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95aff6aaa75801d50eb1341efccd47f76c4b0cd"/>
    <w:p>
      <w:pPr>
        <w:pStyle w:val="Heading1"/>
      </w:pPr>
      <w:r>
        <w:t xml:space="preserve">Comparative Analysis of Inverse Design Models for Underwater Acoustic Coatings</w:t>
      </w:r>
    </w:p>
    <w:p>
      <w:pPr>
        <w:pStyle w:val="FirstParagraph"/>
      </w:pPr>
      <w:r>
        <w:rPr>
          <w:b/>
          <w:bCs/>
        </w:rPr>
        <w:t xml:space="preserve">Baseline (Gao et al. 2025):</w:t>
      </w:r>
      <w:r>
        <w:t xml:space="preserve"> </w:t>
      </w:r>
      <w:r>
        <w:t xml:space="preserve">Gao et al. use 20 design parameters and 100,000 Latin-hypercube samples to map between coating parameters and sound-absorption curves</w:t>
      </w:r>
      <w:hyperlink r:id="rId21">
        <w:r>
          <w:rPr>
            <w:rStyle w:val="Hyperlink"/>
          </w:rPr>
          <w:t xml:space="preserve">[1]</w:t>
        </w:r>
      </w:hyperlink>
      <w:r>
        <w:t xml:space="preserve">. They train a 5-layer DNN to predict the</w:t>
      </w:r>
      <w:r>
        <w:t xml:space="preserve"> </w:t>
      </w:r>
      <w:r>
        <w:rPr>
          <w:b/>
          <w:bCs/>
        </w:rPr>
        <w:t xml:space="preserve">average</w:t>
      </w:r>
      <w:r>
        <w:t xml:space="preserve"> </w:t>
      </w:r>
      <w:r>
        <w:t xml:space="preserve">absorption (1–1000 Hz) from target values. The model achieves extremely low error (≈0.026–0.33% on test cases) between the target and simulated absorption</w:t>
      </w:r>
      <w:hyperlink r:id="rId22">
        <w:r>
          <w:rPr>
            <w:rStyle w:val="Hyperlink"/>
          </w:rPr>
          <w:t xml:space="preserve">[2]</w:t>
        </w:r>
      </w:hyperlink>
      <w:r>
        <w:t xml:space="preserve">. In effect, the baseline already produces near-perfect inverse designs (parameters) for given absorption averages. Any new method must offer clear advantages (e.g. handling non-uniqueness, richer targets) beyond this strong baseline.</w:t>
      </w:r>
    </w:p>
    <w:bookmarkStart w:id="26" w:name="variational-autoencoders-vaecvae"/>
    <w:p>
      <w:pPr>
        <w:pStyle w:val="Heading2"/>
      </w:pPr>
      <w:r>
        <w:t xml:space="preserve">Variational Autoencoders (VAE/CVAE)</w:t>
      </w:r>
    </w:p>
    <w:p>
      <w:pPr>
        <w:pStyle w:val="Compact"/>
        <w:numPr>
          <w:ilvl w:val="0"/>
          <w:numId w:val="1001"/>
        </w:numPr>
      </w:pPr>
      <w:r>
        <w:rPr>
          <w:b/>
          <w:bCs/>
        </w:rPr>
        <w:t xml:space="preserve">Suitability:</w:t>
      </w:r>
      <w:r>
        <w:t xml:space="preserve"> </w:t>
      </w:r>
      <w:r>
        <w:t xml:space="preserve">VAEs (especially</w:t>
      </w:r>
      <w:r>
        <w:t xml:space="preserve"> </w:t>
      </w:r>
      <w:r>
        <w:rPr>
          <w:i/>
          <w:iCs/>
        </w:rPr>
        <w:t xml:space="preserve">conditional</w:t>
      </w:r>
      <w:r>
        <w:t xml:space="preserve"> </w:t>
      </w:r>
      <w:r>
        <w:t xml:space="preserve">VAEs) are natural for inverse design since they learn a latent generative mapping from desired properties to design parameters</w:t>
      </w:r>
      <w:hyperlink r:id="rId23">
        <w:r>
          <w:rPr>
            <w:rStyle w:val="Hyperlink"/>
          </w:rPr>
          <w:t xml:space="preserve">[3]</w:t>
        </w:r>
      </w:hyperlink>
      <w:hyperlink r:id="rId24">
        <w:r>
          <w:rPr>
            <w:rStyle w:val="Hyperlink"/>
          </w:rPr>
          <w:t xml:space="preserve">[4]</w:t>
        </w:r>
      </w:hyperlink>
      <w:r>
        <w:t xml:space="preserve">. They can explicitly model a</w:t>
      </w:r>
      <w:r>
        <w:t xml:space="preserve"> </w:t>
      </w:r>
      <w:r>
        <w:rPr>
          <w:b/>
          <w:bCs/>
        </w:rPr>
        <w:t xml:space="preserve">one-to-many</w:t>
      </w:r>
      <w:r>
        <w:t xml:space="preserve"> </w:t>
      </w:r>
      <w:r>
        <w:t xml:space="preserve">relationship: different latent samples yield multiple valid designs for the same target property. For example, in a 6-parameter acoustic-resonator design problem, a CVAE decoder takes latent vectors plus target modal frequencies and masses, and</w:t>
      </w:r>
      <w:r>
        <w:t xml:space="preserve"> </w:t>
      </w:r>
      <w:r>
        <w:rPr>
          <w:b/>
          <w:bCs/>
        </w:rPr>
        <w:t xml:space="preserve">“random samples from the standard Gaussian [latent] … each yield a different design”</w:t>
      </w:r>
      <w:r>
        <w:t xml:space="preserve"> </w:t>
      </w:r>
      <w:r>
        <w:t xml:space="preserve">matching the targets</w:t>
      </w:r>
      <w:hyperlink r:id="rId24">
        <w:r>
          <w:rPr>
            <w:rStyle w:val="Hyperlink"/>
          </w:rPr>
          <w:t xml:space="preserve">[4]</w:t>
        </w:r>
      </w:hyperlink>
      <w:r>
        <w:t xml:space="preserve">.</w:t>
      </w:r>
    </w:p>
    <w:p>
      <w:pPr>
        <w:pStyle w:val="Compact"/>
        <w:numPr>
          <w:ilvl w:val="0"/>
          <w:numId w:val="1001"/>
        </w:numPr>
      </w:pPr>
      <w:r>
        <w:rPr>
          <w:b/>
          <w:bCs/>
        </w:rPr>
        <w:t xml:space="preserve">Accuracy:</w:t>
      </w:r>
      <w:r>
        <w:t xml:space="preserve"> </w:t>
      </w:r>
      <w:r>
        <w:t xml:space="preserve">CVAEs can be highly accurate. In the above resonator study, using a trained CVAE to generate 1000 designs, the</w:t>
      </w:r>
      <w:r>
        <w:t xml:space="preserve"> </w:t>
      </w:r>
      <w:r>
        <w:rPr>
          <w:i/>
          <w:iCs/>
        </w:rPr>
        <w:t xml:space="preserve">best</w:t>
      </w:r>
      <w:r>
        <w:t xml:space="preserve"> </w:t>
      </w:r>
      <w:r>
        <w:t xml:space="preserve">candidates had errors</w:t>
      </w:r>
      <w:r>
        <w:t xml:space="preserve"> </w:t>
      </w:r>
      <w:r>
        <w:rPr>
          <w:b/>
          <w:bCs/>
        </w:rPr>
        <w:t xml:space="preserve">an order of magnitude below</w:t>
      </w:r>
      <w:r>
        <w:t xml:space="preserve"> </w:t>
      </w:r>
      <w:r>
        <w:t xml:space="preserve">the target values (typically &lt;10% error, often &lt;1% where data were dense)</w:t>
      </w:r>
      <w:hyperlink r:id="rId25">
        <w:r>
          <w:rPr>
            <w:rStyle w:val="Hyperlink"/>
          </w:rPr>
          <w:t xml:space="preserve">[5]</w:t>
        </w:r>
      </w:hyperlink>
      <w:r>
        <w:t xml:space="preserve">. In well-sampled regions, relative errors fell below 1%, which was deemed “sufficiently accurate”</w:t>
      </w:r>
      <w:hyperlink r:id="rId25">
        <w:r>
          <w:rPr>
            <w:rStyle w:val="Hyperlink"/>
          </w:rPr>
          <w:t xml:space="preserve">[5]</w:t>
        </w:r>
      </w:hyperlink>
      <w:r>
        <w:t xml:space="preserve">. These results suggest CVAE-based inverse design can achieve low error comparable to DNNs when well-trained.</w:t>
      </w:r>
    </w:p>
    <w:p>
      <w:pPr>
        <w:pStyle w:val="Compact"/>
        <w:numPr>
          <w:ilvl w:val="0"/>
          <w:numId w:val="1001"/>
        </w:numPr>
      </w:pPr>
      <w:r>
        <w:rPr>
          <w:b/>
          <w:bCs/>
        </w:rPr>
        <w:t xml:space="preserve">Multimodality:</w:t>
      </w:r>
      <w:r>
        <w:t xml:space="preserve"> </w:t>
      </w:r>
      <w:r>
        <w:t xml:space="preserve">VAEs inherently support</w:t>
      </w:r>
      <w:r>
        <w:t xml:space="preserve"> </w:t>
      </w:r>
      <w:r>
        <w:rPr>
          <w:b/>
          <w:bCs/>
        </w:rPr>
        <w:t xml:space="preserve">multimodal outputs</w:t>
      </w:r>
      <w:r>
        <w:t xml:space="preserve"> </w:t>
      </w:r>
      <w:r>
        <w:t xml:space="preserve">by sampling latent space. This addresses the non-uniqueness of inverse problems: a single absorption target can map to many parameter sets. The CVAE example explicitly generates a</w:t>
      </w:r>
      <w:r>
        <w:t xml:space="preserve"> </w:t>
      </w:r>
      <w:r>
        <w:rPr>
          <w:i/>
          <w:iCs/>
        </w:rPr>
        <w:t xml:space="preserve">diverse set of geometries</w:t>
      </w:r>
      <w:r>
        <w:t xml:space="preserve"> </w:t>
      </w:r>
      <w:r>
        <w:t xml:space="preserve">for a given target by varying latent samples</w:t>
      </w:r>
      <w:hyperlink r:id="rId24">
        <w:r>
          <w:rPr>
            <w:rStyle w:val="Hyperlink"/>
          </w:rPr>
          <w:t xml:space="preserve">[4]</w:t>
        </w:r>
      </w:hyperlink>
      <w:r>
        <w:t xml:space="preserve">.</w:t>
      </w:r>
    </w:p>
    <w:p>
      <w:pPr>
        <w:pStyle w:val="Compact"/>
        <w:numPr>
          <w:ilvl w:val="0"/>
          <w:numId w:val="1001"/>
        </w:numPr>
      </w:pPr>
      <w:r>
        <w:rPr>
          <w:b/>
          <w:bCs/>
        </w:rPr>
        <w:t xml:space="preserve">Interpretability:</w:t>
      </w:r>
      <w:r>
        <w:t xml:space="preserve"> </w:t>
      </w:r>
      <w:r>
        <w:t xml:space="preserve">VAEs remain fairly “black-box”: the learned latent dimensions have no direct physical meaning. However, compared to pure DNNs they at least provide a structured latent space that can be probed or regularized. The interpretability is moderate.</w:t>
      </w:r>
    </w:p>
    <w:p>
      <w:pPr>
        <w:pStyle w:val="Compact"/>
        <w:numPr>
          <w:ilvl w:val="0"/>
          <w:numId w:val="1001"/>
        </w:numPr>
      </w:pPr>
      <w:r>
        <w:rPr>
          <w:b/>
          <w:bCs/>
        </w:rPr>
        <w:t xml:space="preserve">Physics Constraints:</w:t>
      </w:r>
      <w:r>
        <w:t xml:space="preserve"> </w:t>
      </w:r>
      <w:r>
        <w:t xml:space="preserve">VAEs do not natively incorporate physics or PDEs. They require a surrogate (or simulator) to validate designs. In practice, the CVAE used a forward surrogate (predicting modal frequencies) and then verified candidate designs by FEM</w:t>
      </w:r>
      <w:hyperlink r:id="rId24">
        <w:r>
          <w:rPr>
            <w:rStyle w:val="Hyperlink"/>
          </w:rPr>
          <w:t xml:space="preserve">[4]</w:t>
        </w:r>
      </w:hyperlink>
      <w:r>
        <w:t xml:space="preserve">. One could embed physics losses, but typically the training is data-driven.</w:t>
      </w:r>
    </w:p>
    <w:p>
      <w:pPr>
        <w:pStyle w:val="Compact"/>
        <w:numPr>
          <w:ilvl w:val="0"/>
          <w:numId w:val="1001"/>
        </w:numPr>
      </w:pPr>
      <w:r>
        <w:rPr>
          <w:b/>
          <w:bCs/>
        </w:rPr>
        <w:t xml:space="preserve">Summary:</w:t>
      </w:r>
      <w:r>
        <w:t xml:space="preserve"> </w:t>
      </w:r>
      <w:r>
        <w:t xml:space="preserve">CVAEs are well-suited to inverse design, offering accurate multi-solution generation. They provide</w:t>
      </w:r>
      <w:r>
        <w:t xml:space="preserve"> </w:t>
      </w:r>
      <w:r>
        <w:rPr>
          <w:b/>
          <w:bCs/>
        </w:rPr>
        <w:t xml:space="preserve">multiple candidate solutions</w:t>
      </w:r>
      <w:r>
        <w:t xml:space="preserve"> </w:t>
      </w:r>
      <w:r>
        <w:t xml:space="preserve">per target and have shown very low design errors when trained on large datasets</w:t>
      </w:r>
      <w:hyperlink r:id="rId25">
        <w:r>
          <w:rPr>
            <w:rStyle w:val="Hyperlink"/>
          </w:rPr>
          <w:t xml:space="preserve">[5]</w:t>
        </w:r>
      </w:hyperlink>
      <w:r>
        <w:t xml:space="preserve">. However, they add complexity (latent training) and do not directly enforce physics.</w:t>
      </w:r>
    </w:p>
    <w:bookmarkEnd w:id="26"/>
    <w:bookmarkStart w:id="30" w:name="X8261d5df3583dbe4113963ccea30fbe1a285136"/>
    <w:p>
      <w:pPr>
        <w:pStyle w:val="Heading2"/>
      </w:pPr>
      <w:r>
        <w:t xml:space="preserve">Invertible Neural Networks (INNs / Normalizing Flows)</w:t>
      </w:r>
    </w:p>
    <w:p>
      <w:pPr>
        <w:pStyle w:val="Compact"/>
        <w:numPr>
          <w:ilvl w:val="0"/>
          <w:numId w:val="1002"/>
        </w:numPr>
      </w:pPr>
      <w:r>
        <w:rPr>
          <w:b/>
          <w:bCs/>
        </w:rPr>
        <w:t xml:space="preserve">Suitability:</w:t>
      </w:r>
      <w:r>
        <w:t xml:space="preserve"> </w:t>
      </w:r>
      <w:r>
        <w:t xml:space="preserve">INNs (e.g. reversible networks or flows) learn a bijective mapping between input parameters and outputs. By design, an INN trained on forward data can be inverted exactly to produce a unique design for any target output. They are explicitly</w:t>
      </w:r>
      <w:r>
        <w:t xml:space="preserve"> </w:t>
      </w:r>
      <w:r>
        <w:rPr>
          <w:b/>
          <w:bCs/>
        </w:rPr>
        <w:t xml:space="preserve">invertible</w:t>
      </w:r>
      <w:r>
        <w:t xml:space="preserve"> </w:t>
      </w:r>
      <w:r>
        <w:t xml:space="preserve">and can also incorporate extra latent noise to model multi-valued inverses. For example, Oddiraju</w:t>
      </w:r>
      <w:r>
        <w:t xml:space="preserve"> </w:t>
      </w:r>
      <w:r>
        <w:rPr>
          <w:i/>
          <w:iCs/>
        </w:rPr>
        <w:t xml:space="preserve">et al.</w:t>
      </w:r>
      <w:r>
        <w:t xml:space="preserve"> </w:t>
      </w:r>
      <w:r>
        <w:t xml:space="preserve">developed an INN framework for phononic (vibration) inverse design: the network is trained on high-fidelity forward data (frequency responses) and</w:t>
      </w:r>
      <w:r>
        <w:t xml:space="preserve"> </w:t>
      </w:r>
      <w:r>
        <w:rPr>
          <w:b/>
          <w:bCs/>
        </w:rPr>
        <w:t xml:space="preserve">“automatically learns the reverse mapping with guaranteed invertibility”</w:t>
      </w:r>
      <w:hyperlink r:id="rId27">
        <w:r>
          <w:rPr>
            <w:rStyle w:val="Hyperlink"/>
          </w:rPr>
          <w:t xml:space="preserve">[6]</w:t>
        </w:r>
      </w:hyperlink>
      <w:r>
        <w:t xml:space="preserve">.</w:t>
      </w:r>
    </w:p>
    <w:p>
      <w:pPr>
        <w:pStyle w:val="Compact"/>
        <w:numPr>
          <w:ilvl w:val="0"/>
          <w:numId w:val="1002"/>
        </w:numPr>
      </w:pPr>
      <w:r>
        <w:rPr>
          <w:b/>
          <w:bCs/>
        </w:rPr>
        <w:t xml:space="preserve">Accuracy:</w:t>
      </w:r>
      <w:r>
        <w:t xml:space="preserve"> </w:t>
      </w:r>
      <w:r>
        <w:t xml:space="preserve">In practice, INNs can match or exceed DNN accuracy. In the phononic example, the INN achieved forward and inverse predictions “competitive with typical deep neural networks”</w:t>
      </w:r>
      <w:hyperlink r:id="rId28">
        <w:r>
          <w:rPr>
            <w:rStyle w:val="Hyperlink"/>
          </w:rPr>
          <w:t xml:space="preserve">[7]</w:t>
        </w:r>
      </w:hyperlink>
      <w:r>
        <w:t xml:space="preserve">. The INN’s predicted designs were then used to initialize local optimization, and these INN-initialized solutions outperformed those from random or regular DNN initial guesses</w:t>
      </w:r>
      <w:hyperlink r:id="rId29">
        <w:r>
          <w:rPr>
            <w:rStyle w:val="Hyperlink"/>
          </w:rPr>
          <w:t xml:space="preserve">[8]</w:t>
        </w:r>
      </w:hyperlink>
      <w:r>
        <w:t xml:space="preserve">. This suggests INNs can yield high-quality inverse solutions.</w:t>
      </w:r>
    </w:p>
    <w:p>
      <w:pPr>
        <w:pStyle w:val="Compact"/>
        <w:numPr>
          <w:ilvl w:val="0"/>
          <w:numId w:val="1002"/>
        </w:numPr>
      </w:pPr>
      <w:r>
        <w:rPr>
          <w:b/>
          <w:bCs/>
        </w:rPr>
        <w:t xml:space="preserve">Multimodality:</w:t>
      </w:r>
      <w:r>
        <w:t xml:space="preserve"> </w:t>
      </w:r>
      <w:r>
        <w:t xml:space="preserve">Basic INNs without extra latent inputs give a one-to-one invertible mapping, so by themselves they produce a</w:t>
      </w:r>
      <w:r>
        <w:t xml:space="preserve"> </w:t>
      </w:r>
      <w:r>
        <w:rPr>
          <w:b/>
          <w:bCs/>
        </w:rPr>
        <w:t xml:space="preserve">single design</w:t>
      </w:r>
      <w:r>
        <w:t xml:space="preserve"> </w:t>
      </w:r>
      <w:r>
        <w:t xml:space="preserve">for each target. However, one can extend them (via added latent variables or by sampling) to generate multiple solutions if needed. The cited work used INN outputs as starting points for optimization rather than sampling many designs.</w:t>
      </w:r>
    </w:p>
    <w:p>
      <w:pPr>
        <w:pStyle w:val="Compact"/>
        <w:numPr>
          <w:ilvl w:val="0"/>
          <w:numId w:val="1002"/>
        </w:numPr>
      </w:pPr>
      <w:r>
        <w:rPr>
          <w:b/>
          <w:bCs/>
        </w:rPr>
        <w:t xml:space="preserve">Interpretability:</w:t>
      </w:r>
      <w:r>
        <w:t xml:space="preserve"> </w:t>
      </w:r>
      <w:r>
        <w:t xml:space="preserve">INNs are still neural nets, but their invertible structure can offer some interpretability: each layer’s transformations are known (e.g. coupling layers in flows). The invertibility can make it easier to reason about how output changes affect inputs, but overall they are fairly opaque.</w:t>
      </w:r>
    </w:p>
    <w:p>
      <w:pPr>
        <w:pStyle w:val="Compact"/>
        <w:numPr>
          <w:ilvl w:val="0"/>
          <w:numId w:val="1002"/>
        </w:numPr>
      </w:pPr>
      <w:r>
        <w:rPr>
          <w:b/>
          <w:bCs/>
        </w:rPr>
        <w:t xml:space="preserve">Physics Constraints:</w:t>
      </w:r>
      <w:r>
        <w:t xml:space="preserve"> </w:t>
      </w:r>
      <w:r>
        <w:t xml:space="preserve">INNs do not inherently enforce physics, but they can be combined with physics-based refinements. In the phononic study, INN outputs were fed into a gradient-based or PSO optimization that explicitly minimized error under physics constraints (mass minimization)</w:t>
      </w:r>
      <w:hyperlink r:id="rId29">
        <w:r>
          <w:rPr>
            <w:rStyle w:val="Hyperlink"/>
          </w:rPr>
          <w:t xml:space="preserve">[8]</w:t>
        </w:r>
      </w:hyperlink>
      <w:r>
        <w:t xml:space="preserve">. Thus INNs can serve as efficient initial guesses that respect the learned forward model, which is based on a physics simulator (transfer-matrix method).</w:t>
      </w:r>
    </w:p>
    <w:p>
      <w:pPr>
        <w:pStyle w:val="Compact"/>
        <w:numPr>
          <w:ilvl w:val="0"/>
          <w:numId w:val="1002"/>
        </w:numPr>
      </w:pPr>
      <w:r>
        <w:rPr>
          <w:b/>
          <w:bCs/>
        </w:rPr>
        <w:t xml:space="preserve">Summary:</w:t>
      </w:r>
      <w:r>
        <w:t xml:space="preserve"> </w:t>
      </w:r>
      <w:r>
        <w:t xml:space="preserve">INNs offer a</w:t>
      </w:r>
      <w:r>
        <w:t xml:space="preserve"> </w:t>
      </w:r>
      <w:r>
        <w:rPr>
          <w:i/>
          <w:iCs/>
        </w:rPr>
        <w:t xml:space="preserve">direct invertible mapping</w:t>
      </w:r>
      <w:r>
        <w:t xml:space="preserve">, yielding fast inverse predictions. They matched DNN accuracy in benchmark tests and improved optimization results when used as priors</w:t>
      </w:r>
      <w:hyperlink r:id="rId29">
        <w:r>
          <w:rPr>
            <w:rStyle w:val="Hyperlink"/>
          </w:rPr>
          <w:t xml:space="preserve">[8]</w:t>
        </w:r>
      </w:hyperlink>
      <w:r>
        <w:t xml:space="preserve">. They are less naturally multi-modal, but guarantee a consistent inverse. Overall, they present a significant technical enhancement (invertibility) over standard DNNs.</w:t>
      </w:r>
    </w:p>
    <w:bookmarkEnd w:id="30"/>
    <w:bookmarkStart w:id="32" w:name="physics-informed-neural-networks-pinns"/>
    <w:p>
      <w:pPr>
        <w:pStyle w:val="Heading2"/>
      </w:pPr>
      <w:r>
        <w:t xml:space="preserve">Physics-Informed Neural Networks (PINNs)</w:t>
      </w:r>
    </w:p>
    <w:p>
      <w:pPr>
        <w:pStyle w:val="Compact"/>
        <w:numPr>
          <w:ilvl w:val="0"/>
          <w:numId w:val="1003"/>
        </w:numPr>
      </w:pPr>
      <w:r>
        <w:rPr>
          <w:b/>
          <w:bCs/>
        </w:rPr>
        <w:t xml:space="preserve">Suitability:</w:t>
      </w:r>
      <w:r>
        <w:t xml:space="preserve"> </w:t>
      </w:r>
      <w:r>
        <w:t xml:space="preserve">PINNs incorporate known physics (e.g. PDEs or analytical models) into the loss during training. For our problem, one could encode the acoustic wave equations or transfer-matrix formulations as constraints. PINNs are particularly valuable when training data are scarce or when strict physical consistency is needed. For example, Pillai</w:t>
      </w:r>
      <w:r>
        <w:t xml:space="preserve"> </w:t>
      </w:r>
      <w:r>
        <w:rPr>
          <w:i/>
          <w:iCs/>
        </w:rPr>
        <w:t xml:space="preserve">et al.</w:t>
      </w:r>
      <w:r>
        <w:t xml:space="preserve"> </w:t>
      </w:r>
      <w:r>
        <w:t xml:space="preserve">used a PINN to</w:t>
      </w:r>
      <w:r>
        <w:t xml:space="preserve"> </w:t>
      </w:r>
      <w:r>
        <w:rPr>
          <w:b/>
          <w:bCs/>
        </w:rPr>
        <w:t xml:space="preserve">retriev[e] effective material parameters of a 2D metamaterial from its scattered fields</w:t>
      </w:r>
      <w:r>
        <w:t xml:space="preserve">. They</w:t>
      </w:r>
      <w:r>
        <w:t xml:space="preserve"> </w:t>
      </w:r>
      <w:r>
        <w:rPr>
          <w:b/>
          <w:bCs/>
        </w:rPr>
        <w:t xml:space="preserve">employ a loss function based on the Helmholtz equation</w:t>
      </w:r>
      <w:r>
        <w:t xml:space="preserve">, using limited labeled data</w:t>
      </w:r>
      <w:hyperlink r:id="rId31">
        <w:r>
          <w:rPr>
            <w:rStyle w:val="Hyperlink"/>
          </w:rPr>
          <w:t xml:space="preserve">[9]</w:t>
        </w:r>
      </w:hyperlink>
      <w:r>
        <w:t xml:space="preserve">. This approach directly enforces Maxwell’s (or acoustic Helmholtz) equations during inversion.</w:t>
      </w:r>
    </w:p>
    <w:p>
      <w:pPr>
        <w:pStyle w:val="Compact"/>
        <w:numPr>
          <w:ilvl w:val="0"/>
          <w:numId w:val="1003"/>
        </w:numPr>
      </w:pPr>
      <w:r>
        <w:rPr>
          <w:b/>
          <w:bCs/>
        </w:rPr>
        <w:t xml:space="preserve">Accuracy:</w:t>
      </w:r>
      <w:r>
        <w:t xml:space="preserve"> </w:t>
      </w:r>
      <w:r>
        <w:t xml:space="preserve">When physics is correctly encoded and PDE losses are used, PINNs can be highly accurate on inverse problems. The cited PINN work showed “great promise” in matching simulated fields to target responses</w:t>
      </w:r>
      <w:hyperlink r:id="rId31">
        <w:r>
          <w:rPr>
            <w:rStyle w:val="Hyperlink"/>
          </w:rPr>
          <w:t xml:space="preserve">[9]</w:t>
        </w:r>
      </w:hyperlink>
      <w:r>
        <w:t xml:space="preserve">. In general, PINNs often achieve good precision in parameter retrieval, although quantitative accuracy depends on complexity and data quality. They have the advantage of not requiring massive training data if the PDE is well-captured.</w:t>
      </w:r>
    </w:p>
    <w:p>
      <w:pPr>
        <w:pStyle w:val="Compact"/>
        <w:numPr>
          <w:ilvl w:val="0"/>
          <w:numId w:val="1003"/>
        </w:numPr>
      </w:pPr>
      <w:r>
        <w:rPr>
          <w:b/>
          <w:bCs/>
        </w:rPr>
        <w:t xml:space="preserve">Multimodality:</w:t>
      </w:r>
      <w:r>
        <w:t xml:space="preserve"> </w:t>
      </w:r>
      <w:r>
        <w:t xml:space="preserve">Standard PINNs perform a single optimization, so they yield one solution (the one that minimizes the physics-informed loss). They do not inherently produce multiple designs. Handling multi-valued inverses with PINNs would require additional sampling or multiple training runs.</w:t>
      </w:r>
    </w:p>
    <w:p>
      <w:pPr>
        <w:pStyle w:val="Compact"/>
        <w:numPr>
          <w:ilvl w:val="0"/>
          <w:numId w:val="1003"/>
        </w:numPr>
      </w:pPr>
      <w:r>
        <w:rPr>
          <w:b/>
          <w:bCs/>
        </w:rPr>
        <w:t xml:space="preserve">Interpretability:</w:t>
      </w:r>
      <w:r>
        <w:t xml:space="preserve"> </w:t>
      </w:r>
      <w:r>
        <w:t xml:space="preserve">PINNs offer higher interpretability relative to black-box nets: their loss function explicitly contains physical terms, and their predictions must satisfy known equations. This makes it easier to trust and analyze results. For instance, knowing that the network must satisfy the Helmholtz equation gives confidence that outputs obey wave physics</w:t>
      </w:r>
      <w:hyperlink r:id="rId31">
        <w:r>
          <w:rPr>
            <w:rStyle w:val="Hyperlink"/>
          </w:rPr>
          <w:t xml:space="preserve">[9]</w:t>
        </w:r>
      </w:hyperlink>
      <w:r>
        <w:t xml:space="preserve">.</w:t>
      </w:r>
    </w:p>
    <w:p>
      <w:pPr>
        <w:pStyle w:val="Compact"/>
        <w:numPr>
          <w:ilvl w:val="0"/>
          <w:numId w:val="1003"/>
        </w:numPr>
      </w:pPr>
      <w:r>
        <w:rPr>
          <w:b/>
          <w:bCs/>
        </w:rPr>
        <w:t xml:space="preserve">Physics Constraints:</w:t>
      </w:r>
      <w:r>
        <w:t xml:space="preserve"> </w:t>
      </w:r>
      <w:r>
        <w:t xml:space="preserve">Physics is exactly why PINNs are used. The network is “informed” by the underlying PDEs, so it inherently respects continuum physics. In this problem, one could incorporate the known transfer-matrix relations or wave equations in the loss to ensure that predicted parameters truly produce the target absorption curve, not just matching data.</w:t>
      </w:r>
    </w:p>
    <w:p>
      <w:pPr>
        <w:pStyle w:val="Compact"/>
        <w:numPr>
          <w:ilvl w:val="0"/>
          <w:numId w:val="1003"/>
        </w:numPr>
      </w:pPr>
      <w:r>
        <w:rPr>
          <w:b/>
          <w:bCs/>
        </w:rPr>
        <w:t xml:space="preserve">Summary:</w:t>
      </w:r>
      <w:r>
        <w:t xml:space="preserve"> </w:t>
      </w:r>
      <w:r>
        <w:t xml:space="preserve">PINNs are well-suited when strong physical guarantees or few data are constraints. They can inversely predict material parameters consistent with physics</w:t>
      </w:r>
      <w:hyperlink r:id="rId31">
        <w:r>
          <w:rPr>
            <w:rStyle w:val="Hyperlink"/>
          </w:rPr>
          <w:t xml:space="preserve">[9]</w:t>
        </w:r>
      </w:hyperlink>
      <w:r>
        <w:t xml:space="preserve">. However, they usually yield one solution (no sampling) and may be harder to train for high-dimensional inputs/outputs (20 parameters here). Their main appeal is enforcing physics rather than boosting raw accuracy beyond a data-driven DNN.</w:t>
      </w:r>
    </w:p>
    <w:bookmarkEnd w:id="32"/>
    <w:bookmarkStart w:id="34" w:name="X72822129137fb2f900728050b856a9a85a04363"/>
    <w:p>
      <w:pPr>
        <w:pStyle w:val="Heading2"/>
      </w:pPr>
      <w:r>
        <w:t xml:space="preserve">Diffusion Models (Score-Based Generative Models)</w:t>
      </w:r>
    </w:p>
    <w:p>
      <w:pPr>
        <w:pStyle w:val="Compact"/>
        <w:numPr>
          <w:ilvl w:val="0"/>
          <w:numId w:val="1004"/>
        </w:numPr>
      </w:pPr>
      <w:r>
        <w:rPr>
          <w:b/>
          <w:bCs/>
        </w:rPr>
        <w:t xml:space="preserve">Suitability:</w:t>
      </w:r>
      <w:r>
        <w:t xml:space="preserve"> </w:t>
      </w:r>
      <w:r>
        <w:t xml:space="preserve">Denoising diffusion models have recently emerged as powerful conditional generative models. They learn to sample from the distribution of designs given a target. For inverse design, one can condition a diffusion model on the desired absorption curve (or spectrum). Wang</w:t>
      </w:r>
      <w:r>
        <w:t xml:space="preserve"> </w:t>
      </w:r>
      <w:r>
        <w:rPr>
          <w:i/>
          <w:iCs/>
        </w:rPr>
        <w:t xml:space="preserve">et al.</w:t>
      </w:r>
      <w:r>
        <w:t xml:space="preserve"> </w:t>
      </w:r>
      <w:r>
        <w:t xml:space="preserve">introduced</w:t>
      </w:r>
      <w:r>
        <w:t xml:space="preserve"> </w:t>
      </w:r>
      <w:r>
        <w:rPr>
          <w:b/>
          <w:bCs/>
        </w:rPr>
        <w:t xml:space="preserve">DiffMat</w:t>
      </w:r>
      <w:r>
        <w:t xml:space="preserve">, a conditional diffusion model for energy-absorbing microstructures: given a target stress–strain curve, DiffMat “learns the conditional distribution of microstructure given mechanical properties and can realize the one-to-many mapping” from target properties to designs</w:t>
      </w:r>
      <w:hyperlink r:id="rId33">
        <w:r>
          <w:rPr>
            <w:rStyle w:val="Hyperlink"/>
          </w:rPr>
          <w:t xml:space="preserve">[10]</w:t>
        </w:r>
      </w:hyperlink>
      <w:r>
        <w:t xml:space="preserve">. This is directly analogous to mapping target absorption to coating parameters.</w:t>
      </w:r>
    </w:p>
    <w:p>
      <w:pPr>
        <w:pStyle w:val="Compact"/>
        <w:numPr>
          <w:ilvl w:val="0"/>
          <w:numId w:val="1004"/>
        </w:numPr>
      </w:pPr>
      <w:r>
        <w:rPr>
          <w:b/>
          <w:bCs/>
        </w:rPr>
        <w:t xml:space="preserve">Accuracy:</w:t>
      </w:r>
      <w:r>
        <w:t xml:space="preserve"> </w:t>
      </w:r>
      <w:r>
        <w:t xml:space="preserve">DiffMat demonstrated very high fidelity in matching target curves: numerical simulations and experiments showed it could</w:t>
      </w:r>
      <w:r>
        <w:t xml:space="preserve"> </w:t>
      </w:r>
      <w:r>
        <w:rPr>
          <w:b/>
          <w:bCs/>
        </w:rPr>
        <w:t xml:space="preserve">generate diverse microstructures that meet the desired properties</w:t>
      </w:r>
      <w:hyperlink r:id="rId33">
        <w:r>
          <w:rPr>
            <w:rStyle w:val="Hyperlink"/>
          </w:rPr>
          <w:t xml:space="preserve">[10]</w:t>
        </w:r>
      </w:hyperlink>
      <w:r>
        <w:t xml:space="preserve">. The inference is that diffusion models can accurately capture complex inverse maps. Although specific error metrics for acoustic absorption are not reported, DiffMat’s success indicates diffusion can handle difficult inverse tasks with strong accuracy and diversity.</w:t>
      </w:r>
    </w:p>
    <w:p>
      <w:pPr>
        <w:pStyle w:val="Compact"/>
        <w:numPr>
          <w:ilvl w:val="0"/>
          <w:numId w:val="1004"/>
        </w:numPr>
      </w:pPr>
      <w:r>
        <w:rPr>
          <w:b/>
          <w:bCs/>
        </w:rPr>
        <w:t xml:space="preserve">Multimodality:</w:t>
      </w:r>
      <w:r>
        <w:t xml:space="preserve"> </w:t>
      </w:r>
      <w:r>
        <w:t xml:space="preserve">Yes – diffusion models are naturally multi-modal. By sampling different noise inputs, one obtains multiple valid designs. DiffMat’s core advantage is exactly this</w:t>
      </w:r>
      <w:r>
        <w:t xml:space="preserve"> </w:t>
      </w:r>
      <w:r>
        <w:rPr>
          <w:b/>
          <w:bCs/>
        </w:rPr>
        <w:t xml:space="preserve">one-to-many conditional generation</w:t>
      </w:r>
      <w:r>
        <w:t xml:space="preserve">: it can output a</w:t>
      </w:r>
      <w:r>
        <w:t xml:space="preserve"> </w:t>
      </w:r>
      <w:r>
        <w:rPr>
          <w:i/>
          <w:iCs/>
        </w:rPr>
        <w:t xml:space="preserve">diverse array</w:t>
      </w:r>
      <w:r>
        <w:t xml:space="preserve"> </w:t>
      </w:r>
      <w:r>
        <w:t xml:space="preserve">of structures for a single target</w:t>
      </w:r>
      <w:hyperlink r:id="rId33">
        <w:r>
          <w:rPr>
            <w:rStyle w:val="Hyperlink"/>
          </w:rPr>
          <w:t xml:space="preserve">[10]</w:t>
        </w:r>
      </w:hyperlink>
      <w:r>
        <w:t xml:space="preserve">. This directly addresses non-uniqueness.</w:t>
      </w:r>
    </w:p>
    <w:p>
      <w:pPr>
        <w:pStyle w:val="Compact"/>
        <w:numPr>
          <w:ilvl w:val="0"/>
          <w:numId w:val="1004"/>
        </w:numPr>
      </w:pPr>
      <w:r>
        <w:rPr>
          <w:b/>
          <w:bCs/>
        </w:rPr>
        <w:t xml:space="preserve">Interpretability:</w:t>
      </w:r>
      <w:r>
        <w:t xml:space="preserve"> </w:t>
      </w:r>
      <w:r>
        <w:t xml:space="preserve">Diffusion models are deep generative networks with limited interpretability. Like GANs, one can control generation via noise and conditioning, but the internal representation is not physically meaningful. Interpretability is low.</w:t>
      </w:r>
    </w:p>
    <w:p>
      <w:pPr>
        <w:pStyle w:val="Compact"/>
        <w:numPr>
          <w:ilvl w:val="0"/>
          <w:numId w:val="1004"/>
        </w:numPr>
      </w:pPr>
      <w:r>
        <w:rPr>
          <w:b/>
          <w:bCs/>
        </w:rPr>
        <w:t xml:space="preserve">Physics Constraints:</w:t>
      </w:r>
      <w:r>
        <w:t xml:space="preserve"> </w:t>
      </w:r>
      <w:r>
        <w:t xml:space="preserve">Pure diffusion models do not encode physics explicitly. They rely on data to capture the physics. However, one can incorporate physics by conditioning or adding penalty terms. In practice, DiffMat was trained on simulated data (hence implicitly learned physics), but it did not solve PDEs directly. For our problem, one could train a diffusion model on many (absorption curve → parameters) pairs generated by the acoustic simulator, as Gao did. The model would then inherently capture the physics through the training data.</w:t>
      </w:r>
    </w:p>
    <w:p>
      <w:pPr>
        <w:pStyle w:val="Compact"/>
        <w:numPr>
          <w:ilvl w:val="0"/>
          <w:numId w:val="1004"/>
        </w:numPr>
      </w:pPr>
      <w:r>
        <w:rPr>
          <w:b/>
          <w:bCs/>
        </w:rPr>
        <w:t xml:space="preserve">Summary:</w:t>
      </w:r>
      <w:r>
        <w:t xml:space="preserve"> </w:t>
      </w:r>
      <w:r>
        <w:t xml:space="preserve">Diffusion models are</w:t>
      </w:r>
      <w:r>
        <w:t xml:space="preserve"> </w:t>
      </w:r>
      <w:r>
        <w:rPr>
          <w:i/>
          <w:iCs/>
        </w:rPr>
        <w:t xml:space="preserve">very powerful for inverse design</w:t>
      </w:r>
      <w:r>
        <w:t xml:space="preserve">. They can achieve</w:t>
      </w:r>
      <w:r>
        <w:t xml:space="preserve"> </w:t>
      </w:r>
      <w:r>
        <w:rPr>
          <w:b/>
          <w:bCs/>
        </w:rPr>
        <w:t xml:space="preserve">high prediction accuracy and inherently generate many design candidates for one target</w:t>
      </w:r>
      <w:hyperlink r:id="rId33">
        <w:r>
          <w:rPr>
            <w:rStyle w:val="Hyperlink"/>
          </w:rPr>
          <w:t xml:space="preserve">[10]</w:t>
        </w:r>
      </w:hyperlink>
      <w:r>
        <w:t xml:space="preserve">. The trade-offs are computational cost (training can be slow) and lack of direct physical reasoning. Overall, diffusion represents a state-of-the-art generative approach that</w:t>
      </w:r>
      <w:r>
        <w:t xml:space="preserve"> </w:t>
      </w:r>
      <w:r>
        <w:rPr>
          <w:i/>
          <w:iCs/>
        </w:rPr>
        <w:t xml:space="preserve">can significantly broaden the solution set</w:t>
      </w:r>
      <w:r>
        <w:t xml:space="preserve"> </w:t>
      </w:r>
      <w:r>
        <w:t xml:space="preserve">compared to a single-output DNN.</w:t>
      </w:r>
    </w:p>
    <w:bookmarkEnd w:id="34"/>
    <w:bookmarkStart w:id="36" w:name="transformer-based-attention-models"/>
    <w:p>
      <w:pPr>
        <w:pStyle w:val="Heading2"/>
      </w:pPr>
      <w:r>
        <w:t xml:space="preserve">Transformer-Based / Attention Models</w:t>
      </w:r>
    </w:p>
    <w:p>
      <w:pPr>
        <w:pStyle w:val="Compact"/>
        <w:numPr>
          <w:ilvl w:val="0"/>
          <w:numId w:val="1005"/>
        </w:numPr>
      </w:pPr>
      <w:r>
        <w:rPr>
          <w:b/>
          <w:bCs/>
        </w:rPr>
        <w:t xml:space="preserve">Suitability:</w:t>
      </w:r>
      <w:r>
        <w:t xml:space="preserve"> </w:t>
      </w:r>
      <w:r>
        <w:t xml:space="preserve">Transformer architectures use self-attention to model complex dependencies in sequences. In our context, a transformer can encode a target absorption</w:t>
      </w:r>
      <w:r>
        <w:t xml:space="preserve"> </w:t>
      </w:r>
      <w:r>
        <w:rPr>
          <w:i/>
          <w:iCs/>
        </w:rPr>
        <w:t xml:space="preserve">spectrum</w:t>
      </w:r>
      <w:r>
        <w:t xml:space="preserve"> </w:t>
      </w:r>
      <w:r>
        <w:t xml:space="preserve">(or target average) into a latent representation, then decode it into 20 design parameters. For layered or sequential structures (e.g. multi-layer panels), transformers naturally handle variable-length or sequential outputs. Recently, Chen</w:t>
      </w:r>
      <w:r>
        <w:t xml:space="preserve"> </w:t>
      </w:r>
      <w:r>
        <w:rPr>
          <w:i/>
          <w:iCs/>
        </w:rPr>
        <w:t xml:space="preserve">et al.</w:t>
      </w:r>
      <w:r>
        <w:t xml:space="preserve"> </w:t>
      </w:r>
      <w:r>
        <w:t xml:space="preserve">(2025) developed</w:t>
      </w:r>
      <w:r>
        <w:t xml:space="preserve"> </w:t>
      </w:r>
      <w:r>
        <w:rPr>
          <w:b/>
          <w:bCs/>
        </w:rPr>
        <w:t xml:space="preserve">“AcoustoGPT”</w:t>
      </w:r>
      <w:r>
        <w:t xml:space="preserve">, a Transformer encoder–decoder for multilayer acoustic absorbers: the encoder ingests the</w:t>
      </w:r>
      <w:r>
        <w:t xml:space="preserve"> </w:t>
      </w:r>
      <w:r>
        <w:rPr>
          <w:b/>
          <w:bCs/>
        </w:rPr>
        <w:t xml:space="preserve">target absorption spectrum</w:t>
      </w:r>
      <w:r>
        <w:t xml:space="preserve">, and the decoder generates each layer’s parameters</w:t>
      </w:r>
      <w:hyperlink r:id="rId35">
        <w:r>
          <w:rPr>
            <w:rStyle w:val="Hyperlink"/>
          </w:rPr>
          <w:t xml:space="preserve">[11]</w:t>
        </w:r>
      </w:hyperlink>
      <w:r>
        <w:t xml:space="preserve">. This shows that transformers can be adapted for acoustic inverse design.</w:t>
      </w:r>
    </w:p>
    <w:p>
      <w:pPr>
        <w:pStyle w:val="Compact"/>
        <w:numPr>
          <w:ilvl w:val="0"/>
          <w:numId w:val="1005"/>
        </w:numPr>
      </w:pPr>
      <w:r>
        <w:rPr>
          <w:b/>
          <w:bCs/>
        </w:rPr>
        <w:t xml:space="preserve">Accuracy:</w:t>
      </w:r>
      <w:r>
        <w:t xml:space="preserve"> </w:t>
      </w:r>
      <w:r>
        <w:t xml:space="preserve">The AcoustoGPT work reports that the model can quickly produce valid designs, though exact error metrics are not provided in the abstract. In principle, Transformers with sufficient capacity can achieve high accuracy, especially since they can model long-range correlations in the spectrum. Empirically, transformers have excelled in tasks like photonic inverse design, suggesting they could match or outperform vanilla DNNs on complex targets.</w:t>
      </w:r>
    </w:p>
    <w:p>
      <w:pPr>
        <w:pStyle w:val="Compact"/>
        <w:numPr>
          <w:ilvl w:val="0"/>
          <w:numId w:val="1005"/>
        </w:numPr>
      </w:pPr>
      <w:r>
        <w:rPr>
          <w:b/>
          <w:bCs/>
        </w:rPr>
        <w:t xml:space="preserve">Multimodality:</w:t>
      </w:r>
      <w:r>
        <w:t xml:space="preserve"> </w:t>
      </w:r>
      <w:r>
        <w:t xml:space="preserve">Standard transformer outputs a single prediction per input. One could sample by using stochastic decoding or include latent tokens, but the typical setup is deterministic. Thus they don’t inherently generate multiple solutions for one target. They tend to produce one “best guess.”</w:t>
      </w:r>
    </w:p>
    <w:p>
      <w:pPr>
        <w:pStyle w:val="Compact"/>
        <w:numPr>
          <w:ilvl w:val="0"/>
          <w:numId w:val="1005"/>
        </w:numPr>
      </w:pPr>
      <w:r>
        <w:rPr>
          <w:b/>
          <w:bCs/>
        </w:rPr>
        <w:t xml:space="preserve">Interpretability:</w:t>
      </w:r>
      <w:r>
        <w:t xml:space="preserve"> </w:t>
      </w:r>
      <w:r>
        <w:t xml:space="preserve">Attention mechanisms allow some interpretability: one can inspect attention weights to see which parts of the spectrum influence each design parameter. However, overall it’s still a large neural model. Interpretability is moderate at best.</w:t>
      </w:r>
    </w:p>
    <w:p>
      <w:pPr>
        <w:pStyle w:val="Compact"/>
        <w:numPr>
          <w:ilvl w:val="0"/>
          <w:numId w:val="1005"/>
        </w:numPr>
      </w:pPr>
      <w:r>
        <w:rPr>
          <w:b/>
          <w:bCs/>
        </w:rPr>
        <w:t xml:space="preserve">Physics Constraints:</w:t>
      </w:r>
      <w:r>
        <w:t xml:space="preserve"> </w:t>
      </w:r>
      <w:r>
        <w:t xml:space="preserve">Transformers do not embed physics on their own. They can be trained on data from simulations, implicitly learning the physics. The AcoustoGPT model is versatile (e.g. it can handle varying layer counts and incident angles</w:t>
      </w:r>
      <w:hyperlink r:id="rId35">
        <w:r>
          <w:rPr>
            <w:rStyle w:val="Hyperlink"/>
          </w:rPr>
          <w:t xml:space="preserve">[11]</w:t>
        </w:r>
      </w:hyperlink>
      <w:r>
        <w:t xml:space="preserve">), but it does not enforce physics equations. One could combine it with a physics-based loss or a post hoc simulation check for fidelity.</w:t>
      </w:r>
    </w:p>
    <w:p>
      <w:pPr>
        <w:pStyle w:val="Compact"/>
        <w:numPr>
          <w:ilvl w:val="0"/>
          <w:numId w:val="1005"/>
        </w:numPr>
      </w:pPr>
      <w:r>
        <w:rPr>
          <w:b/>
          <w:bCs/>
        </w:rPr>
        <w:t xml:space="preserve">Summary:</w:t>
      </w:r>
      <w:r>
        <w:t xml:space="preserve"> </w:t>
      </w:r>
      <w:r>
        <w:t xml:space="preserve">Transformers (especially encoder–decoder models) are</w:t>
      </w:r>
      <w:r>
        <w:t xml:space="preserve"> </w:t>
      </w:r>
      <w:r>
        <w:rPr>
          <w:b/>
          <w:bCs/>
        </w:rPr>
        <w:t xml:space="preserve">powerful and flexible</w:t>
      </w:r>
      <w:r>
        <w:t xml:space="preserve"> </w:t>
      </w:r>
      <w:r>
        <w:t xml:space="preserve">for inverse design of frequency-based targets. AcoustoGPT demonstrates feasibility in acoustic absorption design</w:t>
      </w:r>
      <w:hyperlink r:id="rId35">
        <w:r>
          <w:rPr>
            <w:rStyle w:val="Hyperlink"/>
          </w:rPr>
          <w:t xml:space="preserve">[11]</w:t>
        </w:r>
      </w:hyperlink>
      <w:r>
        <w:t xml:space="preserve">. They can quickly adapt to complex targets and variable designs, but they don’t inherently offer multiple solutions or physical guarantees beyond data-fitting.</w:t>
      </w:r>
    </w:p>
    <w:bookmarkEnd w:id="36"/>
    <w:bookmarkStart w:id="39" w:name="X4532e3a3193810326d2f34e31737e53e3b174be"/>
    <w:p>
      <w:pPr>
        <w:pStyle w:val="Heading2"/>
      </w:pPr>
      <w:r>
        <w:t xml:space="preserve">Reinforcement Learning (RL) for Multi-Objective Inverse Design</w:t>
      </w:r>
    </w:p>
    <w:p>
      <w:pPr>
        <w:pStyle w:val="Compact"/>
        <w:numPr>
          <w:ilvl w:val="0"/>
          <w:numId w:val="1006"/>
        </w:numPr>
      </w:pPr>
      <w:r>
        <w:rPr>
          <w:b/>
          <w:bCs/>
        </w:rPr>
        <w:t xml:space="preserve">Suitability:</w:t>
      </w:r>
      <w:r>
        <w:t xml:space="preserve"> </w:t>
      </w:r>
      <w:r>
        <w:t xml:space="preserve">RL treats design as a sequential decision-making problem or an optimization with a reward function. It is particularly appealing for</w:t>
      </w:r>
      <w:r>
        <w:t xml:space="preserve"> </w:t>
      </w:r>
      <w:r>
        <w:rPr>
          <w:b/>
          <w:bCs/>
        </w:rPr>
        <w:t xml:space="preserve">multi-objective</w:t>
      </w:r>
      <w:r>
        <w:t xml:space="preserve"> </w:t>
      </w:r>
      <w:r>
        <w:t xml:space="preserve">inverse design: one can craft a reward that balances competing objectives (e.g. absorption, cost, durability). RL is adaptive and explores the high-dimensional design space via trial-and-error. In materials design, RL has shown promise: for example, a recent framework (AIMATDESIGN) augmented RL with domain knowledge for inverse alloy design, achieving faster convergence and higher success rates than grid search or genetic algorithms</w:t>
      </w:r>
      <w:hyperlink r:id="rId37">
        <w:r>
          <w:rPr>
            <w:rStyle w:val="Hyperlink"/>
          </w:rPr>
          <w:t xml:space="preserve">[12]</w:t>
        </w:r>
      </w:hyperlink>
      <w:r>
        <w:t xml:space="preserve">. The key idea is that an RL agent can iteratively refine designs based on reward signals (e.g. how close the absorption is to target).</w:t>
      </w:r>
    </w:p>
    <w:p>
      <w:pPr>
        <w:pStyle w:val="Compact"/>
        <w:numPr>
          <w:ilvl w:val="0"/>
          <w:numId w:val="1006"/>
        </w:numPr>
      </w:pPr>
      <w:r>
        <w:rPr>
          <w:b/>
          <w:bCs/>
        </w:rPr>
        <w:t xml:space="preserve">Accuracy:</w:t>
      </w:r>
      <w:r>
        <w:t xml:space="preserve"> </w:t>
      </w:r>
      <w:r>
        <w:t xml:space="preserve">RL’s accuracy depends on reward shaping and environment. In the AIMATDESIGN case, the RL agent</w:t>
      </w:r>
      <w:r>
        <w:t xml:space="preserve"> </w:t>
      </w:r>
      <w:r>
        <w:rPr>
          <w:i/>
          <w:iCs/>
        </w:rPr>
        <w:t xml:space="preserve">outperformed</w:t>
      </w:r>
      <w:r>
        <w:t xml:space="preserve"> </w:t>
      </w:r>
      <w:r>
        <w:t xml:space="preserve">traditional optimizers in finding target properties under scarce data conditions</w:t>
      </w:r>
      <w:hyperlink r:id="rId37">
        <w:r>
          <w:rPr>
            <w:rStyle w:val="Hyperlink"/>
          </w:rPr>
          <w:t xml:space="preserve">[12]</w:t>
        </w:r>
      </w:hyperlink>
      <w:r>
        <w:t xml:space="preserve">. For our problem, a well-crafted reward (minimizing absorption error) could allow RL to find high-accuracy designs. However, RL often requires many simulation evaluations (episodes) to learn, which can be costly if each evaluation is a full wave simulation. It may not necessarily surpass a direct supervised model in raw accuracy, but it excels in navigating complex trade-offs.</w:t>
      </w:r>
    </w:p>
    <w:p>
      <w:pPr>
        <w:pStyle w:val="Compact"/>
        <w:numPr>
          <w:ilvl w:val="0"/>
          <w:numId w:val="1006"/>
        </w:numPr>
      </w:pPr>
      <w:r>
        <w:rPr>
          <w:b/>
          <w:bCs/>
        </w:rPr>
        <w:t xml:space="preserve">Multimodality:</w:t>
      </w:r>
      <w:r>
        <w:t xml:space="preserve"> </w:t>
      </w:r>
      <w:r>
        <w:t xml:space="preserve">RL typically converges to one or a set of high-reward policies (designs). It is not a generative sampler, but one could extract multiple policies or use population-based RL to get diverse designs. It is more often used to find one optimal or Pareto-optimal solution rather than sampling many.</w:t>
      </w:r>
    </w:p>
    <w:p>
      <w:pPr>
        <w:pStyle w:val="Compact"/>
        <w:numPr>
          <w:ilvl w:val="0"/>
          <w:numId w:val="1006"/>
        </w:numPr>
      </w:pPr>
      <w:r>
        <w:rPr>
          <w:b/>
          <w:bCs/>
        </w:rPr>
        <w:t xml:space="preserve">Interpretability:</w:t>
      </w:r>
      <w:r>
        <w:t xml:space="preserve"> </w:t>
      </w:r>
      <w:r>
        <w:t xml:space="preserve">RL policies (especially deep ones) are usually black-box. Understanding why an agent picks a particular design sequence is difficult. Some interpretability can be gained by analyzing the reward landscape or using simpler policy models, but generally interpretability is low.</w:t>
      </w:r>
    </w:p>
    <w:p>
      <w:pPr>
        <w:pStyle w:val="Compact"/>
        <w:numPr>
          <w:ilvl w:val="0"/>
          <w:numId w:val="1006"/>
        </w:numPr>
      </w:pPr>
      <w:r>
        <w:rPr>
          <w:b/>
          <w:bCs/>
        </w:rPr>
        <w:t xml:space="preserve">Physics Constraints:</w:t>
      </w:r>
      <w:r>
        <w:t xml:space="preserve"> </w:t>
      </w:r>
      <w:r>
        <w:t xml:space="preserve">An RL agent interacts with a “simulator” environment. One can encode physics by making the simulator the transfer-matrix model of the coating. The RL training loop would involve simulating absorption for each candidate design. Thus physics enters as the environment dynamics. There is no built-in physics loss, but the agent only learns solutions that the simulator validates.</w:t>
      </w:r>
    </w:p>
    <w:p>
      <w:pPr>
        <w:pStyle w:val="Compact"/>
        <w:numPr>
          <w:ilvl w:val="0"/>
          <w:numId w:val="1006"/>
        </w:numPr>
      </w:pPr>
      <w:r>
        <w:rPr>
          <w:b/>
          <w:bCs/>
        </w:rPr>
        <w:t xml:space="preserve">Summary:</w:t>
      </w:r>
      <w:r>
        <w:t xml:space="preserve"> </w:t>
      </w:r>
      <w:r>
        <w:t xml:space="preserve">RL offers a</w:t>
      </w:r>
      <w:r>
        <w:t xml:space="preserve"> </w:t>
      </w:r>
      <w:r>
        <w:rPr>
          <w:b/>
          <w:bCs/>
        </w:rPr>
        <w:t xml:space="preserve">general multi-objective optimization paradigm</w:t>
      </w:r>
      <w:r>
        <w:t xml:space="preserve">. Its strength is adaptability and exploring complex trade-offs step-by-step</w:t>
      </w:r>
      <w:hyperlink r:id="rId38">
        <w:r>
          <w:rPr>
            <w:rStyle w:val="Hyperlink"/>
          </w:rPr>
          <w:t xml:space="preserve">[13]</w:t>
        </w:r>
      </w:hyperlink>
      <w:r>
        <w:t xml:space="preserve">. However, it is resource-intensive (many evaluations) and does not natively produce multiple solutions. It may find high-quality designs comparable to GA/BO but would likely not</w:t>
      </w:r>
      <w:r>
        <w:t xml:space="preserve"> </w:t>
      </w:r>
      <w:r>
        <w:rPr>
          <w:i/>
          <w:iCs/>
        </w:rPr>
        <w:t xml:space="preserve">vastly</w:t>
      </w:r>
      <w:r>
        <w:t xml:space="preserve"> </w:t>
      </w:r>
      <w:r>
        <w:t xml:space="preserve">exceed a direct supervised model’s accuracy on a single objective. RL might be overkill unless multiple conflicting objectives or sequential decision structure are essential.</w:t>
      </w:r>
    </w:p>
    <w:bookmarkEnd w:id="39"/>
    <w:bookmarkStart w:id="41" w:name="Xe1a2dd06f9dd36b29710806b23fa3238b62fcf0"/>
    <w:p>
      <w:pPr>
        <w:pStyle w:val="Heading2"/>
      </w:pPr>
      <w:r>
        <w:t xml:space="preserve">Surrogate Modeling + Optimization (Bayesian, Evolutionary Algorithms)</w:t>
      </w:r>
    </w:p>
    <w:p>
      <w:pPr>
        <w:pStyle w:val="Compact"/>
        <w:numPr>
          <w:ilvl w:val="0"/>
          <w:numId w:val="1007"/>
        </w:numPr>
      </w:pPr>
      <w:r>
        <w:rPr>
          <w:b/>
          <w:bCs/>
        </w:rPr>
        <w:t xml:space="preserve">Suitability:</w:t>
      </w:r>
      <w:r>
        <w:t xml:space="preserve"> </w:t>
      </w:r>
      <w:r>
        <w:t xml:space="preserve">Here, one builds a fast surrogate for the forward model (e.g. a Gaussian Process or neural network that predicts absorption given parameters) and then performs an optimization (Bayesian optimization, genetic algorithms, particle swarm, etc.) to invert this surrogate. This is a classic engineering approach to inverse design. Surrogates efficiently approximate the expensive acoustic model, and optimizers search for parameter sets matching the target absorption. Gao et al. implicitly used a surrogate (their DNN) but did direct regression. A true surrogate+BO approach would iteratively query the forward model.</w:t>
      </w:r>
    </w:p>
    <w:p>
      <w:pPr>
        <w:pStyle w:val="Compact"/>
        <w:numPr>
          <w:ilvl w:val="0"/>
          <w:numId w:val="1007"/>
        </w:numPr>
      </w:pPr>
      <w:r>
        <w:rPr>
          <w:b/>
          <w:bCs/>
        </w:rPr>
        <w:t xml:space="preserve">Accuracy:</w:t>
      </w:r>
      <w:r>
        <w:t xml:space="preserve"> </w:t>
      </w:r>
      <w:r>
        <w:t xml:space="preserve">Surrogate+optimization can be very accurate given enough evaluations. Bayesian optimization (BO) methods, for example, have been benchmarked on material design tasks: BO tends to sample the space broadly and build an accurate surrogate, often finding precise optima at the cost of many samples</w:t>
      </w:r>
      <w:hyperlink r:id="rId40">
        <w:r>
          <w:rPr>
            <w:rStyle w:val="Hyperlink"/>
          </w:rPr>
          <w:t xml:space="preserve">[14]</w:t>
        </w:r>
      </w:hyperlink>
      <w:r>
        <w:t xml:space="preserve">. In contrast, evolutionary algorithms (genetic, PSO) can find high-performing designs more randomly and may require tuning. The cited benchmark found that GA-like methods (“nature-inspired”) had higher variance and uncertainty, whereas BO systematically approximated the design space</w:t>
      </w:r>
      <w:hyperlink r:id="rId40">
        <w:r>
          <w:rPr>
            <w:rStyle w:val="Hyperlink"/>
          </w:rPr>
          <w:t xml:space="preserve">[14]</w:t>
        </w:r>
      </w:hyperlink>
      <w:r>
        <w:t xml:space="preserve">. Thus BO may reliably approach the target, though it may require dozens or hundreds of simulations.</w:t>
      </w:r>
    </w:p>
    <w:p>
      <w:pPr>
        <w:pStyle w:val="Compact"/>
        <w:numPr>
          <w:ilvl w:val="0"/>
          <w:numId w:val="1007"/>
        </w:numPr>
      </w:pPr>
      <w:r>
        <w:rPr>
          <w:b/>
          <w:bCs/>
        </w:rPr>
        <w:t xml:space="preserve">Multimodality:</w:t>
      </w:r>
      <w:r>
        <w:t xml:space="preserve"> </w:t>
      </w:r>
      <w:r>
        <w:t xml:space="preserve">BO can be extended to multi-objective (e.g. via Pareto fronts or weighted rewards), yielding a set of Pareto-optimal solutions. Evolutionary methods (like NSGA-II) inherently produce a Pareto front. Thus this approach can yield multiple solutions (a Pareto front) if multiple objectives or multiple near-optimal solutions are of interest.</w:t>
      </w:r>
    </w:p>
    <w:p>
      <w:pPr>
        <w:pStyle w:val="Compact"/>
        <w:numPr>
          <w:ilvl w:val="0"/>
          <w:numId w:val="1007"/>
        </w:numPr>
      </w:pPr>
      <w:r>
        <w:rPr>
          <w:b/>
          <w:bCs/>
        </w:rPr>
        <w:t xml:space="preserve">Interpretability:</w:t>
      </w:r>
      <w:r>
        <w:t xml:space="preserve"> </w:t>
      </w:r>
      <w:r>
        <w:t xml:space="preserve">Surrogate models (especially Gaussian Processes) offer interpretability: one gets uncertainty estimates and can see which parameters matter (via kernel lengthscales). Even neural-network surrogates can be probed for sensitivity. The optimization process itself (e.g. the acquisition function) is usually transparent. This approach is arguably more interpretable than deep generative nets.</w:t>
      </w:r>
    </w:p>
    <w:p>
      <w:pPr>
        <w:pStyle w:val="Compact"/>
        <w:numPr>
          <w:ilvl w:val="0"/>
          <w:numId w:val="1007"/>
        </w:numPr>
      </w:pPr>
      <w:r>
        <w:rPr>
          <w:b/>
          <w:bCs/>
        </w:rPr>
        <w:t xml:space="preserve">Physics Constraints:</w:t>
      </w:r>
      <w:r>
        <w:t xml:space="preserve"> </w:t>
      </w:r>
      <w:r>
        <w:t xml:space="preserve">The surrogate is typically trained on physics-based simulations, so it learns the physics implicitly. One can also incorporate physics by engineering the surrogate (e.g. GP with physics kernels) or by constraining the optimization search domain. However, the surrogate+opt loop is largely data-driven.</w:t>
      </w:r>
    </w:p>
    <w:p>
      <w:pPr>
        <w:pStyle w:val="Compact"/>
        <w:numPr>
          <w:ilvl w:val="0"/>
          <w:numId w:val="1007"/>
        </w:numPr>
      </w:pPr>
      <w:r>
        <w:rPr>
          <w:b/>
          <w:bCs/>
        </w:rPr>
        <w:t xml:space="preserve">Summary:</w:t>
      </w:r>
      <w:r>
        <w:t xml:space="preserve"> </w:t>
      </w:r>
      <w:r>
        <w:t xml:space="preserve">Surrogate-based optimization is a</w:t>
      </w:r>
      <w:r>
        <w:t xml:space="preserve"> </w:t>
      </w:r>
      <w:r>
        <w:rPr>
          <w:b/>
          <w:bCs/>
        </w:rPr>
        <w:t xml:space="preserve">well-understood, reliable approach</w:t>
      </w:r>
      <w:r>
        <w:t xml:space="preserve">. It can achieve high accuracy (especially with Bayesian methods) and even yield a set of solutions. However, it typically requires many evaluations of the forward model. In high dimensions (20 parameters) it can become challenging: [36] notes that BO can struggle with very high-dimensional spaces, sometimes sampling fewer optima than a greedy search. Overall, surrogate+BO/GA would likely</w:t>
      </w:r>
      <w:r>
        <w:t xml:space="preserve"> </w:t>
      </w:r>
      <w:r>
        <w:rPr>
          <w:b/>
          <w:bCs/>
        </w:rPr>
        <w:t xml:space="preserve">match or slightly improve</w:t>
      </w:r>
      <w:r>
        <w:t xml:space="preserve"> </w:t>
      </w:r>
      <w:r>
        <w:t xml:space="preserve">over a static DNN, but at the cost of extra computation. It is less a novel “model” than a workflow.</w:t>
      </w:r>
    </w:p>
    <w:bookmarkEnd w:id="41"/>
    <w:bookmarkStart w:id="42" w:name="summary-comparison"/>
    <w:p>
      <w:pPr>
        <w:pStyle w:val="Heading2"/>
      </w:pPr>
      <w:r>
        <w:t xml:space="preserve">Summary Comparison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Method</w:t>
            </w:r>
          </w:p>
        </w:tc>
        <w:tc>
          <w:tcPr/>
          <w:p>
            <w:pPr>
              <w:pStyle w:val="Compact"/>
            </w:pPr>
            <w:r>
              <w:rPr>
                <w:b/>
                <w:bCs/>
              </w:rPr>
              <w:t xml:space="preserve">Key Advantage</w:t>
            </w:r>
          </w:p>
        </w:tc>
        <w:tc>
          <w:tcPr/>
          <w:p>
            <w:pPr>
              <w:pStyle w:val="Compact"/>
            </w:pPr>
            <w:r>
              <w:rPr>
                <w:b/>
                <w:bCs/>
              </w:rPr>
              <w:t xml:space="preserve">Multi-solution?</w:t>
            </w:r>
          </w:p>
        </w:tc>
        <w:tc>
          <w:tcPr/>
          <w:p>
            <w:pPr>
              <w:pStyle w:val="Compact"/>
            </w:pPr>
            <w:r>
              <w:rPr>
                <w:b/>
                <w:bCs/>
              </w:rPr>
              <w:t xml:space="preserve">Interpretable?</w:t>
            </w:r>
          </w:p>
        </w:tc>
        <w:tc>
          <w:tcPr/>
          <w:p>
            <w:pPr>
              <w:pStyle w:val="Compact"/>
            </w:pPr>
            <w:r>
              <w:rPr>
                <w:b/>
                <w:bCs/>
              </w:rPr>
              <w:t xml:space="preserve">Physics-aware?</w:t>
            </w:r>
          </w:p>
        </w:tc>
        <w:tc>
          <w:tcPr/>
          <w:p>
            <w:pPr>
              <w:pStyle w:val="Compact"/>
            </w:pPr>
            <w:r>
              <w:rPr>
                <w:b/>
                <w:bCs/>
              </w:rPr>
              <w:t xml:space="preserve">Notes/Benchmarks</w:t>
            </w:r>
          </w:p>
        </w:tc>
      </w:tr>
      <w:tr>
        <w:tc>
          <w:tcPr/>
          <w:p>
            <w:pPr>
              <w:pStyle w:val="Compact"/>
            </w:pPr>
            <w:r>
              <w:rPr>
                <w:b/>
                <w:bCs/>
              </w:rPr>
              <w:t xml:space="preserve">DNN (baseline)</w:t>
            </w:r>
          </w:p>
        </w:tc>
        <w:tc>
          <w:tcPr/>
          <w:p>
            <w:pPr>
              <w:pStyle w:val="Compact"/>
            </w:pPr>
            <w:r>
              <w:t xml:space="preserve">Simple, fast inference</w:t>
            </w:r>
          </w:p>
        </w:tc>
        <w:tc>
          <w:tcPr/>
          <w:p>
            <w:pPr>
              <w:pStyle w:val="Compact"/>
            </w:pPr>
            <w:r>
              <w:t xml:space="preserve">No</w:t>
            </w:r>
          </w:p>
        </w:tc>
        <w:tc>
          <w:tcPr/>
          <w:p>
            <w:pPr>
              <w:pStyle w:val="Compact"/>
            </w:pPr>
            <w:r>
              <w:t xml:space="preserve">Low</w:t>
            </w:r>
          </w:p>
        </w:tc>
        <w:tc>
          <w:tcPr/>
          <w:p>
            <w:pPr>
              <w:pStyle w:val="Compact"/>
            </w:pPr>
            <w:r>
              <w:t xml:space="preserve">No (pure data)</w:t>
            </w:r>
          </w:p>
        </w:tc>
        <w:tc>
          <w:tcPr/>
          <w:p>
            <w:pPr>
              <w:pStyle w:val="Compact"/>
            </w:pPr>
            <w:r>
              <w:t xml:space="preserve">Gao 2025 achieved ~0.03% error on test curves</w:t>
            </w:r>
            <w:hyperlink r:id="rId22">
              <w:r>
                <w:rPr>
                  <w:rStyle w:val="Hyperlink"/>
                </w:rPr>
                <w:t xml:space="preserve">[2]</w:t>
              </w:r>
            </w:hyperlink>
            <w:r>
              <w:t xml:space="preserve">.</w:t>
            </w:r>
          </w:p>
        </w:tc>
      </w:tr>
      <w:tr>
        <w:tc>
          <w:tcPr/>
          <w:p>
            <w:pPr>
              <w:pStyle w:val="Compact"/>
            </w:pPr>
            <w:r>
              <w:rPr>
                <w:b/>
                <w:bCs/>
              </w:rPr>
              <w:t xml:space="preserve">VAE/CVAE</w:t>
            </w:r>
          </w:p>
        </w:tc>
        <w:tc>
          <w:tcPr/>
          <w:p>
            <w:pPr>
              <w:pStyle w:val="Compact"/>
            </w:pPr>
            <w:r>
              <w:t xml:space="preserve">Generative (latent space)</w:t>
            </w:r>
          </w:p>
        </w:tc>
        <w:tc>
          <w:tcPr/>
          <w:p>
            <w:pPr>
              <w:pStyle w:val="Compact"/>
            </w:pPr>
            <w:r>
              <w:t xml:space="preserve">Yes</w:t>
            </w:r>
          </w:p>
        </w:tc>
        <w:tc>
          <w:tcPr/>
          <w:p>
            <w:pPr>
              <w:pStyle w:val="Compact"/>
            </w:pPr>
            <w:r>
              <w:t xml:space="preserve">Medium</w:t>
            </w:r>
          </w:p>
        </w:tc>
        <w:tc>
          <w:tcPr/>
          <w:p>
            <w:pPr>
              <w:pStyle w:val="Compact"/>
            </w:pPr>
            <w:r>
              <w:t xml:space="preserve">Indirect (via data)</w:t>
            </w:r>
          </w:p>
        </w:tc>
        <w:tc>
          <w:tcPr/>
          <w:p>
            <w:pPr>
              <w:pStyle w:val="Compact"/>
            </w:pPr>
            <w:r>
              <w:t xml:space="preserve">Can sample many designs for one target</w:t>
            </w:r>
            <w:hyperlink r:id="rId24">
              <w:r>
                <w:rPr>
                  <w:rStyle w:val="Hyperlink"/>
                </w:rPr>
                <w:t xml:space="preserve">[4]</w:t>
              </w:r>
            </w:hyperlink>
            <w:r>
              <w:t xml:space="preserve">. Top CVAE designs had &lt;10% (often &lt;1%) error</w:t>
            </w:r>
            <w:hyperlink r:id="rId25">
              <w:r>
                <w:rPr>
                  <w:rStyle w:val="Hyperlink"/>
                </w:rPr>
                <w:t xml:space="preserve">[5]</w:t>
              </w:r>
            </w:hyperlink>
            <w:r>
              <w:t xml:space="preserve">.</w:t>
            </w:r>
          </w:p>
        </w:tc>
      </w:tr>
      <w:tr>
        <w:tc>
          <w:tcPr/>
          <w:p>
            <w:pPr>
              <w:pStyle w:val="Compact"/>
            </w:pPr>
            <w:r>
              <w:rPr>
                <w:b/>
                <w:bCs/>
              </w:rPr>
              <w:t xml:space="preserve">Invertible NN (Flow)</w:t>
            </w:r>
          </w:p>
        </w:tc>
        <w:tc>
          <w:tcPr/>
          <w:p>
            <w:pPr>
              <w:pStyle w:val="Compact"/>
            </w:pPr>
            <w:r>
              <w:t xml:space="preserve">Exact invertible mapping</w:t>
            </w:r>
          </w:p>
        </w:tc>
        <w:tc>
          <w:tcPr/>
          <w:p>
            <w:pPr>
              <w:pStyle w:val="Compact"/>
            </w:pPr>
            <w:r>
              <w:t xml:space="preserve">Single (±latents)</w:t>
            </w:r>
          </w:p>
        </w:tc>
        <w:tc>
          <w:tcPr/>
          <w:p>
            <w:pPr>
              <w:pStyle w:val="Compact"/>
            </w:pPr>
            <w:r>
              <w:t xml:space="preserve">Medium</w:t>
            </w:r>
          </w:p>
        </w:tc>
        <w:tc>
          <w:tcPr/>
          <w:p>
            <w:pPr>
              <w:pStyle w:val="Compact"/>
            </w:pPr>
            <w:r>
              <w:t xml:space="preserve">Indirect (via training data)</w:t>
            </w:r>
          </w:p>
        </w:tc>
        <w:tc>
          <w:tcPr/>
          <w:p>
            <w:pPr>
              <w:pStyle w:val="Compact"/>
            </w:pPr>
            <w:r>
              <w:t xml:space="preserve">Matches DNN accuracy for inverse predictions</w:t>
            </w:r>
            <w:hyperlink r:id="rId29">
              <w:r>
                <w:rPr>
                  <w:rStyle w:val="Hyperlink"/>
                </w:rPr>
                <w:t xml:space="preserve">[8]</w:t>
              </w:r>
            </w:hyperlink>
            <w:r>
              <w:t xml:space="preserve">; improves optimization initialization and final design.</w:t>
            </w:r>
          </w:p>
        </w:tc>
      </w:tr>
      <w:tr>
        <w:tc>
          <w:tcPr/>
          <w:p>
            <w:pPr>
              <w:pStyle w:val="Compact"/>
            </w:pPr>
            <w:r>
              <w:rPr>
                <w:b/>
                <w:bCs/>
              </w:rPr>
              <w:t xml:space="preserve">PINN</w:t>
            </w:r>
          </w:p>
        </w:tc>
        <w:tc>
          <w:tcPr/>
          <w:p>
            <w:pPr>
              <w:pStyle w:val="Compact"/>
            </w:pPr>
            <w:r>
              <w:t xml:space="preserve">Enforces PDEs (physics) in training</w:t>
            </w:r>
          </w:p>
        </w:tc>
        <w:tc>
          <w:tcPr/>
          <w:p>
            <w:pPr>
              <w:pStyle w:val="Compact"/>
            </w:pPr>
            <w:r>
              <w:t xml:space="preserve">No</w:t>
            </w:r>
          </w:p>
        </w:tc>
        <w:tc>
          <w:tcPr/>
          <w:p>
            <w:pPr>
              <w:pStyle w:val="Compact"/>
            </w:pPr>
            <w:r>
              <w:t xml:space="preserve">High</w:t>
            </w:r>
          </w:p>
        </w:tc>
        <w:tc>
          <w:tcPr/>
          <w:p>
            <w:pPr>
              <w:pStyle w:val="Compact"/>
            </w:pPr>
            <w:r>
              <w:t xml:space="preserve">Yes (built-in)</w:t>
            </w:r>
          </w:p>
        </w:tc>
        <w:tc>
          <w:tcPr/>
          <w:p>
            <w:pPr>
              <w:pStyle w:val="Compact"/>
            </w:pPr>
            <w:r>
              <w:t xml:space="preserve">Solved metamaterial inverse problem (Helmholtz loss)</w:t>
            </w:r>
            <w:hyperlink r:id="rId31">
              <w:r>
                <w:rPr>
                  <w:rStyle w:val="Hyperlink"/>
                </w:rPr>
                <w:t xml:space="preserve">[9]</w:t>
              </w:r>
            </w:hyperlink>
            <w:r>
              <w:t xml:space="preserve">; excels when data are limited or physics-critical.</w:t>
            </w:r>
          </w:p>
        </w:tc>
      </w:tr>
      <w:tr>
        <w:tc>
          <w:tcPr/>
          <w:p>
            <w:pPr>
              <w:pStyle w:val="Compact"/>
            </w:pPr>
            <w:r>
              <w:rPr>
                <w:b/>
                <w:bCs/>
              </w:rPr>
              <w:t xml:space="preserve">Diffusion Model (DDPM)</w:t>
            </w:r>
          </w:p>
        </w:tc>
        <w:tc>
          <w:tcPr/>
          <w:p>
            <w:pPr>
              <w:pStyle w:val="Compact"/>
            </w:pPr>
            <w:r>
              <w:t xml:space="preserve">Strong conditional generative model</w:t>
            </w:r>
          </w:p>
        </w:tc>
        <w:tc>
          <w:tcPr/>
          <w:p>
            <w:pPr>
              <w:pStyle w:val="Compact"/>
            </w:pPr>
            <w:r>
              <w:t xml:space="preserve">Yes</w:t>
            </w:r>
          </w:p>
        </w:tc>
        <w:tc>
          <w:tcPr/>
          <w:p>
            <w:pPr>
              <w:pStyle w:val="Compact"/>
            </w:pPr>
            <w:r>
              <w:t xml:space="preserve">Low</w:t>
            </w:r>
          </w:p>
        </w:tc>
        <w:tc>
          <w:tcPr/>
          <w:p>
            <w:pPr>
              <w:pStyle w:val="Compact"/>
            </w:pPr>
            <w:r>
              <w:t xml:space="preserve">Indirect (via data)</w:t>
            </w:r>
          </w:p>
        </w:tc>
        <w:tc>
          <w:tcPr/>
          <w:p>
            <w:pPr>
              <w:pStyle w:val="Compact"/>
            </w:pPr>
            <w:r>
              <w:t xml:space="preserve">Learns one-to-many mapping effectively</w:t>
            </w:r>
            <w:hyperlink r:id="rId33">
              <w:r>
                <w:rPr>
                  <w:rStyle w:val="Hyperlink"/>
                </w:rPr>
                <w:t xml:space="preserve">[10]</w:t>
              </w:r>
            </w:hyperlink>
            <w:r>
              <w:t xml:space="preserve">; shown to generate diverse structures meeting targets (high accuracy).</w:t>
            </w:r>
          </w:p>
        </w:tc>
      </w:tr>
      <w:tr>
        <w:tc>
          <w:tcPr/>
          <w:p>
            <w:pPr>
              <w:pStyle w:val="Compact"/>
            </w:pPr>
            <w:r>
              <w:rPr>
                <w:b/>
                <w:bCs/>
              </w:rPr>
              <w:t xml:space="preserve">Transformer/Attention</w:t>
            </w:r>
          </w:p>
        </w:tc>
        <w:tc>
          <w:tcPr/>
          <w:p>
            <w:pPr>
              <w:pStyle w:val="Compact"/>
            </w:pPr>
            <w:r>
              <w:t xml:space="preserve">Powerful sequence modeling</w:t>
            </w:r>
          </w:p>
        </w:tc>
        <w:tc>
          <w:tcPr/>
          <w:p>
            <w:pPr>
              <w:pStyle w:val="Compact"/>
            </w:pPr>
            <w:r>
              <w:t xml:space="preserve">No</w:t>
            </w:r>
          </w:p>
        </w:tc>
        <w:tc>
          <w:tcPr/>
          <w:p>
            <w:pPr>
              <w:pStyle w:val="Compact"/>
            </w:pPr>
            <w:r>
              <w:t xml:space="preserve">Medium</w:t>
            </w:r>
          </w:p>
        </w:tc>
        <w:tc>
          <w:tcPr/>
          <w:p>
            <w:pPr>
              <w:pStyle w:val="Compact"/>
            </w:pPr>
            <w:r>
              <w:t xml:space="preserve">Indirect (via training data)</w:t>
            </w:r>
          </w:p>
        </w:tc>
        <w:tc>
          <w:tcPr/>
          <w:p>
            <w:pPr>
              <w:pStyle w:val="Compact"/>
            </w:pPr>
            <w:r>
              <w:t xml:space="preserve">“AcoustoGPT” Transformer produced multilayer absorber designs for target spectra</w:t>
            </w:r>
            <w:hyperlink r:id="rId35">
              <w:r>
                <w:rPr>
                  <w:rStyle w:val="Hyperlink"/>
                </w:rPr>
                <w:t xml:space="preserve">[11]</w:t>
              </w:r>
            </w:hyperlink>
            <w:r>
              <w:t xml:space="preserve">; flexible but deterministic.</w:t>
            </w:r>
          </w:p>
        </w:tc>
      </w:tr>
      <w:tr>
        <w:tc>
          <w:tcPr/>
          <w:p>
            <w:pPr>
              <w:pStyle w:val="Compact"/>
            </w:pPr>
            <w:r>
              <w:rPr>
                <w:b/>
                <w:bCs/>
              </w:rPr>
              <w:t xml:space="preserve">Reinforcement Learning</w:t>
            </w:r>
          </w:p>
        </w:tc>
        <w:tc>
          <w:tcPr/>
          <w:p>
            <w:pPr>
              <w:pStyle w:val="Compact"/>
            </w:pPr>
            <w:r>
              <w:t xml:space="preserve">Flexible multi-objective optimization</w:t>
            </w:r>
          </w:p>
        </w:tc>
        <w:tc>
          <w:tcPr/>
          <w:p>
            <w:pPr>
              <w:pStyle w:val="Compact"/>
            </w:pPr>
            <w:r>
              <w:t xml:space="preserve">Limited</w:t>
            </w:r>
          </w:p>
        </w:tc>
        <w:tc>
          <w:tcPr/>
          <w:p>
            <w:pPr>
              <w:pStyle w:val="Compact"/>
            </w:pPr>
            <w:r>
              <w:t xml:space="preserve">Low</w:t>
            </w:r>
          </w:p>
        </w:tc>
        <w:tc>
          <w:tcPr/>
          <w:p>
            <w:pPr>
              <w:pStyle w:val="Compact"/>
            </w:pPr>
            <w:r>
              <w:t xml:space="preserve">Via simulator environment</w:t>
            </w:r>
          </w:p>
        </w:tc>
        <w:tc>
          <w:tcPr/>
          <w:p>
            <w:pPr>
              <w:pStyle w:val="Compact"/>
            </w:pPr>
            <w:r>
              <w:t xml:space="preserve">RL outperformed GA/NSGA in benchmark materials tasks</w:t>
            </w:r>
            <w:hyperlink r:id="rId37">
              <w:r>
                <w:rPr>
                  <w:rStyle w:val="Hyperlink"/>
                </w:rPr>
                <w:t xml:space="preserve">[12]</w:t>
              </w:r>
            </w:hyperlink>
            <w:r>
              <w:t xml:space="preserve">; adaptable but computationally expensive to train.</w:t>
            </w:r>
          </w:p>
        </w:tc>
      </w:tr>
      <w:tr>
        <w:tc>
          <w:tcPr/>
          <w:p>
            <w:pPr>
              <w:pStyle w:val="Compact"/>
            </w:pPr>
            <w:r>
              <w:rPr>
                <w:b/>
                <w:bCs/>
              </w:rPr>
              <w:t xml:space="preserve">Surrogate+Optimization</w:t>
            </w:r>
          </w:p>
        </w:tc>
        <w:tc>
          <w:tcPr/>
          <w:p>
            <w:pPr>
              <w:pStyle w:val="Compact"/>
            </w:pPr>
            <w:r>
              <w:t xml:space="preserve">Data-efficient search (GP/BO, GA, etc.)</w:t>
            </w:r>
          </w:p>
        </w:tc>
        <w:tc>
          <w:tcPr/>
          <w:p>
            <w:pPr>
              <w:pStyle w:val="Compact"/>
            </w:pPr>
            <w:r>
              <w:t xml:space="preserve">Potentially (Pareto)</w:t>
            </w:r>
          </w:p>
        </w:tc>
        <w:tc>
          <w:tcPr/>
          <w:p>
            <w:pPr>
              <w:pStyle w:val="Compact"/>
            </w:pPr>
            <w:r>
              <w:t xml:space="preserve">Medium</w:t>
            </w:r>
          </w:p>
        </w:tc>
        <w:tc>
          <w:tcPr/>
          <w:p>
            <w:pPr>
              <w:pStyle w:val="Compact"/>
            </w:pPr>
            <w:r>
              <w:t xml:space="preserve">Indirect (via surrogate)</w:t>
            </w:r>
          </w:p>
        </w:tc>
        <w:tc>
          <w:tcPr/>
          <w:p>
            <w:pPr>
              <w:pStyle w:val="Compact"/>
            </w:pPr>
            <w:r>
              <w:t xml:space="preserve">BO builds accurate surrogates (low mean error)</w:t>
            </w:r>
            <w:hyperlink r:id="rId40">
              <w:r>
                <w:rPr>
                  <w:rStyle w:val="Hyperlink"/>
                </w:rPr>
                <w:t xml:space="preserve">[14]</w:t>
              </w:r>
            </w:hyperlink>
            <w:r>
              <w:t xml:space="preserve">; GA methods have higher variance. Traditional but robust.</w:t>
            </w:r>
          </w:p>
        </w:tc>
      </w:tr>
    </w:tbl>
    <w:p>
      <w:pPr>
        <w:pStyle w:val="BodyText"/>
      </w:pPr>
      <w:r>
        <w:rPr>
          <w:i/>
          <w:iCs/>
        </w:rPr>
        <w:t xml:space="preserve">(Table: Comparison of ML approaches for inverse acoustic design. Multimodal = ability to produce multiple solutions; Interpretability = ease of understanding model outputs; Physics-aware = whether physics laws are built-in.)</w:t>
      </w:r>
    </w:p>
    <w:bookmarkEnd w:id="42"/>
    <w:bookmarkStart w:id="44" w:name="Xca679e5797f6688fcd2751059a0089766b84422"/>
    <w:p>
      <w:pPr>
        <w:pStyle w:val="Heading2"/>
      </w:pPr>
      <w:r>
        <w:t xml:space="preserve">Discussion: Is This a Significant Contribution?</w:t>
      </w:r>
    </w:p>
    <w:p>
      <w:pPr>
        <w:pStyle w:val="FirstParagraph"/>
      </w:pPr>
      <w:r>
        <w:t xml:space="preserve">Each advanced method offers distinct benefits:</w:t>
      </w:r>
    </w:p>
    <w:p>
      <w:pPr>
        <w:numPr>
          <w:ilvl w:val="0"/>
          <w:numId w:val="1008"/>
        </w:numPr>
      </w:pPr>
      <w:r>
        <w:rPr>
          <w:b/>
          <w:bCs/>
        </w:rPr>
        <w:t xml:space="preserve">Multi-solution handling:</w:t>
      </w:r>
      <w:r>
        <w:t xml:space="preserve"> </w:t>
      </w:r>
      <w:r>
        <w:t xml:space="preserve">VAEs and diffusion models naturally generate multiple candidate designs for one target, addressing the fundamental non-uniqueness of the inverse problem. This is a clear advantage over the single-output DNN baseline. Transformer and INN methods typically give one solution per query (unless extended with latents or sampling).</w:t>
      </w:r>
    </w:p>
    <w:p>
      <w:pPr>
        <w:numPr>
          <w:ilvl w:val="0"/>
          <w:numId w:val="1008"/>
        </w:numPr>
      </w:pPr>
      <w:r>
        <w:rPr>
          <w:b/>
          <w:bCs/>
        </w:rPr>
        <w:t xml:space="preserve">Physical consistency:</w:t>
      </w:r>
      <w:r>
        <w:t xml:space="preserve"> </w:t>
      </w:r>
      <w:r>
        <w:t xml:space="preserve">PINNs explicitly enforce the acoustic physics, which the baseline DNN does not. This could improve reliability (ensuring parameter choices truly yield the target spectrum) and interpretability. INNs can improve optimization convergence, but do not themselves enforce physics.</w:t>
      </w:r>
    </w:p>
    <w:p>
      <w:pPr>
        <w:numPr>
          <w:ilvl w:val="0"/>
          <w:numId w:val="1008"/>
        </w:numPr>
      </w:pPr>
      <w:r>
        <w:rPr>
          <w:b/>
          <w:bCs/>
        </w:rPr>
        <w:t xml:space="preserve">Prediction accuracy:</w:t>
      </w:r>
      <w:r>
        <w:t xml:space="preserve"> </w:t>
      </w:r>
      <w:r>
        <w:t xml:space="preserve">Gao’s baseline is already extremely accurate for the average absorption target (error ~0.03% on examples</w:t>
      </w:r>
      <w:hyperlink r:id="rId22">
        <w:r>
          <w:rPr>
            <w:rStyle w:val="Hyperlink"/>
          </w:rPr>
          <w:t xml:space="preserve">[2]</w:t>
        </w:r>
      </w:hyperlink>
      <w:r>
        <w:t xml:space="preserve">). None of the discussed methods clearly</w:t>
      </w:r>
      <w:r>
        <w:t xml:space="preserve"> </w:t>
      </w:r>
      <w:r>
        <w:rPr>
          <w:i/>
          <w:iCs/>
        </w:rPr>
        <w:t xml:space="preserve">outperforms</w:t>
      </w:r>
      <w:r>
        <w:t xml:space="preserve"> </w:t>
      </w:r>
      <w:r>
        <w:t xml:space="preserve">that level of accuracy for that exact task; rather, they broaden capabilities. For example, the CVAE and diffusion benchmarks show sub-10% or sub-1% error in analogous tasks</w:t>
      </w:r>
      <w:hyperlink r:id="rId25">
        <w:r>
          <w:rPr>
            <w:rStyle w:val="Hyperlink"/>
          </w:rPr>
          <w:t xml:space="preserve">[5]</w:t>
        </w:r>
      </w:hyperlink>
      <w:hyperlink r:id="rId33">
        <w:r>
          <w:rPr>
            <w:rStyle w:val="Hyperlink"/>
          </w:rPr>
          <w:t xml:space="preserve">[10]</w:t>
        </w:r>
      </w:hyperlink>
      <w:r>
        <w:t xml:space="preserve">, which is comparable to the DNN result given sufficient data. Transformer and RL results suggest good accuracy but not necessarily orders-of-magnitude improvement. Surrogate + BO can eventually match or exceed DNN accuracy (via optimization), but requires extra computation.</w:t>
      </w:r>
    </w:p>
    <w:p>
      <w:pPr>
        <w:numPr>
          <w:ilvl w:val="0"/>
          <w:numId w:val="1008"/>
        </w:numPr>
      </w:pPr>
      <w:r>
        <w:rPr>
          <w:b/>
          <w:bCs/>
        </w:rPr>
        <w:t xml:space="preserve">Complexity and novelty:</w:t>
      </w:r>
      <w:r>
        <w:t xml:space="preserve"> </w:t>
      </w:r>
      <w:r>
        <w:t xml:space="preserve">Many of these methods (CVAE, INN, diffusion, Transformer, BO) are active research topics. Applying them to underwater acoustic design is novel in that specific domain, but the algorithms themselves are known. A paper that simply replaces a DNN with one of these models</w:t>
      </w:r>
      <w:r>
        <w:t xml:space="preserve"> </w:t>
      </w:r>
      <w:r>
        <w:rPr>
          <w:i/>
          <w:iCs/>
        </w:rPr>
        <w:t xml:space="preserve">without new theoretical insight</w:t>
      </w:r>
      <w:r>
        <w:t xml:space="preserve"> </w:t>
      </w:r>
      <w:r>
        <w:t xml:space="preserve">might be seen as incremental. However, a thorough comparative study that demonstrates, for instance, that diffusion models or PINNs significantly improve multi-output fidelity or robustness (with quantitative evidence) would be of interest to the metamaterials community. In particular, showing that PINNs or diffusion can handle full-frequency</w:t>
      </w:r>
      <w:r>
        <w:t xml:space="preserve"> </w:t>
      </w:r>
      <w:r>
        <w:rPr>
          <w:b/>
          <w:bCs/>
        </w:rPr>
        <w:t xml:space="preserve">curve</w:t>
      </w:r>
      <w:r>
        <w:t xml:space="preserve"> </w:t>
      </w:r>
      <w:r>
        <w:t xml:space="preserve">inversion (beyond just average) could be a novel extension.</w:t>
      </w:r>
    </w:p>
    <w:p>
      <w:pPr>
        <w:numPr>
          <w:ilvl w:val="0"/>
          <w:numId w:val="1008"/>
        </w:numPr>
      </w:pPr>
      <w:r>
        <w:rPr>
          <w:b/>
          <w:bCs/>
        </w:rPr>
        <w:t xml:space="preserve">Publishability:</w:t>
      </w:r>
      <w:r>
        <w:t xml:space="preserve"> </w:t>
      </w:r>
      <w:r>
        <w:t xml:space="preserve">If the goal is to outperform Gao</w:t>
      </w:r>
      <w:r>
        <w:t xml:space="preserve"> </w:t>
      </w:r>
      <w:r>
        <w:rPr>
          <w:i/>
          <w:iCs/>
        </w:rPr>
        <w:t xml:space="preserve">in the exact metric of average-absorption error</w:t>
      </w:r>
      <w:r>
        <w:t xml:space="preserve">, these methods offer diminishing returns, since the baseline already attains near-zero error. To merit publication, one would likely need to tackle a harder target (e.g. reproducing the entire absorption spectrum, multi-frequency objectives, or multi-criteria design) where baseline DNNs struggle. Then demonstrating that, say, a diffusion model or PINN yields materially better designs (or multiple viable designs) would be a significant contribution. A straightforward one-to-one comparison on the same task might be more suitable as a conference paper or engineering application note rather than a top-tier journal.</w:t>
      </w:r>
    </w:p>
    <w:p>
      <w:pPr>
        <w:numPr>
          <w:ilvl w:val="0"/>
          <w:numId w:val="1008"/>
        </w:numPr>
      </w:pPr>
      <w:r>
        <w:rPr>
          <w:b/>
          <w:bCs/>
        </w:rPr>
        <w:t xml:space="preserve">Conclusion:</w:t>
      </w:r>
      <w:r>
        <w:t xml:space="preserve"> </w:t>
      </w:r>
      <w:r>
        <w:t xml:space="preserve">Each proposed model has strengths (multimodal outputs, physics enforcement, flexibility) and could improve aspects of the design process. Taken together, however, they mainly offer</w:t>
      </w:r>
      <w:r>
        <w:t xml:space="preserve"> </w:t>
      </w:r>
      <w:r>
        <w:rPr>
          <w:i/>
          <w:iCs/>
        </w:rPr>
        <w:t xml:space="preserve">methodological alternatives</w:t>
      </w:r>
      <w:r>
        <w:t xml:space="preserve"> </w:t>
      </w:r>
      <w:r>
        <w:t xml:space="preserve">rather than a fundamentally new principle. If the new methods are shown to solve previously unsolved cases (e.g. yield multiple valid designs for one target, incorporate additional constraints, or generalize beyond Gao’s “average” target to full spectra), they could justify a publication. On the specific Gao et al. problem, adopting these modern models would likely be seen as an incremental upgrade rather than a breakthrough. Nonetheless, a well-executed comparative study with thorough experiments would still be valuable to the community.</w:t>
      </w:r>
    </w:p>
    <w:p>
      <w:pPr>
        <w:pStyle w:val="FirstParagraph"/>
      </w:pPr>
      <w:r>
        <w:rPr>
          <w:b/>
          <w:bCs/>
        </w:rPr>
        <w:t xml:space="preserve">Sources:</w:t>
      </w:r>
      <w:r>
        <w:t xml:space="preserve"> </w:t>
      </w:r>
      <w:r>
        <w:t xml:space="preserve">We base our comparisons on recent literature. For example, CVAE inverse design yielded &lt;10% error solutions in metamaterial resonator design</w:t>
      </w:r>
      <w:hyperlink r:id="rId24">
        <w:r>
          <w:rPr>
            <w:rStyle w:val="Hyperlink"/>
          </w:rPr>
          <w:t xml:space="preserve">[4]</w:t>
        </w:r>
      </w:hyperlink>
      <w:hyperlink r:id="rId25">
        <w:r>
          <w:rPr>
            <w:rStyle w:val="Hyperlink"/>
          </w:rPr>
          <w:t xml:space="preserve">[5]</w:t>
        </w:r>
      </w:hyperlink>
      <w:r>
        <w:t xml:space="preserve">, diffusion models demonstrated diverse accurate samples for given target curves</w:t>
      </w:r>
      <w:hyperlink r:id="rId33">
        <w:r>
          <w:rPr>
            <w:rStyle w:val="Hyperlink"/>
          </w:rPr>
          <w:t xml:space="preserve">[10]</w:t>
        </w:r>
      </w:hyperlink>
      <w:r>
        <w:t xml:space="preserve">, PINNs recovered metamaterial parameters from fields</w:t>
      </w:r>
      <w:hyperlink r:id="rId31">
        <w:r>
          <w:rPr>
            <w:rStyle w:val="Hyperlink"/>
          </w:rPr>
          <w:t xml:space="preserve">[9]</w:t>
        </w:r>
      </w:hyperlink>
      <w:hyperlink r:id="rId43">
        <w:r>
          <w:rPr>
            <w:rStyle w:val="Hyperlink"/>
          </w:rPr>
          <w:t xml:space="preserve">[15]</w:t>
        </w:r>
      </w:hyperlink>
      <w:r>
        <w:t xml:space="preserve">, and a Transformer model (“AcoustoGPT”) was proposed for inverse MPP absorber design</w:t>
      </w:r>
      <w:hyperlink r:id="rId35">
        <w:r>
          <w:rPr>
            <w:rStyle w:val="Hyperlink"/>
          </w:rPr>
          <w:t xml:space="preserve">[11]</w:t>
        </w:r>
      </w:hyperlink>
      <w:r>
        <w:t xml:space="preserve">. These demonstrate state-of-the-art capabilities and inform our evaluation.</w:t>
      </w:r>
    </w:p>
    <w:bookmarkEnd w:id="44"/>
    <w:bookmarkEnd w:id="45"/>
    <w:bookmarkEnd w:id="46"/>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 </w:t>
      </w:r>
      <w:r>
        <w:t xml:space="preserve">On-demand prediction of low-frequency average sound absorption coefficient of underwater coating using machine learning</w:t>
      </w:r>
      <w:r>
        <w:t xml:space="preserve"> </w:t>
      </w:r>
      <w:r>
        <w:t xml:space="preserve">- Northwestern Polytechnical University</w:t>
      </w:r>
    </w:p>
    <w:p>
      <w:pPr>
        <w:pStyle w:val="BodyText"/>
      </w:pPr>
      <w:hyperlink r:id="rId47">
        <w:r>
          <w:rPr>
            <w:rStyle w:val="Hyperlink"/>
          </w:rPr>
          <w:t xml:space="preserve">http://pure.nwpu.edu.cn/en/publications/on-demand-prediction-of-low-frequency-average-sound-absorption-co/</w:t>
        </w:r>
      </w:hyperlink>
    </w:p>
    <w:p>
      <w:pPr>
        <w:pStyle w:val="BodyText"/>
      </w:pPr>
      <w:hyperlink r:id="rId23">
        <w:r>
          <w:rPr>
            <w:rStyle w:val="Hyperlink"/>
          </w:rPr>
          <w:t xml:space="preserve">[3]</w:t>
        </w:r>
      </w:hyperlink>
      <w:r>
        <w:t xml:space="preserve"> </w:t>
      </w:r>
      <w:hyperlink r:id="rId33">
        <w:r>
          <w:rPr>
            <w:rStyle w:val="Hyperlink"/>
          </w:rPr>
          <w:t xml:space="preserve">[10]</w:t>
        </w:r>
      </w:hyperlink>
      <w:r>
        <w:t xml:space="preserve"> </w:t>
      </w:r>
      <w:r>
        <w:t xml:space="preserve">DiffMat: Data-driven inverse design of energy-absorbing metamaterials using diffusion model - ScienceDirect</w:t>
      </w:r>
    </w:p>
    <w:p>
      <w:pPr>
        <w:pStyle w:val="BodyText"/>
      </w:pPr>
      <w:hyperlink r:id="rId48">
        <w:r>
          <w:rPr>
            <w:rStyle w:val="Hyperlink"/>
          </w:rPr>
          <w:t xml:space="preserve">https://www.sciencedirect.com/science/article/abs/pii/S0045782524006959</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Generative inverse design of multimodal resonant structures for locally resonant metamaterials | Engineering with Computers | Springer Nature Link</w:t>
      </w:r>
    </w:p>
    <w:p>
      <w:pPr>
        <w:pStyle w:val="BodyText"/>
      </w:pPr>
      <w:hyperlink r:id="rId49">
        <w:r>
          <w:rPr>
            <w:rStyle w:val="Hyperlink"/>
          </w:rPr>
          <w:t xml:space="preserve">https://link.springer.com/article/10.1007/s00366-025-02130-2</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Inverse Design Framework With Invertible Neural Networks for Passive Vibration Suppression in Phononic Structures | NSF Public Access Repository</w:t>
      </w:r>
    </w:p>
    <w:p>
      <w:pPr>
        <w:pStyle w:val="BodyText"/>
      </w:pPr>
      <w:hyperlink r:id="rId50">
        <w:r>
          <w:rPr>
            <w:rStyle w:val="Hyperlink"/>
          </w:rPr>
          <w:t xml:space="preserve">https://par.nsf.gov/biblio/10301028-inverse-design-framework-invertible-neural-networks-passive-vibration-suppression-phononic-structures</w:t>
        </w:r>
      </w:hyperlink>
    </w:p>
    <w:p>
      <w:pPr>
        <w:pStyle w:val="BodyText"/>
      </w:pPr>
      <w:hyperlink r:id="rId31">
        <w:r>
          <w:rPr>
            <w:rStyle w:val="Hyperlink"/>
          </w:rPr>
          <w:t xml:space="preserve">[9]</w:t>
        </w:r>
      </w:hyperlink>
      <w:r>
        <w:t xml:space="preserve"> </w:t>
      </w:r>
      <w:hyperlink r:id="rId43">
        <w:r>
          <w:rPr>
            <w:rStyle w:val="Hyperlink"/>
          </w:rPr>
          <w:t xml:space="preserve">[15]</w:t>
        </w:r>
      </w:hyperlink>
      <w:r>
        <w:t xml:space="preserve"> </w:t>
      </w:r>
      <w:r>
        <w:t xml:space="preserve">ml4physicalsciences.github.io</w:t>
      </w:r>
    </w:p>
    <w:p>
      <w:pPr>
        <w:pStyle w:val="BodyText"/>
      </w:pPr>
      <w:hyperlink r:id="rId51">
        <w:r>
          <w:rPr>
            <w:rStyle w:val="Hyperlink"/>
          </w:rPr>
          <w:t xml:space="preserve">https://ml4physicalsciences.github.io/2021/files/NeurIPS_ML4PS_2021_36.pdf</w:t>
        </w:r>
      </w:hyperlink>
    </w:p>
    <w:p>
      <w:pPr>
        <w:pStyle w:val="BodyText"/>
      </w:pPr>
      <w:hyperlink r:id="rId35">
        <w:r>
          <w:rPr>
            <w:rStyle w:val="Hyperlink"/>
          </w:rPr>
          <w:t xml:space="preserve">[11]</w:t>
        </w:r>
      </w:hyperlink>
      <w:r>
        <w:t xml:space="preserve"> </w:t>
      </w:r>
      <w:r>
        <w:t xml:space="preserve">Transformer-based inverse-design model for optimal multilayer microperforated panels | CoLab</w:t>
      </w:r>
    </w:p>
    <w:p>
      <w:pPr>
        <w:pStyle w:val="BodyText"/>
      </w:pPr>
      <w:hyperlink r:id="rId52">
        <w:r>
          <w:rPr>
            <w:rStyle w:val="Hyperlink"/>
          </w:rPr>
          <w:t xml:space="preserve">https://colab.ws/articles/10.1103%2Fphysrevapplied.23.024044</w:t>
        </w:r>
      </w:hyperlink>
    </w:p>
    <w:p>
      <w:pPr>
        <w:pStyle w:val="BodyText"/>
      </w:pPr>
      <w:hyperlink r:id="rId37">
        <w:r>
          <w:rPr>
            <w:rStyle w:val="Hyperlink"/>
          </w:rPr>
          <w:t xml:space="preserve">[12]</w:t>
        </w:r>
      </w:hyperlink>
      <w:r>
        <w:t xml:space="preserve"> </w:t>
      </w:r>
      <w:hyperlink r:id="rId38">
        <w:r>
          <w:rPr>
            <w:rStyle w:val="Hyperlink"/>
          </w:rPr>
          <w:t xml:space="preserve">[13]</w:t>
        </w:r>
      </w:hyperlink>
      <w:r>
        <w:t xml:space="preserve"> </w:t>
      </w:r>
      <w:r>
        <w:t xml:space="preserve">AIMATDESIGN: knowledge-augmented reinforcement learning for inverse materials design under data scarcity | npj Computational Materials</w:t>
      </w:r>
    </w:p>
    <w:p>
      <w:pPr>
        <w:pStyle w:val="BodyText"/>
      </w:pPr>
      <w:hyperlink r:id="rId53">
        <w:r>
          <w:rPr>
            <w:rStyle w:val="Hyperlink"/>
          </w:rPr>
          <w:t xml:space="preserve">https://www.nature.com/articles/s41524-025-01894-x?error=cookies_not_supported&amp;code=27dd0cd9-4a37-4739-aac0-7949d3c12bc3</w:t>
        </w:r>
      </w:hyperlink>
    </w:p>
    <w:p>
      <w:pPr>
        <w:pStyle w:val="BodyText"/>
      </w:pPr>
      <w:hyperlink r:id="rId40">
        <w:r>
          <w:rPr>
            <w:rStyle w:val="Hyperlink"/>
          </w:rPr>
          <w:t xml:space="preserve">[14]</w:t>
        </w:r>
      </w:hyperlink>
      <w:r>
        <w:t xml:space="preserve"> </w:t>
      </w:r>
      <w:r>
        <w:t xml:space="preserve">[2309.02646] Benchmarking Inverse Optimization Algorithms for Materials Design</w:t>
      </w:r>
    </w:p>
    <w:p>
      <w:pPr>
        <w:pStyle w:val="BodyText"/>
      </w:pPr>
      <w:hyperlink r:id="rId54">
        <w:r>
          <w:rPr>
            <w:rStyle w:val="Hyperlink"/>
          </w:rPr>
          <w:t xml:space="preserve">https://arxiv.org/abs/2309.02646</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pure.nwpu.edu.cn/en/publications/on-demand-prediction-of-low-frequency-average-sound-absorption-co/" TargetMode="External" /><Relationship Type="http://schemas.openxmlformats.org/officeDocument/2006/relationships/hyperlink" Id="rId22" Target="http://pure.nwpu.edu.cn/en/publications/on-demand-prediction-of-low-frequency-average-sound-absorption-co/#:~:text=randomly%20selected%20sound%20absorption%20curves,The" TargetMode="External" /><Relationship Type="http://schemas.openxmlformats.org/officeDocument/2006/relationships/hyperlink" Id="rId21" Target="http://pure.nwpu.edu.cn/en/publications/on-demand-prediction-of-low-frequency-average-sound-absorption-co/#:~:text=solved,The" TargetMode="External" /><Relationship Type="http://schemas.openxmlformats.org/officeDocument/2006/relationships/hyperlink" Id="rId54" Target="https://arxiv.org/abs/2309.02646" TargetMode="External" /><Relationship Type="http://schemas.openxmlformats.org/officeDocument/2006/relationships/hyperlink" Id="rId40" Target="https://arxiv.org/abs/2309.02646#:~:text=more%20uncertainties%20in%20the%20defined,Our" TargetMode="External" /><Relationship Type="http://schemas.openxmlformats.org/officeDocument/2006/relationships/hyperlink" Id="rId52" Target="https://colab.ws/articles/10.1103%2Fphysrevapplied.23.024044" TargetMode="External" /><Relationship Type="http://schemas.openxmlformats.org/officeDocument/2006/relationships/hyperlink" Id="rId35" Target="https://colab.ws/articles/10.1103%2Fphysrevapplied.23.024044#:~:text=topologies%20at%20each%20layer,adapt%20to%20various%20design%20conditions" TargetMode="External" /><Relationship Type="http://schemas.openxmlformats.org/officeDocument/2006/relationships/hyperlink" Id="rId49" Target="https://link.springer.com/article/10.1007/s00366-025-02130-2" TargetMode="External" /><Relationship Type="http://schemas.openxmlformats.org/officeDocument/2006/relationships/hyperlink" Id="rId24" Target="https://link.springer.com/article/10.1007/s00366-025-02130-2#:~:text=For%20fast%20on,cVAE%20code%20is%20available%20at" TargetMode="External" /><Relationship Type="http://schemas.openxmlformats.org/officeDocument/2006/relationships/hyperlink" Id="rId25" Target="https://link.springer.com/article/10.1007/s00366-025-02130-2#:~:text=errors,sufficiently%20accurate%20for%20our%20purposes" TargetMode="External" /><Relationship Type="http://schemas.openxmlformats.org/officeDocument/2006/relationships/hyperlink" Id="rId51" Target="https://ml4physicalsciences.github.io/2021/files/NeurIPS_ML4PS_2021_36.pdf" TargetMode="External" /><Relationship Type="http://schemas.openxmlformats.org/officeDocument/2006/relationships/hyperlink" Id="rId31" Target="https://ml4physicalsciences.github.io/2021/files/NeurIPS_ML4PS_2021_36.pdf#:~:text=We%20apply%20a%20physics,profile%20generated%20by%20our%20network" TargetMode="External" /><Relationship Type="http://schemas.openxmlformats.org/officeDocument/2006/relationships/hyperlink" Id="rId43" Target="https://ml4physicalsciences.github.io/2021/files/NeurIPS_ML4PS_2021_36.pdf#:~:text=that%20lead%20to%20a%20target,s" TargetMode="External" /><Relationship Type="http://schemas.openxmlformats.org/officeDocument/2006/relationships/hyperlink" Id="rId50" Target="https://par.nsf.gov/biblio/10301028-inverse-design-framework-invertible-neural-networks-passive-vibration-suppression-phononic-structures" TargetMode="External" /><Relationship Type="http://schemas.openxmlformats.org/officeDocument/2006/relationships/hyperlink" Id="rId27" Target="https://par.nsf.gov/biblio/10301028-inverse-design-framework-invertible-neural-networks-passive-vibration-suppression-phononic-structures#:~:text=metamaterial%20structures%2C%20the%20ability%20to,vibration%20suppression%20of%20drill%20pipes" TargetMode="External" /><Relationship Type="http://schemas.openxmlformats.org/officeDocument/2006/relationships/hyperlink" Id="rId28" Target="https://par.nsf.gov/biblio/10301028-inverse-design-framework-invertible-neural-networks-passive-vibration-suppression-phononic-structures#:~:text=method,initialized%20optimizations.%20Particle%20swarm" TargetMode="External" /><Relationship Type="http://schemas.openxmlformats.org/officeDocument/2006/relationships/hyperlink" Id="rId29" Target="https://par.nsf.gov/biblio/10301028-inverse-design-framework-invertible-neural-networks-passive-vibration-suppression-phononic-structures#:~:text=method,then%20found%20to%20provide%20even" TargetMode="External" /><Relationship Type="http://schemas.openxmlformats.org/officeDocument/2006/relationships/hyperlink" Id="rId53" Target="https://www.nature.com/articles/s41524-025-01894-x?error=cookies_not_supported&amp;code=27dd0cd9-4a37-4739-aac0-7949d3c12bc3" TargetMode="External" /><Relationship Type="http://schemas.openxmlformats.org/officeDocument/2006/relationships/hyperlink" Id="rId37" Target="https://www.nature.com/articles/s41524-025-01894-x?error=cookies_not_supported&amp;code=27dd0cd9-4a37-4739-aac0-7949d3c12bc3#:~:text=We%20applied%20AIMATDESIGN%20to%20the,contributions%20are%20summarized%20as%20follows" TargetMode="External" /><Relationship Type="http://schemas.openxmlformats.org/officeDocument/2006/relationships/hyperlink" Id="rId38" Target="https://www.nature.com/articles/s41524-025-01894-x?error=cookies_not_supported&amp;code=27dd0cd9-4a37-4739-aac0-7949d3c12bc3#:~:text=propose%20a%20innovative%20reinforcement%20learning,making%20capabilities%2C%20ensuring%20efficient" TargetMode="External" /><Relationship Type="http://schemas.openxmlformats.org/officeDocument/2006/relationships/hyperlink" Id="rId48" Target="https://www.sciencedirect.com/science/article/abs/pii/S0045782524006959" TargetMode="External" /><Relationship Type="http://schemas.openxmlformats.org/officeDocument/2006/relationships/hyperlink" Id="rId33" Target="https://www.sciencedirect.com/science/article/abs/pii/S0045782524006959#:~:text=content%2C%20this%20paper%20proposes%20a,validity%20and%20high%20accuracy%20of" TargetMode="External" /><Relationship Type="http://schemas.openxmlformats.org/officeDocument/2006/relationships/hyperlink" Id="rId23" Target="https://www.sciencedirect.com/science/article/abs/pii/S0045782524006959#:~:text=for%20AIGC%20include%20autoregressive%20models,37" TargetMode="External" /></Relationships>
</file>

<file path=word/_rels/footnotes.xml.rels><?xml version="1.0" encoding="UTF-8"?><Relationships xmlns="http://schemas.openxmlformats.org/package/2006/relationships"><Relationship Type="http://schemas.openxmlformats.org/officeDocument/2006/relationships/hyperlink" Id="rId47" Target="http://pure.nwpu.edu.cn/en/publications/on-demand-prediction-of-low-frequency-average-sound-absorption-co/" TargetMode="External" /><Relationship Type="http://schemas.openxmlformats.org/officeDocument/2006/relationships/hyperlink" Id="rId22" Target="http://pure.nwpu.edu.cn/en/publications/on-demand-prediction-of-low-frequency-average-sound-absorption-co/#:~:text=randomly%20selected%20sound%20absorption%20curves,The" TargetMode="External" /><Relationship Type="http://schemas.openxmlformats.org/officeDocument/2006/relationships/hyperlink" Id="rId21" Target="http://pure.nwpu.edu.cn/en/publications/on-demand-prediction-of-low-frequency-average-sound-absorption-co/#:~:text=solved,The" TargetMode="External" /><Relationship Type="http://schemas.openxmlformats.org/officeDocument/2006/relationships/hyperlink" Id="rId54" Target="https://arxiv.org/abs/2309.02646" TargetMode="External" /><Relationship Type="http://schemas.openxmlformats.org/officeDocument/2006/relationships/hyperlink" Id="rId40" Target="https://arxiv.org/abs/2309.02646#:~:text=more%20uncertainties%20in%20the%20defined,Our" TargetMode="External" /><Relationship Type="http://schemas.openxmlformats.org/officeDocument/2006/relationships/hyperlink" Id="rId52" Target="https://colab.ws/articles/10.1103%2Fphysrevapplied.23.024044" TargetMode="External" /><Relationship Type="http://schemas.openxmlformats.org/officeDocument/2006/relationships/hyperlink" Id="rId35" Target="https://colab.ws/articles/10.1103%2Fphysrevapplied.23.024044#:~:text=topologies%20at%20each%20layer,adapt%20to%20various%20design%20conditions" TargetMode="External" /><Relationship Type="http://schemas.openxmlformats.org/officeDocument/2006/relationships/hyperlink" Id="rId49" Target="https://link.springer.com/article/10.1007/s00366-025-02130-2" TargetMode="External" /><Relationship Type="http://schemas.openxmlformats.org/officeDocument/2006/relationships/hyperlink" Id="rId24" Target="https://link.springer.com/article/10.1007/s00366-025-02130-2#:~:text=For%20fast%20on,cVAE%20code%20is%20available%20at" TargetMode="External" /><Relationship Type="http://schemas.openxmlformats.org/officeDocument/2006/relationships/hyperlink" Id="rId25" Target="https://link.springer.com/article/10.1007/s00366-025-02130-2#:~:text=errors,sufficiently%20accurate%20for%20our%20purposes" TargetMode="External" /><Relationship Type="http://schemas.openxmlformats.org/officeDocument/2006/relationships/hyperlink" Id="rId51" Target="https://ml4physicalsciences.github.io/2021/files/NeurIPS_ML4PS_2021_36.pdf" TargetMode="External" /><Relationship Type="http://schemas.openxmlformats.org/officeDocument/2006/relationships/hyperlink" Id="rId31" Target="https://ml4physicalsciences.github.io/2021/files/NeurIPS_ML4PS_2021_36.pdf#:~:text=We%20apply%20a%20physics,profile%20generated%20by%20our%20network" TargetMode="External" /><Relationship Type="http://schemas.openxmlformats.org/officeDocument/2006/relationships/hyperlink" Id="rId43" Target="https://ml4physicalsciences.github.io/2021/files/NeurIPS_ML4PS_2021_36.pdf#:~:text=that%20lead%20to%20a%20target,s" TargetMode="External" /><Relationship Type="http://schemas.openxmlformats.org/officeDocument/2006/relationships/hyperlink" Id="rId50" Target="https://par.nsf.gov/biblio/10301028-inverse-design-framework-invertible-neural-networks-passive-vibration-suppression-phononic-structures" TargetMode="External" /><Relationship Type="http://schemas.openxmlformats.org/officeDocument/2006/relationships/hyperlink" Id="rId27" Target="https://par.nsf.gov/biblio/10301028-inverse-design-framework-invertible-neural-networks-passive-vibration-suppression-phononic-structures#:~:text=metamaterial%20structures%2C%20the%20ability%20to,vibration%20suppression%20of%20drill%20pipes" TargetMode="External" /><Relationship Type="http://schemas.openxmlformats.org/officeDocument/2006/relationships/hyperlink" Id="rId28" Target="https://par.nsf.gov/biblio/10301028-inverse-design-framework-invertible-neural-networks-passive-vibration-suppression-phononic-structures#:~:text=method,initialized%20optimizations.%20Particle%20swarm" TargetMode="External" /><Relationship Type="http://schemas.openxmlformats.org/officeDocument/2006/relationships/hyperlink" Id="rId29" Target="https://par.nsf.gov/biblio/10301028-inverse-design-framework-invertible-neural-networks-passive-vibration-suppression-phononic-structures#:~:text=method,then%20found%20to%20provide%20even" TargetMode="External" /><Relationship Type="http://schemas.openxmlformats.org/officeDocument/2006/relationships/hyperlink" Id="rId53" Target="https://www.nature.com/articles/s41524-025-01894-x?error=cookies_not_supported&amp;code=27dd0cd9-4a37-4739-aac0-7949d3c12bc3" TargetMode="External" /><Relationship Type="http://schemas.openxmlformats.org/officeDocument/2006/relationships/hyperlink" Id="rId37" Target="https://www.nature.com/articles/s41524-025-01894-x?error=cookies_not_supported&amp;code=27dd0cd9-4a37-4739-aac0-7949d3c12bc3#:~:text=We%20applied%20AIMATDESIGN%20to%20the,contributions%20are%20summarized%20as%20follows" TargetMode="External" /><Relationship Type="http://schemas.openxmlformats.org/officeDocument/2006/relationships/hyperlink" Id="rId38" Target="https://www.nature.com/articles/s41524-025-01894-x?error=cookies_not_supported&amp;code=27dd0cd9-4a37-4739-aac0-7949d3c12bc3#:~:text=propose%20a%20innovative%20reinforcement%20learning,making%20capabilities%2C%20ensuring%20efficient" TargetMode="External" /><Relationship Type="http://schemas.openxmlformats.org/officeDocument/2006/relationships/hyperlink" Id="rId48" Target="https://www.sciencedirect.com/science/article/abs/pii/S0045782524006959" TargetMode="External" /><Relationship Type="http://schemas.openxmlformats.org/officeDocument/2006/relationships/hyperlink" Id="rId33" Target="https://www.sciencedirect.com/science/article/abs/pii/S0045782524006959#:~:text=content%2C%20this%20paper%20proposes%20a,validity%20and%20high%20accuracy%20of" TargetMode="External" /><Relationship Type="http://schemas.openxmlformats.org/officeDocument/2006/relationships/hyperlink" Id="rId23" Target="https://www.sciencedirect.com/science/article/abs/pii/S0045782524006959#:~:text=for%20AIGC%20include%20autoregressive%20models,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2026-02-11T04:29:47Z</dcterms:created>
  <dcterms:modified xsi:type="dcterms:W3CDTF">2026-02-11T04:29:47Z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