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D59051" w14:textId="77777777" w:rsidR="00000000" w:rsidRDefault="00000000">
      <w:r>
        <w:rPr>
          <w:b/>
          <w:bCs/>
        </w:rPr>
        <w:softHyphen/>
        <w:t>CS 470 Slurm and Performance Analysis Lab</w:t>
      </w:r>
    </w:p>
    <w:p w14:paraId="2D0E5FA0" w14:textId="77777777" w:rsidR="00000000" w:rsidRDefault="00000000"/>
    <w:p w14:paraId="1B773BB1" w14:textId="77777777" w:rsidR="00000000" w:rsidRDefault="00000000">
      <w:r>
        <w:t>Name(s): Brennan Krutis, Josh Derrow</w:t>
      </w:r>
    </w:p>
    <w:p w14:paraId="4839C27A" w14:textId="77777777" w:rsidR="00000000" w:rsidRDefault="00000000"/>
    <w:p w14:paraId="6AE69F9B" w14:textId="77777777" w:rsidR="00000000" w:rsidRDefault="00000000">
      <w:r>
        <w:t>This lab will introduce you to running programs on our cluster as well as the basics of performance analysis.</w:t>
      </w:r>
    </w:p>
    <w:p w14:paraId="2C85DC9E" w14:textId="77777777" w:rsidR="00000000" w:rsidRDefault="00000000"/>
    <w:p w14:paraId="266D750A" w14:textId="77777777" w:rsidR="00000000" w:rsidRDefault="00000000">
      <w:r>
        <w:t xml:space="preserve">1. Copy the </w:t>
      </w:r>
      <w:r>
        <w:rPr>
          <w:rFonts w:ascii="Consolas" w:hAnsi="Consolas" w:cs="Consolas"/>
        </w:rPr>
        <w:t>nas-benchmarks</w:t>
      </w:r>
      <w:r>
        <w:t xml:space="preserve"> folder from </w:t>
      </w:r>
      <w:r>
        <w:rPr>
          <w:rFonts w:ascii="Consolas" w:hAnsi="Consolas" w:cs="Consolas"/>
        </w:rPr>
        <w:t>/shared/cs470</w:t>
      </w:r>
      <w:r>
        <w:t xml:space="preserve"> to your home directory and examine the resulting files. Make sure you </w:t>
      </w:r>
      <w:r>
        <w:rPr>
          <w:b/>
        </w:rPr>
        <w:t xml:space="preserve">read the first two sections of the </w:t>
      </w:r>
      <w:r>
        <w:rPr>
          <w:rFonts w:ascii="Consolas" w:hAnsi="Consolas" w:cs="Consolas"/>
          <w:b/>
        </w:rPr>
        <w:t>README.md</w:t>
      </w:r>
      <w:r>
        <w:rPr>
          <w:b/>
        </w:rPr>
        <w:t xml:space="preserve"> file (“Introduction” and “Interactive Submission”) in detail</w:t>
      </w:r>
      <w:r>
        <w:t>, as they contain an explanation of the provided program file names and examples of how to run the programs on the cluster.</w:t>
      </w:r>
    </w:p>
    <w:p w14:paraId="502FB9BA" w14:textId="77777777" w:rsidR="00000000" w:rsidRDefault="00000000"/>
    <w:p w14:paraId="51F4FE25" w14:textId="77777777" w:rsidR="00000000" w:rsidRDefault="00000000">
      <w:pPr>
        <w:tabs>
          <w:tab w:val="left" w:pos="8550"/>
        </w:tabs>
      </w:pPr>
      <w:r>
        <w:t xml:space="preserve">2. Choose a benchmark to work on. </w:t>
      </w:r>
      <w:r>
        <w:rPr>
          <w:i/>
        </w:rPr>
        <w:t>Benchmarks</w:t>
      </w:r>
      <w:r>
        <w:t xml:space="preserve"> are well-defined, standardized programs that are generally accepted to be representative of "real" workloads. You have been provided two types of benchmarks: OpenMP and MPI. OpenMP </w:t>
      </w:r>
      <w:r>
        <w:softHyphen/>
        <w:t xml:space="preserve">benchmarks run on a single node and scale up to 32 or 64 threads (on our system) while MPI benchmarks run on multiple nodes with larger workloads and scale up to 128 processes (8 nodes). </w:t>
      </w:r>
      <w:r>
        <w:rPr>
          <w:b/>
        </w:rPr>
        <w:t>CLEARLY MARK</w:t>
      </w:r>
      <w:r>
        <w:t xml:space="preserve"> the benchmark you’ve chosen below by highlighting it below. Note that EP is not a valid choice for this lab because it is naturally parallel and because it is the target of the provided code samples in the readme. Also, the OpenMP benchmarks are only eligible for a total of 9/10 points on this lab because they require less work to run than the MPI benchmarks.</w:t>
      </w:r>
    </w:p>
    <w:p w14:paraId="3EC6A8A9" w14:textId="77777777" w:rsidR="00000000" w:rsidRDefault="00000000"/>
    <w:p w14:paraId="66411F5A" w14:textId="77777777" w:rsidR="00000000" w:rsidRDefault="00000000">
      <w:pPr>
        <w:numPr>
          <w:ilvl w:val="0"/>
          <w:numId w:val="2"/>
        </w:numPr>
      </w:pPr>
      <w:r>
        <w:t>BT: Block Tri-diagonal numerical linear system solver (OpenMP and MPI)</w:t>
      </w:r>
    </w:p>
    <w:p w14:paraId="6B5CB63B" w14:textId="77777777" w:rsidR="00000000" w:rsidRDefault="00000000">
      <w:pPr>
        <w:numPr>
          <w:ilvl w:val="0"/>
          <w:numId w:val="2"/>
        </w:numPr>
      </w:pPr>
      <w:r>
        <w:t>CG: Conjugate Gradient approximation of smallest eigenvalue (MPI only)</w:t>
      </w:r>
    </w:p>
    <w:p w14:paraId="5EC7DCE8" w14:textId="77777777" w:rsidR="00000000" w:rsidRDefault="00000000">
      <w:pPr>
        <w:numPr>
          <w:ilvl w:val="0"/>
          <w:numId w:val="2"/>
        </w:numPr>
      </w:pPr>
      <w:r>
        <w:t>FT: Fast Fourier Transform-based differential equation solver (OpenMP only)</w:t>
      </w:r>
    </w:p>
    <w:p w14:paraId="3472AAA4" w14:textId="77777777" w:rsidR="00000000" w:rsidRDefault="00000000">
      <w:pPr>
        <w:numPr>
          <w:ilvl w:val="0"/>
          <w:numId w:val="2"/>
        </w:numPr>
      </w:pPr>
      <w:r>
        <w:t>LU: Lower-Upper Gauss-Seidel numerical linear system solver (OpenMP and MPI)</w:t>
      </w:r>
    </w:p>
    <w:p w14:paraId="2E0920CF" w14:textId="77777777" w:rsidR="00000000" w:rsidRPr="009B5237" w:rsidRDefault="00000000">
      <w:pPr>
        <w:numPr>
          <w:ilvl w:val="0"/>
          <w:numId w:val="2"/>
        </w:numPr>
        <w:rPr>
          <w:b/>
          <w:bCs/>
        </w:rPr>
      </w:pPr>
      <w:r w:rsidRPr="009B5237">
        <w:t>MG: Multi-Grid mesh solution to the discrete Poisson problem (OpenMP only)</w:t>
      </w:r>
    </w:p>
    <w:p w14:paraId="2F3C66C3" w14:textId="77777777" w:rsidR="00000000" w:rsidRPr="009B5237" w:rsidRDefault="00000000">
      <w:pPr>
        <w:numPr>
          <w:ilvl w:val="0"/>
          <w:numId w:val="2"/>
        </w:numPr>
        <w:rPr>
          <w:color w:val="FF0000"/>
        </w:rPr>
      </w:pPr>
      <w:r w:rsidRPr="009B5237">
        <w:rPr>
          <w:b/>
          <w:bCs/>
          <w:color w:val="FF0000"/>
        </w:rPr>
        <w:t>SP: Scalar Penta-diagonal solver (OpenMP only) (we are using this one)</w:t>
      </w:r>
    </w:p>
    <w:p w14:paraId="3B3F1E35" w14:textId="77777777" w:rsidR="00000000" w:rsidRDefault="00000000">
      <w:pPr>
        <w:numPr>
          <w:ilvl w:val="0"/>
          <w:numId w:val="2"/>
        </w:numPr>
      </w:pPr>
      <w:r>
        <w:t>UA: Unstructured Adaptive mesh-based heat transfer simulation (OpenMP only)</w:t>
      </w:r>
    </w:p>
    <w:p w14:paraId="7F76A926" w14:textId="77777777" w:rsidR="00000000" w:rsidRDefault="00000000"/>
    <w:p w14:paraId="0644051A" w14:textId="77777777" w:rsidR="00000000" w:rsidRDefault="00000000">
      <w:r>
        <w:t>3. (Optional) Create a Slurm batch submission script to run your chosen benchmark. It is recommended that you start with one of the sample scripts on the cluster website or in the provided lab files (see the last section of the</w:t>
      </w:r>
      <w:r>
        <w:rPr>
          <w:bCs/>
        </w:rPr>
        <w:t xml:space="preserve"> </w:t>
      </w:r>
      <w:r>
        <w:rPr>
          <w:rFonts w:ascii="Consolas" w:hAnsi="Consolas" w:cs="Consolas"/>
          <w:bCs/>
        </w:rPr>
        <w:t>README.md</w:t>
      </w:r>
      <w:r>
        <w:rPr>
          <w:bCs/>
        </w:rPr>
        <w:t xml:space="preserve"> file called</w:t>
      </w:r>
      <w:r>
        <w:t xml:space="preserve"> “Batch Submission”). You may skip this step if you wish to use interactive job submission (e.g., </w:t>
      </w:r>
      <w:r>
        <w:rPr>
          <w:rFonts w:ascii="Consolas" w:hAnsi="Consolas" w:cs="Consolas"/>
        </w:rPr>
        <w:t>srun</w:t>
      </w:r>
      <w:r>
        <w:t>) exclusively.</w:t>
      </w:r>
    </w:p>
    <w:p w14:paraId="7A84784E" w14:textId="77777777" w:rsidR="00000000" w:rsidRDefault="00000000"/>
    <w:p w14:paraId="47083B93" w14:textId="77777777" w:rsidR="00000000" w:rsidRDefault="00000000">
      <w:r>
        <w:t>4. Using the Slurm job submission system, run a series of experiments on your chosen benchmark, varying logarithmically the number of threads (for OpenMP benchmarks) or processes (for MPI benchmarks) for each experiment. Use the output of your experiments to fill out the following table (you may not need all of the rows):</w:t>
      </w:r>
    </w:p>
    <w:p w14:paraId="21E25E54" w14:textId="77777777" w:rsidR="00000000" w:rsidRDefault="00000000"/>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255"/>
        <w:gridCol w:w="1929"/>
        <w:gridCol w:w="1930"/>
        <w:gridCol w:w="1930"/>
        <w:gridCol w:w="1936"/>
      </w:tblGrid>
      <w:tr w:rsidR="00000000" w14:paraId="57925B56" w14:textId="77777777">
        <w:tc>
          <w:tcPr>
            <w:tcW w:w="2255" w:type="dxa"/>
            <w:tcBorders>
              <w:top w:val="single" w:sz="1" w:space="0" w:color="000000"/>
              <w:left w:val="single" w:sz="1" w:space="0" w:color="000000"/>
              <w:bottom w:val="single" w:sz="1" w:space="0" w:color="000000"/>
            </w:tcBorders>
            <w:shd w:val="clear" w:color="auto" w:fill="auto"/>
          </w:tcPr>
          <w:p w14:paraId="044993E3" w14:textId="77777777" w:rsidR="00000000" w:rsidRDefault="00000000">
            <w:pPr>
              <w:pStyle w:val="TableContents"/>
            </w:pPr>
            <w:r>
              <w:t>Number of threads/processes</w:t>
            </w:r>
          </w:p>
        </w:tc>
        <w:tc>
          <w:tcPr>
            <w:tcW w:w="1929" w:type="dxa"/>
            <w:tcBorders>
              <w:top w:val="single" w:sz="1" w:space="0" w:color="000000"/>
              <w:left w:val="single" w:sz="1" w:space="0" w:color="000000"/>
              <w:bottom w:val="single" w:sz="1" w:space="0" w:color="000000"/>
            </w:tcBorders>
            <w:shd w:val="clear" w:color="auto" w:fill="auto"/>
          </w:tcPr>
          <w:p w14:paraId="15BB1700" w14:textId="77777777" w:rsidR="00000000" w:rsidRDefault="00000000">
            <w:pPr>
              <w:pStyle w:val="TableContents"/>
            </w:pPr>
            <w:r>
              <w:t>Time in seconds</w:t>
            </w:r>
          </w:p>
        </w:tc>
        <w:tc>
          <w:tcPr>
            <w:tcW w:w="1930" w:type="dxa"/>
            <w:tcBorders>
              <w:top w:val="single" w:sz="1" w:space="0" w:color="000000"/>
              <w:left w:val="single" w:sz="1" w:space="0" w:color="000000"/>
              <w:bottom w:val="single" w:sz="1" w:space="0" w:color="000000"/>
            </w:tcBorders>
            <w:shd w:val="clear" w:color="auto" w:fill="auto"/>
          </w:tcPr>
          <w:p w14:paraId="456E22EE" w14:textId="77777777" w:rsidR="00000000" w:rsidRDefault="00000000">
            <w:pPr>
              <w:pStyle w:val="TableContents"/>
            </w:pPr>
            <w:r>
              <w:t>Speedup (T</w:t>
            </w:r>
            <w:r>
              <w:rPr>
                <w:vertAlign w:val="subscript"/>
              </w:rPr>
              <w:t>s</w:t>
            </w:r>
            <w:r>
              <w:t>/T</w:t>
            </w:r>
            <w:r>
              <w:rPr>
                <w:vertAlign w:val="subscript"/>
              </w:rPr>
              <w:t>p</w:t>
            </w:r>
            <w:r>
              <w:t>)</w:t>
            </w:r>
          </w:p>
        </w:tc>
        <w:tc>
          <w:tcPr>
            <w:tcW w:w="1930" w:type="dxa"/>
            <w:tcBorders>
              <w:top w:val="single" w:sz="1" w:space="0" w:color="000000"/>
              <w:left w:val="single" w:sz="1" w:space="0" w:color="000000"/>
              <w:bottom w:val="single" w:sz="1" w:space="0" w:color="000000"/>
            </w:tcBorders>
            <w:shd w:val="clear" w:color="auto" w:fill="auto"/>
          </w:tcPr>
          <w:p w14:paraId="2D3EECB0" w14:textId="77777777" w:rsidR="00000000" w:rsidRDefault="00000000">
            <w:pPr>
              <w:pStyle w:val="TableContents"/>
            </w:pPr>
            <w:r>
              <w:t>Mop/s total</w:t>
            </w:r>
          </w:p>
        </w:tc>
        <w:tc>
          <w:tcPr>
            <w:tcW w:w="1936" w:type="dxa"/>
            <w:tcBorders>
              <w:top w:val="single" w:sz="1" w:space="0" w:color="000000"/>
              <w:left w:val="single" w:sz="1" w:space="0" w:color="000000"/>
              <w:bottom w:val="single" w:sz="1" w:space="0" w:color="000000"/>
              <w:right w:val="single" w:sz="1" w:space="0" w:color="000000"/>
            </w:tcBorders>
            <w:shd w:val="clear" w:color="auto" w:fill="auto"/>
          </w:tcPr>
          <w:p w14:paraId="620AE8D0" w14:textId="77777777" w:rsidR="00000000" w:rsidRDefault="00000000">
            <w:pPr>
              <w:pStyle w:val="TableContents"/>
            </w:pPr>
            <w:r>
              <w:t>Mop/s per thread/process</w:t>
            </w:r>
          </w:p>
        </w:tc>
      </w:tr>
      <w:tr w:rsidR="00000000" w14:paraId="2C23B7D1" w14:textId="77777777">
        <w:tc>
          <w:tcPr>
            <w:tcW w:w="2255" w:type="dxa"/>
            <w:tcBorders>
              <w:left w:val="single" w:sz="1" w:space="0" w:color="000000"/>
              <w:bottom w:val="single" w:sz="1" w:space="0" w:color="000000"/>
            </w:tcBorders>
            <w:shd w:val="clear" w:color="auto" w:fill="auto"/>
          </w:tcPr>
          <w:p w14:paraId="24C6E20A" w14:textId="77777777" w:rsidR="00000000" w:rsidRDefault="00000000">
            <w:pPr>
              <w:pStyle w:val="TableContents"/>
              <w:snapToGrid w:val="0"/>
            </w:pPr>
            <w:r>
              <w:t>1</w:t>
            </w:r>
          </w:p>
        </w:tc>
        <w:tc>
          <w:tcPr>
            <w:tcW w:w="1929" w:type="dxa"/>
            <w:tcBorders>
              <w:left w:val="single" w:sz="1" w:space="0" w:color="000000"/>
              <w:bottom w:val="single" w:sz="1" w:space="0" w:color="000000"/>
            </w:tcBorders>
            <w:shd w:val="clear" w:color="auto" w:fill="auto"/>
          </w:tcPr>
          <w:p w14:paraId="7CDA4D68" w14:textId="77777777" w:rsidR="00000000" w:rsidRDefault="00000000">
            <w:pPr>
              <w:pStyle w:val="TableContents"/>
              <w:snapToGrid w:val="0"/>
            </w:pPr>
            <w:r>
              <w:t>20.77 (T</w:t>
            </w:r>
            <w:r>
              <w:rPr>
                <w:vertAlign w:val="subscript"/>
              </w:rPr>
              <w:t>s</w:t>
            </w:r>
            <w:r>
              <w:t>)</w:t>
            </w:r>
          </w:p>
        </w:tc>
        <w:tc>
          <w:tcPr>
            <w:tcW w:w="1930" w:type="dxa"/>
            <w:tcBorders>
              <w:left w:val="single" w:sz="1" w:space="0" w:color="000000"/>
              <w:bottom w:val="single" w:sz="1" w:space="0" w:color="000000"/>
            </w:tcBorders>
            <w:shd w:val="clear" w:color="auto" w:fill="auto"/>
          </w:tcPr>
          <w:p w14:paraId="5DD87C53" w14:textId="77777777" w:rsidR="00000000" w:rsidRDefault="00000000">
            <w:pPr>
              <w:pStyle w:val="TableContents"/>
              <w:snapToGrid w:val="0"/>
            </w:pPr>
            <w:r>
              <w:t>N/A</w:t>
            </w:r>
          </w:p>
        </w:tc>
        <w:tc>
          <w:tcPr>
            <w:tcW w:w="1930" w:type="dxa"/>
            <w:tcBorders>
              <w:left w:val="single" w:sz="1" w:space="0" w:color="000000"/>
              <w:bottom w:val="single" w:sz="1" w:space="0" w:color="000000"/>
            </w:tcBorders>
            <w:shd w:val="clear" w:color="auto" w:fill="auto"/>
          </w:tcPr>
          <w:p w14:paraId="55266B92" w14:textId="77777777" w:rsidR="00000000" w:rsidRDefault="00000000">
            <w:pPr>
              <w:pStyle w:val="TableContents"/>
              <w:snapToGrid w:val="0"/>
            </w:pPr>
            <w:r>
              <w:t>4093.83</w:t>
            </w:r>
          </w:p>
        </w:tc>
        <w:tc>
          <w:tcPr>
            <w:tcW w:w="1936" w:type="dxa"/>
            <w:tcBorders>
              <w:left w:val="single" w:sz="1" w:space="0" w:color="000000"/>
              <w:bottom w:val="single" w:sz="1" w:space="0" w:color="000000"/>
              <w:right w:val="single" w:sz="1" w:space="0" w:color="000000"/>
            </w:tcBorders>
            <w:shd w:val="clear" w:color="auto" w:fill="auto"/>
          </w:tcPr>
          <w:p w14:paraId="3DF99DB3" w14:textId="77777777" w:rsidR="00000000" w:rsidRDefault="00000000">
            <w:pPr>
              <w:pStyle w:val="TableContents"/>
              <w:snapToGrid w:val="0"/>
            </w:pPr>
            <w:r>
              <w:t>4093.83</w:t>
            </w:r>
          </w:p>
        </w:tc>
      </w:tr>
      <w:tr w:rsidR="00000000" w14:paraId="66D1FF24" w14:textId="77777777">
        <w:tc>
          <w:tcPr>
            <w:tcW w:w="2255" w:type="dxa"/>
            <w:tcBorders>
              <w:left w:val="single" w:sz="1" w:space="0" w:color="000000"/>
              <w:bottom w:val="single" w:sz="1" w:space="0" w:color="000000"/>
            </w:tcBorders>
            <w:shd w:val="clear" w:color="auto" w:fill="auto"/>
          </w:tcPr>
          <w:p w14:paraId="714F93F5" w14:textId="77777777" w:rsidR="00000000" w:rsidRDefault="00000000">
            <w:pPr>
              <w:pStyle w:val="TableContents"/>
              <w:snapToGrid w:val="0"/>
            </w:pPr>
            <w:r>
              <w:t>2</w:t>
            </w:r>
          </w:p>
        </w:tc>
        <w:tc>
          <w:tcPr>
            <w:tcW w:w="1929" w:type="dxa"/>
            <w:tcBorders>
              <w:left w:val="single" w:sz="1" w:space="0" w:color="000000"/>
              <w:bottom w:val="single" w:sz="1" w:space="0" w:color="000000"/>
            </w:tcBorders>
            <w:shd w:val="clear" w:color="auto" w:fill="auto"/>
          </w:tcPr>
          <w:p w14:paraId="14EBFF57" w14:textId="77777777" w:rsidR="00000000" w:rsidRDefault="00000000">
            <w:pPr>
              <w:pStyle w:val="TableContents"/>
              <w:snapToGrid w:val="0"/>
            </w:pPr>
            <w:r>
              <w:t>10.30</w:t>
            </w:r>
          </w:p>
        </w:tc>
        <w:tc>
          <w:tcPr>
            <w:tcW w:w="1930" w:type="dxa"/>
            <w:tcBorders>
              <w:left w:val="single" w:sz="1" w:space="0" w:color="000000"/>
              <w:bottom w:val="single" w:sz="1" w:space="0" w:color="000000"/>
            </w:tcBorders>
            <w:shd w:val="clear" w:color="auto" w:fill="auto"/>
          </w:tcPr>
          <w:p w14:paraId="3CAF5E49" w14:textId="77777777" w:rsidR="00000000" w:rsidRDefault="00000000">
            <w:pPr>
              <w:pStyle w:val="TableContents"/>
              <w:snapToGrid w:val="0"/>
            </w:pPr>
            <w:r>
              <w:t>S=2.0165</w:t>
            </w:r>
          </w:p>
        </w:tc>
        <w:tc>
          <w:tcPr>
            <w:tcW w:w="1930" w:type="dxa"/>
            <w:tcBorders>
              <w:left w:val="single" w:sz="1" w:space="0" w:color="000000"/>
              <w:bottom w:val="single" w:sz="1" w:space="0" w:color="000000"/>
            </w:tcBorders>
            <w:shd w:val="clear" w:color="auto" w:fill="auto"/>
          </w:tcPr>
          <w:p w14:paraId="2EC0DA68" w14:textId="77777777" w:rsidR="00000000" w:rsidRDefault="00000000">
            <w:pPr>
              <w:pStyle w:val="TableContents"/>
              <w:snapToGrid w:val="0"/>
            </w:pPr>
            <w:r>
              <w:t>8251.33</w:t>
            </w:r>
          </w:p>
        </w:tc>
        <w:tc>
          <w:tcPr>
            <w:tcW w:w="1936" w:type="dxa"/>
            <w:tcBorders>
              <w:left w:val="single" w:sz="1" w:space="0" w:color="000000"/>
              <w:bottom w:val="single" w:sz="1" w:space="0" w:color="000000"/>
              <w:right w:val="single" w:sz="1" w:space="0" w:color="000000"/>
            </w:tcBorders>
            <w:shd w:val="clear" w:color="auto" w:fill="auto"/>
          </w:tcPr>
          <w:p w14:paraId="378790FD" w14:textId="77777777" w:rsidR="00000000" w:rsidRDefault="00000000">
            <w:pPr>
              <w:pStyle w:val="TableContents"/>
              <w:snapToGrid w:val="0"/>
            </w:pPr>
            <w:r>
              <w:t>4125.66</w:t>
            </w:r>
          </w:p>
        </w:tc>
      </w:tr>
      <w:tr w:rsidR="00000000" w14:paraId="71D88B84" w14:textId="77777777">
        <w:tc>
          <w:tcPr>
            <w:tcW w:w="2255" w:type="dxa"/>
            <w:tcBorders>
              <w:left w:val="single" w:sz="1" w:space="0" w:color="000000"/>
              <w:bottom w:val="single" w:sz="1" w:space="0" w:color="000000"/>
            </w:tcBorders>
            <w:shd w:val="clear" w:color="auto" w:fill="auto"/>
          </w:tcPr>
          <w:p w14:paraId="213601FD" w14:textId="77777777" w:rsidR="00000000" w:rsidRDefault="00000000">
            <w:pPr>
              <w:pStyle w:val="TableContents"/>
              <w:snapToGrid w:val="0"/>
            </w:pPr>
            <w:r>
              <w:t>4</w:t>
            </w:r>
          </w:p>
        </w:tc>
        <w:tc>
          <w:tcPr>
            <w:tcW w:w="1929" w:type="dxa"/>
            <w:tcBorders>
              <w:left w:val="single" w:sz="1" w:space="0" w:color="000000"/>
              <w:bottom w:val="single" w:sz="1" w:space="0" w:color="000000"/>
            </w:tcBorders>
            <w:shd w:val="clear" w:color="auto" w:fill="auto"/>
          </w:tcPr>
          <w:p w14:paraId="2FF70EB1" w14:textId="77777777" w:rsidR="00000000" w:rsidRDefault="00000000">
            <w:pPr>
              <w:pStyle w:val="TableContents"/>
              <w:snapToGrid w:val="0"/>
            </w:pPr>
            <w:r>
              <w:t>6.51</w:t>
            </w:r>
          </w:p>
        </w:tc>
        <w:tc>
          <w:tcPr>
            <w:tcW w:w="1930" w:type="dxa"/>
            <w:tcBorders>
              <w:left w:val="single" w:sz="1" w:space="0" w:color="000000"/>
              <w:bottom w:val="single" w:sz="1" w:space="0" w:color="000000"/>
            </w:tcBorders>
            <w:shd w:val="clear" w:color="auto" w:fill="auto"/>
          </w:tcPr>
          <w:p w14:paraId="33FB7697" w14:textId="77777777" w:rsidR="00000000" w:rsidRDefault="00000000">
            <w:pPr>
              <w:pStyle w:val="TableContents"/>
              <w:snapToGrid w:val="0"/>
            </w:pPr>
            <w:r>
              <w:t>S=3.1904</w:t>
            </w:r>
          </w:p>
        </w:tc>
        <w:tc>
          <w:tcPr>
            <w:tcW w:w="1930" w:type="dxa"/>
            <w:tcBorders>
              <w:left w:val="single" w:sz="1" w:space="0" w:color="000000"/>
              <w:bottom w:val="single" w:sz="1" w:space="0" w:color="000000"/>
            </w:tcBorders>
            <w:shd w:val="clear" w:color="auto" w:fill="auto"/>
          </w:tcPr>
          <w:p w14:paraId="510153F9" w14:textId="77777777" w:rsidR="00000000" w:rsidRDefault="00000000">
            <w:pPr>
              <w:pStyle w:val="TableContents"/>
              <w:snapToGrid w:val="0"/>
            </w:pPr>
            <w:r>
              <w:t>13061.44</w:t>
            </w:r>
          </w:p>
        </w:tc>
        <w:tc>
          <w:tcPr>
            <w:tcW w:w="1936" w:type="dxa"/>
            <w:tcBorders>
              <w:left w:val="single" w:sz="1" w:space="0" w:color="000000"/>
              <w:bottom w:val="single" w:sz="1" w:space="0" w:color="000000"/>
              <w:right w:val="single" w:sz="1" w:space="0" w:color="000000"/>
            </w:tcBorders>
            <w:shd w:val="clear" w:color="auto" w:fill="auto"/>
          </w:tcPr>
          <w:p w14:paraId="3AFF5E7C" w14:textId="77777777" w:rsidR="00000000" w:rsidRDefault="00000000">
            <w:pPr>
              <w:pStyle w:val="TableContents"/>
              <w:snapToGrid w:val="0"/>
            </w:pPr>
            <w:r>
              <w:t>3265.36</w:t>
            </w:r>
          </w:p>
        </w:tc>
      </w:tr>
      <w:tr w:rsidR="00000000" w14:paraId="6E601D7A" w14:textId="77777777">
        <w:tc>
          <w:tcPr>
            <w:tcW w:w="2255" w:type="dxa"/>
            <w:tcBorders>
              <w:left w:val="single" w:sz="1" w:space="0" w:color="000000"/>
              <w:bottom w:val="single" w:sz="1" w:space="0" w:color="000000"/>
            </w:tcBorders>
            <w:shd w:val="clear" w:color="auto" w:fill="auto"/>
          </w:tcPr>
          <w:p w14:paraId="1B6D4A4E" w14:textId="77777777" w:rsidR="00000000" w:rsidRDefault="00000000">
            <w:pPr>
              <w:pStyle w:val="TableContents"/>
              <w:snapToGrid w:val="0"/>
            </w:pPr>
            <w:r>
              <w:t>8</w:t>
            </w:r>
          </w:p>
        </w:tc>
        <w:tc>
          <w:tcPr>
            <w:tcW w:w="1929" w:type="dxa"/>
            <w:tcBorders>
              <w:left w:val="single" w:sz="1" w:space="0" w:color="000000"/>
              <w:bottom w:val="single" w:sz="1" w:space="0" w:color="000000"/>
            </w:tcBorders>
            <w:shd w:val="clear" w:color="auto" w:fill="auto"/>
          </w:tcPr>
          <w:p w14:paraId="4AC855D9" w14:textId="77777777" w:rsidR="00000000" w:rsidRDefault="00000000">
            <w:pPr>
              <w:pStyle w:val="TableContents"/>
              <w:snapToGrid w:val="0"/>
            </w:pPr>
            <w:r>
              <w:t>3.70</w:t>
            </w:r>
          </w:p>
        </w:tc>
        <w:tc>
          <w:tcPr>
            <w:tcW w:w="1930" w:type="dxa"/>
            <w:tcBorders>
              <w:left w:val="single" w:sz="1" w:space="0" w:color="000000"/>
              <w:bottom w:val="single" w:sz="1" w:space="0" w:color="000000"/>
            </w:tcBorders>
            <w:shd w:val="clear" w:color="auto" w:fill="auto"/>
          </w:tcPr>
          <w:p w14:paraId="02923290" w14:textId="77777777" w:rsidR="00000000" w:rsidRDefault="00000000">
            <w:pPr>
              <w:pStyle w:val="TableContents"/>
              <w:snapToGrid w:val="0"/>
            </w:pPr>
            <w:r>
              <w:t>S=5.6135</w:t>
            </w:r>
          </w:p>
        </w:tc>
        <w:tc>
          <w:tcPr>
            <w:tcW w:w="1930" w:type="dxa"/>
            <w:tcBorders>
              <w:left w:val="single" w:sz="1" w:space="0" w:color="000000"/>
              <w:bottom w:val="single" w:sz="1" w:space="0" w:color="000000"/>
            </w:tcBorders>
            <w:shd w:val="clear" w:color="auto" w:fill="auto"/>
          </w:tcPr>
          <w:p w14:paraId="3DAA71CA" w14:textId="77777777" w:rsidR="00000000" w:rsidRDefault="00000000">
            <w:pPr>
              <w:pStyle w:val="TableContents"/>
              <w:snapToGrid w:val="0"/>
            </w:pPr>
            <w:r>
              <w:t>22995.90</w:t>
            </w:r>
          </w:p>
        </w:tc>
        <w:tc>
          <w:tcPr>
            <w:tcW w:w="1936" w:type="dxa"/>
            <w:tcBorders>
              <w:left w:val="single" w:sz="1" w:space="0" w:color="000000"/>
              <w:bottom w:val="single" w:sz="1" w:space="0" w:color="000000"/>
              <w:right w:val="single" w:sz="1" w:space="0" w:color="000000"/>
            </w:tcBorders>
            <w:shd w:val="clear" w:color="auto" w:fill="auto"/>
          </w:tcPr>
          <w:p w14:paraId="4EDC240E" w14:textId="77777777" w:rsidR="00000000" w:rsidRDefault="00000000">
            <w:pPr>
              <w:pStyle w:val="TableContents"/>
              <w:snapToGrid w:val="0"/>
            </w:pPr>
            <w:r>
              <w:t>2874.49</w:t>
            </w:r>
          </w:p>
        </w:tc>
      </w:tr>
      <w:tr w:rsidR="00000000" w14:paraId="2F485B74" w14:textId="77777777">
        <w:tc>
          <w:tcPr>
            <w:tcW w:w="2255" w:type="dxa"/>
            <w:tcBorders>
              <w:left w:val="single" w:sz="1" w:space="0" w:color="000000"/>
              <w:bottom w:val="single" w:sz="1" w:space="0" w:color="000000"/>
            </w:tcBorders>
            <w:shd w:val="clear" w:color="auto" w:fill="auto"/>
          </w:tcPr>
          <w:p w14:paraId="7857BCD7" w14:textId="77777777" w:rsidR="00000000" w:rsidRDefault="00000000">
            <w:pPr>
              <w:pStyle w:val="TableContents"/>
              <w:snapToGrid w:val="0"/>
            </w:pPr>
            <w:r>
              <w:t>16</w:t>
            </w:r>
          </w:p>
        </w:tc>
        <w:tc>
          <w:tcPr>
            <w:tcW w:w="1929" w:type="dxa"/>
            <w:tcBorders>
              <w:left w:val="single" w:sz="1" w:space="0" w:color="000000"/>
              <w:bottom w:val="single" w:sz="1" w:space="0" w:color="000000"/>
            </w:tcBorders>
            <w:shd w:val="clear" w:color="auto" w:fill="auto"/>
          </w:tcPr>
          <w:p w14:paraId="58F4771F" w14:textId="77777777" w:rsidR="00000000" w:rsidRDefault="00000000">
            <w:pPr>
              <w:pStyle w:val="TableContents"/>
              <w:snapToGrid w:val="0"/>
            </w:pPr>
            <w:r>
              <w:t>2.57</w:t>
            </w:r>
          </w:p>
        </w:tc>
        <w:tc>
          <w:tcPr>
            <w:tcW w:w="1930" w:type="dxa"/>
            <w:tcBorders>
              <w:left w:val="single" w:sz="1" w:space="0" w:color="000000"/>
              <w:bottom w:val="single" w:sz="1" w:space="0" w:color="000000"/>
            </w:tcBorders>
            <w:shd w:val="clear" w:color="auto" w:fill="auto"/>
          </w:tcPr>
          <w:p w14:paraId="358AB335" w14:textId="77777777" w:rsidR="00000000" w:rsidRDefault="00000000">
            <w:pPr>
              <w:pStyle w:val="TableContents"/>
              <w:snapToGrid w:val="0"/>
            </w:pPr>
            <w:r>
              <w:t>S=8.0817</w:t>
            </w:r>
          </w:p>
        </w:tc>
        <w:tc>
          <w:tcPr>
            <w:tcW w:w="1930" w:type="dxa"/>
            <w:tcBorders>
              <w:left w:val="single" w:sz="1" w:space="0" w:color="000000"/>
              <w:bottom w:val="single" w:sz="1" w:space="0" w:color="000000"/>
            </w:tcBorders>
            <w:shd w:val="clear" w:color="auto" w:fill="auto"/>
          </w:tcPr>
          <w:p w14:paraId="2509D504" w14:textId="77777777" w:rsidR="00000000" w:rsidRDefault="00000000">
            <w:pPr>
              <w:pStyle w:val="TableContents"/>
              <w:snapToGrid w:val="0"/>
            </w:pPr>
            <w:r>
              <w:t>33081.51</w:t>
            </w:r>
          </w:p>
        </w:tc>
        <w:tc>
          <w:tcPr>
            <w:tcW w:w="1936" w:type="dxa"/>
            <w:tcBorders>
              <w:left w:val="single" w:sz="1" w:space="0" w:color="000000"/>
              <w:bottom w:val="single" w:sz="1" w:space="0" w:color="000000"/>
              <w:right w:val="single" w:sz="1" w:space="0" w:color="000000"/>
            </w:tcBorders>
            <w:shd w:val="clear" w:color="auto" w:fill="auto"/>
          </w:tcPr>
          <w:p w14:paraId="053DCF5A" w14:textId="77777777" w:rsidR="00000000" w:rsidRDefault="00000000">
            <w:pPr>
              <w:pStyle w:val="TableContents"/>
              <w:snapToGrid w:val="0"/>
            </w:pPr>
            <w:r>
              <w:t>2067.59</w:t>
            </w:r>
          </w:p>
        </w:tc>
      </w:tr>
      <w:tr w:rsidR="00000000" w14:paraId="2AFB27A3" w14:textId="77777777">
        <w:tc>
          <w:tcPr>
            <w:tcW w:w="2255" w:type="dxa"/>
            <w:tcBorders>
              <w:left w:val="single" w:sz="1" w:space="0" w:color="000000"/>
              <w:bottom w:val="single" w:sz="1" w:space="0" w:color="000000"/>
            </w:tcBorders>
            <w:shd w:val="clear" w:color="auto" w:fill="auto"/>
          </w:tcPr>
          <w:p w14:paraId="05E94DFB" w14:textId="77777777" w:rsidR="00000000" w:rsidRDefault="00000000">
            <w:pPr>
              <w:pStyle w:val="TableContents"/>
              <w:snapToGrid w:val="0"/>
            </w:pPr>
            <w:r>
              <w:t>32</w:t>
            </w:r>
          </w:p>
        </w:tc>
        <w:tc>
          <w:tcPr>
            <w:tcW w:w="1929" w:type="dxa"/>
            <w:tcBorders>
              <w:left w:val="single" w:sz="1" w:space="0" w:color="000000"/>
              <w:bottom w:val="single" w:sz="1" w:space="0" w:color="000000"/>
            </w:tcBorders>
            <w:shd w:val="clear" w:color="auto" w:fill="auto"/>
          </w:tcPr>
          <w:p w14:paraId="62614BAE" w14:textId="77777777" w:rsidR="00000000" w:rsidRDefault="00000000">
            <w:pPr>
              <w:pStyle w:val="TableContents"/>
              <w:snapToGrid w:val="0"/>
            </w:pPr>
            <w:r>
              <w:t>3.98</w:t>
            </w:r>
          </w:p>
        </w:tc>
        <w:tc>
          <w:tcPr>
            <w:tcW w:w="1930" w:type="dxa"/>
            <w:tcBorders>
              <w:left w:val="single" w:sz="1" w:space="0" w:color="000000"/>
              <w:bottom w:val="single" w:sz="1" w:space="0" w:color="000000"/>
            </w:tcBorders>
            <w:shd w:val="clear" w:color="auto" w:fill="auto"/>
          </w:tcPr>
          <w:p w14:paraId="49A14693" w14:textId="77777777" w:rsidR="00000000" w:rsidRDefault="00000000">
            <w:pPr>
              <w:pStyle w:val="TableContents"/>
              <w:snapToGrid w:val="0"/>
            </w:pPr>
            <w:r>
              <w:t>S=5.2185</w:t>
            </w:r>
          </w:p>
        </w:tc>
        <w:tc>
          <w:tcPr>
            <w:tcW w:w="1930" w:type="dxa"/>
            <w:tcBorders>
              <w:left w:val="single" w:sz="1" w:space="0" w:color="000000"/>
              <w:bottom w:val="single" w:sz="1" w:space="0" w:color="000000"/>
            </w:tcBorders>
            <w:shd w:val="clear" w:color="auto" w:fill="auto"/>
          </w:tcPr>
          <w:p w14:paraId="4B1D529D" w14:textId="77777777" w:rsidR="00000000" w:rsidRDefault="00000000">
            <w:pPr>
              <w:pStyle w:val="TableContents"/>
              <w:snapToGrid w:val="0"/>
            </w:pPr>
            <w:r>
              <w:t>21383.88</w:t>
            </w:r>
          </w:p>
        </w:tc>
        <w:tc>
          <w:tcPr>
            <w:tcW w:w="1936" w:type="dxa"/>
            <w:tcBorders>
              <w:left w:val="single" w:sz="1" w:space="0" w:color="000000"/>
              <w:bottom w:val="single" w:sz="1" w:space="0" w:color="000000"/>
              <w:right w:val="single" w:sz="1" w:space="0" w:color="000000"/>
            </w:tcBorders>
            <w:shd w:val="clear" w:color="auto" w:fill="auto"/>
          </w:tcPr>
          <w:p w14:paraId="3EF72960" w14:textId="77777777" w:rsidR="00000000" w:rsidRDefault="00000000">
            <w:pPr>
              <w:pStyle w:val="TableContents"/>
              <w:snapToGrid w:val="0"/>
            </w:pPr>
            <w:r>
              <w:t>668.25</w:t>
            </w:r>
          </w:p>
        </w:tc>
      </w:tr>
      <w:tr w:rsidR="00000000" w14:paraId="7207BA53" w14:textId="77777777">
        <w:tc>
          <w:tcPr>
            <w:tcW w:w="2255" w:type="dxa"/>
            <w:tcBorders>
              <w:left w:val="single" w:sz="1" w:space="0" w:color="000000"/>
              <w:bottom w:val="single" w:sz="1" w:space="0" w:color="000000"/>
            </w:tcBorders>
            <w:shd w:val="clear" w:color="auto" w:fill="auto"/>
          </w:tcPr>
          <w:p w14:paraId="002C50F1" w14:textId="77777777" w:rsidR="00000000" w:rsidRDefault="00000000">
            <w:pPr>
              <w:pStyle w:val="TableContents"/>
              <w:snapToGrid w:val="0"/>
            </w:pPr>
            <w:r>
              <w:t>64</w:t>
            </w:r>
          </w:p>
        </w:tc>
        <w:tc>
          <w:tcPr>
            <w:tcW w:w="1929" w:type="dxa"/>
            <w:tcBorders>
              <w:left w:val="single" w:sz="1" w:space="0" w:color="000000"/>
              <w:bottom w:val="single" w:sz="1" w:space="0" w:color="000000"/>
            </w:tcBorders>
            <w:shd w:val="clear" w:color="auto" w:fill="auto"/>
          </w:tcPr>
          <w:p w14:paraId="3F29CDEC" w14:textId="77777777" w:rsidR="00000000" w:rsidRDefault="00000000">
            <w:pPr>
              <w:pStyle w:val="TableContents"/>
              <w:snapToGrid w:val="0"/>
            </w:pPr>
            <w:r>
              <w:t>7.65</w:t>
            </w:r>
          </w:p>
        </w:tc>
        <w:tc>
          <w:tcPr>
            <w:tcW w:w="1930" w:type="dxa"/>
            <w:tcBorders>
              <w:left w:val="single" w:sz="1" w:space="0" w:color="000000"/>
              <w:bottom w:val="single" w:sz="1" w:space="0" w:color="000000"/>
            </w:tcBorders>
            <w:shd w:val="clear" w:color="auto" w:fill="auto"/>
          </w:tcPr>
          <w:p w14:paraId="41CD9C32" w14:textId="77777777" w:rsidR="00000000" w:rsidRDefault="00000000">
            <w:pPr>
              <w:pStyle w:val="TableContents"/>
              <w:snapToGrid w:val="0"/>
            </w:pPr>
            <w:r>
              <w:t>S=2.7150</w:t>
            </w:r>
          </w:p>
        </w:tc>
        <w:tc>
          <w:tcPr>
            <w:tcW w:w="1930" w:type="dxa"/>
            <w:tcBorders>
              <w:left w:val="single" w:sz="1" w:space="0" w:color="000000"/>
              <w:bottom w:val="single" w:sz="1" w:space="0" w:color="000000"/>
            </w:tcBorders>
            <w:shd w:val="clear" w:color="auto" w:fill="auto"/>
          </w:tcPr>
          <w:p w14:paraId="07EDFAA4" w14:textId="77777777" w:rsidR="00000000" w:rsidRDefault="00000000">
            <w:pPr>
              <w:pStyle w:val="TableContents"/>
              <w:snapToGrid w:val="0"/>
            </w:pPr>
            <w:r>
              <w:t>11107.51</w:t>
            </w:r>
          </w:p>
        </w:tc>
        <w:tc>
          <w:tcPr>
            <w:tcW w:w="1936" w:type="dxa"/>
            <w:tcBorders>
              <w:left w:val="single" w:sz="1" w:space="0" w:color="000000"/>
              <w:bottom w:val="single" w:sz="1" w:space="0" w:color="000000"/>
              <w:right w:val="single" w:sz="1" w:space="0" w:color="000000"/>
            </w:tcBorders>
            <w:shd w:val="clear" w:color="auto" w:fill="auto"/>
          </w:tcPr>
          <w:p w14:paraId="4FB51C33" w14:textId="77777777" w:rsidR="00000000" w:rsidRDefault="00000000">
            <w:pPr>
              <w:pStyle w:val="TableContents"/>
              <w:snapToGrid w:val="0"/>
            </w:pPr>
            <w:r>
              <w:t>173.55</w:t>
            </w:r>
          </w:p>
        </w:tc>
      </w:tr>
      <w:tr w:rsidR="00000000" w14:paraId="62B9C3B1" w14:textId="77777777">
        <w:tc>
          <w:tcPr>
            <w:tcW w:w="2255" w:type="dxa"/>
            <w:tcBorders>
              <w:left w:val="single" w:sz="1" w:space="0" w:color="000000"/>
              <w:bottom w:val="single" w:sz="1" w:space="0" w:color="000000"/>
            </w:tcBorders>
            <w:shd w:val="clear" w:color="auto" w:fill="auto"/>
          </w:tcPr>
          <w:p w14:paraId="2D83EE46" w14:textId="77777777" w:rsidR="00000000" w:rsidRDefault="00000000">
            <w:pPr>
              <w:pStyle w:val="TableContents"/>
              <w:snapToGrid w:val="0"/>
            </w:pPr>
            <w:r>
              <w:t>128</w:t>
            </w:r>
          </w:p>
        </w:tc>
        <w:tc>
          <w:tcPr>
            <w:tcW w:w="1929" w:type="dxa"/>
            <w:tcBorders>
              <w:left w:val="single" w:sz="1" w:space="0" w:color="000000"/>
              <w:bottom w:val="single" w:sz="1" w:space="0" w:color="000000"/>
            </w:tcBorders>
            <w:shd w:val="clear" w:color="auto" w:fill="auto"/>
          </w:tcPr>
          <w:p w14:paraId="3958D177" w14:textId="77777777" w:rsidR="00000000" w:rsidRDefault="00000000">
            <w:pPr>
              <w:pStyle w:val="TableContents"/>
              <w:snapToGrid w:val="0"/>
            </w:pPr>
            <w:r>
              <w:t>7.32</w:t>
            </w:r>
          </w:p>
        </w:tc>
        <w:tc>
          <w:tcPr>
            <w:tcW w:w="1930" w:type="dxa"/>
            <w:tcBorders>
              <w:left w:val="single" w:sz="1" w:space="0" w:color="000000"/>
              <w:bottom w:val="single" w:sz="1" w:space="0" w:color="000000"/>
            </w:tcBorders>
            <w:shd w:val="clear" w:color="auto" w:fill="auto"/>
          </w:tcPr>
          <w:p w14:paraId="1F689A80" w14:textId="77777777" w:rsidR="00000000" w:rsidRDefault="00000000">
            <w:pPr>
              <w:pStyle w:val="TableContents"/>
              <w:snapToGrid w:val="0"/>
            </w:pPr>
            <w:r>
              <w:t>S=2.8374</w:t>
            </w:r>
          </w:p>
        </w:tc>
        <w:tc>
          <w:tcPr>
            <w:tcW w:w="1930" w:type="dxa"/>
            <w:tcBorders>
              <w:left w:val="single" w:sz="1" w:space="0" w:color="000000"/>
              <w:bottom w:val="single" w:sz="1" w:space="0" w:color="000000"/>
            </w:tcBorders>
            <w:shd w:val="clear" w:color="auto" w:fill="auto"/>
          </w:tcPr>
          <w:p w14:paraId="0AFBD2EE" w14:textId="77777777" w:rsidR="00000000" w:rsidRDefault="00000000">
            <w:pPr>
              <w:pStyle w:val="TableContents"/>
              <w:snapToGrid w:val="0"/>
            </w:pPr>
            <w:r>
              <w:t>11611.96</w:t>
            </w:r>
          </w:p>
        </w:tc>
        <w:tc>
          <w:tcPr>
            <w:tcW w:w="1936" w:type="dxa"/>
            <w:tcBorders>
              <w:left w:val="single" w:sz="1" w:space="0" w:color="000000"/>
              <w:bottom w:val="single" w:sz="1" w:space="0" w:color="000000"/>
              <w:right w:val="single" w:sz="1" w:space="0" w:color="000000"/>
            </w:tcBorders>
            <w:shd w:val="clear" w:color="auto" w:fill="auto"/>
          </w:tcPr>
          <w:p w14:paraId="79D7B14D" w14:textId="77777777" w:rsidR="00000000" w:rsidRDefault="00000000">
            <w:pPr>
              <w:pStyle w:val="TableContents"/>
              <w:snapToGrid w:val="0"/>
            </w:pPr>
            <w:r>
              <w:t>90.72</w:t>
            </w:r>
          </w:p>
        </w:tc>
      </w:tr>
    </w:tbl>
    <w:p w14:paraId="0B954CB9" w14:textId="77777777" w:rsidR="00000000" w:rsidRDefault="00000000">
      <w:pPr>
        <w:rPr>
          <w:sz w:val="21"/>
        </w:rPr>
      </w:pPr>
      <w:r>
        <w:t>Note: For this lab, just use the 1-thread/process run time for Ts</w:t>
      </w:r>
    </w:p>
    <w:p w14:paraId="79AD0C80" w14:textId="77777777" w:rsidR="00000000" w:rsidRDefault="00000000">
      <w:pPr>
        <w:rPr>
          <w:sz w:val="21"/>
        </w:rPr>
      </w:pPr>
    </w:p>
    <w:p w14:paraId="7EC58CA6" w14:textId="77777777" w:rsidR="00000000" w:rsidRDefault="00000000">
      <w:r>
        <w:t xml:space="preserve">5. Create three graphs of this data, each with thread/process count on the x-axis (logarithmic). For the y-axis (not logarithmic), one graph should have </w:t>
      </w:r>
      <w:r>
        <w:rPr>
          <w:b/>
          <w:bCs/>
        </w:rPr>
        <w:t>run time</w:t>
      </w:r>
      <w:r>
        <w:t xml:space="preserve">, one should have </w:t>
      </w:r>
      <w:r>
        <w:rPr>
          <w:b/>
          <w:bCs/>
        </w:rPr>
        <w:t>speedup</w:t>
      </w:r>
      <w:r>
        <w:t xml:space="preserve">, and one should have </w:t>
      </w:r>
      <w:r>
        <w:rPr>
          <w:b/>
          <w:bCs/>
        </w:rPr>
        <w:t>Mop/s per thread/process</w:t>
      </w:r>
      <w:r>
        <w:t>. Make sure all graphs, axes, and data sets are clearly and correctly labeled.</w:t>
      </w:r>
    </w:p>
    <w:p w14:paraId="6CE7E468" w14:textId="03E4CF82" w:rsidR="009B5237" w:rsidRDefault="00037457">
      <w:r>
        <w:rPr>
          <w:noProof/>
        </w:rPr>
        <w:lastRenderedPageBreak/>
        <w:drawing>
          <wp:inline distT="0" distB="0" distL="0" distR="0" wp14:anchorId="1F261560" wp14:editId="1E5A2908">
            <wp:extent cx="6330950" cy="39052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0950" cy="3905250"/>
                    </a:xfrm>
                    <a:prstGeom prst="rect">
                      <a:avLst/>
                    </a:prstGeom>
                    <a:noFill/>
                    <a:ln>
                      <a:noFill/>
                    </a:ln>
                  </pic:spPr>
                </pic:pic>
              </a:graphicData>
            </a:graphic>
          </wp:inline>
        </w:drawing>
      </w:r>
      <w:r>
        <w:rPr>
          <w:noProof/>
        </w:rPr>
        <w:drawing>
          <wp:inline distT="0" distB="0" distL="0" distR="0" wp14:anchorId="64242542" wp14:editId="39E76D42">
            <wp:extent cx="6330950" cy="39243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0950" cy="3924300"/>
                    </a:xfrm>
                    <a:prstGeom prst="rect">
                      <a:avLst/>
                    </a:prstGeom>
                    <a:noFill/>
                    <a:ln>
                      <a:noFill/>
                    </a:ln>
                  </pic:spPr>
                </pic:pic>
              </a:graphicData>
            </a:graphic>
          </wp:inline>
        </w:drawing>
      </w:r>
    </w:p>
    <w:p w14:paraId="7BB1A9C6" w14:textId="1D5213C8" w:rsidR="00000000" w:rsidRDefault="00037457">
      <w:r>
        <w:rPr>
          <w:noProof/>
        </w:rPr>
        <w:lastRenderedPageBreak/>
        <w:drawing>
          <wp:inline distT="0" distB="0" distL="0" distR="0" wp14:anchorId="7E900B56" wp14:editId="456A6283">
            <wp:extent cx="6330950" cy="38036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0950" cy="3803650"/>
                    </a:xfrm>
                    <a:prstGeom prst="rect">
                      <a:avLst/>
                    </a:prstGeom>
                    <a:noFill/>
                    <a:ln>
                      <a:noFill/>
                    </a:ln>
                  </pic:spPr>
                </pic:pic>
              </a:graphicData>
            </a:graphic>
          </wp:inline>
        </w:drawing>
      </w:r>
    </w:p>
    <w:p w14:paraId="46974D6A" w14:textId="77777777" w:rsidR="009B5237" w:rsidRDefault="009B5237"/>
    <w:p w14:paraId="69CAF94D" w14:textId="77777777" w:rsidR="00000000" w:rsidRDefault="00000000">
      <w:r>
        <w:t>6. Write a 1-2 paragraph performance analysis of your results. How well does your chosen benchmark scale on our system? Use your data and graphs to support your argument. Be as specific and quantitative as possible. Do your results provide evidence that the program demonstrates strong scaling, weak scaling, or both? Does it appear to scale linearly? What are the limitations of your experiments?</w:t>
      </w:r>
    </w:p>
    <w:p w14:paraId="3113B5B9" w14:textId="77777777" w:rsidR="00FB4394" w:rsidRDefault="00FB4394"/>
    <w:p w14:paraId="1B84E6E4" w14:textId="259F618E" w:rsidR="00FB4394" w:rsidRDefault="00FB4394" w:rsidP="005E3D35">
      <w:pPr>
        <w:ind w:firstLine="709"/>
      </w:pPr>
      <w:r>
        <w:t xml:space="preserve">The OpenMP-SP benchmark </w:t>
      </w:r>
      <w:r w:rsidR="00971075">
        <w:t xml:space="preserve">seems to </w:t>
      </w:r>
      <w:r>
        <w:t xml:space="preserve">scale well on our system. </w:t>
      </w:r>
      <w:r w:rsidR="00A04680">
        <w:t>The OpenMP-SP benchmark does not exhibit weak scaling because the problem size never increases, just the number of threads.</w:t>
      </w:r>
      <w:r w:rsidR="00A04680">
        <w:t xml:space="preserve"> </w:t>
      </w:r>
      <w:r>
        <w:t>It appears to exhibit linear-strong scaling for a low number of threads (</w:t>
      </w:r>
      <m:oMath>
        <m:r>
          <w:rPr>
            <w:rFonts w:ascii="Cambria Math" w:hAnsi="Cambria Math"/>
          </w:rPr>
          <m:t>p≤16</m:t>
        </m:r>
      </m:oMath>
      <w:r>
        <w:t>)</w:t>
      </w:r>
      <w:r w:rsidR="005E3D35">
        <w:t>, but no scaling for a large</w:t>
      </w:r>
      <w:r w:rsidR="006C1A3C">
        <w:t>r</w:t>
      </w:r>
      <w:r w:rsidR="005E3D35">
        <w:t xml:space="preserve"> number of threads (</w:t>
      </w:r>
      <m:oMath>
        <m:r>
          <w:rPr>
            <w:rFonts w:ascii="Cambria Math" w:hAnsi="Cambria Math"/>
          </w:rPr>
          <m:t>p&gt;16</m:t>
        </m:r>
      </m:oMath>
      <w:r w:rsidR="005E3D35">
        <w:t xml:space="preserve">). </w:t>
      </w:r>
      <w:r w:rsidR="00F86861">
        <w:t>Initially, t</w:t>
      </w:r>
      <w:r w:rsidR="005E3D35">
        <w:t xml:space="preserve">he runtime roughly halved from 20.77 seconds to 10.3 seconds </w:t>
      </w:r>
      <w:r w:rsidR="00F86861">
        <w:t>and the speedup is doubled</w:t>
      </w:r>
      <w:r w:rsidR="00F86861">
        <w:t xml:space="preserve"> </w:t>
      </w:r>
      <w:r w:rsidR="005E3D35">
        <w:t xml:space="preserve">when increasing from </w:t>
      </w:r>
      <w:r w:rsidR="00965F80">
        <w:t>1</w:t>
      </w:r>
      <w:r w:rsidR="005E3D35">
        <w:t xml:space="preserve"> to </w:t>
      </w:r>
      <w:r w:rsidR="00965F80">
        <w:t>2</w:t>
      </w:r>
      <w:r w:rsidR="005E3D35">
        <w:t xml:space="preserve"> threads. </w:t>
      </w:r>
      <w:r w:rsidR="00F86861">
        <w:t xml:space="preserve">From </w:t>
      </w:r>
      <w:r w:rsidR="00965F80">
        <w:t>2</w:t>
      </w:r>
      <w:r w:rsidR="00F86861">
        <w:t xml:space="preserve"> to </w:t>
      </w:r>
      <w:r w:rsidR="00965F80">
        <w:t>4</w:t>
      </w:r>
      <w:r w:rsidR="00F86861">
        <w:t xml:space="preserve"> threads, </w:t>
      </w:r>
      <w:r w:rsidR="00965F80">
        <w:t>the runtime decreased by about 37% and the speedup increased by about 50%</w:t>
      </w:r>
      <w:r w:rsidR="00F86861">
        <w:t>.</w:t>
      </w:r>
      <w:r w:rsidR="00965F80">
        <w:t xml:space="preserve"> This trend of decreased runtime and increased speedup continued until</w:t>
      </w:r>
      <w:r w:rsidR="00F86861">
        <w:t xml:space="preserve"> </w:t>
      </w:r>
      <w:r w:rsidR="00965F80">
        <w:t>running the benchmark with 32 threads, after this point, the runtime</w:t>
      </w:r>
      <w:r w:rsidR="00A04680">
        <w:t xml:space="preserve"> slightly </w:t>
      </w:r>
      <w:r w:rsidR="00965F80">
        <w:t>increas</w:t>
      </w:r>
      <w:r w:rsidR="00A04680">
        <w:t xml:space="preserve">ed </w:t>
      </w:r>
      <w:r w:rsidR="00965F80">
        <w:t>and the speedup</w:t>
      </w:r>
      <w:r w:rsidR="00A04680">
        <w:t xml:space="preserve"> slightly </w:t>
      </w:r>
      <w:r w:rsidR="00965F80">
        <w:t>decreas</w:t>
      </w:r>
      <w:r w:rsidR="00A04680">
        <w:t>ed</w:t>
      </w:r>
      <w:r w:rsidR="00965F80">
        <w:t xml:space="preserve">. </w:t>
      </w:r>
      <w:r w:rsidR="00A04680">
        <w:t>Finally, o</w:t>
      </w:r>
      <w:r w:rsidR="00965F80">
        <w:t xml:space="preserve">nce the benchmark was </w:t>
      </w:r>
      <w:r w:rsidR="00A04680">
        <w:t>run</w:t>
      </w:r>
      <w:r w:rsidR="00965F80">
        <w:t xml:space="preserve"> with 128 threads</w:t>
      </w:r>
      <w:r w:rsidR="00A04680">
        <w:t>, the runtime slightly decreased by about 5% and the speedup slightly increased by about 5%</w:t>
      </w:r>
      <w:r w:rsidR="00965F80">
        <w:t>.</w:t>
      </w:r>
      <w:r w:rsidR="00A04680">
        <w:t xml:space="preserve"> The performance increases/decreases were the smallest between the 64 and 128 thread benchmarks, which seems to suggest that the data is stabilizing</w:t>
      </w:r>
      <w:r w:rsidR="006C1A3C">
        <w:t xml:space="preserve"> around/after this point</w:t>
      </w:r>
      <w:r w:rsidR="00A04680">
        <w:t>.</w:t>
      </w:r>
      <w:r w:rsidR="00965F80">
        <w:t xml:space="preserve"> </w:t>
      </w:r>
    </w:p>
    <w:p w14:paraId="62F46E4F" w14:textId="0AC9960F" w:rsidR="00971075" w:rsidRDefault="00971075" w:rsidP="005E3D35">
      <w:pPr>
        <w:ind w:firstLine="709"/>
      </w:pPr>
      <w:r>
        <w:t>One limitation of our experiment is the maximum number of threads (</w:t>
      </w:r>
      <m:oMath>
        <m:r>
          <w:rPr>
            <w:rFonts w:ascii="Cambria Math" w:hAnsi="Cambria Math"/>
          </w:rPr>
          <m:t>p=128</m:t>
        </m:r>
      </m:oMath>
      <w:r>
        <w:t>). The runtime and speedup seem to be stabilizing at this point but further trials with more threads (</w:t>
      </w:r>
      <m:oMath>
        <m:r>
          <w:rPr>
            <w:rFonts w:ascii="Cambria Math" w:hAnsi="Cambria Math"/>
          </w:rPr>
          <m:t>p&gt;128</m:t>
        </m:r>
      </m:oMath>
      <w:r>
        <w:t>) could confirm/deny this.</w:t>
      </w:r>
      <w:r w:rsidR="00F86861">
        <w:t xml:space="preserve"> Another limitation of our experiment is the fact that each benchmark was only ran once per thread count. If each benchmark was ran </w:t>
      </w:r>
      <w:r w:rsidR="00965F80">
        <w:t>3</w:t>
      </w:r>
      <w:r w:rsidR="00F86861">
        <w:t xml:space="preserve"> or more times per thread count, the data might be more conclusive.</w:t>
      </w:r>
    </w:p>
    <w:p w14:paraId="2ACB003A" w14:textId="77777777" w:rsidR="00000000" w:rsidRDefault="00000000"/>
    <w:p w14:paraId="01C02A0E" w14:textId="77777777" w:rsidR="00814098" w:rsidRDefault="00000000">
      <w:r>
        <w:t xml:space="preserve">7. Estimate the percentage of the program that cannot be parallelized (i.e., </w:t>
      </w:r>
      <w:r>
        <w:rPr>
          <w:i/>
          <w:iCs/>
        </w:rPr>
        <w:t>r</w:t>
      </w:r>
      <w:r>
        <w:t xml:space="preserve"> in our equation for Amdahl's Law).</w:t>
      </w:r>
    </w:p>
    <w:p w14:paraId="65A90B40" w14:textId="77777777" w:rsidR="00550132" w:rsidRDefault="00550132"/>
    <w:p w14:paraId="71A425E0" w14:textId="28157A35" w:rsidR="00B3428B" w:rsidRPr="00550132" w:rsidRDefault="00B3428B" w:rsidP="00B3428B">
      <m:oMathPara>
        <m:oMathParaPr>
          <m:jc m:val="left"/>
        </m:oMathParaPr>
        <m:oMath>
          <m:r>
            <w:rPr>
              <w:rFonts w:ascii="Cambria Math" w:hAnsi="Cambria Math"/>
            </w:rPr>
            <m:t>p=# of processors</m:t>
          </m:r>
        </m:oMath>
      </m:oMathPara>
    </w:p>
    <w:p w14:paraId="45E1885D" w14:textId="1B90A7BE" w:rsidR="00B3428B" w:rsidRPr="00550132" w:rsidRDefault="00B3428B" w:rsidP="00B3428B">
      <m:oMathPara>
        <m:oMathParaPr>
          <m:jc m:val="left"/>
        </m:oMathParaPr>
        <m:oMath>
          <m:r>
            <w:rPr>
              <w:rFonts w:ascii="Cambria Math" w:hAnsi="Cambria Math"/>
            </w:rPr>
            <m:t>r=serial % of program</m:t>
          </m:r>
        </m:oMath>
      </m:oMathPara>
    </w:p>
    <w:p w14:paraId="4ED97E7D" w14:textId="5600A419" w:rsidR="00B3428B" w:rsidRPr="00550132" w:rsidRDefault="00B3428B" w:rsidP="00B3428B">
      <m:oMathPara>
        <m:oMathParaPr>
          <m:jc m:val="left"/>
        </m:oMathParaPr>
        <m:oMath>
          <m:r>
            <w:rPr>
              <w:rFonts w:ascii="Cambria Math" w:hAnsi="Cambria Math"/>
            </w:rPr>
            <m:t>Speedup=S</m:t>
          </m:r>
        </m:oMath>
      </m:oMathPara>
    </w:p>
    <w:p w14:paraId="7EAE9317" w14:textId="77777777" w:rsidR="00550132" w:rsidRPr="00550132" w:rsidRDefault="00550132" w:rsidP="00B3428B"/>
    <w:p w14:paraId="0D9596E2" w14:textId="1FE92913" w:rsidR="00037457" w:rsidRPr="00550132" w:rsidRDefault="00037457" w:rsidP="00B3428B">
      <m:oMathPara>
        <m:oMathParaPr>
          <m:jc m:val="left"/>
        </m:oMathParaPr>
        <m:oMath>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f>
                <m:fPr>
                  <m:ctrlPr>
                    <w:rPr>
                      <w:rFonts w:ascii="Cambria Math" w:hAnsi="Cambria Math"/>
                      <w:i/>
                    </w:rPr>
                  </m:ctrlPr>
                </m:fPr>
                <m:num>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p</m:t>
                  </m:r>
                </m:den>
              </m:f>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p w14:paraId="36CFFA70" w14:textId="0069D712" w:rsidR="00814098" w:rsidRPr="00550132" w:rsidRDefault="005B06E4" w:rsidP="00B3428B">
      <m:oMathPara>
        <m:oMathParaPr>
          <m:jc m:val="left"/>
        </m:oMathParaPr>
        <m:oMath>
          <m:r>
            <w:rPr>
              <w:rFonts w:ascii="Cambria Math" w:hAnsi="Cambria Math"/>
            </w:rPr>
            <m:t>S</m:t>
          </m:r>
          <m:d>
            <m:dPr>
              <m:ctrlPr>
                <w:rPr>
                  <w:rFonts w:ascii="Cambria Math" w:hAnsi="Cambria Math"/>
                  <w:i/>
                </w:rPr>
              </m:ctrlPr>
            </m:dPr>
            <m:e>
              <w:bookmarkStart w:id="0" w:name="_Hlk189761099"/>
              <m:f>
                <m:fPr>
                  <m:ctrlPr>
                    <w:rPr>
                      <w:rFonts w:ascii="Cambria Math" w:hAnsi="Cambria Math"/>
                      <w:i/>
                    </w:rPr>
                  </m:ctrlPr>
                </m:fPr>
                <m:num>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p</m:t>
                  </m:r>
                </m:den>
              </m:f>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s</m:t>
                  </m:r>
                </m:sub>
              </m:sSub>
              <w:bookmarkEnd w:id="0"/>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oMath>
      </m:oMathPara>
    </w:p>
    <w:p w14:paraId="7DE2A28F" w14:textId="57086618" w:rsidR="005B06E4" w:rsidRPr="00550132" w:rsidRDefault="005B06E4" w:rsidP="00B3428B">
      <m:oMathPara>
        <m:oMathParaPr>
          <m:jc m:val="left"/>
        </m:oMathParaPr>
        <m:oMath>
          <m:f>
            <m:fPr>
              <m:ctrlPr>
                <w:rPr>
                  <w:rFonts w:ascii="Cambria Math" w:hAnsi="Cambria Math"/>
                  <w:i/>
                </w:rPr>
              </m:ctrlPr>
            </m:fPr>
            <m:num>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p</m:t>
              </m:r>
            </m:den>
          </m:f>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S</m:t>
              </m:r>
            </m:den>
          </m:f>
        </m:oMath>
      </m:oMathPara>
    </w:p>
    <w:p w14:paraId="03D10C62" w14:textId="7C7F4380" w:rsidR="005B06E4" w:rsidRPr="00550132" w:rsidRDefault="005B06E4" w:rsidP="00B3428B">
      <m:oMathPara>
        <m:oMathParaPr>
          <m:jc m:val="left"/>
        </m:oMathParaPr>
        <m:oMath>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+pr</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S</m:t>
              </m:r>
            </m:den>
          </m:f>
        </m:oMath>
      </m:oMathPara>
    </w:p>
    <w:p w14:paraId="3BCC0B13" w14:textId="2FF17B8E" w:rsidR="005B06E4" w:rsidRPr="00550132" w:rsidRDefault="002E22F3" w:rsidP="00B3428B">
      <m:oMathPara>
        <m:oMathParaPr>
          <m:jc m:val="left"/>
        </m:oMathParaPr>
        <m:oMath>
          <m:r>
            <w:rPr>
              <w:rFonts w:ascii="Cambria Math" w:hAnsi="Cambria Math"/>
            </w:rPr>
            <m:t>1-r</m:t>
          </m:r>
          <m:r>
            <w:rPr>
              <w:rFonts w:ascii="Cambria Math" w:hAnsi="Cambria Math"/>
            </w:rPr>
            <m:t>+pr=</m:t>
          </m:r>
          <m:f>
            <m:fPr>
              <m:ctrlPr>
                <w:rPr>
                  <w:rFonts w:ascii="Cambria Math" w:hAnsi="Cambria Math"/>
                  <w:i/>
                </w:rPr>
              </m:ctrlPr>
            </m:fPr>
            <m:num>
              <m:r>
                <w:rPr>
                  <w:rFonts w:ascii="Cambria Math" w:hAnsi="Cambria Math"/>
                </w:rPr>
                <m:t>p</m:t>
              </m:r>
            </m:num>
            <m:den>
              <m:r>
                <w:rPr>
                  <w:rFonts w:ascii="Cambria Math" w:hAnsi="Cambria Math"/>
                </w:rPr>
                <m:t>S</m:t>
              </m:r>
            </m:den>
          </m:f>
        </m:oMath>
      </m:oMathPara>
    </w:p>
    <w:p w14:paraId="49D7FBC5" w14:textId="421F3EEE" w:rsidR="005B06E4" w:rsidRPr="00550132" w:rsidRDefault="00B3428B" w:rsidP="00B3428B">
      <m:oMathPara>
        <m:oMathParaPr>
          <m:jc m:val="left"/>
        </m:oMathParaPr>
        <m:oMath>
          <m:r>
            <w:rPr>
              <w:rFonts w:ascii="Cambria Math" w:hAnsi="Cambria Math"/>
            </w:rPr>
            <m:t>-r+pr=</m:t>
          </m:r>
          <m:f>
            <m:fPr>
              <m:ctrlPr>
                <w:rPr>
                  <w:rFonts w:ascii="Cambria Math" w:hAnsi="Cambria Math"/>
                  <w:i/>
                </w:rPr>
              </m:ctrlPr>
            </m:fPr>
            <m:num>
              <m:r>
                <w:rPr>
                  <w:rFonts w:ascii="Cambria Math" w:hAnsi="Cambria Math"/>
                </w:rPr>
                <m:t>p</m:t>
              </m:r>
            </m:num>
            <m:den>
              <m:r>
                <w:rPr>
                  <w:rFonts w:ascii="Cambria Math" w:hAnsi="Cambria Math"/>
                </w:rPr>
                <m:t>S</m:t>
              </m:r>
            </m:den>
          </m:f>
          <m:r>
            <w:rPr>
              <w:rFonts w:ascii="Cambria Math" w:hAnsi="Cambria Math"/>
            </w:rPr>
            <m:t>-</m:t>
          </m:r>
          <m:r>
            <w:rPr>
              <w:rFonts w:ascii="Cambria Math" w:hAnsi="Cambria Math"/>
            </w:rPr>
            <m:t>1</m:t>
          </m:r>
        </m:oMath>
      </m:oMathPara>
    </w:p>
    <w:p w14:paraId="74CBC154" w14:textId="1DA00B96" w:rsidR="00B3428B" w:rsidRPr="00550132" w:rsidRDefault="00B3428B" w:rsidP="00B3428B">
      <m:oMathPara>
        <m:oMathParaPr>
          <m:jc m:val="left"/>
        </m:oMathParaPr>
        <m:oMath>
          <m:r>
            <w:rPr>
              <w:rFonts w:ascii="Cambria Math" w:hAnsi="Cambria Math"/>
            </w:rPr>
            <m:t>-r</m:t>
          </m:r>
          <m:d>
            <m:dPr>
              <m:ctrlPr>
                <w:rPr>
                  <w:rFonts w:ascii="Cambria Math" w:hAnsi="Cambria Math"/>
                  <w:i/>
                </w:rPr>
              </m:ctrlPr>
            </m:dPr>
            <m:e>
              <m:r>
                <w:rPr>
                  <w:rFonts w:ascii="Cambria Math" w:hAnsi="Cambria Math"/>
                </w:rPr>
                <m:t>1-p</m:t>
              </m:r>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S</m:t>
              </m:r>
            </m:den>
          </m:f>
          <m:r>
            <w:rPr>
              <w:rFonts w:ascii="Cambria Math" w:hAnsi="Cambria Math"/>
            </w:rPr>
            <m:t>-</m:t>
          </m:r>
          <m:r>
            <w:rPr>
              <w:rFonts w:ascii="Cambria Math" w:hAnsi="Cambria Math"/>
            </w:rPr>
            <m:t>1</m:t>
          </m:r>
        </m:oMath>
      </m:oMathPara>
    </w:p>
    <w:p w14:paraId="7DE8D280" w14:textId="2CFC24C4" w:rsidR="005B06E4" w:rsidRPr="00550132" w:rsidRDefault="00550132" w:rsidP="00B3428B">
      <m:oMathPara>
        <m:oMathParaPr>
          <m:jc m:val="left"/>
        </m:oMathParaPr>
        <m:oMath>
          <m:r>
            <w:rPr>
              <w:rFonts w:ascii="Cambria Math" w:hAnsi="Cambria Math"/>
            </w:rPr>
            <m:t>-r=</m:t>
          </m:r>
          <m:f>
            <m:fPr>
              <m:ctrlPr>
                <w:rPr>
                  <w:rFonts w:ascii="Cambria Math" w:hAnsi="Cambria Math"/>
                  <w:i/>
                </w:rPr>
              </m:ctrlPr>
            </m:fPr>
            <m:num>
              <m:f>
                <m:fPr>
                  <m:ctrlPr>
                    <w:rPr>
                      <w:rFonts w:ascii="Cambria Math" w:hAnsi="Cambria Math"/>
                      <w:i/>
                    </w:rPr>
                  </m:ctrlPr>
                </m:fPr>
                <m:num>
                  <m:r>
                    <w:rPr>
                      <w:rFonts w:ascii="Cambria Math" w:hAnsi="Cambria Math"/>
                    </w:rPr>
                    <m:t>p</m:t>
                  </m:r>
                </m:num>
                <m:den>
                  <m:r>
                    <w:rPr>
                      <w:rFonts w:ascii="Cambria Math" w:hAnsi="Cambria Math"/>
                    </w:rPr>
                    <m:t>S</m:t>
                  </m:r>
                </m:den>
              </m:f>
              <m:r>
                <w:rPr>
                  <w:rFonts w:ascii="Cambria Math" w:hAnsi="Cambria Math"/>
                </w:rPr>
                <m:t>-1</m:t>
              </m:r>
            </m:num>
            <m:den>
              <m:r>
                <w:rPr>
                  <w:rFonts w:ascii="Cambria Math" w:hAnsi="Cambria Math"/>
                </w:rPr>
                <m:t>(1-p)</m:t>
              </m:r>
            </m:den>
          </m:f>
        </m:oMath>
      </m:oMathPara>
    </w:p>
    <w:p w14:paraId="1907EAAE" w14:textId="61E8135A" w:rsidR="00000000" w:rsidRPr="00550132" w:rsidRDefault="00550132" w:rsidP="00B3428B">
      <m:oMathPara>
        <m:oMathParaPr>
          <m:jc m:val="left"/>
        </m:oMathParaPr>
        <m:oMath>
          <m:r>
            <w:rPr>
              <w:rFonts w:ascii="Cambria Math" w:hAnsi="Cambria Math"/>
            </w:rPr>
            <m:t>r=</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p</m:t>
                      </m:r>
                    </m:num>
                    <m:den>
                      <m:r>
                        <w:rPr>
                          <w:rFonts w:ascii="Cambria Math" w:hAnsi="Cambria Math"/>
                        </w:rPr>
                        <m:t>S</m:t>
                      </m:r>
                    </m:den>
                  </m:f>
                  <m:r>
                    <w:rPr>
                      <w:rFonts w:ascii="Cambria Math" w:hAnsi="Cambria Math"/>
                    </w:rPr>
                    <m:t>-1</m:t>
                  </m:r>
                </m:num>
                <m:den>
                  <m:r>
                    <w:rPr>
                      <w:rFonts w:ascii="Cambria Math" w:hAnsi="Cambria Math"/>
                    </w:rPr>
                    <m:t>(1-p)</m:t>
                  </m:r>
                </m:den>
              </m:f>
              <m:r>
                <w:rPr>
                  <w:rFonts w:ascii="Cambria Math" w:hAnsi="Cambria Math"/>
                </w:rPr>
                <m:t>)</m:t>
              </m:r>
            </m:e>
          </m:d>
        </m:oMath>
      </m:oMathPara>
    </w:p>
    <w:p w14:paraId="5BA99B89" w14:textId="18EADAE9" w:rsidR="00BB115C" w:rsidRPr="00EE06ED" w:rsidRDefault="00EE06ED" w:rsidP="00B3428B">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=2, </m:t>
          </m:r>
          <m:sSub>
            <m:sSubPr>
              <m:ctrlPr>
                <w:rPr>
                  <w:rFonts w:ascii="Cambria Math" w:hAnsi="Cambria Math"/>
                  <w:i/>
                </w:rPr>
              </m:ctrlPr>
            </m:sSubPr>
            <m:e>
              <m:r>
                <w:rPr>
                  <w:rFonts w:ascii="Cambria Math" w:hAnsi="Cambria Math"/>
                </w:rPr>
                <m:t xml:space="preserve"> S</m:t>
              </m:r>
            </m:e>
            <m:sub>
              <m:r>
                <w:rPr>
                  <w:rFonts w:ascii="Cambria Math" w:hAnsi="Cambria Math"/>
                </w:rPr>
                <m:t>2</m:t>
              </m:r>
            </m:sub>
          </m:sSub>
          <m:r>
            <w:rPr>
              <w:rFonts w:ascii="Cambria Math" w:hAnsi="Cambria Math"/>
            </w:rPr>
            <m:t>=</m:t>
          </m:r>
          <m:r>
            <w:rPr>
              <w:rFonts w:ascii="Cambria Math" w:hAnsi="Cambria Math"/>
            </w:rPr>
            <m:t>2.0165</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≈0.0082</m:t>
          </m:r>
        </m:oMath>
      </m:oMathPara>
    </w:p>
    <w:p w14:paraId="40BF9146" w14:textId="5F34BF77" w:rsidR="00BB115C" w:rsidRPr="00EE06ED" w:rsidRDefault="00EE06ED" w:rsidP="0079447A">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m:t>
          </m:r>
          <m:r>
            <w:rPr>
              <w:rFonts w:ascii="Cambria Math" w:hAnsi="Cambria Math"/>
            </w:rPr>
            <m:t>4</m:t>
          </m:r>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S</m:t>
              </m:r>
            </m:e>
            <m:sub>
              <m:r>
                <w:rPr>
                  <w:rFonts w:ascii="Cambria Math" w:hAnsi="Cambria Math"/>
                </w:rPr>
                <m:t>4</m:t>
              </m:r>
            </m:sub>
          </m:sSub>
          <m:r>
            <w:rPr>
              <w:rFonts w:ascii="Cambria Math" w:hAnsi="Cambria Math"/>
            </w:rPr>
            <m:t>=</m:t>
          </m:r>
          <m:r>
            <w:rPr>
              <w:rFonts w:ascii="Cambria Math" w:hAnsi="Cambria Math"/>
            </w:rPr>
            <m:t>3.190</m:t>
          </m:r>
          <m:r>
            <w:rPr>
              <w:rFonts w:ascii="Cambria Math" w:hAnsi="Cambria Math"/>
            </w:rPr>
            <m:t>4</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r>
            <w:rPr>
              <w:rFonts w:ascii="Cambria Math" w:hAnsi="Cambria Math"/>
            </w:rPr>
            <m:t>0.0846</m:t>
          </m:r>
        </m:oMath>
      </m:oMathPara>
    </w:p>
    <w:p w14:paraId="5BD7E969" w14:textId="03F25438" w:rsidR="00BB115C" w:rsidRPr="00EE06ED" w:rsidRDefault="00EE06ED" w:rsidP="0079447A">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8</m:t>
              </m:r>
            </m:sub>
          </m:sSub>
          <m:r>
            <w:rPr>
              <w:rFonts w:ascii="Cambria Math" w:hAnsi="Cambria Math"/>
            </w:rPr>
            <m:t>=</m:t>
          </m:r>
          <m:r>
            <w:rPr>
              <w:rFonts w:ascii="Cambria Math" w:hAnsi="Cambria Math"/>
            </w:rPr>
            <m:t>8</m:t>
          </m:r>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S</m:t>
              </m:r>
            </m:e>
            <m:sub>
              <m:r>
                <w:rPr>
                  <w:rFonts w:ascii="Cambria Math" w:hAnsi="Cambria Math"/>
                </w:rPr>
                <m:t>8</m:t>
              </m:r>
            </m:sub>
          </m:sSub>
          <m:r>
            <w:rPr>
              <w:rFonts w:ascii="Cambria Math" w:hAnsi="Cambria Math"/>
            </w:rPr>
            <m:t>=</m:t>
          </m:r>
          <m:r>
            <w:rPr>
              <w:rFonts w:ascii="Cambria Math" w:hAnsi="Cambria Math"/>
            </w:rPr>
            <m:t>5.613</m:t>
          </m:r>
          <m:r>
            <w:rPr>
              <w:rFonts w:ascii="Cambria Math" w:hAnsi="Cambria Math"/>
            </w:rPr>
            <m:t>5</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8</m:t>
              </m:r>
            </m:sub>
          </m:sSub>
          <m:r>
            <w:rPr>
              <w:rFonts w:ascii="Cambria Math" w:hAnsi="Cambria Math"/>
            </w:rPr>
            <m:t>≈</m:t>
          </m:r>
          <m:r>
            <w:rPr>
              <w:rFonts w:ascii="Cambria Math" w:hAnsi="Cambria Math"/>
            </w:rPr>
            <m:t>0.0607</m:t>
          </m:r>
        </m:oMath>
      </m:oMathPara>
    </w:p>
    <w:p w14:paraId="10348514" w14:textId="2A8CB2FD" w:rsidR="00BB115C" w:rsidRPr="00EE06ED" w:rsidRDefault="00EE06ED" w:rsidP="0079447A">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16</m:t>
              </m:r>
            </m:sub>
          </m:sSub>
          <m:r>
            <w:rPr>
              <w:rFonts w:ascii="Cambria Math" w:hAnsi="Cambria Math"/>
            </w:rPr>
            <m:t>=</m:t>
          </m:r>
          <m:r>
            <w:rPr>
              <w:rFonts w:ascii="Cambria Math" w:hAnsi="Cambria Math"/>
            </w:rPr>
            <m:t>16</m:t>
          </m:r>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S</m:t>
              </m:r>
            </m:e>
            <m:sub>
              <m:r>
                <w:rPr>
                  <w:rFonts w:ascii="Cambria Math" w:hAnsi="Cambria Math"/>
                </w:rPr>
                <m:t>16</m:t>
              </m:r>
            </m:sub>
          </m:sSub>
          <m:r>
            <w:rPr>
              <w:rFonts w:ascii="Cambria Math" w:hAnsi="Cambria Math"/>
            </w:rPr>
            <m:t>=</m:t>
          </m:r>
          <m:r>
            <w:rPr>
              <w:rFonts w:ascii="Cambria Math" w:hAnsi="Cambria Math"/>
            </w:rPr>
            <m:t>8.081</m:t>
          </m:r>
          <m:r>
            <w:rPr>
              <w:rFonts w:ascii="Cambria Math" w:hAnsi="Cambria Math"/>
            </w:rPr>
            <m:t>7</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16</m:t>
              </m:r>
            </m:sub>
          </m:sSub>
          <m:r>
            <w:rPr>
              <w:rFonts w:ascii="Cambria Math" w:hAnsi="Cambria Math"/>
            </w:rPr>
            <m:t>≈</m:t>
          </m:r>
          <m:r>
            <w:rPr>
              <w:rFonts w:ascii="Cambria Math" w:hAnsi="Cambria Math"/>
            </w:rPr>
            <m:t>0.0653</m:t>
          </m:r>
        </m:oMath>
      </m:oMathPara>
    </w:p>
    <w:p w14:paraId="0253F80E" w14:textId="46F9589C" w:rsidR="00BB115C" w:rsidRPr="00EE06ED" w:rsidRDefault="00EE06ED" w:rsidP="0079447A">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32</m:t>
              </m:r>
            </m:sub>
          </m:sSub>
          <m:r>
            <w:rPr>
              <w:rFonts w:ascii="Cambria Math" w:hAnsi="Cambria Math"/>
            </w:rPr>
            <m:t>=</m:t>
          </m:r>
          <m:r>
            <w:rPr>
              <w:rFonts w:ascii="Cambria Math" w:hAnsi="Cambria Math"/>
            </w:rPr>
            <m:t>3</m:t>
          </m:r>
          <m:r>
            <w:rPr>
              <w:rFonts w:ascii="Cambria Math" w:hAnsi="Cambria Math"/>
            </w:rPr>
            <m:t xml:space="preserve">2, </m:t>
          </m:r>
          <m:sSub>
            <m:sSubPr>
              <m:ctrlPr>
                <w:rPr>
                  <w:rFonts w:ascii="Cambria Math" w:hAnsi="Cambria Math"/>
                  <w:i/>
                </w:rPr>
              </m:ctrlPr>
            </m:sSubPr>
            <m:e>
              <m:r>
                <w:rPr>
                  <w:rFonts w:ascii="Cambria Math" w:hAnsi="Cambria Math"/>
                </w:rPr>
                <m:t xml:space="preserve"> </m:t>
              </m:r>
              <m:r>
                <w:rPr>
                  <w:rFonts w:ascii="Cambria Math" w:hAnsi="Cambria Math"/>
                </w:rPr>
                <m:t>S</m:t>
              </m:r>
            </m:e>
            <m:sub>
              <m:r>
                <w:rPr>
                  <w:rFonts w:ascii="Cambria Math" w:hAnsi="Cambria Math"/>
                </w:rPr>
                <m:t>32</m:t>
              </m:r>
            </m:sub>
          </m:sSub>
          <m:r>
            <w:rPr>
              <w:rFonts w:ascii="Cambria Math" w:hAnsi="Cambria Math"/>
            </w:rPr>
            <m:t>=</m:t>
          </m:r>
          <m:r>
            <w:rPr>
              <w:rFonts w:ascii="Cambria Math" w:hAnsi="Cambria Math"/>
            </w:rPr>
            <m:t>5.218</m:t>
          </m:r>
          <m:r>
            <w:rPr>
              <w:rFonts w:ascii="Cambria Math" w:hAnsi="Cambria Math"/>
            </w:rPr>
            <m:t>5</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32</m:t>
              </m:r>
            </m:sub>
          </m:sSub>
          <m:r>
            <w:rPr>
              <w:rFonts w:ascii="Cambria Math" w:hAnsi="Cambria Math"/>
            </w:rPr>
            <m:t>≈</m:t>
          </m:r>
          <m:r>
            <w:rPr>
              <w:rFonts w:ascii="Cambria Math" w:hAnsi="Cambria Math"/>
            </w:rPr>
            <m:t>0.1655</m:t>
          </m:r>
        </m:oMath>
      </m:oMathPara>
    </w:p>
    <w:p w14:paraId="7E1A9F9A" w14:textId="207254EE" w:rsidR="00BB115C" w:rsidRPr="00EE06ED" w:rsidRDefault="00EE06ED" w:rsidP="0079447A">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64</m:t>
              </m:r>
            </m:sub>
          </m:sSub>
          <m:r>
            <w:rPr>
              <w:rFonts w:ascii="Cambria Math" w:hAnsi="Cambria Math"/>
            </w:rPr>
            <m:t>=</m:t>
          </m:r>
          <m:r>
            <w:rPr>
              <w:rFonts w:ascii="Cambria Math" w:hAnsi="Cambria Math"/>
            </w:rPr>
            <m:t>64</m:t>
          </m:r>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S</m:t>
              </m:r>
            </m:e>
            <m:sub>
              <m:r>
                <w:rPr>
                  <w:rFonts w:ascii="Cambria Math" w:hAnsi="Cambria Math"/>
                </w:rPr>
                <m:t>64</m:t>
              </m:r>
            </m:sub>
          </m:sSub>
          <m:r>
            <w:rPr>
              <w:rFonts w:ascii="Cambria Math" w:hAnsi="Cambria Math"/>
            </w:rPr>
            <m:t>=</m:t>
          </m:r>
          <m:r>
            <w:rPr>
              <w:rFonts w:ascii="Cambria Math" w:hAnsi="Cambria Math"/>
            </w:rPr>
            <m:t>2.71</m:t>
          </m:r>
          <m:r>
            <w:rPr>
              <w:rFonts w:ascii="Cambria Math" w:hAnsi="Cambria Math"/>
            </w:rPr>
            <m:t>5</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64</m:t>
              </m:r>
            </m:sub>
          </m:sSub>
          <m:r>
            <w:rPr>
              <w:rFonts w:ascii="Cambria Math" w:hAnsi="Cambria Math"/>
            </w:rPr>
            <m:t>≈</m:t>
          </m:r>
          <m:r>
            <w:rPr>
              <w:rFonts w:ascii="Cambria Math" w:hAnsi="Cambria Math"/>
            </w:rPr>
            <m:t>0.3583</m:t>
          </m:r>
        </m:oMath>
      </m:oMathPara>
    </w:p>
    <w:p w14:paraId="77160F91" w14:textId="357AC048" w:rsidR="00BB115C" w:rsidRPr="0042088C" w:rsidRDefault="00EE06ED" w:rsidP="00BB115C">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128</m:t>
              </m:r>
            </m:sub>
          </m:sSub>
          <m:r>
            <w:rPr>
              <w:rFonts w:ascii="Cambria Math" w:hAnsi="Cambria Math"/>
            </w:rPr>
            <m:t>=</m:t>
          </m:r>
          <m:r>
            <w:rPr>
              <w:rFonts w:ascii="Cambria Math" w:hAnsi="Cambria Math"/>
            </w:rPr>
            <m:t>128</m:t>
          </m:r>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S</m:t>
              </m:r>
            </m:e>
            <m:sub>
              <m:r>
                <w:rPr>
                  <w:rFonts w:ascii="Cambria Math" w:hAnsi="Cambria Math"/>
                </w:rPr>
                <m:t>128</m:t>
              </m:r>
            </m:sub>
          </m:sSub>
          <m:r>
            <w:rPr>
              <w:rFonts w:ascii="Cambria Math" w:hAnsi="Cambria Math"/>
            </w:rPr>
            <m:t>=</m:t>
          </m:r>
          <m:r>
            <w:rPr>
              <w:rFonts w:ascii="Cambria Math" w:hAnsi="Cambria Math"/>
            </w:rPr>
            <m:t>2.837</m:t>
          </m:r>
          <m:r>
            <w:rPr>
              <w:rFonts w:ascii="Cambria Math" w:hAnsi="Cambria Math"/>
            </w:rPr>
            <m:t>4</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128</m:t>
              </m:r>
            </m:sub>
          </m:sSub>
          <m:r>
            <w:rPr>
              <w:rFonts w:ascii="Cambria Math" w:hAnsi="Cambria Math"/>
            </w:rPr>
            <m:t>≈</m:t>
          </m:r>
          <m:r>
            <w:rPr>
              <w:rFonts w:ascii="Cambria Math" w:hAnsi="Cambria Math"/>
            </w:rPr>
            <m:t>0.3473</m:t>
          </m:r>
        </m:oMath>
      </m:oMathPara>
    </w:p>
    <w:p w14:paraId="603DADB1" w14:textId="4CFE8486" w:rsidR="0042088C" w:rsidRPr="0042088C" w:rsidRDefault="0042088C" w:rsidP="00BB115C">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64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128</m:t>
                  </m:r>
                </m:sub>
              </m:sSub>
              <m:r>
                <w:rPr>
                  <w:rFonts w:ascii="Cambria Math" w:hAnsi="Cambria Math"/>
                </w:rPr>
                <m:t>)</m:t>
              </m:r>
            </m:num>
            <m:den>
              <m:r>
                <w:rPr>
                  <w:rFonts w:ascii="Cambria Math" w:hAnsi="Cambria Math"/>
                </w:rPr>
                <m:t>7</m:t>
              </m:r>
            </m:den>
          </m:f>
          <m:r>
            <w:rPr>
              <w:rFonts w:ascii="Cambria Math" w:hAnsi="Cambria Math"/>
            </w:rPr>
            <m:t>=0.1557</m:t>
          </m:r>
          <m:r>
            <w:rPr>
              <w:rFonts w:ascii="Cambria Math" w:hAnsi="Cambria Math"/>
            </w:rPr>
            <m:t>*100</m:t>
          </m:r>
          <m:r>
            <w:rPr>
              <w:rFonts w:ascii="Cambria Math" w:hAnsi="Cambria Math"/>
            </w:rPr>
            <m:t>=15.57%</m:t>
          </m:r>
        </m:oMath>
      </m:oMathPara>
    </w:p>
    <w:p w14:paraId="33FBD007" w14:textId="77777777" w:rsidR="0042088C" w:rsidRDefault="0042088C" w:rsidP="00BB115C"/>
    <w:p w14:paraId="64878DD4" w14:textId="7C539026" w:rsidR="0042088C" w:rsidRPr="00EE06ED" w:rsidRDefault="0042088C" w:rsidP="00BB115C">
      <w:r>
        <w:t>We estimate that around 15.57% of the program cannot be parallelized.</w:t>
      </w:r>
    </w:p>
    <w:p w14:paraId="2E363683" w14:textId="77777777" w:rsidR="00BB115C" w:rsidRPr="00BB115C" w:rsidRDefault="00BB115C" w:rsidP="00B3428B"/>
    <w:p w14:paraId="5FC2C251" w14:textId="77777777" w:rsidR="00D231D3" w:rsidRDefault="00000000">
      <w:r>
        <w:t>8. Submit this document as a PDF to the appropriate Canvas assignment by the due date. If you worked in a group, please submit ONLY ONE copy per group and make sure the list of names at the top is accurate.</w:t>
      </w:r>
    </w:p>
    <w:sectPr w:rsidR="00D231D3">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872425096">
    <w:abstractNumId w:val="0"/>
  </w:num>
  <w:num w:numId="2" w16cid:durableId="1957758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D9"/>
    <w:rsid w:val="00037457"/>
    <w:rsid w:val="002E22F3"/>
    <w:rsid w:val="0042088C"/>
    <w:rsid w:val="00550132"/>
    <w:rsid w:val="005B06E4"/>
    <w:rsid w:val="005E3D35"/>
    <w:rsid w:val="006600BF"/>
    <w:rsid w:val="006C1A3C"/>
    <w:rsid w:val="007536D9"/>
    <w:rsid w:val="0079447A"/>
    <w:rsid w:val="00814098"/>
    <w:rsid w:val="008E1438"/>
    <w:rsid w:val="00965F80"/>
    <w:rsid w:val="00971075"/>
    <w:rsid w:val="009B5237"/>
    <w:rsid w:val="00A04680"/>
    <w:rsid w:val="00B3428B"/>
    <w:rsid w:val="00BB115C"/>
    <w:rsid w:val="00D231D3"/>
    <w:rsid w:val="00EE06ED"/>
    <w:rsid w:val="00F86861"/>
    <w:rsid w:val="00FB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27E05CD"/>
  <w15:chartTrackingRefBased/>
  <w15:docId w15:val="{AB070945-FEBD-4179-A3B6-1FFCB532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eastAsia="zh-CN"/>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spacing w:before="200"/>
      <w:outlineLvl w:val="1"/>
    </w:pPr>
  </w:style>
  <w:style w:type="paragraph" w:styleId="Heading3">
    <w:name w:val="heading 3"/>
    <w:basedOn w:val="Heading"/>
    <w:next w:val="BodyText"/>
    <w:qFormat/>
    <w:pPr>
      <w:numPr>
        <w:ilvl w:val="2"/>
        <w:numId w:val="1"/>
      </w:numPr>
      <w:spacing w:before="14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styleId="DefaultParagraphFont0">
    <w:name w:val="Default Paragraph Font"/>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
    <w:name w:val="WW-Default Paragraph Font"/>
  </w:style>
  <w:style w:type="character" w:customStyle="1" w:styleId="WW-DefaultParagraphFont1">
    <w:name w:val="WW-Default Paragraph Font1"/>
  </w:style>
  <w:style w:type="character" w:customStyle="1" w:styleId="WW-DefaultParagraphFont11">
    <w:name w:val="WW-Default Paragraph Font11"/>
  </w:style>
  <w:style w:type="character" w:customStyle="1" w:styleId="WW-DefaultParagraphFont111">
    <w:name w:val="WW-Default Paragraph Font111"/>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Lucida Sans"/>
    </w:r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PlaceholderText">
    <w:name w:val="Placeholder Text"/>
    <w:basedOn w:val="DefaultParagraphFont"/>
    <w:uiPriority w:val="99"/>
    <w:semiHidden/>
    <w:rsid w:val="000374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941</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Derrow, Josh - derrowjb</dc:creator>
  <cp:keywords/>
  <cp:lastModifiedBy>Derrow, Josh - derrowjb</cp:lastModifiedBy>
  <cp:revision>4</cp:revision>
  <cp:lastPrinted>1995-11-21T22:41:00Z</cp:lastPrinted>
  <dcterms:created xsi:type="dcterms:W3CDTF">2025-02-07T00:00:00Z</dcterms:created>
  <dcterms:modified xsi:type="dcterms:W3CDTF">2025-02-07T02:44:00Z</dcterms:modified>
</cp:coreProperties>
</file>