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C736" w14:textId="64E34BC6" w:rsidR="00D73F96" w:rsidRPr="00D73F96" w:rsidRDefault="00D73F96" w:rsidP="00D73F96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73F96">
        <w:rPr>
          <w:rFonts w:asciiTheme="minorHAnsi" w:hAnsiTheme="minorHAnsi" w:cstheme="minorHAnsi"/>
          <w:b/>
          <w:bCs/>
          <w:color w:val="auto"/>
        </w:rPr>
        <w:t>Equations</w:t>
      </w:r>
      <w:r w:rsidR="00A02D9D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3C5669">
        <w:rPr>
          <w:rFonts w:asciiTheme="minorHAnsi" w:hAnsiTheme="minorHAnsi" w:cstheme="minorHAnsi"/>
          <w:b/>
          <w:bCs/>
          <w:color w:val="auto"/>
        </w:rPr>
        <w:t>and parameters</w:t>
      </w:r>
      <w:bookmarkStart w:id="0" w:name="_GoBack"/>
      <w:bookmarkEnd w:id="0"/>
    </w:p>
    <w:p w14:paraId="25B3D2C0" w14:textId="77777777" w:rsidR="00D73F96" w:rsidRDefault="00D73F96" w:rsidP="00BA6EF9">
      <w:pPr>
        <w:spacing w:line="360" w:lineRule="auto"/>
        <w:ind w:firstLine="720"/>
        <w:jc w:val="both"/>
        <w:rPr>
          <w:rFonts w:ascii="Helvetica" w:hAnsi="Helvetica"/>
          <w:sz w:val="24"/>
          <w:szCs w:val="24"/>
        </w:rPr>
      </w:pPr>
    </w:p>
    <w:p w14:paraId="3C9E0C23" w14:textId="120AF340" w:rsidR="00D73F96" w:rsidRDefault="00D73F96" w:rsidP="00BA6EF9">
      <w:pPr>
        <w:spacing w:line="360" w:lineRule="auto"/>
        <w:ind w:firstLine="72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model neuron is described by two differential equations, the membrane potential (</w:t>
      </w:r>
      <w:r>
        <w:rPr>
          <w:rFonts w:ascii="Helvetica" w:hAnsi="Helvetica"/>
          <w:i/>
          <w:sz w:val="24"/>
          <w:szCs w:val="24"/>
        </w:rPr>
        <w:t>V</w:t>
      </w:r>
      <w:r>
        <w:rPr>
          <w:rFonts w:ascii="Helvetica" w:hAnsi="Helvetica"/>
          <w:sz w:val="24"/>
          <w:szCs w:val="24"/>
        </w:rPr>
        <w:t>) and the fraction of activated delayed rectifier K</w:t>
      </w:r>
      <w:r>
        <w:rPr>
          <w:rFonts w:ascii="Helvetica" w:hAnsi="Helvetica"/>
          <w:sz w:val="24"/>
          <w:szCs w:val="24"/>
          <w:vertAlign w:val="superscript"/>
        </w:rPr>
        <w:t>+</w:t>
      </w:r>
      <w:r>
        <w:rPr>
          <w:rFonts w:ascii="Helvetica" w:hAnsi="Helvetica"/>
          <w:sz w:val="24"/>
          <w:szCs w:val="24"/>
        </w:rPr>
        <w:t xml:space="preserve"> channels (</w:t>
      </w:r>
      <w:r>
        <w:rPr>
          <w:rFonts w:ascii="Helvetica" w:hAnsi="Helvetica"/>
          <w:i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):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9"/>
        <w:gridCol w:w="545"/>
      </w:tblGrid>
      <w:tr w:rsidR="00BA6EF9" w14:paraId="41DDC102" w14:textId="77777777" w:rsidTr="004E64F4">
        <w:trPr>
          <w:trHeight w:val="621"/>
        </w:trPr>
        <w:tc>
          <w:tcPr>
            <w:tcW w:w="7959" w:type="dxa"/>
            <w:hideMark/>
          </w:tcPr>
          <w:p w14:paraId="5A5C27ED" w14:textId="219F8D8C" w:rsidR="00BA6EF9" w:rsidRPr="00AF6BF0" w:rsidRDefault="00BA6EF9">
            <w:pPr>
              <w:spacing w:line="240" w:lineRule="auto"/>
              <w:rPr>
                <w:rFonts w:ascii="Helvetica" w:eastAsiaTheme="minorEastAsia" w:hAnsi="Helvetic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syn,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syn,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app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5" w:type="dxa"/>
            <w:vAlign w:val="center"/>
            <w:hideMark/>
          </w:tcPr>
          <w:p w14:paraId="1C74A4AA" w14:textId="2DE07338" w:rsidR="00BA6EF9" w:rsidRDefault="00BA6EF9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1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BA6EF9" w14:paraId="6907F150" w14:textId="77777777" w:rsidTr="004E64F4">
        <w:trPr>
          <w:trHeight w:val="340"/>
        </w:trPr>
        <w:tc>
          <w:tcPr>
            <w:tcW w:w="7959" w:type="dxa"/>
          </w:tcPr>
          <w:p w14:paraId="73424CDB" w14:textId="77777777" w:rsidR="00BA6EF9" w:rsidRPr="00AF6BF0" w:rsidRDefault="00BA6EF9">
            <w:pPr>
              <w:spacing w:line="240" w:lineRule="auto"/>
              <w:rPr>
                <w:rFonts w:ascii="Helvetica" w:eastAsiaTheme="minorEastAsia" w:hAnsi="Helvetica"/>
                <w:sz w:val="28"/>
                <w:szCs w:val="28"/>
              </w:rPr>
            </w:pPr>
          </w:p>
        </w:tc>
        <w:tc>
          <w:tcPr>
            <w:tcW w:w="545" w:type="dxa"/>
            <w:vAlign w:val="center"/>
          </w:tcPr>
          <w:p w14:paraId="518B534F" w14:textId="77777777" w:rsidR="00BA6EF9" w:rsidRDefault="00BA6EF9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BA6EF9" w14:paraId="11020720" w14:textId="77777777" w:rsidTr="004E64F4">
        <w:trPr>
          <w:trHeight w:val="612"/>
        </w:trPr>
        <w:tc>
          <w:tcPr>
            <w:tcW w:w="7959" w:type="dxa"/>
            <w:hideMark/>
          </w:tcPr>
          <w:p w14:paraId="70C16E50" w14:textId="5B546FDF" w:rsidR="00BA6EF9" w:rsidRPr="00AF6BF0" w:rsidRDefault="003C5669">
            <w:pPr>
              <w:spacing w:line="240" w:lineRule="auto"/>
              <w:rPr>
                <w:rFonts w:ascii="Helvetica" w:eastAsiaTheme="minorEastAsia" w:hAnsi="Helvetic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5" w:type="dxa"/>
            <w:vAlign w:val="center"/>
            <w:hideMark/>
          </w:tcPr>
          <w:p w14:paraId="47B1F49D" w14:textId="6EA8048A" w:rsidR="00BA6EF9" w:rsidRDefault="00BA6EF9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2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AF6BF0" w14:paraId="3996880C" w14:textId="77777777" w:rsidTr="004E64F4">
        <w:trPr>
          <w:trHeight w:val="340"/>
        </w:trPr>
        <w:tc>
          <w:tcPr>
            <w:tcW w:w="7959" w:type="dxa"/>
          </w:tcPr>
          <w:p w14:paraId="5FFBF26D" w14:textId="77777777" w:rsidR="00AF6BF0" w:rsidRPr="00AF6BF0" w:rsidRDefault="00AF6BF0">
            <w:pPr>
              <w:spacing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45" w:type="dxa"/>
            <w:vAlign w:val="center"/>
          </w:tcPr>
          <w:p w14:paraId="5F903037" w14:textId="77777777" w:rsidR="00AF6BF0" w:rsidRDefault="00AF6BF0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AF6BF0" w14:paraId="3564B324" w14:textId="77777777" w:rsidTr="004E64F4">
        <w:trPr>
          <w:trHeight w:val="612"/>
        </w:trPr>
        <w:tc>
          <w:tcPr>
            <w:tcW w:w="7959" w:type="dxa"/>
            <w:vAlign w:val="center"/>
          </w:tcPr>
          <w:p w14:paraId="6434E34F" w14:textId="1506CB59" w:rsidR="00AF6BF0" w:rsidRPr="00AF6BF0" w:rsidRDefault="003C5669" w:rsidP="004E64F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0.01(10.0-V)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0.1(10.0-V)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-1.0)</m:t>
                    </m:r>
                  </m:den>
                </m:f>
              </m:oMath>
            </m:oMathPara>
          </w:p>
        </w:tc>
        <w:tc>
          <w:tcPr>
            <w:tcW w:w="545" w:type="dxa"/>
            <w:vAlign w:val="center"/>
          </w:tcPr>
          <w:p w14:paraId="5C013540" w14:textId="5BBED4F4" w:rsidR="00AF6BF0" w:rsidRDefault="004E64F4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3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AF6BF0" w14:paraId="5B81F4DC" w14:textId="77777777" w:rsidTr="004E64F4">
        <w:trPr>
          <w:trHeight w:val="340"/>
        </w:trPr>
        <w:tc>
          <w:tcPr>
            <w:tcW w:w="7959" w:type="dxa"/>
          </w:tcPr>
          <w:p w14:paraId="6905C93A" w14:textId="77777777" w:rsidR="00AF6BF0" w:rsidRPr="00AF6BF0" w:rsidRDefault="00AF6BF0">
            <w:pPr>
              <w:spacing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45" w:type="dxa"/>
            <w:vAlign w:val="center"/>
          </w:tcPr>
          <w:p w14:paraId="1E05B1C8" w14:textId="77777777" w:rsidR="00AF6BF0" w:rsidRDefault="00AF6BF0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AF6BF0" w14:paraId="2EDBFE3E" w14:textId="77777777" w:rsidTr="004E64F4">
        <w:trPr>
          <w:trHeight w:val="612"/>
        </w:trPr>
        <w:tc>
          <w:tcPr>
            <w:tcW w:w="7959" w:type="dxa"/>
            <w:vAlign w:val="center"/>
          </w:tcPr>
          <w:p w14:paraId="12851C1D" w14:textId="70D7613D" w:rsidR="00AF6BF0" w:rsidRPr="00AF6BF0" w:rsidRDefault="003C5669" w:rsidP="004E64F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=0.125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-V/80</m:t>
                    </m:r>
                  </m:sup>
                </m:sSup>
              </m:oMath>
            </m:oMathPara>
          </w:p>
        </w:tc>
        <w:tc>
          <w:tcPr>
            <w:tcW w:w="545" w:type="dxa"/>
            <w:vAlign w:val="center"/>
          </w:tcPr>
          <w:p w14:paraId="179449B2" w14:textId="6DE71FA6" w:rsidR="00AF6BF0" w:rsidRDefault="004E64F4" w:rsidP="004E64F4">
            <w:pPr>
              <w:spacing w:line="240" w:lineRule="auto"/>
              <w:jc w:val="center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4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</w:tbl>
    <w:p w14:paraId="15D8132C" w14:textId="4845C658" w:rsidR="00BA6EF9" w:rsidRDefault="00BA6EF9" w:rsidP="00BA6EF9">
      <w:pPr>
        <w:spacing w:after="0" w:line="360" w:lineRule="auto"/>
        <w:rPr>
          <w:rFonts w:ascii="Helvetica" w:eastAsiaTheme="minorEastAsia" w:hAnsi="Helvetica"/>
          <w:sz w:val="24"/>
          <w:szCs w:val="24"/>
        </w:rPr>
      </w:pPr>
    </w:p>
    <w:p w14:paraId="37D6E96C" w14:textId="04E0AAC1" w:rsidR="00D73F96" w:rsidRPr="00A02D9D" w:rsidRDefault="00D73F96" w:rsidP="00A02D9D">
      <w:pPr>
        <w:spacing w:line="360" w:lineRule="auto"/>
        <w:ind w:firstLine="72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neuron diversity activity is established in the population by randomly </w:t>
      </w:r>
      <w:r w:rsidR="00A02D9D">
        <w:rPr>
          <w:rFonts w:ascii="Helvetica" w:hAnsi="Helvetica"/>
          <w:sz w:val="24"/>
          <w:szCs w:val="24"/>
        </w:rPr>
        <w:t>choosing</w:t>
      </w:r>
      <w:r>
        <w:rPr>
          <w:rFonts w:ascii="Helvetica" w:hAnsi="Helvetica"/>
          <w:sz w:val="24"/>
          <w:szCs w:val="24"/>
        </w:rPr>
        <w:t xml:space="preserve"> the applied current parameter,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app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from a uniform distribution over the range -10 to 5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Helvetica" w:hAnsi="Helvetica"/>
          <w:sz w:val="24"/>
          <w:szCs w:val="24"/>
        </w:rPr>
        <w:t xml:space="preserve"> </w:t>
      </w:r>
    </w:p>
    <w:p w14:paraId="1D642979" w14:textId="26EAF0B6" w:rsidR="00BA6EF9" w:rsidRDefault="00A02D9D" w:rsidP="00A02D9D">
      <w:pPr>
        <w:spacing w:line="360" w:lineRule="auto"/>
        <w:ind w:firstLine="708"/>
        <w:rPr>
          <w:rFonts w:ascii="Helvetica" w:eastAsiaTheme="minorEastAsia" w:hAnsi="Helvetica"/>
          <w:sz w:val="24"/>
          <w:szCs w:val="24"/>
        </w:rPr>
      </w:pPr>
      <w:r>
        <w:rPr>
          <w:rFonts w:ascii="Helvetica" w:eastAsiaTheme="minorEastAsia" w:hAnsi="Helvetica"/>
          <w:sz w:val="24"/>
          <w:szCs w:val="24"/>
        </w:rPr>
        <w:t>T</w:t>
      </w:r>
      <w:r w:rsidR="00BA6EF9">
        <w:rPr>
          <w:rFonts w:ascii="Helvetica" w:eastAsiaTheme="minorEastAsia" w:hAnsi="Helvetica"/>
          <w:sz w:val="24"/>
          <w:szCs w:val="24"/>
        </w:rPr>
        <w:t>he Na</w:t>
      </w:r>
      <w:r w:rsidR="00BA6EF9">
        <w:rPr>
          <w:rFonts w:ascii="Helvetica" w:eastAsiaTheme="minorEastAsia" w:hAnsi="Helvetica"/>
          <w:sz w:val="24"/>
          <w:szCs w:val="24"/>
          <w:vertAlign w:val="superscript"/>
        </w:rPr>
        <w:t>+</w:t>
      </w:r>
      <w:r w:rsidR="00BA6EF9">
        <w:rPr>
          <w:rFonts w:ascii="Helvetica" w:eastAsiaTheme="minorEastAsia" w:hAnsi="Helvetica"/>
          <w:sz w:val="24"/>
          <w:szCs w:val="24"/>
        </w:rPr>
        <w:t xml:space="preserve"> current is simplified and assumes instantaneous activation as in Rinzel (1985): 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0"/>
        <w:gridCol w:w="544"/>
      </w:tblGrid>
      <w:tr w:rsidR="00BA6EF9" w14:paraId="440ACF93" w14:textId="77777777" w:rsidTr="00BA6EF9">
        <w:tc>
          <w:tcPr>
            <w:tcW w:w="10458" w:type="dxa"/>
            <w:hideMark/>
          </w:tcPr>
          <w:p w14:paraId="2697BA0F" w14:textId="73652102" w:rsidR="00BA6EF9" w:rsidRDefault="003C5669">
            <w:pPr>
              <w:spacing w:line="36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)(0.8-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58" w:type="dxa"/>
            <w:hideMark/>
          </w:tcPr>
          <w:p w14:paraId="25C9A6A5" w14:textId="21E501C6" w:rsidR="00BA6EF9" w:rsidRDefault="00BA6EF9">
            <w:pPr>
              <w:spacing w:line="360" w:lineRule="auto"/>
              <w:jc w:val="right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5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</w:tbl>
    <w:p w14:paraId="6DCA06C0" w14:textId="77777777" w:rsidR="00BA6EF9" w:rsidRDefault="00BA6EF9" w:rsidP="00BA6EF9">
      <w:pPr>
        <w:spacing w:after="0" w:line="360" w:lineRule="auto"/>
        <w:rPr>
          <w:rFonts w:ascii="Helvetica" w:eastAsiaTheme="minorEastAsia" w:hAnsi="Helvetica"/>
          <w:sz w:val="24"/>
          <w:szCs w:val="24"/>
        </w:rPr>
      </w:pPr>
    </w:p>
    <w:p w14:paraId="7A71F779" w14:textId="77777777" w:rsidR="00BA6EF9" w:rsidRDefault="00BA6EF9" w:rsidP="00BA6EF9">
      <w:pPr>
        <w:spacing w:line="360" w:lineRule="auto"/>
        <w:rPr>
          <w:rFonts w:ascii="Helvetica" w:eastAsiaTheme="minorEastAsia" w:hAnsi="Helvetica"/>
          <w:sz w:val="24"/>
          <w:szCs w:val="24"/>
        </w:rPr>
      </w:pPr>
      <w:r>
        <w:rPr>
          <w:rFonts w:ascii="Helvetica" w:eastAsiaTheme="minorEastAsia" w:hAnsi="Helvetica"/>
          <w:sz w:val="24"/>
          <w:szCs w:val="24"/>
        </w:rPr>
        <w:t>The K</w:t>
      </w:r>
      <w:r>
        <w:rPr>
          <w:rFonts w:ascii="Helvetica" w:eastAsiaTheme="minorEastAsia" w:hAnsi="Helvetica"/>
          <w:sz w:val="24"/>
          <w:szCs w:val="24"/>
          <w:vertAlign w:val="superscript"/>
        </w:rPr>
        <w:t>+</w:t>
      </w:r>
      <w:r>
        <w:rPr>
          <w:rFonts w:ascii="Helvetica" w:eastAsiaTheme="minorEastAsia" w:hAnsi="Helvetica"/>
          <w:sz w:val="24"/>
          <w:szCs w:val="24"/>
        </w:rPr>
        <w:t xml:space="preserve"> and leakage currents are, respectively: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6"/>
      </w:tblGrid>
      <w:tr w:rsidR="00BA6EF9" w14:paraId="3AAC0C8D" w14:textId="77777777" w:rsidTr="008F6B5A">
        <w:trPr>
          <w:trHeight w:val="396"/>
        </w:trPr>
        <w:tc>
          <w:tcPr>
            <w:tcW w:w="7938" w:type="dxa"/>
            <w:hideMark/>
          </w:tcPr>
          <w:p w14:paraId="012FC363" w14:textId="0C3DB9A3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</m:t>
                </m:r>
              </m:oMath>
            </m:oMathPara>
          </w:p>
        </w:tc>
        <w:tc>
          <w:tcPr>
            <w:tcW w:w="566" w:type="dxa"/>
            <w:hideMark/>
          </w:tcPr>
          <w:p w14:paraId="20676C22" w14:textId="109AF04E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6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BA6EF9" w14:paraId="3464ADAB" w14:textId="77777777" w:rsidTr="008F6B5A">
        <w:tc>
          <w:tcPr>
            <w:tcW w:w="7938" w:type="dxa"/>
          </w:tcPr>
          <w:p w14:paraId="756A450A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  <w:tc>
          <w:tcPr>
            <w:tcW w:w="566" w:type="dxa"/>
          </w:tcPr>
          <w:p w14:paraId="08E781A1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BA6EF9" w14:paraId="64DCDF80" w14:textId="77777777" w:rsidTr="008F6B5A">
        <w:trPr>
          <w:trHeight w:val="360"/>
        </w:trPr>
        <w:tc>
          <w:tcPr>
            <w:tcW w:w="7938" w:type="dxa"/>
            <w:hideMark/>
          </w:tcPr>
          <w:p w14:paraId="15674B18" w14:textId="1D370408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66" w:type="dxa"/>
            <w:hideMark/>
          </w:tcPr>
          <w:p w14:paraId="36B8A69E" w14:textId="463822FE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7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</w:tbl>
    <w:p w14:paraId="0877251E" w14:textId="77777777" w:rsidR="00BA6EF9" w:rsidRDefault="00BA6EF9" w:rsidP="00BA6EF9">
      <w:pPr>
        <w:spacing w:after="0" w:line="360" w:lineRule="auto"/>
        <w:rPr>
          <w:rFonts w:ascii="Helvetica" w:eastAsiaTheme="minorEastAsia" w:hAnsi="Helvetica"/>
          <w:sz w:val="24"/>
          <w:szCs w:val="24"/>
        </w:rPr>
      </w:pPr>
    </w:p>
    <w:p w14:paraId="5DD7ADCA" w14:textId="32EEEF89" w:rsidR="00BA6EF9" w:rsidRDefault="00BA6EF9" w:rsidP="00BA6EF9">
      <w:pPr>
        <w:spacing w:line="360" w:lineRule="auto"/>
        <w:ind w:firstLine="720"/>
        <w:jc w:val="both"/>
        <w:rPr>
          <w:rFonts w:ascii="Helvetica" w:eastAsiaTheme="minorEastAsia" w:hAnsi="Helvetica"/>
          <w:sz w:val="24"/>
          <w:szCs w:val="24"/>
        </w:rPr>
      </w:pPr>
      <w:r>
        <w:rPr>
          <w:rFonts w:ascii="Helvetica" w:eastAsiaTheme="minorEastAsia" w:hAnsi="Helvetica"/>
          <w:sz w:val="24"/>
          <w:szCs w:val="24"/>
        </w:rPr>
        <w:t xml:space="preserve">A </w:t>
      </w:r>
      <w:r w:rsidR="00A02D9D">
        <w:rPr>
          <w:rFonts w:ascii="Helvetica" w:eastAsiaTheme="minorEastAsia" w:hAnsi="Helvetica"/>
          <w:sz w:val="24"/>
          <w:szCs w:val="24"/>
        </w:rPr>
        <w:t>subgroup</w:t>
      </w:r>
      <w:r>
        <w:rPr>
          <w:rFonts w:ascii="Helvetica" w:eastAsiaTheme="minorEastAsia" w:hAnsi="Helvetica"/>
          <w:sz w:val="24"/>
          <w:szCs w:val="24"/>
        </w:rPr>
        <w:t xml:space="preserve"> of the </w:t>
      </w:r>
      <w:r>
        <w:rPr>
          <w:rFonts w:ascii="Helvetica" w:eastAsiaTheme="minorEastAsia" w:hAnsi="Helvetica"/>
          <w:i/>
          <w:sz w:val="24"/>
          <w:szCs w:val="24"/>
        </w:rPr>
        <w:t>N</w:t>
      </w:r>
      <w:r>
        <w:rPr>
          <w:rFonts w:ascii="Helvetica" w:eastAsiaTheme="minorEastAsia" w:hAnsi="Helvetica"/>
          <w:sz w:val="24"/>
          <w:szCs w:val="24"/>
        </w:rPr>
        <w:t xml:space="preserve"> neurons in the population are inhibitory (</w:t>
      </w:r>
      <w:r>
        <w:rPr>
          <w:rFonts w:ascii="Helvetica" w:eastAsiaTheme="minorEastAsia" w:hAnsi="Helvetica"/>
          <w:i/>
          <w:sz w:val="24"/>
          <w:szCs w:val="24"/>
        </w:rPr>
        <w:t>N</w:t>
      </w:r>
      <w:r>
        <w:rPr>
          <w:rFonts w:ascii="Helvetica" w:eastAsiaTheme="minorEastAsia" w:hAnsi="Helvetica"/>
          <w:i/>
          <w:sz w:val="24"/>
          <w:szCs w:val="24"/>
          <w:vertAlign w:val="subscript"/>
        </w:rPr>
        <w:t>i</w:t>
      </w:r>
      <w:r>
        <w:rPr>
          <w:rFonts w:ascii="Helvetica" w:eastAsiaTheme="minorEastAsia" w:hAnsi="Helvetica"/>
          <w:sz w:val="24"/>
          <w:szCs w:val="24"/>
        </w:rPr>
        <w:t xml:space="preserve"> neurons), while the remainder are excitatory (</w:t>
      </w:r>
      <w:r>
        <w:rPr>
          <w:rFonts w:ascii="Helvetica" w:eastAsiaTheme="minorEastAsia" w:hAnsi="Helvetica"/>
          <w:i/>
          <w:sz w:val="24"/>
          <w:szCs w:val="24"/>
        </w:rPr>
        <w:t>N</w:t>
      </w:r>
      <w:r>
        <w:rPr>
          <w:rFonts w:ascii="Helvetica" w:eastAsiaTheme="minorEastAsia" w:hAnsi="Helvetica"/>
          <w:i/>
          <w:sz w:val="24"/>
          <w:szCs w:val="24"/>
          <w:vertAlign w:val="subscript"/>
        </w:rPr>
        <w:t>e</w:t>
      </w:r>
      <w:r>
        <w:rPr>
          <w:rFonts w:ascii="Helvetica" w:eastAsiaTheme="minorEastAsia" w:hAnsi="Helvetica"/>
          <w:sz w:val="24"/>
          <w:szCs w:val="24"/>
        </w:rPr>
        <w:t xml:space="preserve"> neurons). The synaptic currents have the form</w:t>
      </w:r>
    </w:p>
    <w:p w14:paraId="13683B0E" w14:textId="77777777" w:rsidR="00C07553" w:rsidRDefault="00C07553" w:rsidP="00BA6EF9">
      <w:pPr>
        <w:spacing w:line="360" w:lineRule="auto"/>
        <w:ind w:firstLine="720"/>
        <w:jc w:val="both"/>
        <w:rPr>
          <w:rFonts w:ascii="Helvetica" w:eastAsiaTheme="minorEastAsia" w:hAnsi="Helvetica"/>
          <w:sz w:val="24"/>
          <w:szCs w:val="24"/>
        </w:rPr>
      </w:pP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9"/>
        <w:gridCol w:w="545"/>
      </w:tblGrid>
      <w:tr w:rsidR="00BA6EF9" w14:paraId="1595F8AA" w14:textId="77777777" w:rsidTr="00BA6EF9">
        <w:trPr>
          <w:trHeight w:val="396"/>
        </w:trPr>
        <w:tc>
          <w:tcPr>
            <w:tcW w:w="10458" w:type="dxa"/>
            <w:hideMark/>
          </w:tcPr>
          <w:p w14:paraId="3632F992" w14:textId="4DDCBA5B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syn,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syn,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exc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58" w:type="dxa"/>
            <w:hideMark/>
          </w:tcPr>
          <w:p w14:paraId="5C9D320D" w14:textId="1ED59ABA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8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BA6EF9" w14:paraId="3FC45217" w14:textId="77777777" w:rsidTr="00BA6EF9">
        <w:tc>
          <w:tcPr>
            <w:tcW w:w="10458" w:type="dxa"/>
          </w:tcPr>
          <w:p w14:paraId="3571405D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  <w:tc>
          <w:tcPr>
            <w:tcW w:w="558" w:type="dxa"/>
          </w:tcPr>
          <w:p w14:paraId="54BF08E0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BA6EF9" w14:paraId="6EE220A1" w14:textId="77777777" w:rsidTr="00BA6EF9">
        <w:trPr>
          <w:trHeight w:val="360"/>
        </w:trPr>
        <w:tc>
          <w:tcPr>
            <w:tcW w:w="10458" w:type="dxa"/>
            <w:hideMark/>
          </w:tcPr>
          <w:p w14:paraId="698E1897" w14:textId="601DEEB4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syn,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syn,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58" w:type="dxa"/>
            <w:hideMark/>
          </w:tcPr>
          <w:p w14:paraId="0B5249B3" w14:textId="20997D7F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9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</w:tbl>
    <w:p w14:paraId="740AC110" w14:textId="77777777" w:rsidR="00BA6EF9" w:rsidRDefault="00BA6EF9" w:rsidP="00BA6EF9">
      <w:pPr>
        <w:spacing w:after="0" w:line="360" w:lineRule="auto"/>
        <w:rPr>
          <w:rFonts w:ascii="Helvetica" w:eastAsiaTheme="minorEastAsia" w:hAnsi="Helvetica"/>
          <w:sz w:val="24"/>
          <w:szCs w:val="24"/>
        </w:rPr>
      </w:pPr>
    </w:p>
    <w:p w14:paraId="5B9D7753" w14:textId="77777777" w:rsidR="00BA6EF9" w:rsidRDefault="00BA6EF9" w:rsidP="00BA6EF9">
      <w:pPr>
        <w:spacing w:line="360" w:lineRule="auto"/>
        <w:rPr>
          <w:rFonts w:ascii="Helvetica" w:eastAsiaTheme="minorEastAsia" w:hAnsi="Helvetica"/>
          <w:sz w:val="24"/>
          <w:szCs w:val="24"/>
        </w:rPr>
      </w:pPr>
      <w:r>
        <w:rPr>
          <w:rFonts w:ascii="Helvetica" w:eastAsiaTheme="minorEastAsia" w:hAnsi="Helvetica"/>
          <w:sz w:val="24"/>
          <w:szCs w:val="24"/>
        </w:rPr>
        <w:t>where the excitatory and inhibitory synaptic conductances are: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1"/>
        <w:gridCol w:w="643"/>
      </w:tblGrid>
      <w:tr w:rsidR="00BA6EF9" w14:paraId="46AD74F0" w14:textId="77777777" w:rsidTr="00BA6EF9">
        <w:trPr>
          <w:trHeight w:val="396"/>
        </w:trPr>
        <w:tc>
          <w:tcPr>
            <w:tcW w:w="10458" w:type="dxa"/>
            <w:hideMark/>
          </w:tcPr>
          <w:p w14:paraId="42F79660" w14:textId="03F2A7C9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syn,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syn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58" w:type="dxa"/>
            <w:hideMark/>
          </w:tcPr>
          <w:p w14:paraId="2F50B7F1" w14:textId="28ABEADF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10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BA6EF9" w14:paraId="217D3E73" w14:textId="77777777" w:rsidTr="00BA6EF9">
        <w:tc>
          <w:tcPr>
            <w:tcW w:w="10458" w:type="dxa"/>
          </w:tcPr>
          <w:p w14:paraId="076BF39B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  <w:tc>
          <w:tcPr>
            <w:tcW w:w="558" w:type="dxa"/>
          </w:tcPr>
          <w:p w14:paraId="536D41AC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BA6EF9" w14:paraId="7669F942" w14:textId="77777777" w:rsidTr="00BA6EF9">
        <w:trPr>
          <w:trHeight w:val="360"/>
        </w:trPr>
        <w:tc>
          <w:tcPr>
            <w:tcW w:w="10458" w:type="dxa"/>
            <w:hideMark/>
          </w:tcPr>
          <w:p w14:paraId="5CD188E2" w14:textId="2C14C989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syn,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syn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j=Ne+1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58" w:type="dxa"/>
            <w:hideMark/>
          </w:tcPr>
          <w:p w14:paraId="6D7D2E66" w14:textId="13FF4E36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11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</w:tbl>
    <w:p w14:paraId="5A8C6311" w14:textId="77777777" w:rsidR="00BA6EF9" w:rsidRDefault="00BA6EF9" w:rsidP="00BA6EF9">
      <w:pPr>
        <w:spacing w:after="0" w:line="360" w:lineRule="auto"/>
        <w:rPr>
          <w:rFonts w:ascii="Helvetica" w:eastAsiaTheme="minorEastAsia" w:hAnsi="Helvetica"/>
          <w:sz w:val="24"/>
          <w:szCs w:val="24"/>
        </w:rPr>
      </w:pPr>
    </w:p>
    <w:p w14:paraId="3AAC7D19" w14:textId="1308D8A3" w:rsidR="00CD1C38" w:rsidRDefault="00BA6EF9" w:rsidP="00BA6EF9">
      <w:pPr>
        <w:spacing w:line="360" w:lineRule="auto"/>
        <w:ind w:firstLine="720"/>
        <w:jc w:val="both"/>
        <w:rPr>
          <w:rFonts w:ascii="Helvetica" w:eastAsiaTheme="minorEastAsia" w:hAnsi="Helvetica"/>
          <w:sz w:val="24"/>
          <w:szCs w:val="24"/>
        </w:rPr>
      </w:pPr>
      <w:r>
        <w:rPr>
          <w:rFonts w:ascii="Helvetica" w:eastAsiaTheme="minorEastAsia" w:hAnsi="Helvetica"/>
          <w:sz w:val="24"/>
          <w:szCs w:val="24"/>
        </w:rPr>
        <w:t xml:space="preserve">The maximum strength of any one synapse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syn</m:t>
            </m:r>
          </m:sub>
        </m:sSub>
      </m:oMath>
      <w:r>
        <w:rPr>
          <w:rFonts w:ascii="Helvetica" w:eastAsiaTheme="minorEastAsia" w:hAnsi="Helvetica"/>
          <w:sz w:val="24"/>
          <w:szCs w:val="24"/>
        </w:rPr>
        <w:t>. The sums are over all neurons except for the postsynaptic neuron itself</w:t>
      </w:r>
      <w:r w:rsidR="00B75B00">
        <w:rPr>
          <w:rFonts w:ascii="Helvetica" w:eastAsiaTheme="minorEastAsia" w:hAnsi="Helvetica"/>
          <w:sz w:val="24"/>
          <w:szCs w:val="24"/>
        </w:rPr>
        <w:t xml:space="preserve"> (</w:t>
      </w:r>
      <w:r w:rsidR="00CD1C38">
        <w:rPr>
          <w:rFonts w:ascii="Helvetica" w:eastAsiaTheme="minorEastAsia" w:hAnsi="Helvetica"/>
          <w:sz w:val="24"/>
          <w:szCs w:val="24"/>
        </w:rPr>
        <w:t>shown</w:t>
      </w:r>
      <w:r w:rsidR="00FF517F">
        <w:rPr>
          <w:rFonts w:ascii="Helvetica" w:eastAsiaTheme="minorEastAsia" w:hAnsi="Helvetica"/>
          <w:sz w:val="24"/>
          <w:szCs w:val="24"/>
        </w:rPr>
        <w:t xml:space="preserve"> by the </w:t>
      </w:r>
      <w:r w:rsidR="00B75B00">
        <w:rPr>
          <w:rFonts w:ascii="Helvetica" w:eastAsiaTheme="minorEastAsia" w:hAnsi="Helvetica"/>
          <w:sz w:val="24"/>
          <w:szCs w:val="24"/>
        </w:rPr>
        <w:t xml:space="preserve">subtraction </w:t>
      </w:r>
      <w:r w:rsidR="00FF517F">
        <w:rPr>
          <w:rFonts w:ascii="Helvetica" w:eastAsiaTheme="minorEastAsia" w:hAnsi="Helvetica"/>
          <w:sz w:val="24"/>
          <w:szCs w:val="24"/>
        </w:rPr>
        <w:t xml:space="preserve">term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B75B00">
        <w:rPr>
          <w:rFonts w:ascii="Helvetica" w:eastAsiaTheme="minorEastAsia" w:hAnsi="Helvetica"/>
          <w:sz w:val="24"/>
          <w:szCs w:val="24"/>
        </w:rPr>
        <w:t>)</w:t>
      </w:r>
      <w:r w:rsidR="00CD1C38">
        <w:rPr>
          <w:rFonts w:ascii="Helvetica" w:eastAsiaTheme="minorEastAsia" w:hAnsi="Helvetica"/>
          <w:sz w:val="24"/>
          <w:szCs w:val="24"/>
        </w:rPr>
        <w:t xml:space="preserve">. </w:t>
      </w:r>
      <w:r w:rsidR="000550C3">
        <w:rPr>
          <w:rFonts w:ascii="Helvetica" w:eastAsiaTheme="minorEastAsia" w:hAnsi="Helvetica"/>
          <w:sz w:val="24"/>
          <w:szCs w:val="24"/>
        </w:rPr>
        <w:t>B</w:t>
      </w:r>
      <w:r w:rsidR="00CD1C38">
        <w:rPr>
          <w:rFonts w:ascii="Helvetica" w:eastAsiaTheme="minorEastAsia" w:hAnsi="Helvetica"/>
          <w:sz w:val="24"/>
          <w:szCs w:val="24"/>
        </w:rPr>
        <w:t>oth synaptic conductances</w:t>
      </w:r>
      <w:r w:rsidR="0086211A">
        <w:rPr>
          <w:rFonts w:ascii="Helvetica" w:eastAsiaTheme="minorEastAsia" w:hAnsi="Helvetica"/>
          <w:sz w:val="24"/>
          <w:szCs w:val="24"/>
        </w:rPr>
        <w:t xml:space="preserve"> </w:t>
      </w:r>
      <w:r w:rsidR="00745360">
        <w:rPr>
          <w:rFonts w:ascii="Helvetica" w:eastAsiaTheme="minorEastAsia" w:hAnsi="Helvetica"/>
          <w:sz w:val="24"/>
          <w:szCs w:val="24"/>
        </w:rPr>
        <w:t>terms driv</w:t>
      </w:r>
      <w:r w:rsidR="000550C3">
        <w:rPr>
          <w:rFonts w:ascii="Helvetica" w:eastAsiaTheme="minorEastAsia" w:hAnsi="Helvetica"/>
          <w:sz w:val="24"/>
          <w:szCs w:val="24"/>
        </w:rPr>
        <w:t>e</w:t>
      </w:r>
      <w:r w:rsidR="00745360">
        <w:rPr>
          <w:rFonts w:ascii="Helvetica" w:eastAsiaTheme="minorEastAsia" w:hAnsi="Helvetica"/>
          <w:sz w:val="24"/>
          <w:szCs w:val="24"/>
        </w:rPr>
        <w:t xml:space="preserve"> the voltage of the actual</w:t>
      </w:r>
      <w:r w:rsidR="00CD1C38">
        <w:rPr>
          <w:rFonts w:ascii="Helvetica" w:eastAsiaTheme="minorEastAsia" w:hAnsi="Helvetica"/>
          <w:sz w:val="24"/>
          <w:szCs w:val="24"/>
        </w:rPr>
        <w:t xml:space="preserve"> neuron </w:t>
      </w:r>
      <w:r w:rsidR="00745360">
        <w:rPr>
          <w:rFonts w:ascii="Helvetica" w:eastAsiaTheme="minorEastAsia" w:hAnsi="Helvetica"/>
          <w:sz w:val="24"/>
          <w:szCs w:val="24"/>
        </w:rPr>
        <w:t>(Equation 1).</w:t>
      </w:r>
    </w:p>
    <w:p w14:paraId="56C17A63" w14:textId="119022A7" w:rsidR="00BA6EF9" w:rsidRDefault="00EF1620" w:rsidP="00BA6EF9">
      <w:pPr>
        <w:spacing w:line="360" w:lineRule="auto"/>
        <w:ind w:firstLine="720"/>
        <w:jc w:val="both"/>
        <w:rPr>
          <w:rFonts w:ascii="Helvetica" w:eastAsiaTheme="minorEastAsia" w:hAnsi="Helvetica"/>
          <w:sz w:val="24"/>
          <w:szCs w:val="24"/>
        </w:rPr>
      </w:pPr>
      <w:r>
        <w:rPr>
          <w:rFonts w:ascii="Helvetica" w:eastAsiaTheme="minorEastAsia" w:hAnsi="Helvetica"/>
          <w:sz w:val="24"/>
          <w:szCs w:val="24"/>
        </w:rPr>
        <w:t xml:space="preserve">For each of N neurons, the </w:t>
      </w:r>
      <w:r w:rsidR="00BA6EF9">
        <w:rPr>
          <w:rFonts w:ascii="Helvetica" w:eastAsiaTheme="minorEastAsia" w:hAnsi="Helvetica"/>
          <w:sz w:val="24"/>
          <w:szCs w:val="24"/>
        </w:rPr>
        <w:t>neuron</w:t>
      </w:r>
      <w:r>
        <w:rPr>
          <w:rFonts w:ascii="Helvetica" w:eastAsiaTheme="minorEastAsia" w:hAnsi="Helvetica"/>
          <w:sz w:val="24"/>
          <w:szCs w:val="24"/>
        </w:rPr>
        <w:t xml:space="preserve"> activity</w:t>
      </w:r>
      <w:r w:rsidR="00BA6EF9">
        <w:rPr>
          <w:rFonts w:ascii="Helvetica" w:eastAsiaTheme="minorEastAsia" w:hAnsi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Helvetica" w:eastAsiaTheme="minorEastAsia" w:hAnsi="Helvetica"/>
          <w:sz w:val="24"/>
          <w:szCs w:val="24"/>
        </w:rPr>
        <w:t xml:space="preserve"> and </w:t>
      </w:r>
      <w:r w:rsidR="00BA6EF9">
        <w:rPr>
          <w:rFonts w:ascii="Helvetica" w:eastAsiaTheme="minorEastAsia" w:hAnsi="Helvetica"/>
          <w:sz w:val="24"/>
          <w:szCs w:val="24"/>
        </w:rPr>
        <w:t>efficacy</w:t>
      </w:r>
      <w:r>
        <w:rPr>
          <w:rFonts w:ascii="Helvetica" w:eastAsiaTheme="minorEastAsia" w:hAnsi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Helvetica" w:eastAsiaTheme="minorEastAsia" w:hAnsi="Helvetica"/>
          <w:sz w:val="24"/>
          <w:szCs w:val="24"/>
        </w:rPr>
        <w:t xml:space="preserve"> are described by</w:t>
      </w:r>
      <w:r w:rsidR="00BA6EF9">
        <w:rPr>
          <w:rFonts w:ascii="Helvetica" w:eastAsiaTheme="minorEastAsia" w:hAnsi="Helvetica"/>
          <w:sz w:val="24"/>
          <w:szCs w:val="24"/>
        </w:rPr>
        <w:t>: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1"/>
        <w:gridCol w:w="643"/>
      </w:tblGrid>
      <w:tr w:rsidR="00BA6EF9" w14:paraId="7FC5FC29" w14:textId="77777777" w:rsidTr="00BA6EF9">
        <w:trPr>
          <w:trHeight w:val="396"/>
        </w:trPr>
        <w:tc>
          <w:tcPr>
            <w:tcW w:w="10458" w:type="dxa"/>
            <w:hideMark/>
          </w:tcPr>
          <w:p w14:paraId="5781016E" w14:textId="42E68EA9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</m:t>
                </m:r>
              </m:oMath>
            </m:oMathPara>
          </w:p>
        </w:tc>
        <w:tc>
          <w:tcPr>
            <w:tcW w:w="558" w:type="dxa"/>
            <w:hideMark/>
          </w:tcPr>
          <w:p w14:paraId="0B20AE28" w14:textId="6AF839CF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(1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2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  <w:tr w:rsidR="00BA6EF9" w14:paraId="3B257A0E" w14:textId="77777777" w:rsidTr="00BA6EF9">
        <w:tc>
          <w:tcPr>
            <w:tcW w:w="10458" w:type="dxa"/>
          </w:tcPr>
          <w:p w14:paraId="6967A39C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  <w:tc>
          <w:tcPr>
            <w:tcW w:w="558" w:type="dxa"/>
          </w:tcPr>
          <w:p w14:paraId="47FC751B" w14:textId="77777777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</w:p>
        </w:tc>
      </w:tr>
      <w:tr w:rsidR="00BA6EF9" w14:paraId="6F21115B" w14:textId="77777777" w:rsidTr="00BA6EF9">
        <w:trPr>
          <w:trHeight w:val="360"/>
        </w:trPr>
        <w:tc>
          <w:tcPr>
            <w:tcW w:w="10458" w:type="dxa"/>
            <w:hideMark/>
          </w:tcPr>
          <w:p w14:paraId="27C83E7C" w14:textId="33C363CC" w:rsidR="00BA6EF9" w:rsidRDefault="003C566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8" w:type="dxa"/>
            <w:hideMark/>
          </w:tcPr>
          <w:p w14:paraId="4811D4E4" w14:textId="47258682" w:rsidR="00BA6EF9" w:rsidRDefault="00BA6EF9">
            <w:pPr>
              <w:spacing w:line="240" w:lineRule="auto"/>
              <w:rPr>
                <w:rFonts w:ascii="Helvetica" w:eastAsiaTheme="minorEastAsia" w:hAnsi="Helvetica"/>
                <w:sz w:val="24"/>
                <w:szCs w:val="24"/>
              </w:rPr>
            </w:pPr>
            <w:r>
              <w:rPr>
                <w:rFonts w:ascii="Helvetica" w:eastAsiaTheme="minorEastAsia" w:hAnsi="Helvetica"/>
                <w:sz w:val="24"/>
                <w:szCs w:val="24"/>
              </w:rPr>
              <w:t>(1</w:t>
            </w:r>
            <w:r w:rsidR="008F6B5A">
              <w:rPr>
                <w:rFonts w:ascii="Helvetica" w:eastAsiaTheme="minorEastAsia" w:hAnsi="Helvetica"/>
                <w:sz w:val="24"/>
                <w:szCs w:val="24"/>
              </w:rPr>
              <w:t>3</w:t>
            </w:r>
            <w:r>
              <w:rPr>
                <w:rFonts w:ascii="Helvetica" w:eastAsiaTheme="minorEastAsia" w:hAnsi="Helvetica"/>
                <w:sz w:val="24"/>
                <w:szCs w:val="24"/>
              </w:rPr>
              <w:t>)</w:t>
            </w:r>
          </w:p>
        </w:tc>
      </w:tr>
    </w:tbl>
    <w:p w14:paraId="62A3CACA" w14:textId="77777777" w:rsidR="00BA6EF9" w:rsidRDefault="00BA6EF9" w:rsidP="00BA6EF9">
      <w:pPr>
        <w:spacing w:after="0" w:line="360" w:lineRule="auto"/>
        <w:ind w:firstLine="720"/>
        <w:rPr>
          <w:rFonts w:ascii="Helvetica" w:hAnsi="Helvetica"/>
          <w:sz w:val="24"/>
          <w:szCs w:val="24"/>
        </w:rPr>
      </w:pPr>
    </w:p>
    <w:p w14:paraId="60D31020" w14:textId="66566A91" w:rsidR="00A02D9D" w:rsidRDefault="00BA6EF9" w:rsidP="00BA6EF9">
      <w:pPr>
        <w:spacing w:line="360" w:lineRule="auto"/>
        <w:ind w:firstLine="720"/>
        <w:jc w:val="both"/>
        <w:rPr>
          <w:rFonts w:ascii="Helvetica" w:eastAsiaTheme="minorEastAsia" w:hAnsi="Helvetica" w:cs="Arial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function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)=1/(1+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th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)/k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Helvetica" w:eastAsiaTheme="minorEastAsia" w:hAnsi="Helvetica"/>
          <w:sz w:val="24"/>
          <w:szCs w:val="24"/>
        </w:rPr>
        <w:t xml:space="preserve"> reflects synaptic release when the presynaptic voltage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Helvetica" w:eastAsiaTheme="minorEastAsia" w:hAnsi="Helvetica"/>
          <w:sz w:val="24"/>
          <w:szCs w:val="24"/>
        </w:rPr>
        <w:t xml:space="preserve"> depolarizes above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b>
        </m:sSub>
      </m:oMath>
      <w:r>
        <w:rPr>
          <w:rFonts w:ascii="Helvetica" w:eastAsiaTheme="minorEastAsia" w:hAnsi="Helvetica"/>
          <w:sz w:val="24"/>
          <w:szCs w:val="24"/>
        </w:rPr>
        <w:t xml:space="preserve"> during an action potential</w:t>
      </w:r>
      <w:r>
        <w:rPr>
          <w:rFonts w:ascii="Helvetica" w:hAnsi="Helvetica" w:cs="Arial"/>
          <w:color w:val="000000"/>
          <w:sz w:val="24"/>
          <w:szCs w:val="24"/>
          <w:shd w:val="clear" w:color="auto" w:fill="FFFFFF"/>
        </w:rPr>
        <w:t xml:space="preserve">. The average network activity and synaptic efficacy are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</m:t>
                </m:r>
              </m:sub>
            </m:sSub>
          </m:e>
        </m:nary>
      </m:oMath>
      <w:r>
        <w:rPr>
          <w:rFonts w:ascii="Helvetica" w:eastAsiaTheme="minorEastAsia" w:hAnsi="Helvetica" w:cs="Arial"/>
          <w:sz w:val="24"/>
          <w:szCs w:val="24"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j-1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</m:t>
                </m:r>
              </m:sub>
            </m:sSub>
          </m:e>
        </m:nary>
      </m:oMath>
      <w:r>
        <w:rPr>
          <w:rFonts w:ascii="Helvetica" w:eastAsiaTheme="minorEastAsia" w:hAnsi="Helvetica" w:cs="Arial"/>
          <w:sz w:val="24"/>
          <w:szCs w:val="24"/>
        </w:rPr>
        <w:t xml:space="preserve">, respectively. </w:t>
      </w:r>
    </w:p>
    <w:p w14:paraId="40A7959A" w14:textId="5533B295" w:rsidR="00BA6EF9" w:rsidRDefault="00BA6EF9" w:rsidP="00BA6EF9">
      <w:pPr>
        <w:spacing w:line="360" w:lineRule="auto"/>
        <w:ind w:firstLine="720"/>
        <w:jc w:val="both"/>
        <w:rPr>
          <w:rFonts w:ascii="Helvetica" w:eastAsiaTheme="minorEastAsia" w:hAnsi="Helvetica" w:cs="Arial"/>
          <w:sz w:val="24"/>
          <w:szCs w:val="24"/>
        </w:rPr>
      </w:pPr>
      <w:r>
        <w:rPr>
          <w:rFonts w:ascii="Helvetica" w:eastAsiaTheme="minorEastAsia" w:hAnsi="Helvetica" w:cs="Arial"/>
          <w:sz w:val="24"/>
          <w:szCs w:val="24"/>
        </w:rPr>
        <w:t xml:space="preserve">Network model parameters are shown in Table </w:t>
      </w:r>
      <w:r w:rsidR="00EF1620">
        <w:rPr>
          <w:rFonts w:ascii="Helvetica" w:eastAsiaTheme="minorEastAsia" w:hAnsi="Helvetica" w:cs="Arial"/>
          <w:sz w:val="24"/>
          <w:szCs w:val="24"/>
        </w:rPr>
        <w:t>1</w:t>
      </w:r>
      <w:r>
        <w:rPr>
          <w:rFonts w:ascii="Helvetica" w:eastAsiaTheme="minorEastAsia" w:hAnsi="Helvetica" w:cs="Arial"/>
          <w:sz w:val="24"/>
          <w:szCs w:val="24"/>
        </w:rPr>
        <w:t xml:space="preserve">.   </w:t>
      </w:r>
    </w:p>
    <w:p w14:paraId="71F7648E" w14:textId="10910FF8" w:rsidR="00BA6EF9" w:rsidRDefault="00BA6EF9" w:rsidP="00BA6EF9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Table </w:t>
      </w:r>
      <w:r w:rsidR="00A02D9D">
        <w:rPr>
          <w:rFonts w:ascii="Helvetica" w:hAnsi="Helvetica"/>
          <w:sz w:val="24"/>
          <w:szCs w:val="24"/>
        </w:rPr>
        <w:t>1</w:t>
      </w:r>
      <w:r>
        <w:rPr>
          <w:rFonts w:ascii="Helvetica" w:hAnsi="Helvetica"/>
          <w:sz w:val="24"/>
          <w:szCs w:val="24"/>
        </w:rPr>
        <w:t xml:space="preserve"> Parameters of the network model using Hodgkin-Huxley-type neurons</w:t>
      </w:r>
    </w:p>
    <w:tbl>
      <w:tblPr>
        <w:tblStyle w:val="Tabelacomgrade"/>
        <w:tblW w:w="82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698"/>
        <w:gridCol w:w="1994"/>
      </w:tblGrid>
      <w:tr w:rsidR="00BA6EF9" w14:paraId="49623616" w14:textId="77777777" w:rsidTr="00946C2F">
        <w:tc>
          <w:tcPr>
            <w:tcW w:w="1530" w:type="dxa"/>
            <w:tcBorders>
              <w:top w:val="thinThickLargeGap" w:sz="2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989E2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Parameter</w:t>
            </w:r>
          </w:p>
        </w:tc>
        <w:tc>
          <w:tcPr>
            <w:tcW w:w="4698" w:type="dxa"/>
            <w:tcBorders>
              <w:top w:val="thinThickLargeGap" w:sz="2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8B64F7" w14:textId="77777777" w:rsidR="00BA6EF9" w:rsidRDefault="00BA6EF9">
            <w:pPr>
              <w:spacing w:line="276" w:lineRule="auto"/>
              <w:ind w:left="720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Description</w:t>
            </w:r>
          </w:p>
        </w:tc>
        <w:tc>
          <w:tcPr>
            <w:tcW w:w="1994" w:type="dxa"/>
            <w:tcBorders>
              <w:top w:val="thinThickLargeGap" w:sz="2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D249B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Value</w:t>
            </w:r>
          </w:p>
        </w:tc>
      </w:tr>
      <w:tr w:rsidR="00BA6EF9" w14:paraId="03872A90" w14:textId="77777777" w:rsidTr="00946C2F"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C1B37F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469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0FF03F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Leak conductance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8063F3" w14:textId="1C25A6B7" w:rsidR="00BA6EF9" w:rsidRPr="00B905FD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0.1 S/cm</w:t>
            </w:r>
            <w:r>
              <w:rPr>
                <w:rFonts w:ascii="Helvetica" w:hAnsi="Helvetica"/>
                <w:sz w:val="24"/>
                <w:szCs w:val="24"/>
                <w:vertAlign w:val="superscript"/>
              </w:rPr>
              <w:t>2</w:t>
            </w:r>
          </w:p>
        </w:tc>
      </w:tr>
      <w:tr w:rsidR="00BA6EF9" w14:paraId="746AB7B7" w14:textId="77777777" w:rsidTr="00946C2F">
        <w:tc>
          <w:tcPr>
            <w:tcW w:w="1530" w:type="dxa"/>
            <w:hideMark/>
          </w:tcPr>
          <w:p w14:paraId="73787C26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4698" w:type="dxa"/>
            <w:hideMark/>
          </w:tcPr>
          <w:p w14:paraId="703FB397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Leak reversal potential</w:t>
            </w:r>
          </w:p>
        </w:tc>
        <w:tc>
          <w:tcPr>
            <w:tcW w:w="1994" w:type="dxa"/>
            <w:hideMark/>
          </w:tcPr>
          <w:p w14:paraId="56D99660" w14:textId="0C515CE2" w:rsidR="00BA6EF9" w:rsidRDefault="00F8396A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-</w:t>
            </w:r>
            <w:r w:rsidR="00B905FD">
              <w:rPr>
                <w:rFonts w:ascii="Helvetica" w:hAnsi="Helvetica"/>
                <w:sz w:val="24"/>
                <w:szCs w:val="24"/>
              </w:rPr>
              <w:t>10</w:t>
            </w:r>
            <w:r>
              <w:rPr>
                <w:rFonts w:ascii="Helvetica" w:hAnsi="Helvetica"/>
                <w:sz w:val="24"/>
                <w:szCs w:val="24"/>
              </w:rPr>
              <w:t>.</w:t>
            </w:r>
            <w:r w:rsidR="00B905FD">
              <w:rPr>
                <w:rFonts w:ascii="Helvetica" w:hAnsi="Helvetica"/>
                <w:sz w:val="24"/>
                <w:szCs w:val="24"/>
              </w:rPr>
              <w:t xml:space="preserve">6 </w:t>
            </w:r>
            <w:r>
              <w:rPr>
                <w:rFonts w:ascii="Helvetica" w:hAnsi="Helvetica"/>
                <w:sz w:val="24"/>
                <w:szCs w:val="24"/>
              </w:rPr>
              <w:t>mV</w:t>
            </w:r>
          </w:p>
        </w:tc>
      </w:tr>
      <w:tr w:rsidR="00BA6EF9" w14:paraId="4A618C1F" w14:textId="77777777" w:rsidTr="00946C2F">
        <w:tc>
          <w:tcPr>
            <w:tcW w:w="1530" w:type="dxa"/>
            <w:hideMark/>
          </w:tcPr>
          <w:p w14:paraId="3D16D553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Na</w:t>
            </w:r>
          </w:p>
        </w:tc>
        <w:tc>
          <w:tcPr>
            <w:tcW w:w="4698" w:type="dxa"/>
            <w:hideMark/>
          </w:tcPr>
          <w:p w14:paraId="3002B615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Sodium conductance</w:t>
            </w:r>
          </w:p>
        </w:tc>
        <w:tc>
          <w:tcPr>
            <w:tcW w:w="1994" w:type="dxa"/>
            <w:hideMark/>
          </w:tcPr>
          <w:p w14:paraId="731010CD" w14:textId="25ADF876" w:rsidR="00BA6EF9" w:rsidRPr="00B905FD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36 </w:t>
            </w:r>
            <w:r w:rsidR="00F8396A">
              <w:rPr>
                <w:rFonts w:ascii="Helvetica" w:hAnsi="Helvetica"/>
                <w:sz w:val="24"/>
                <w:szCs w:val="24"/>
              </w:rPr>
              <w:t>m</w:t>
            </w:r>
            <w:r>
              <w:rPr>
                <w:rFonts w:ascii="Helvetica" w:hAnsi="Helvetica"/>
                <w:sz w:val="24"/>
                <w:szCs w:val="24"/>
              </w:rPr>
              <w:t>S/cm</w:t>
            </w:r>
            <w:r>
              <w:rPr>
                <w:rFonts w:ascii="Helvetica" w:hAnsi="Helvetica"/>
                <w:sz w:val="24"/>
                <w:szCs w:val="24"/>
                <w:vertAlign w:val="superscript"/>
              </w:rPr>
              <w:t>2</w:t>
            </w:r>
          </w:p>
        </w:tc>
      </w:tr>
      <w:tr w:rsidR="00BA6EF9" w14:paraId="7045821C" w14:textId="77777777" w:rsidTr="00946C2F">
        <w:tc>
          <w:tcPr>
            <w:tcW w:w="1530" w:type="dxa"/>
            <w:hideMark/>
          </w:tcPr>
          <w:p w14:paraId="1B4960A6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Na</w:t>
            </w:r>
          </w:p>
        </w:tc>
        <w:tc>
          <w:tcPr>
            <w:tcW w:w="4698" w:type="dxa"/>
            <w:hideMark/>
          </w:tcPr>
          <w:p w14:paraId="690D7C8B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Sodium reversal potential </w:t>
            </w:r>
          </w:p>
        </w:tc>
        <w:tc>
          <w:tcPr>
            <w:tcW w:w="1994" w:type="dxa"/>
            <w:hideMark/>
          </w:tcPr>
          <w:p w14:paraId="456FE232" w14:textId="7519CF1C" w:rsidR="00BA6EF9" w:rsidRDefault="00B905FD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115</w:t>
            </w:r>
            <w:r w:rsidR="00BA6EF9">
              <w:rPr>
                <w:rFonts w:ascii="Helvetica" w:hAnsi="Helvetica"/>
                <w:sz w:val="24"/>
                <w:szCs w:val="24"/>
              </w:rPr>
              <w:t xml:space="preserve"> mV</w:t>
            </w:r>
          </w:p>
        </w:tc>
      </w:tr>
      <w:tr w:rsidR="00BA6EF9" w14:paraId="11E012BE" w14:textId="77777777" w:rsidTr="00946C2F">
        <w:tc>
          <w:tcPr>
            <w:tcW w:w="1530" w:type="dxa"/>
            <w:hideMark/>
          </w:tcPr>
          <w:p w14:paraId="359D663B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698" w:type="dxa"/>
            <w:hideMark/>
          </w:tcPr>
          <w:p w14:paraId="7267BB39" w14:textId="58B91A7C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Potassium </w:t>
            </w:r>
            <w:r w:rsidR="00F8396A">
              <w:rPr>
                <w:rFonts w:ascii="Helvetica" w:hAnsi="Helvetica"/>
                <w:sz w:val="24"/>
                <w:szCs w:val="24"/>
              </w:rPr>
              <w:t xml:space="preserve">conductance </w:t>
            </w:r>
          </w:p>
        </w:tc>
        <w:tc>
          <w:tcPr>
            <w:tcW w:w="1994" w:type="dxa"/>
            <w:hideMark/>
          </w:tcPr>
          <w:p w14:paraId="10867917" w14:textId="481AD770" w:rsidR="00BA6EF9" w:rsidRPr="00B905FD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12 m</w:t>
            </w:r>
            <w:r w:rsidR="00F8396A">
              <w:rPr>
                <w:rFonts w:ascii="Helvetica" w:hAnsi="Helvetica"/>
                <w:sz w:val="24"/>
                <w:szCs w:val="24"/>
              </w:rPr>
              <w:t>S/cm</w:t>
            </w:r>
            <w:r w:rsidR="00F8396A" w:rsidRPr="00F8396A">
              <w:rPr>
                <w:rFonts w:ascii="Helvetica" w:hAnsi="Helvetica"/>
                <w:sz w:val="24"/>
                <w:szCs w:val="24"/>
                <w:vertAlign w:val="superscript"/>
              </w:rPr>
              <w:t>2</w:t>
            </w:r>
          </w:p>
        </w:tc>
      </w:tr>
      <w:tr w:rsidR="00BA6EF9" w14:paraId="545B0DBD" w14:textId="77777777" w:rsidTr="00946C2F">
        <w:tc>
          <w:tcPr>
            <w:tcW w:w="1530" w:type="dxa"/>
            <w:hideMark/>
          </w:tcPr>
          <w:p w14:paraId="5C3BBD04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V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698" w:type="dxa"/>
            <w:hideMark/>
          </w:tcPr>
          <w:p w14:paraId="7ACF32EB" w14:textId="2098E646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Potassium </w:t>
            </w:r>
            <w:r w:rsidR="00F8396A">
              <w:rPr>
                <w:rFonts w:ascii="Helvetica" w:hAnsi="Helvetica"/>
                <w:sz w:val="24"/>
                <w:szCs w:val="24"/>
              </w:rPr>
              <w:t xml:space="preserve">reversal potential </w:t>
            </w:r>
          </w:p>
        </w:tc>
        <w:tc>
          <w:tcPr>
            <w:tcW w:w="1994" w:type="dxa"/>
            <w:hideMark/>
          </w:tcPr>
          <w:p w14:paraId="79E153DC" w14:textId="0D746C11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-</w:t>
            </w:r>
            <w:r w:rsidR="006205BF">
              <w:rPr>
                <w:rFonts w:ascii="Helvetica" w:hAnsi="Helvetica"/>
                <w:sz w:val="24"/>
                <w:szCs w:val="24"/>
              </w:rPr>
              <w:t>1</w:t>
            </w:r>
            <w:r w:rsidR="00F8396A">
              <w:rPr>
                <w:rFonts w:ascii="Helvetica" w:hAnsi="Helvetica"/>
                <w:sz w:val="24"/>
                <w:szCs w:val="24"/>
              </w:rPr>
              <w:t>2</w:t>
            </w:r>
            <w:r>
              <w:rPr>
                <w:rFonts w:ascii="Helvetica" w:hAnsi="Helvetica"/>
                <w:sz w:val="24"/>
                <w:szCs w:val="24"/>
              </w:rPr>
              <w:t xml:space="preserve"> mV</w:t>
            </w:r>
          </w:p>
        </w:tc>
      </w:tr>
      <w:tr w:rsidR="00BA6EF9" w14:paraId="1DC7BA6C" w14:textId="77777777" w:rsidTr="00946C2F">
        <w:tc>
          <w:tcPr>
            <w:tcW w:w="1530" w:type="dxa"/>
            <w:hideMark/>
          </w:tcPr>
          <w:p w14:paraId="442AFE60" w14:textId="77777777" w:rsidR="00BA6EF9" w:rsidRDefault="003C566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syn</m:t>
                    </m:r>
                  </m:sub>
                </m:sSub>
              </m:oMath>
            </m:oMathPara>
          </w:p>
        </w:tc>
        <w:tc>
          <w:tcPr>
            <w:tcW w:w="4698" w:type="dxa"/>
            <w:hideMark/>
          </w:tcPr>
          <w:p w14:paraId="406D863C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Max. synaptic conductance</w:t>
            </w:r>
          </w:p>
        </w:tc>
        <w:tc>
          <w:tcPr>
            <w:tcW w:w="1994" w:type="dxa"/>
            <w:hideMark/>
          </w:tcPr>
          <w:p w14:paraId="44C39213" w14:textId="7E58C509" w:rsidR="00BA6EF9" w:rsidRPr="006205BF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 w:cs="Times New Roman"/>
                <w:sz w:val="24"/>
                <w:szCs w:val="24"/>
              </w:rPr>
              <w:t xml:space="preserve">3.6 </w:t>
            </w:r>
            <w:r w:rsidR="00F8396A">
              <w:rPr>
                <w:rFonts w:ascii="Helvetica" w:hAnsi="Helvetica" w:cs="Times New Roman"/>
                <w:sz w:val="24"/>
                <w:szCs w:val="24"/>
              </w:rPr>
              <w:t>m</w:t>
            </w:r>
            <w:r>
              <w:rPr>
                <w:rFonts w:ascii="Helvetica" w:hAnsi="Helvetica"/>
                <w:sz w:val="24"/>
                <w:szCs w:val="24"/>
              </w:rPr>
              <w:t>S/cm</w:t>
            </w:r>
            <w:r>
              <w:rPr>
                <w:rFonts w:ascii="Helvetica" w:hAnsi="Helvetica"/>
                <w:sz w:val="24"/>
                <w:szCs w:val="24"/>
                <w:vertAlign w:val="superscript"/>
              </w:rPr>
              <w:t>2</w:t>
            </w:r>
          </w:p>
        </w:tc>
      </w:tr>
      <w:tr w:rsidR="00BA6EF9" w14:paraId="469BC360" w14:textId="77777777" w:rsidTr="00946C2F">
        <w:tc>
          <w:tcPr>
            <w:tcW w:w="1530" w:type="dxa"/>
            <w:hideMark/>
          </w:tcPr>
          <w:p w14:paraId="12477AB5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exc</w:t>
            </w:r>
          </w:p>
        </w:tc>
        <w:tc>
          <w:tcPr>
            <w:tcW w:w="4698" w:type="dxa"/>
            <w:hideMark/>
          </w:tcPr>
          <w:p w14:paraId="5B3B3171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Excitatory reversal potential</w:t>
            </w:r>
          </w:p>
        </w:tc>
        <w:tc>
          <w:tcPr>
            <w:tcW w:w="1994" w:type="dxa"/>
            <w:hideMark/>
          </w:tcPr>
          <w:p w14:paraId="08E4A507" w14:textId="5CEB7696" w:rsidR="00BA6EF9" w:rsidRDefault="00B905FD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70</w:t>
            </w:r>
            <w:r w:rsidR="00BA6EF9">
              <w:rPr>
                <w:rFonts w:ascii="Helvetica" w:hAnsi="Helvetica"/>
                <w:sz w:val="24"/>
                <w:szCs w:val="24"/>
              </w:rPr>
              <w:t xml:space="preserve"> mV</w:t>
            </w:r>
            <w:r>
              <w:rPr>
                <w:rFonts w:ascii="Helvetica" w:hAnsi="Helvetica"/>
                <w:sz w:val="24"/>
                <w:szCs w:val="24"/>
              </w:rPr>
              <w:t xml:space="preserve"> </w:t>
            </w:r>
          </w:p>
        </w:tc>
      </w:tr>
      <w:tr w:rsidR="00BA6EF9" w14:paraId="5CB6F442" w14:textId="77777777" w:rsidTr="00946C2F">
        <w:tc>
          <w:tcPr>
            <w:tcW w:w="1530" w:type="dxa"/>
            <w:hideMark/>
          </w:tcPr>
          <w:p w14:paraId="60A31ECD" w14:textId="77777777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inh</w:t>
            </w:r>
          </w:p>
        </w:tc>
        <w:tc>
          <w:tcPr>
            <w:tcW w:w="4698" w:type="dxa"/>
            <w:hideMark/>
          </w:tcPr>
          <w:p w14:paraId="6CE19202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Inhibitory reversal potential</w:t>
            </w:r>
          </w:p>
        </w:tc>
        <w:tc>
          <w:tcPr>
            <w:tcW w:w="1994" w:type="dxa"/>
            <w:hideMark/>
          </w:tcPr>
          <w:p w14:paraId="24AB5A61" w14:textId="74F468BA" w:rsidR="00BA6EF9" w:rsidRDefault="00B905FD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70</w:t>
            </w:r>
            <w:r w:rsidR="00BA6EF9">
              <w:rPr>
                <w:rFonts w:ascii="Helvetica" w:hAnsi="Helvetica"/>
                <w:sz w:val="24"/>
                <w:szCs w:val="24"/>
              </w:rPr>
              <w:t xml:space="preserve"> to -</w:t>
            </w:r>
            <w:r>
              <w:rPr>
                <w:rFonts w:ascii="Helvetica" w:hAnsi="Helvetica"/>
                <w:sz w:val="24"/>
                <w:szCs w:val="24"/>
              </w:rPr>
              <w:t>1</w:t>
            </w:r>
            <w:r w:rsidR="00BA6EF9">
              <w:rPr>
                <w:rFonts w:ascii="Helvetica" w:hAnsi="Helvetica"/>
                <w:sz w:val="24"/>
                <w:szCs w:val="24"/>
              </w:rPr>
              <w:t>2 mV</w:t>
            </w:r>
          </w:p>
        </w:tc>
      </w:tr>
      <w:tr w:rsidR="00BA6EF9" w14:paraId="3099F447" w14:textId="77777777" w:rsidTr="00946C2F">
        <w:tc>
          <w:tcPr>
            <w:tcW w:w="1530" w:type="dxa"/>
            <w:hideMark/>
          </w:tcPr>
          <w:p w14:paraId="71C56A94" w14:textId="1C922834" w:rsidR="00BA6EF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F8396A" w:rsidRPr="00F8396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4698" w:type="dxa"/>
            <w:hideMark/>
          </w:tcPr>
          <w:p w14:paraId="3D96B178" w14:textId="0A071DA3" w:rsidR="00BA6EF9" w:rsidRDefault="00F8396A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Input or applied current</w:t>
            </w:r>
          </w:p>
        </w:tc>
        <w:tc>
          <w:tcPr>
            <w:tcW w:w="1994" w:type="dxa"/>
            <w:hideMark/>
          </w:tcPr>
          <w:p w14:paraId="59230C41" w14:textId="77777777" w:rsidR="00BA6EF9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  <w:vertAlign w:val="superscript"/>
              </w:rPr>
            </w:pPr>
            <w:r>
              <w:rPr>
                <w:rFonts w:ascii="Helvetica" w:hAnsi="Helvetica"/>
                <w:sz w:val="24"/>
                <w:szCs w:val="24"/>
              </w:rPr>
              <w:t>-10 to 5 μA/cm</w:t>
            </w:r>
            <w:r>
              <w:rPr>
                <w:rFonts w:ascii="Helvetica" w:hAnsi="Helvetica"/>
                <w:sz w:val="24"/>
                <w:szCs w:val="24"/>
                <w:vertAlign w:val="superscript"/>
              </w:rPr>
              <w:t>2</w:t>
            </w:r>
          </w:p>
        </w:tc>
      </w:tr>
      <w:tr w:rsidR="00BA6EF9" w:rsidRPr="00586689" w14:paraId="1060FD77" w14:textId="77777777" w:rsidTr="00946C2F">
        <w:tc>
          <w:tcPr>
            <w:tcW w:w="1530" w:type="dxa"/>
            <w:hideMark/>
          </w:tcPr>
          <w:p w14:paraId="1D3D1964" w14:textId="5AFC0BF4" w:rsidR="00BA6EF9" w:rsidRPr="00586689" w:rsidRDefault="00F8396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6689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8668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698" w:type="dxa"/>
          </w:tcPr>
          <w:p w14:paraId="4C03E3C0" w14:textId="48D62C05" w:rsidR="00BA6EF9" w:rsidRPr="00586689" w:rsidRDefault="00F8396A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Synaptic activation rate</w:t>
            </w:r>
          </w:p>
        </w:tc>
        <w:tc>
          <w:tcPr>
            <w:tcW w:w="1994" w:type="dxa"/>
            <w:hideMark/>
          </w:tcPr>
          <w:p w14:paraId="4C450F19" w14:textId="2C00D8AC" w:rsidR="00BA6EF9" w:rsidRPr="006205BF" w:rsidRDefault="00BA6EF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1 ms</w:t>
            </w:r>
            <w:r w:rsidR="00F8396A" w:rsidRPr="00586689">
              <w:rPr>
                <w:rFonts w:ascii="Helvetica" w:hAnsi="Helvetica"/>
                <w:sz w:val="24"/>
                <w:szCs w:val="24"/>
                <w:vertAlign w:val="superscript"/>
              </w:rPr>
              <w:t>-1</w:t>
            </w:r>
            <w:r w:rsidR="006205BF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</w:tc>
      </w:tr>
      <w:tr w:rsidR="00BA6EF9" w:rsidRPr="00586689" w14:paraId="1F98A028" w14:textId="77777777" w:rsidTr="00946C2F">
        <w:tc>
          <w:tcPr>
            <w:tcW w:w="1530" w:type="dxa"/>
            <w:hideMark/>
          </w:tcPr>
          <w:p w14:paraId="73E8675D" w14:textId="69E3D0EB" w:rsidR="00BA6EF9" w:rsidRPr="00586689" w:rsidRDefault="007F2B3C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6689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  <w:r w:rsidRPr="0058668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698" w:type="dxa"/>
          </w:tcPr>
          <w:p w14:paraId="35D25046" w14:textId="4B181DEC" w:rsidR="00BA6EF9" w:rsidRPr="00586689" w:rsidRDefault="007F2B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Synaptic decay rate</w:t>
            </w:r>
          </w:p>
        </w:tc>
        <w:tc>
          <w:tcPr>
            <w:tcW w:w="1994" w:type="dxa"/>
            <w:hideMark/>
          </w:tcPr>
          <w:p w14:paraId="605E6013" w14:textId="4CDFF996" w:rsidR="00BA6EF9" w:rsidRPr="006205BF" w:rsidRDefault="007F2B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0.1 ms</w:t>
            </w:r>
            <w:r w:rsidRPr="00586689">
              <w:rPr>
                <w:rFonts w:ascii="Helvetica" w:hAnsi="Helvetica"/>
                <w:sz w:val="24"/>
                <w:szCs w:val="24"/>
                <w:vertAlign w:val="superscript"/>
              </w:rPr>
              <w:t>-1</w:t>
            </w:r>
          </w:p>
        </w:tc>
      </w:tr>
      <w:tr w:rsidR="007F2B3C" w:rsidRPr="00586689" w14:paraId="782524DD" w14:textId="77777777" w:rsidTr="00946C2F">
        <w:tc>
          <w:tcPr>
            <w:tcW w:w="1530" w:type="dxa"/>
            <w:hideMark/>
          </w:tcPr>
          <w:p w14:paraId="3D44DD8C" w14:textId="3E4758CC" w:rsidR="007F2B3C" w:rsidRPr="00586689" w:rsidRDefault="007F2B3C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586689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8668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4698" w:type="dxa"/>
            <w:hideMark/>
          </w:tcPr>
          <w:p w14:paraId="15F4147C" w14:textId="4AE845C8" w:rsidR="007F2B3C" w:rsidRPr="00586689" w:rsidRDefault="007F2B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Synaptic recovery rate</w:t>
            </w:r>
          </w:p>
        </w:tc>
        <w:tc>
          <w:tcPr>
            <w:tcW w:w="1994" w:type="dxa"/>
            <w:hideMark/>
          </w:tcPr>
          <w:p w14:paraId="4FC29D9B" w14:textId="1EE42179" w:rsidR="007F2B3C" w:rsidRPr="006205BF" w:rsidRDefault="007F2B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0.0015 ms</w:t>
            </w:r>
            <w:r w:rsidRPr="00586689">
              <w:rPr>
                <w:rFonts w:ascii="Helvetica" w:hAnsi="Helvetica"/>
                <w:sz w:val="24"/>
                <w:szCs w:val="24"/>
                <w:vertAlign w:val="superscript"/>
              </w:rPr>
              <w:t>-1</w:t>
            </w:r>
          </w:p>
        </w:tc>
      </w:tr>
      <w:tr w:rsidR="007F2B3C" w:rsidRPr="00586689" w14:paraId="0618759F" w14:textId="77777777" w:rsidTr="00946C2F">
        <w:tc>
          <w:tcPr>
            <w:tcW w:w="1530" w:type="dxa"/>
            <w:hideMark/>
          </w:tcPr>
          <w:p w14:paraId="44041F28" w14:textId="429851FA" w:rsidR="007F2B3C" w:rsidRPr="00586689" w:rsidRDefault="007F2B3C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586689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  <w:r w:rsidR="00586689" w:rsidRPr="0058668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D2C1885" w14:textId="1FCC6A6D" w:rsidR="007F2B3C" w:rsidRPr="00586689" w:rsidRDefault="007F2B3C">
            <w:pPr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Synaptic depression rate</w:t>
            </w:r>
          </w:p>
        </w:tc>
        <w:tc>
          <w:tcPr>
            <w:tcW w:w="1994" w:type="dxa"/>
            <w:hideMark/>
          </w:tcPr>
          <w:p w14:paraId="4FB5A219" w14:textId="3B721C89" w:rsidR="007F2B3C" w:rsidRPr="006205BF" w:rsidRDefault="007F2B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>0.12 ms</w:t>
            </w:r>
            <w:r w:rsidRPr="00586689">
              <w:rPr>
                <w:rFonts w:ascii="Helvetica" w:hAnsi="Helvetica"/>
                <w:sz w:val="24"/>
                <w:szCs w:val="24"/>
                <w:vertAlign w:val="superscript"/>
              </w:rPr>
              <w:t>-1</w:t>
            </w:r>
          </w:p>
        </w:tc>
      </w:tr>
      <w:tr w:rsidR="00BA6EF9" w14:paraId="52A83E86" w14:textId="77777777" w:rsidTr="00946C2F"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6514BF" w14:textId="77777777" w:rsidR="00BA6EF9" w:rsidRPr="00586689" w:rsidRDefault="00BA6EF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6689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 w:rsidRPr="0058668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9E83D" w14:textId="5A53FF88" w:rsidR="00BA6EF9" w:rsidRPr="00586689" w:rsidRDefault="00586689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 w:rsidRPr="00586689">
              <w:rPr>
                <w:rFonts w:ascii="Helvetica" w:hAnsi="Helvetica"/>
                <w:sz w:val="24"/>
                <w:szCs w:val="24"/>
              </w:rPr>
              <w:t xml:space="preserve">Threshold for activation/depression 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F2195" w14:textId="6D8C32AD" w:rsidR="00BA6EF9" w:rsidRDefault="006205BF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40</w:t>
            </w:r>
            <w:r w:rsidR="00586689" w:rsidRPr="00586689">
              <w:rPr>
                <w:rFonts w:ascii="Helvetica" w:hAnsi="Helvetica"/>
                <w:sz w:val="24"/>
                <w:szCs w:val="24"/>
              </w:rPr>
              <w:t xml:space="preserve"> mV</w:t>
            </w:r>
          </w:p>
        </w:tc>
      </w:tr>
    </w:tbl>
    <w:p w14:paraId="2FBC3ADE" w14:textId="77777777" w:rsidR="00754F69" w:rsidRDefault="003C5669"/>
    <w:sectPr w:rsidR="00754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8"/>
    <w:rsid w:val="000233CD"/>
    <w:rsid w:val="000550C3"/>
    <w:rsid w:val="002A0718"/>
    <w:rsid w:val="003C5669"/>
    <w:rsid w:val="00454687"/>
    <w:rsid w:val="004B184B"/>
    <w:rsid w:val="004E64F4"/>
    <w:rsid w:val="00586689"/>
    <w:rsid w:val="005876FC"/>
    <w:rsid w:val="005D1379"/>
    <w:rsid w:val="006205BF"/>
    <w:rsid w:val="00621245"/>
    <w:rsid w:val="00745360"/>
    <w:rsid w:val="007F2B3C"/>
    <w:rsid w:val="0086211A"/>
    <w:rsid w:val="008F6B5A"/>
    <w:rsid w:val="00946C2F"/>
    <w:rsid w:val="00A02D9D"/>
    <w:rsid w:val="00AF6BF0"/>
    <w:rsid w:val="00B70CA5"/>
    <w:rsid w:val="00B75B00"/>
    <w:rsid w:val="00B905FD"/>
    <w:rsid w:val="00B90EB5"/>
    <w:rsid w:val="00BA6EF9"/>
    <w:rsid w:val="00C07553"/>
    <w:rsid w:val="00C1567A"/>
    <w:rsid w:val="00CD1C38"/>
    <w:rsid w:val="00CD5880"/>
    <w:rsid w:val="00D73F96"/>
    <w:rsid w:val="00EF1620"/>
    <w:rsid w:val="00F8396A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90FE"/>
  <w15:chartTrackingRefBased/>
  <w15:docId w15:val="{01F9E4CD-0BCE-494B-8019-39B53C9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9"/>
    <w:pPr>
      <w:spacing w:line="25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7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6E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6EF9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BA6EF9"/>
    <w:rPr>
      <w:sz w:val="16"/>
      <w:szCs w:val="16"/>
    </w:rPr>
  </w:style>
  <w:style w:type="table" w:styleId="Tabelacomgrade">
    <w:name w:val="Table Grid"/>
    <w:basedOn w:val="Tabelanormal"/>
    <w:uiPriority w:val="39"/>
    <w:rsid w:val="00BA6EF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73F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BF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Blanco Figuerola</dc:creator>
  <cp:keywords/>
  <dc:description/>
  <cp:lastModifiedBy>Wilfredo Blanco Figuerola</cp:lastModifiedBy>
  <cp:revision>7</cp:revision>
  <cp:lastPrinted>2019-10-18T13:39:00Z</cp:lastPrinted>
  <dcterms:created xsi:type="dcterms:W3CDTF">2020-01-13T18:30:00Z</dcterms:created>
  <dcterms:modified xsi:type="dcterms:W3CDTF">2020-01-13T21:51:00Z</dcterms:modified>
</cp:coreProperties>
</file>