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8736D" w14:textId="77777777" w:rsidR="00485396" w:rsidRDefault="009F6A1F">
      <w:r>
        <w:t>CONCEPT DOCUMENT</w:t>
      </w:r>
    </w:p>
    <w:p w14:paraId="1990F564" w14:textId="77777777" w:rsidR="00485396" w:rsidRDefault="009F6A1F">
      <w:r>
        <w:t>Project Name: Cashien</w:t>
      </w:r>
    </w:p>
    <w:p w14:paraId="6922BA2B" w14:textId="77777777" w:rsidR="00485396" w:rsidRDefault="009F6A1F">
      <w:r>
        <w:t>Document Version: 1.0</w:t>
      </w:r>
    </w:p>
    <w:p w14:paraId="744CF057" w14:textId="77777777" w:rsidR="00485396" w:rsidRDefault="009F6A1F">
      <w:r>
        <w:t>Date: 19-May-2026</w:t>
      </w:r>
    </w:p>
    <w:p w14:paraId="46AD28F3" w14:textId="1A0E767A" w:rsidR="00485396" w:rsidRDefault="009F6A1F">
      <w:r>
        <w:t xml:space="preserve">Prepared By: </w:t>
      </w:r>
      <w:r w:rsidR="00AA1487">
        <w:t>Solomon Nii-Addo Quaynor</w:t>
      </w:r>
    </w:p>
    <w:p w14:paraId="7C08C91E" w14:textId="77777777" w:rsidR="00485396" w:rsidRDefault="009F6A1F">
      <w:pPr>
        <w:pStyle w:val="Heading2"/>
      </w:pPr>
      <w:r>
        <w:t>1. Executive Summary</w:t>
      </w:r>
    </w:p>
    <w:p w14:paraId="781871BD" w14:textId="77777777" w:rsidR="00485396" w:rsidRDefault="009F6A1F">
      <w:r>
        <w:t>Cashien is an AI-powered investment qualifier and analysis assistant designed to help retail investors understand stocks and investment strategies in clear, plain language. By combining historical and current market data with web-sourced information, the system scrapes and summarizes stock-related websites, interprets stock performance and volatility, translates market signals into layman-friendly explanations, and generates strategy options based on the user’s risk tolerance, investment horizon and goals. The assistant supports multiple large language model (LLM) providers—OpenAI, Anthropic and Google—and uses retrieval-augmented generation (RAG) to ground its answers in up-to-date external data. Cashien is a decision-support tool; it does not execute trades or offer personalized financial advice. Its value lies in unifying fragmented research workflows into one accessible platform, reducing information overload and improving decision quality.</w:t>
      </w:r>
    </w:p>
    <w:p w14:paraId="5CD06AF3" w14:textId="77777777" w:rsidR="00485396" w:rsidRDefault="009F6A1F">
      <w:pPr>
        <w:pStyle w:val="Heading2"/>
      </w:pPr>
      <w:r>
        <w:t>2. Problem Statement</w:t>
      </w:r>
    </w:p>
    <w:p w14:paraId="42A3DFE4" w14:textId="77777777" w:rsidR="00485396" w:rsidRDefault="009F6A1F">
      <w:r>
        <w:t>Individual investors are inundated with data—earnings reports, news articles, analyst opinions and social media feeds. Existing tools typically specialize in one aspect (charting, screening or research), forcing users to juggle multiple platforms and synthesize disparate information. Novice investors often lack the expertise to interpret volatility, financial statements and technical indicators, leading to poor decisions. Without an integrated, plain-language assistant, investors remain dependent on fragmented tools and third-party opinions, increasing cognitive load and risk of misjudgment.</w:t>
      </w:r>
    </w:p>
    <w:p w14:paraId="23D11216" w14:textId="77777777" w:rsidR="00485396" w:rsidRDefault="009F6A1F">
      <w:pPr>
        <w:pStyle w:val="Heading2"/>
      </w:pPr>
      <w:r>
        <w:t>3. Proposed Solution</w:t>
      </w:r>
    </w:p>
    <w:p w14:paraId="26AF8AD2" w14:textId="77777777" w:rsidR="00485396" w:rsidRDefault="009F6A1F">
      <w:r>
        <w:t>Cashien proposes a software-based system that centralizes data ingestion, retrieval, reasoning and user presentation. The core concept is to build a cloud-hosted service with four main components: (a) a web data scraper that extracts readable stock-related content from public sources; (b) a RAG engine that indexes scraped content in a vector database and retrieves relevant information at query time; (c) an LLM orchestrator that interfaces with multiple LLM providers and selects an appropriate model based on cost, latency or user preference; and (d) a user interface that streams responses, displays summaries and tables, and allows users to set risk tolerance and goals. Control and power architecture sections in the template are not applicable because Cashien is entirely software-based; there are no mechanical actuators or power systems. The user interaction model is a web- or mobile-based interface where users input queries (e.g., a ticker symbol or investment strategy question) and receive explanations, strategy options and supporting data.</w:t>
      </w:r>
    </w:p>
    <w:p w14:paraId="376D4FF0" w14:textId="77777777" w:rsidR="00485396" w:rsidRDefault="009F6A1F">
      <w:pPr>
        <w:pStyle w:val="Heading2"/>
      </w:pPr>
      <w:r>
        <w:lastRenderedPageBreak/>
        <w:t>4. Value Proposition</w:t>
      </w:r>
    </w:p>
    <w:p w14:paraId="77A0861F" w14:textId="77777777" w:rsidR="00485396" w:rsidRDefault="009F6A1F">
      <w:r>
        <w:t>Cashien differentiates itself by integrating multiple research functions—technical and fundamental analysis, AI-generated signals, retrieval-augmented language generation and user-customized strategy suggestions—into a single platform. Competing platforms often require users to pay for separate subscriptions or switch between charting tools, screeners and research terminals. All-in-one tools like ChartingLens combine several of these features but may have market-coverage limitations and subscription fees. Cashien offers a free tier with core features and a low-cost premium tier, giving retail investors accessible, integrated insights. RAG reduces hallucinations and grounds outputs in current data, while agentic AI workflows automate multi-step reasoning tasks. Together, these innovations provide accurate, personalized and cost-effective analysis.</w:t>
      </w:r>
    </w:p>
    <w:p w14:paraId="64464E98" w14:textId="77777777" w:rsidR="00485396" w:rsidRDefault="009F6A1F">
      <w:pPr>
        <w:pStyle w:val="Heading2"/>
      </w:pPr>
      <w:r>
        <w:t>5. Target Users and Use Cases</w:t>
      </w:r>
    </w:p>
    <w:p w14:paraId="7841F675" w14:textId="77777777" w:rsidR="00485396" w:rsidRDefault="009F6A1F">
      <w:pPr>
        <w:pStyle w:val="Heading3"/>
      </w:pPr>
      <w:r>
        <w:t>5.1 Primary Users</w:t>
      </w:r>
    </w:p>
    <w:p w14:paraId="1598CD29" w14:textId="77777777" w:rsidR="00485396" w:rsidRDefault="009F6A1F">
      <w:r>
        <w:t>- Retail investors and self-directed traders: Individuals managing their own portfolios, ranging from beginners to intermediate investors, who need accessible analysis and explanations.</w:t>
      </w:r>
    </w:p>
    <w:p w14:paraId="22034BAE" w14:textId="77777777" w:rsidR="00485396" w:rsidRDefault="009F6A1F">
      <w:r>
        <w:t>- Time-constrained professionals: Professionals seeking quick insights without deep manual research.</w:t>
      </w:r>
    </w:p>
    <w:p w14:paraId="737B0502" w14:textId="77777777" w:rsidR="00485396" w:rsidRDefault="009F6A1F">
      <w:r>
        <w:t>- Financial educators: Coaches or educators who need a tool to explain investment concepts to students or clients.</w:t>
      </w:r>
    </w:p>
    <w:p w14:paraId="517C23C6" w14:textId="77777777" w:rsidR="00485396" w:rsidRDefault="009F6A1F">
      <w:r>
        <w:t>Operating environment: Web browser or mobile app with internet connectivity.</w:t>
      </w:r>
    </w:p>
    <w:p w14:paraId="22753B1F" w14:textId="77777777" w:rsidR="00485396" w:rsidRDefault="009F6A1F">
      <w:pPr>
        <w:pStyle w:val="Heading3"/>
      </w:pPr>
      <w:r>
        <w:t>5.2 Use Case Scenarios</w:t>
      </w:r>
    </w:p>
    <w:p w14:paraId="0669E616" w14:textId="77777777" w:rsidR="00485396" w:rsidRDefault="009F6A1F">
      <w:r>
        <w:t>Scenario 1 – Stock Query: A user launches Cashien, enters a ticker (e.g., AAPL) and selects a one-year horizon with moderate risk tolerance. The system scrapes recent articles and financial filings, retrieves relevant documents via vector search, queries the LLM and streams a plain-language explanation of recent performance, key drivers and potential strategies. The user can drill into the underlying sources for verification.</w:t>
      </w:r>
    </w:p>
    <w:p w14:paraId="27AC9AF5" w14:textId="77777777" w:rsidR="00485396" w:rsidRDefault="009F6A1F">
      <w:r>
        <w:t>Scenario 2 – Strategy Exploration: A novice investor asks, “What strategies suit a high-risk appetite for technology stocks over five years?” Cashien identifies relevant market conditions, retrieves examples, and generates strategy options (e.g., growth investing, options strategies) with pros/cons. It cautions that results are informational, not advice, and suggests risk mitigation measures.</w:t>
      </w:r>
    </w:p>
    <w:p w14:paraId="23C16EFD" w14:textId="77777777" w:rsidR="00485396" w:rsidRDefault="009F6A1F">
      <w:r>
        <w:t>Scenario 3 – Multi-Provider Comparison (Edge Case): An experienced user toggles between OpenAI and Anthropic models to compare explanations. Cashien executes the same query through different LLMs, presents side-by-side summaries and highlights differences, enabling the user to choose the preferred provider.</w:t>
      </w:r>
    </w:p>
    <w:p w14:paraId="4ECBAC69" w14:textId="77777777" w:rsidR="00485396" w:rsidRDefault="009F6A1F">
      <w:pPr>
        <w:pStyle w:val="Heading2"/>
      </w:pPr>
      <w:r>
        <w:lastRenderedPageBreak/>
        <w:t>6. High-Level System Architecture</w:t>
      </w:r>
    </w:p>
    <w:p w14:paraId="76A22370" w14:textId="77777777" w:rsidR="00485396" w:rsidRDefault="009F6A1F">
      <w:r>
        <w:t>- Mechanical Subsystem – Data Ingestion Pipeline: In lieu of mechanical hardware, this subsystem represents the software processes that scrape web pages, parse articles, extract tables and clean data.</w:t>
      </w:r>
    </w:p>
    <w:p w14:paraId="45368416" w14:textId="77777777" w:rsidR="00485396" w:rsidRDefault="009F6A1F">
      <w:r>
        <w:t>- Electrical Subsystem – Compute Infrastructure: Represents cloud servers, networking and storage that power the application. It includes autoscaling compute instances, secure storage and network routing.</w:t>
      </w:r>
    </w:p>
    <w:p w14:paraId="57761855" w14:textId="77777777" w:rsidR="00485396" w:rsidRDefault="009F6A1F">
      <w:r>
        <w:t>- Control Subsystem – Retrieval and Orchestration Logic: Handles task scheduling, retrieval of relevant data, prompt formulation and model selection. It controls the flow between data ingestion, vector search, LLM requests and response streaming.</w:t>
      </w:r>
    </w:p>
    <w:p w14:paraId="689054A3" w14:textId="77777777" w:rsidR="00485396" w:rsidRDefault="009F6A1F">
      <w:r>
        <w:t>- Power Subsystem – Cloud Resource Management: Manages compute resource provisioning and API usage quotas; ensures the system operates within cost and rate-limit constraints.</w:t>
      </w:r>
    </w:p>
    <w:p w14:paraId="040BD04E" w14:textId="77777777" w:rsidR="00485396" w:rsidRDefault="009F6A1F">
      <w:r>
        <w:t>- Structural Elements – System Components: Includes the scraping module, vector database, RAG engine, LLM orchestrator, agentic workflow manager and user interface.</w:t>
      </w:r>
    </w:p>
    <w:p w14:paraId="5442E0B4" w14:textId="77777777" w:rsidR="00485396" w:rsidRDefault="009F6A1F">
      <w:r>
        <w:t>- External Interfaces – APIs and Data Sources: Connects to external websites for data scraping, financial data providers for market feeds, and LLM providers via secure APIs. It also exposes a REST/WebSocket API to the front-end.</w:t>
      </w:r>
    </w:p>
    <w:p w14:paraId="24B34537" w14:textId="77777777" w:rsidR="00485396" w:rsidRDefault="009F6A1F">
      <w:pPr>
        <w:pStyle w:val="Heading2"/>
      </w:pPr>
      <w:r>
        <w:t>7. Key Innovations (If Any)</w:t>
      </w:r>
    </w:p>
    <w:p w14:paraId="0C731112" w14:textId="77777777" w:rsidR="00485396" w:rsidRDefault="009F6A1F">
      <w:pPr>
        <w:pStyle w:val="ListBullet"/>
      </w:pPr>
      <w:r>
        <w:t>Adoption of retrieval-augmented generation to ground language model outputs in current, relevant data.</w:t>
      </w:r>
    </w:p>
    <w:p w14:paraId="35629AF5" w14:textId="77777777" w:rsidR="00485396" w:rsidRDefault="009F6A1F">
      <w:pPr>
        <w:pStyle w:val="ListBullet"/>
      </w:pPr>
      <w:r>
        <w:t>Integration of agentic AI workflows that automate multi-step reasoning and enable function calling.</w:t>
      </w:r>
    </w:p>
    <w:p w14:paraId="22DF846B" w14:textId="77777777" w:rsidR="00485396" w:rsidRDefault="009F6A1F">
      <w:pPr>
        <w:pStyle w:val="ListBullet"/>
      </w:pPr>
      <w:r>
        <w:t>Support for multiple LLM providers with dynamic selection based on cost/performance.</w:t>
      </w:r>
    </w:p>
    <w:p w14:paraId="73E7C76C" w14:textId="77777777" w:rsidR="00485396" w:rsidRDefault="009F6A1F">
      <w:pPr>
        <w:pStyle w:val="ListBullet"/>
      </w:pPr>
      <w:r>
        <w:t>Streaming plain-language explanations and strategy options tailored to user inputs.</w:t>
      </w:r>
    </w:p>
    <w:p w14:paraId="1DDA702D" w14:textId="77777777" w:rsidR="00485396" w:rsidRDefault="009F6A1F">
      <w:pPr>
        <w:pStyle w:val="ListBullet"/>
      </w:pPr>
      <w:r>
        <w:t>Unified experience that reduces the need to juggle charting, screening and research tools.</w:t>
      </w:r>
    </w:p>
    <w:p w14:paraId="600E1E3A" w14:textId="77777777" w:rsidR="00485396" w:rsidRDefault="009F6A1F">
      <w:pPr>
        <w:pStyle w:val="Heading2"/>
      </w:pPr>
      <w:r>
        <w:t>8. Technical Feasibility Snapshot</w:t>
      </w:r>
    </w:p>
    <w:p w14:paraId="18AA7389" w14:textId="77777777" w:rsidR="00485396" w:rsidRDefault="009F6A1F">
      <w:r>
        <w:t>Major unknowns include the reliability of web scraping across dynamic sites, the cost and rate limits of LLM APIs, and the robustness of RAG pipelines at scale. Required technologies are mature web scraping libraries, a scalable vector search engine, cloud compute and multiple LLM provider APIs. Known constraints include API quota limits, compliance with website terms of service and potential latency from external services. The project depends on third-party providers for model access and market data.</w:t>
      </w:r>
    </w:p>
    <w:p w14:paraId="5E1F07CA" w14:textId="77777777" w:rsidR="00485396" w:rsidRDefault="009F6A1F">
      <w:pPr>
        <w:pStyle w:val="Heading2"/>
      </w:pPr>
      <w:r>
        <w:t>9. Market Positioning (Optional but Recommended)</w:t>
      </w:r>
    </w:p>
    <w:p w14:paraId="677AB2FD" w14:textId="77777777" w:rsidR="00485396" w:rsidRDefault="009F6A1F">
      <w:r>
        <w:t xml:space="preserve">Target price range: Free tier for basic analysis; premium subscription (≈US$9–$15 per month) for advanced features. Market segment: Retail investors and self-directed traders </w:t>
      </w:r>
      <w:r>
        <w:lastRenderedPageBreak/>
        <w:t>seeking affordable, integrated analysis. Competitive category: AI-enhanced research platforms. Comparable products: ChartingLens (integrated charting, fundamentals, AI signals), Finviz (fast screeners but static charts), TradingView (best-in-class charting but limited fundamentals). Cashien positions itself as an accessible alternative offering RAG-grounded explanations, multi-model support and customizable strategy suggestions.</w:t>
      </w:r>
    </w:p>
    <w:p w14:paraId="69316F3F" w14:textId="77777777" w:rsidR="00485396" w:rsidRDefault="009F6A1F">
      <w:pPr>
        <w:pStyle w:val="Heading2"/>
      </w:pPr>
      <w:r>
        <w:t>10. Development Strategy Overview</w:t>
      </w:r>
    </w:p>
    <w:p w14:paraId="2885ADD6" w14:textId="77777777" w:rsidR="00485396" w:rsidRDefault="009F6A1F">
      <w:r>
        <w:t>The project will follow an iterative development approach: Concept &amp; Requirements → Prototype → MVP/Beta → Full Launch → Expansion. Each phase concludes with a decision gate. Agile practices will be used within phases, with iterative sprints and user feedback loops.</w:t>
      </w:r>
    </w:p>
    <w:p w14:paraId="2B6ABE70" w14:textId="77777777" w:rsidR="00485396" w:rsidRDefault="009F6A1F">
      <w:pPr>
        <w:pStyle w:val="Heading2"/>
      </w:pPr>
      <w:r>
        <w:t>11. Strategic Risks at Concept Stage</w:t>
      </w:r>
    </w:p>
    <w:p w14:paraId="3918A468" w14:textId="77777777" w:rsidR="00485396" w:rsidRDefault="009F6A1F">
      <w:pPr>
        <w:pStyle w:val="ListBullet"/>
      </w:pPr>
      <w:r>
        <w:t>LLM Reliability and Hallucination: Large language models may produce incorrect or biased outputs; RAG and prompt engineering mitigate but do not eliminate this risk.</w:t>
      </w:r>
    </w:p>
    <w:p w14:paraId="0167FBD5" w14:textId="77777777" w:rsidR="00485396" w:rsidRDefault="009F6A1F">
      <w:pPr>
        <w:pStyle w:val="ListBullet"/>
      </w:pPr>
      <w:r>
        <w:t>Data Scraping Limitations: Websites may block scraping or change structures; reliance on free web data may limit coverage.</w:t>
      </w:r>
    </w:p>
    <w:p w14:paraId="0D34C9E3" w14:textId="77777777" w:rsidR="00485396" w:rsidRDefault="009F6A1F">
      <w:pPr>
        <w:pStyle w:val="ListBullet"/>
      </w:pPr>
      <w:r>
        <w:t>Regulatory Exposure: Providing investment analysis could be construed as advice; clear disclosures and legal review are required.</w:t>
      </w:r>
    </w:p>
    <w:p w14:paraId="3D31C316" w14:textId="77777777" w:rsidR="00485396" w:rsidRDefault="009F6A1F">
      <w:pPr>
        <w:pStyle w:val="ListBullet"/>
      </w:pPr>
      <w:r>
        <w:t>Cost Risk: LLM API usage and vector search infrastructure may be expensive at scale; cost modeling is necessary.</w:t>
      </w:r>
    </w:p>
    <w:p w14:paraId="3915FC1F" w14:textId="77777777" w:rsidR="00485396" w:rsidRDefault="009F6A1F">
      <w:pPr>
        <w:pStyle w:val="ListBullet"/>
      </w:pPr>
      <w:r>
        <w:t>Market Acceptance: Investors may prefer established platforms; marketing and education are needed to gain trust.</w:t>
      </w:r>
    </w:p>
    <w:p w14:paraId="1B75FA3F" w14:textId="77777777" w:rsidR="00485396" w:rsidRDefault="009F6A1F">
      <w:pPr>
        <w:pStyle w:val="Heading2"/>
      </w:pPr>
      <w:r>
        <w:t>12. Success Criteria</w:t>
      </w:r>
    </w:p>
    <w:p w14:paraId="180DF338" w14:textId="77777777" w:rsidR="00485396" w:rsidRDefault="009F6A1F">
      <w:pPr>
        <w:pStyle w:val="ListBullet"/>
      </w:pPr>
      <w:r>
        <w:t>Achieve ≥5,000 daily active users within 12 months.</w:t>
      </w:r>
    </w:p>
    <w:p w14:paraId="6A3864E3" w14:textId="77777777" w:rsidR="00485396" w:rsidRDefault="009F6A1F">
      <w:pPr>
        <w:pStyle w:val="ListBullet"/>
      </w:pPr>
      <w:r>
        <w:t>Maintain average response latency below 3 seconds and uptime ≥99.5%.</w:t>
      </w:r>
    </w:p>
    <w:p w14:paraId="1083457D" w14:textId="77777777" w:rsidR="00485396" w:rsidRDefault="009F6A1F">
      <w:pPr>
        <w:pStyle w:val="ListBullet"/>
      </w:pPr>
      <w:r>
        <w:t>Keep summarization accuracy at ≥90% fidelity and hallucination rate below 5%.</w:t>
      </w:r>
    </w:p>
    <w:p w14:paraId="170D8AE7" w14:textId="77777777" w:rsidR="00485396" w:rsidRDefault="009F6A1F">
      <w:pPr>
        <w:pStyle w:val="ListBullet"/>
      </w:pPr>
      <w:r>
        <w:t>Convert ≥10% of active users to the premium tier by year 2.</w:t>
      </w:r>
    </w:p>
    <w:p w14:paraId="7D96861F" w14:textId="77777777" w:rsidR="00485396" w:rsidRDefault="009F6A1F">
      <w:pPr>
        <w:pStyle w:val="ListBullet"/>
      </w:pPr>
      <w:r>
        <w:t>Secure at least three partnerships or integrations within two years.</w:t>
      </w:r>
    </w:p>
    <w:p w14:paraId="12A45B09" w14:textId="77777777" w:rsidR="00485396" w:rsidRDefault="009F6A1F">
      <w:pPr>
        <w:pStyle w:val="ListBullet"/>
      </w:pPr>
      <w:r>
        <w:t>Complete development phases on schedule and within budget.</w:t>
      </w:r>
    </w:p>
    <w:p w14:paraId="464520D7" w14:textId="77777777" w:rsidR="00485396" w:rsidRDefault="009F6A1F">
      <w:pPr>
        <w:pStyle w:val="Heading2"/>
      </w:pPr>
      <w:r>
        <w:t>13. Exit Conditions</w:t>
      </w:r>
    </w:p>
    <w:p w14:paraId="6509B743" w14:textId="77777777" w:rsidR="00485396" w:rsidRDefault="009F6A1F">
      <w:pPr>
        <w:pStyle w:val="ListBullet"/>
      </w:pPr>
      <w:r>
        <w:t>The System Requirements document is approved and frozen.</w:t>
      </w:r>
    </w:p>
    <w:p w14:paraId="40C87967" w14:textId="77777777" w:rsidR="00485396" w:rsidRDefault="009F6A1F">
      <w:pPr>
        <w:pStyle w:val="ListBullet"/>
      </w:pPr>
      <w:r>
        <w:t>Feasibility analysis confirms technical and financial viability with acceptable risk.</w:t>
      </w:r>
    </w:p>
    <w:p w14:paraId="65E64C1E" w14:textId="77777777" w:rsidR="00485396" w:rsidRDefault="009F6A1F">
      <w:pPr>
        <w:pStyle w:val="ListBullet"/>
      </w:pPr>
      <w:r>
        <w:t>Technical risk assessment identifies mitigation strategies for key risks.</w:t>
      </w:r>
    </w:p>
    <w:p w14:paraId="4F0303B9" w14:textId="77777777" w:rsidR="00485396" w:rsidRDefault="009F6A1F">
      <w:pPr>
        <w:pStyle w:val="ListBullet"/>
      </w:pPr>
      <w:r>
        <w:t>Preliminary funding is secured for prototype development.</w:t>
      </w:r>
    </w:p>
    <w:p w14:paraId="41B2AE78" w14:textId="77777777" w:rsidR="00485396" w:rsidRDefault="009F6A1F">
      <w:pPr>
        <w:pStyle w:val="ListBullet"/>
      </w:pPr>
      <w:r>
        <w:t>Key stakeholders formally approve the project to proceed to the prototype phase.</w:t>
      </w:r>
    </w:p>
    <w:p w14:paraId="3C180688" w14:textId="77777777" w:rsidR="00731EAE" w:rsidRDefault="00731EAE">
      <w:pPr>
        <w:pStyle w:val="Heading2"/>
      </w:pPr>
    </w:p>
    <w:p w14:paraId="7F2EEB4D" w14:textId="77777777" w:rsidR="00731EAE" w:rsidRPr="00731EAE" w:rsidRDefault="00731EAE" w:rsidP="00731EAE"/>
    <w:p w14:paraId="7EDBF866" w14:textId="6E7C92C8" w:rsidR="00485396" w:rsidRDefault="009F6A1F">
      <w:pPr>
        <w:pStyle w:val="Heading2"/>
      </w:pPr>
      <w:r>
        <w:lastRenderedPageBreak/>
        <w:t>14. Approval</w:t>
      </w:r>
    </w:p>
    <w:p w14:paraId="57D553D8" w14:textId="77777777" w:rsidR="00485396" w:rsidRDefault="009F6A1F">
      <w:r>
        <w:t>Name:</w:t>
      </w:r>
    </w:p>
    <w:p w14:paraId="52AC3E3B" w14:textId="77777777" w:rsidR="00731EAE" w:rsidRDefault="009F6A1F">
      <w:r>
        <w:t>Title:</w:t>
      </w:r>
    </w:p>
    <w:p w14:paraId="142D9945" w14:textId="42F88251" w:rsidR="00485396" w:rsidRDefault="009F6A1F">
      <w:r>
        <w:t>Signature:</w:t>
      </w:r>
    </w:p>
    <w:p w14:paraId="345D9D98" w14:textId="77777777" w:rsidR="00485396" w:rsidRDefault="009F6A1F">
      <w:r>
        <w:t>Date:</w:t>
      </w:r>
    </w:p>
    <w:sectPr w:rsidR="004853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551392">
    <w:abstractNumId w:val="8"/>
  </w:num>
  <w:num w:numId="2" w16cid:durableId="252473402">
    <w:abstractNumId w:val="6"/>
  </w:num>
  <w:num w:numId="3" w16cid:durableId="605770681">
    <w:abstractNumId w:val="5"/>
  </w:num>
  <w:num w:numId="4" w16cid:durableId="1212300991">
    <w:abstractNumId w:val="4"/>
  </w:num>
  <w:num w:numId="5" w16cid:durableId="1313755826">
    <w:abstractNumId w:val="7"/>
  </w:num>
  <w:num w:numId="6" w16cid:durableId="492529591">
    <w:abstractNumId w:val="3"/>
  </w:num>
  <w:num w:numId="7" w16cid:durableId="1958371734">
    <w:abstractNumId w:val="2"/>
  </w:num>
  <w:num w:numId="8" w16cid:durableId="939096483">
    <w:abstractNumId w:val="1"/>
  </w:num>
  <w:num w:numId="9" w16cid:durableId="418675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EE4"/>
    <w:rsid w:val="0029639D"/>
    <w:rsid w:val="00326F90"/>
    <w:rsid w:val="00485396"/>
    <w:rsid w:val="00731EAE"/>
    <w:rsid w:val="009F6A1F"/>
    <w:rsid w:val="00AA1487"/>
    <w:rsid w:val="00AA1D8D"/>
    <w:rsid w:val="00B47730"/>
    <w:rsid w:val="00CB0664"/>
    <w:rsid w:val="00CE01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850BE5-C2AC-477D-9FFA-278710B90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1510</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Solomon Quaynor</cp:lastModifiedBy>
  <cp:revision>3</cp:revision>
  <dcterms:created xsi:type="dcterms:W3CDTF">2013-12-23T23:15:00Z</dcterms:created>
  <dcterms:modified xsi:type="dcterms:W3CDTF">2026-06-01T15:47:00Z</dcterms:modified>
  <cp:category/>
</cp:coreProperties>
</file>