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1C9E" w14:textId="77777777" w:rsidR="00C519A4" w:rsidRDefault="007B7DF5">
      <w:r>
        <w:t>SYSTEM REQUIREMENTS DOCUMENT</w:t>
      </w:r>
    </w:p>
    <w:p w14:paraId="5170C598" w14:textId="77777777" w:rsidR="00C519A4" w:rsidRDefault="007B7DF5">
      <w:r>
        <w:t>Project Name: Cashien</w:t>
      </w:r>
    </w:p>
    <w:p w14:paraId="6E593D25" w14:textId="77777777" w:rsidR="00C519A4" w:rsidRDefault="007B7DF5">
      <w:r>
        <w:t>Document Version: 1.0</w:t>
      </w:r>
    </w:p>
    <w:p w14:paraId="708BA7FA" w14:textId="77777777" w:rsidR="00C519A4" w:rsidRDefault="007B7DF5">
      <w:r>
        <w:t>Date: 19-May-2026</w:t>
      </w:r>
    </w:p>
    <w:p w14:paraId="38B8259F" w14:textId="13FA5556" w:rsidR="00C519A4" w:rsidRDefault="007B7DF5">
      <w:r>
        <w:t xml:space="preserve">Prepared By: </w:t>
      </w:r>
      <w:r w:rsidR="00412D49">
        <w:t>Solomon Nii-Addo Temitayo Quaynor</w:t>
      </w:r>
    </w:p>
    <w:p w14:paraId="0B880BB9" w14:textId="77777777" w:rsidR="00C519A4" w:rsidRDefault="007B7DF5">
      <w:r>
        <w:t>Approved By: _______________________</w:t>
      </w:r>
    </w:p>
    <w:p w14:paraId="7D366C34" w14:textId="77777777" w:rsidR="00C519A4" w:rsidRDefault="007B7DF5">
      <w:pPr>
        <w:pStyle w:val="Heading2"/>
      </w:pPr>
      <w:r>
        <w:t>1. Document Control</w:t>
      </w:r>
    </w:p>
    <w:p w14:paraId="2BE20958" w14:textId="77777777" w:rsidR="00C519A4" w:rsidRDefault="007B7DF5">
      <w:r>
        <w:t>This document will be version-controlled in the project repository. Changes require approval from the product owner and lead architect. Revision history will track versions, dates, descriptions of changes, authors and approvers.</w:t>
      </w:r>
    </w:p>
    <w:p w14:paraId="198D3197" w14:textId="77777777" w:rsidR="00C519A4" w:rsidRDefault="007B7DF5">
      <w:pPr>
        <w:pStyle w:val="Heading2"/>
      </w:pPr>
      <w:r>
        <w:t>2. Purpose</w:t>
      </w:r>
    </w:p>
    <w:p w14:paraId="58B41F4F" w14:textId="77777777" w:rsidR="00C519A4" w:rsidRDefault="007B7DF5">
      <w:r>
        <w:t>This document defines the complete system-level requirements for the Cashien project. It establishes functional, performance, environmental, safety and interface requirements as well as regulatory and compliance considerations. It serves as the authoritative baseline for engineering, prototyping, testing and validation.</w:t>
      </w:r>
    </w:p>
    <w:p w14:paraId="1121EF0C" w14:textId="77777777" w:rsidR="00C519A4" w:rsidRDefault="007B7DF5">
      <w:pPr>
        <w:pStyle w:val="Heading2"/>
      </w:pPr>
      <w:r>
        <w:t>3. Scope</w:t>
      </w:r>
    </w:p>
    <w:p w14:paraId="5DDC4E90" w14:textId="77777777" w:rsidR="00C519A4" w:rsidRDefault="007B7DF5">
      <w:r>
        <w:t>This document applies to the Cashien software system, including all data ingestion components, retrieval and generation modules, user interfaces and integrations with external APIs and LLM providers. Out-of-scope items include broker account management, order execution and any direct financial transactions.</w:t>
      </w:r>
    </w:p>
    <w:p w14:paraId="67BED4C9" w14:textId="77777777" w:rsidR="00C519A4" w:rsidRDefault="007B7DF5">
      <w:pPr>
        <w:pStyle w:val="Heading2"/>
      </w:pPr>
      <w:r>
        <w:t>4. System Overview</w:t>
      </w:r>
    </w:p>
    <w:p w14:paraId="1EF60122" w14:textId="77777777" w:rsidR="00C519A4" w:rsidRDefault="007B7DF5">
      <w:pPr>
        <w:pStyle w:val="Heading3"/>
      </w:pPr>
      <w:r>
        <w:t>4.1 System Description</w:t>
      </w:r>
    </w:p>
    <w:p w14:paraId="5E962E38" w14:textId="77777777" w:rsidR="00C519A4" w:rsidRDefault="007B7DF5">
      <w:r>
        <w:t>Cashien is an AI-powered investment analysis assistant. It scrapes stock-related web content, processes and indexes data, uses retrieval-augmented generation to ground language model outputs, orchestrates agentic workflows to generate explanations and strategy suggestions, and presents results through a web or mobile UI. The system is hosted in the cloud and interacts with multiple LLM providers.</w:t>
      </w:r>
    </w:p>
    <w:p w14:paraId="42781560" w14:textId="77777777" w:rsidR="00C519A4" w:rsidRDefault="007B7DF5">
      <w:pPr>
        <w:pStyle w:val="Heading3"/>
      </w:pPr>
      <w:r>
        <w:t>4.2 System Context Diagram</w:t>
      </w:r>
    </w:p>
    <w:p w14:paraId="13D8E775" w14:textId="77777777" w:rsidR="00C519A4" w:rsidRDefault="007B7DF5">
      <w:r>
        <w:t>A context diagram will include external systems (public websites, market data APIs, LLM providers), users, power sources (cloud compute services) and data interfaces (REST/HTTP, WebSockets). This diagram will be developed during architecture design.</w:t>
      </w:r>
    </w:p>
    <w:p w14:paraId="03343658" w14:textId="77777777" w:rsidR="00C519A4" w:rsidRDefault="007B7DF5">
      <w:pPr>
        <w:pStyle w:val="Heading2"/>
      </w:pPr>
      <w:r>
        <w:lastRenderedPageBreak/>
        <w:t>5. Functional Requirements</w:t>
      </w:r>
    </w:p>
    <w:p w14:paraId="05158259" w14:textId="77777777" w:rsidR="00C519A4" w:rsidRDefault="007B7DF5">
      <w:pPr>
        <w:pStyle w:val="Heading3"/>
      </w:pPr>
      <w:r>
        <w:t>5.1 Core Functionality</w:t>
      </w:r>
    </w:p>
    <w:p w14:paraId="2536428A" w14:textId="77777777" w:rsidR="00C519A4" w:rsidRDefault="007B7DF5">
      <w:pPr>
        <w:pStyle w:val="ListBullet"/>
      </w:pPr>
      <w:r>
        <w:t>FR-1.1 The system shall scrape and extract readable stock-related content from public websites and licensed data sources.</w:t>
      </w:r>
    </w:p>
    <w:p w14:paraId="2DA36711" w14:textId="77777777" w:rsidR="00C519A4" w:rsidRDefault="007B7DF5">
      <w:pPr>
        <w:pStyle w:val="ListBullet"/>
      </w:pPr>
      <w:r>
        <w:t>FR-1.2 The system shall index scraped content in a vector database for semantic search.</w:t>
      </w:r>
    </w:p>
    <w:p w14:paraId="70B5B194" w14:textId="77777777" w:rsidR="00C519A4" w:rsidRDefault="007B7DF5">
      <w:pPr>
        <w:pStyle w:val="ListBullet"/>
      </w:pPr>
      <w:r>
        <w:t>FR-1.3 The system shall retrieve relevant documents based on user queries and provide them as context to the language model.</w:t>
      </w:r>
    </w:p>
    <w:p w14:paraId="056A7E62" w14:textId="77777777" w:rsidR="00C519A4" w:rsidRDefault="007B7DF5">
      <w:pPr>
        <w:pStyle w:val="ListBullet"/>
      </w:pPr>
      <w:r>
        <w:t>FR-1.4 The system shall interface with multiple large language model providers (OpenAI, Anthropic, Google) and allow dynamic selection.</w:t>
      </w:r>
    </w:p>
    <w:p w14:paraId="617F17FE" w14:textId="77777777" w:rsidR="00C519A4" w:rsidRDefault="007B7DF5">
      <w:pPr>
        <w:pStyle w:val="ListBullet"/>
      </w:pPr>
      <w:r>
        <w:t>FR-1.5 The system shall generate plain-language summaries of stock performance, volatility and market signals.</w:t>
      </w:r>
    </w:p>
    <w:p w14:paraId="63C8536C" w14:textId="77777777" w:rsidR="00C519A4" w:rsidRDefault="007B7DF5">
      <w:pPr>
        <w:pStyle w:val="ListBullet"/>
      </w:pPr>
      <w:r>
        <w:t>FR-1.6 The system shall generate strategy options based on user-provided risk tolerance, investment horizon and goals.</w:t>
      </w:r>
    </w:p>
    <w:p w14:paraId="17354282" w14:textId="77777777" w:rsidR="00C519A4" w:rsidRDefault="007B7DF5">
      <w:pPr>
        <w:pStyle w:val="ListBullet"/>
      </w:pPr>
      <w:r>
        <w:t>FR-1.7 The system shall display results to the user in a streaming fashion, with markdown-formatted analytical summaries and tables.</w:t>
      </w:r>
    </w:p>
    <w:p w14:paraId="71453AC2" w14:textId="77777777" w:rsidR="00C519A4" w:rsidRDefault="007B7DF5">
      <w:pPr>
        <w:pStyle w:val="ListBullet"/>
      </w:pPr>
      <w:r>
        <w:t>FR-1.8 The system shall allow users to set or update preferences such as LLM provider, risk tolerance and goals.</w:t>
      </w:r>
    </w:p>
    <w:p w14:paraId="07EC13E6" w14:textId="77777777" w:rsidR="00C519A4" w:rsidRDefault="007B7DF5">
      <w:pPr>
        <w:pStyle w:val="ListBullet"/>
      </w:pPr>
      <w:r>
        <w:t>FR-1.9 The system shall log queries and responses for auditing and improvement while respecting user privacy.</w:t>
      </w:r>
    </w:p>
    <w:p w14:paraId="06C415EE" w14:textId="77777777" w:rsidR="00C519A4" w:rsidRDefault="007B7DF5">
      <w:pPr>
        <w:pStyle w:val="ListBullet"/>
      </w:pPr>
      <w:r>
        <w:t>FR-1.10 The system shall notify users when required API keys are missing, invalid or exhausted.</w:t>
      </w:r>
    </w:p>
    <w:p w14:paraId="2B8A07DB" w14:textId="77777777" w:rsidR="00C519A4" w:rsidRDefault="007B7DF5">
      <w:pPr>
        <w:pStyle w:val="Heading3"/>
      </w:pPr>
      <w:r>
        <w:t>5.2 Control System Requirements</w:t>
      </w:r>
    </w:p>
    <w:p w14:paraId="695C1F78" w14:textId="77777777" w:rsidR="00C519A4" w:rsidRDefault="007B7DF5">
      <w:pPr>
        <w:pStyle w:val="ListBullet"/>
      </w:pPr>
      <w:r>
        <w:t>FR-2.1 The system shall maintain stable operation under peak load, ensuring that response latency does not exceed 3 seconds for 95% of requests.</w:t>
      </w:r>
    </w:p>
    <w:p w14:paraId="0E30204E" w14:textId="77777777" w:rsidR="00C519A4" w:rsidRDefault="007B7DF5">
      <w:pPr>
        <w:pStyle w:val="ListBullet"/>
      </w:pPr>
      <w:r>
        <w:t>FR-2.2 The system shall respond to user input within 500 ms for acknowledgement.</w:t>
      </w:r>
    </w:p>
    <w:p w14:paraId="6753FE6A" w14:textId="77777777" w:rsidR="00C519A4" w:rsidRDefault="007B7DF5">
      <w:pPr>
        <w:pStyle w:val="ListBullet"/>
      </w:pPr>
      <w:r>
        <w:t>FR-2.3 The system shall execute retrieval and generation tasks asynchronously, with a control loop capable of handling at least 100 concurrent requests per second.</w:t>
      </w:r>
    </w:p>
    <w:p w14:paraId="1C541D8C" w14:textId="77777777" w:rsidR="00C519A4" w:rsidRDefault="007B7DF5">
      <w:pPr>
        <w:pStyle w:val="ListBullet"/>
      </w:pPr>
      <w:r>
        <w:t>FR-2.4 The system shall support failover between LLM providers within 2 seconds of detecting an outage.</w:t>
      </w:r>
    </w:p>
    <w:p w14:paraId="61FE530F" w14:textId="77777777" w:rsidR="00C519A4" w:rsidRDefault="007B7DF5">
      <w:pPr>
        <w:pStyle w:val="Heading3"/>
      </w:pPr>
      <w:r>
        <w:t>5.3 User Interface Requirements</w:t>
      </w:r>
    </w:p>
    <w:p w14:paraId="74C54010" w14:textId="77777777" w:rsidR="00C519A4" w:rsidRDefault="007B7DF5">
      <w:pPr>
        <w:pStyle w:val="ListBullet"/>
      </w:pPr>
      <w:r>
        <w:t>FR-3.1 The system shall provide visual feedback for query processing status (e.g., loading spinners, progress bars).</w:t>
      </w:r>
    </w:p>
    <w:p w14:paraId="4E3788F1" w14:textId="77777777" w:rsidR="00C519A4" w:rsidRDefault="007B7DF5">
      <w:pPr>
        <w:pStyle w:val="ListBullet"/>
      </w:pPr>
      <w:r>
        <w:t>FR-3.2 The system shall provide a user input mechanism via text fields for queries and drop-down menus or sliders for risk tolerance and time horizon.</w:t>
      </w:r>
    </w:p>
    <w:p w14:paraId="438D6B61" w14:textId="77777777" w:rsidR="00C519A4" w:rsidRDefault="007B7DF5">
      <w:pPr>
        <w:pStyle w:val="ListBullet"/>
      </w:pPr>
      <w:r>
        <w:t>FR-3.3 The system shall allow users to view source links used in generating responses.</w:t>
      </w:r>
    </w:p>
    <w:p w14:paraId="235D3C4F" w14:textId="77777777" w:rsidR="00C519A4" w:rsidRDefault="007B7DF5">
      <w:pPr>
        <w:pStyle w:val="ListBullet"/>
      </w:pPr>
      <w:r>
        <w:t>FR-3.4 The system shall support responsive design for desktop and mobile devices.</w:t>
      </w:r>
    </w:p>
    <w:p w14:paraId="4ADF74E5" w14:textId="77777777" w:rsidR="00C519A4" w:rsidRDefault="007B7DF5">
      <w:pPr>
        <w:pStyle w:val="Heading2"/>
      </w:pPr>
      <w:r>
        <w:lastRenderedPageBreak/>
        <w:t>6. Performance Requirements</w:t>
      </w:r>
    </w:p>
    <w:p w14:paraId="799458FE" w14:textId="77777777" w:rsidR="00C519A4" w:rsidRDefault="007B7DF5">
      <w:pPr>
        <w:pStyle w:val="Heading3"/>
      </w:pPr>
      <w:r>
        <w:t>6.1 Computational Performance</w:t>
      </w:r>
    </w:p>
    <w:p w14:paraId="4B270661" w14:textId="77777777" w:rsidR="00C519A4" w:rsidRDefault="007B7DF5">
      <w:pPr>
        <w:pStyle w:val="ListBullet"/>
      </w:pPr>
      <w:r>
        <w:t>PR-1.1 Average response latency (time from user submission to first token) shall not exceed 3 seconds.</w:t>
      </w:r>
    </w:p>
    <w:p w14:paraId="332C85B0" w14:textId="77777777" w:rsidR="00C519A4" w:rsidRDefault="007B7DF5">
      <w:pPr>
        <w:pStyle w:val="ListBullet"/>
      </w:pPr>
      <w:r>
        <w:t>PR-1.2 99th percentile latency shall not exceed 10 seconds under peak load.</w:t>
      </w:r>
    </w:p>
    <w:p w14:paraId="4E119198" w14:textId="77777777" w:rsidR="00C519A4" w:rsidRDefault="007B7DF5">
      <w:pPr>
        <w:pStyle w:val="ListBullet"/>
      </w:pPr>
      <w:r>
        <w:t>PR-1.3 The system shall support at least 10,000 daily active users with no more than 60% average CPU utilization on allocated resources.</w:t>
      </w:r>
    </w:p>
    <w:p w14:paraId="130B5A33" w14:textId="77777777" w:rsidR="00C519A4" w:rsidRDefault="007B7DF5">
      <w:pPr>
        <w:pStyle w:val="Heading3"/>
      </w:pPr>
      <w:r>
        <w:t>6.2 Network Performance</w:t>
      </w:r>
    </w:p>
    <w:p w14:paraId="3590122C" w14:textId="77777777" w:rsidR="00C519A4" w:rsidRDefault="007B7DF5">
      <w:pPr>
        <w:pStyle w:val="ListBullet"/>
      </w:pPr>
      <w:r>
        <w:t>PR-2.1 The system shall maintain an API error rate below 1% of requests.</w:t>
      </w:r>
    </w:p>
    <w:p w14:paraId="7315EBF0" w14:textId="77777777" w:rsidR="00C519A4" w:rsidRDefault="007B7DF5">
      <w:pPr>
        <w:pStyle w:val="ListBullet"/>
      </w:pPr>
      <w:r>
        <w:t>PR-2.2 The system shall handle network packet loss up to 5% without user-visible degradation, via retry mechanisms.</w:t>
      </w:r>
    </w:p>
    <w:p w14:paraId="2B093ABE" w14:textId="77777777" w:rsidR="00C519A4" w:rsidRDefault="007B7DF5">
      <w:pPr>
        <w:pStyle w:val="Heading2"/>
      </w:pPr>
      <w:r>
        <w:t>7. Environmental Requirements</w:t>
      </w:r>
    </w:p>
    <w:p w14:paraId="1C1F5BE0" w14:textId="77777777" w:rsidR="00C519A4" w:rsidRDefault="007B7DF5">
      <w:pPr>
        <w:pStyle w:val="ListBullet"/>
      </w:pPr>
      <w:r>
        <w:t>ER-1.1 The system shall operate in common web browsers (Chrome, Firefox, Edge, Safari) on desktop and mobile operating systems.</w:t>
      </w:r>
    </w:p>
    <w:p w14:paraId="7A145379" w14:textId="77777777" w:rsidR="00C519A4" w:rsidRDefault="007B7DF5">
      <w:pPr>
        <w:pStyle w:val="ListBullet"/>
      </w:pPr>
      <w:r>
        <w:t>ER-1.2 The system shall function over standard internet connections with latency up to 200 ms and bandwidth as low as 1 Mbps.</w:t>
      </w:r>
    </w:p>
    <w:p w14:paraId="78D34483" w14:textId="77777777" w:rsidR="00C519A4" w:rsidRDefault="007B7DF5">
      <w:pPr>
        <w:pStyle w:val="ListBullet"/>
      </w:pPr>
      <w:r>
        <w:t>ER-1.3 The system’s backend shall support deployment in multiple geographic regions to reduce latency for international users.</w:t>
      </w:r>
    </w:p>
    <w:p w14:paraId="5BF843A8" w14:textId="77777777" w:rsidR="00C519A4" w:rsidRDefault="007B7DF5">
      <w:pPr>
        <w:pStyle w:val="Heading2"/>
      </w:pPr>
      <w:r>
        <w:t>8. Safety Requirements</w:t>
      </w:r>
    </w:p>
    <w:p w14:paraId="5E487DCA" w14:textId="77777777" w:rsidR="00C519A4" w:rsidRDefault="007B7DF5">
      <w:pPr>
        <w:pStyle w:val="ListBullet"/>
      </w:pPr>
      <w:r>
        <w:t>SR-1.1 The system shall include a disclaimer in every response indicating that outputs are for informational purposes only and do not constitute financial advice.</w:t>
      </w:r>
    </w:p>
    <w:p w14:paraId="1E0E8E98" w14:textId="77777777" w:rsidR="00C519A4" w:rsidRDefault="007B7DF5">
      <w:pPr>
        <w:pStyle w:val="ListBullet"/>
      </w:pPr>
      <w:r>
        <w:t>SR-1.2 The system shall prevent execution of harmful actions (no trade execution, no account transfers).</w:t>
      </w:r>
    </w:p>
    <w:p w14:paraId="2F811963" w14:textId="77777777" w:rsidR="00C519A4" w:rsidRDefault="007B7DF5">
      <w:pPr>
        <w:pStyle w:val="ListBullet"/>
      </w:pPr>
      <w:r>
        <w:t>SR-1.3 The system shall fail gracefully, providing clear error messages without exposing sensitive internal information.</w:t>
      </w:r>
    </w:p>
    <w:p w14:paraId="06B7BF57" w14:textId="77777777" w:rsidR="00C519A4" w:rsidRDefault="007B7DF5">
      <w:pPr>
        <w:pStyle w:val="ListBullet"/>
      </w:pPr>
      <w:r>
        <w:t>Additional safety considerations include encryption of credentials, secure coding practices and compliance with data privacy regulations.</w:t>
      </w:r>
    </w:p>
    <w:p w14:paraId="52340DF3" w14:textId="77777777" w:rsidR="00C519A4" w:rsidRDefault="007B7DF5">
      <w:pPr>
        <w:pStyle w:val="Heading2"/>
      </w:pPr>
      <w:r>
        <w:t>9. Regulatory and Compliance Requirements</w:t>
      </w:r>
    </w:p>
    <w:p w14:paraId="3207F699" w14:textId="77777777" w:rsidR="00C519A4" w:rsidRDefault="007B7DF5">
      <w:pPr>
        <w:pStyle w:val="ListBullet"/>
      </w:pPr>
      <w:r>
        <w:t>CR-1.1 The system shall comply with relevant data protection laws (e.g., GDPR, CCPA).</w:t>
      </w:r>
    </w:p>
    <w:p w14:paraId="768C24D2" w14:textId="77777777" w:rsidR="00C519A4" w:rsidRDefault="007B7DF5">
      <w:pPr>
        <w:pStyle w:val="ListBullet"/>
      </w:pPr>
      <w:r>
        <w:t>CR-1.2 The system shall respect website terms of service when scraping content; any licensed data source usage shall adhere to contractual agreements.</w:t>
      </w:r>
    </w:p>
    <w:p w14:paraId="796D72F0" w14:textId="77777777" w:rsidR="00C519A4" w:rsidRDefault="007B7DF5">
      <w:pPr>
        <w:pStyle w:val="ListBullet"/>
      </w:pPr>
      <w:r>
        <w:t>CR-1.3 The system shall avoid personalized financial advice and comply with financial regulatory guidance for informational tools.</w:t>
      </w:r>
    </w:p>
    <w:p w14:paraId="76DF5BB1" w14:textId="77777777" w:rsidR="00C519A4" w:rsidRDefault="007B7DF5">
      <w:pPr>
        <w:pStyle w:val="Heading2"/>
      </w:pPr>
      <w:r>
        <w:t>10. Interface Requirements</w:t>
      </w:r>
    </w:p>
    <w:p w14:paraId="71CD94E7" w14:textId="77777777" w:rsidR="00C519A4" w:rsidRDefault="007B7DF5">
      <w:pPr>
        <w:pStyle w:val="Heading3"/>
      </w:pPr>
      <w:r>
        <w:t>10.1 Mechanical Interfaces</w:t>
      </w:r>
    </w:p>
    <w:p w14:paraId="76D648A4" w14:textId="77777777" w:rsidR="00C519A4" w:rsidRDefault="007B7DF5">
      <w:r>
        <w:t>No mechanical interfaces apply to this software system.</w:t>
      </w:r>
    </w:p>
    <w:p w14:paraId="15ADBCFB" w14:textId="77777777" w:rsidR="00C519A4" w:rsidRDefault="007B7DF5">
      <w:pPr>
        <w:pStyle w:val="Heading3"/>
      </w:pPr>
      <w:r>
        <w:lastRenderedPageBreak/>
        <w:t>10.2 Electrical Interfaces</w:t>
      </w:r>
    </w:p>
    <w:p w14:paraId="4537B755" w14:textId="77777777" w:rsidR="00C519A4" w:rsidRDefault="007B7DF5">
      <w:r>
        <w:t>No physical electrical interfaces apply; network connectivity via HTTPS is required.</w:t>
      </w:r>
    </w:p>
    <w:p w14:paraId="05812308" w14:textId="77777777" w:rsidR="00C519A4" w:rsidRDefault="007B7DF5">
      <w:pPr>
        <w:pStyle w:val="Heading3"/>
      </w:pPr>
      <w:r>
        <w:t>10.3 Software Interfaces</w:t>
      </w:r>
    </w:p>
    <w:p w14:paraId="462993A4" w14:textId="77777777" w:rsidR="00C519A4" w:rsidRDefault="007B7DF5">
      <w:pPr>
        <w:pStyle w:val="ListBullet"/>
      </w:pPr>
      <w:r>
        <w:t>SI-1.1 The frontend shall communicate with the backend via HTTPS using REST or WebSocket protocols.</w:t>
      </w:r>
    </w:p>
    <w:p w14:paraId="4411DB16" w14:textId="77777777" w:rsidR="00C519A4" w:rsidRDefault="007B7DF5">
      <w:pPr>
        <w:pStyle w:val="ListBullet"/>
      </w:pPr>
      <w:r>
        <w:t>SI-1.2 The backend shall integrate with LLM providers via their official API endpoints using HTTP/2 or HTTPS.</w:t>
      </w:r>
    </w:p>
    <w:p w14:paraId="7C0EB308" w14:textId="77777777" w:rsidR="00C519A4" w:rsidRDefault="007B7DF5">
      <w:pPr>
        <w:pStyle w:val="ListBullet"/>
      </w:pPr>
      <w:r>
        <w:t>SI-1.3 The backend shall integrate with vector databases using an SDK or HTTP API supporting authentication tokens.</w:t>
      </w:r>
    </w:p>
    <w:p w14:paraId="5AF72427" w14:textId="77777777" w:rsidR="00C519A4" w:rsidRDefault="007B7DF5">
      <w:pPr>
        <w:pStyle w:val="ListBullet"/>
      </w:pPr>
      <w:r>
        <w:t>SI-1.4 All APIs shall use JSON or JSON-Lines formats for requests and responses.</w:t>
      </w:r>
    </w:p>
    <w:p w14:paraId="5632DBE3" w14:textId="77777777" w:rsidR="00C519A4" w:rsidRDefault="007B7DF5">
      <w:pPr>
        <w:pStyle w:val="Heading2"/>
      </w:pPr>
      <w:r>
        <w:t>11. Reliability Requirements</w:t>
      </w:r>
    </w:p>
    <w:p w14:paraId="782A66A2" w14:textId="77777777" w:rsidR="00C519A4" w:rsidRDefault="007B7DF5">
      <w:pPr>
        <w:pStyle w:val="ListBullet"/>
      </w:pPr>
      <w:r>
        <w:t>RR-1.1 Mean Time Between Failure (MTBF) shall exceed 1,000 hours for backend services.</w:t>
      </w:r>
    </w:p>
    <w:p w14:paraId="0DB04685" w14:textId="77777777" w:rsidR="00C519A4" w:rsidRDefault="007B7DF5">
      <w:pPr>
        <w:pStyle w:val="ListBullet"/>
      </w:pPr>
      <w:r>
        <w:t>RR-1.2 Expected service availability shall be at least 99.5% per month.</w:t>
      </w:r>
    </w:p>
    <w:p w14:paraId="3E8E24EC" w14:textId="77777777" w:rsidR="00C519A4" w:rsidRDefault="007B7DF5">
      <w:pPr>
        <w:pStyle w:val="ListBullet"/>
      </w:pPr>
      <w:r>
        <w:t>RR-1.3 Maintenance windows shall be scheduled with at least 24-hour notice and limited to 2 hours per week.</w:t>
      </w:r>
    </w:p>
    <w:p w14:paraId="6E2B4BF2" w14:textId="77777777" w:rsidR="00C519A4" w:rsidRDefault="007B7DF5">
      <w:pPr>
        <w:pStyle w:val="Heading2"/>
      </w:pPr>
      <w:r>
        <w:t>12. Maintainability Requirements</w:t>
      </w:r>
    </w:p>
    <w:p w14:paraId="0E0D776E" w14:textId="77777777" w:rsidR="00C519A4" w:rsidRDefault="007B7DF5">
      <w:pPr>
        <w:pStyle w:val="ListBullet"/>
      </w:pPr>
      <w:r>
        <w:t>MR-1.1 Core services shall be containerized and deployable via continuous integration/continuous deployment (CI/CD) pipelines.</w:t>
      </w:r>
    </w:p>
    <w:p w14:paraId="35AB7BD2" w14:textId="77777777" w:rsidR="00C519A4" w:rsidRDefault="007B7DF5">
      <w:pPr>
        <w:pStyle w:val="ListBullet"/>
      </w:pPr>
      <w:r>
        <w:t>MR-1.2 Configuration files and secret keys shall be replaceable without code changes.</w:t>
      </w:r>
    </w:p>
    <w:p w14:paraId="0EB9FE5C" w14:textId="77777777" w:rsidR="00C519A4" w:rsidRDefault="007B7DF5">
      <w:pPr>
        <w:pStyle w:val="ListBullet"/>
      </w:pPr>
      <w:r>
        <w:t>MR-1.3 The system shall provide diagnostic logs and metrics accessible via monitoring dashboards.</w:t>
      </w:r>
    </w:p>
    <w:p w14:paraId="105FC573" w14:textId="77777777" w:rsidR="00C519A4" w:rsidRDefault="007B7DF5">
      <w:pPr>
        <w:pStyle w:val="Heading2"/>
      </w:pPr>
      <w:r>
        <w:t>13. Manufacturing Requirements</w:t>
      </w:r>
    </w:p>
    <w:p w14:paraId="45267ED4" w14:textId="77777777" w:rsidR="00C519A4" w:rsidRDefault="007B7DF5">
      <w:r>
        <w:t>Maximum allowed compute cost per user shall be ≤US$1 per month at 5,000 active users. Target user base for initial launch is 2,000–5,000 users. Cloud deployments shall maintain at least two availability zones for redundancy.</w:t>
      </w:r>
    </w:p>
    <w:p w14:paraId="70DC71BD" w14:textId="77777777" w:rsidR="00C519A4" w:rsidRDefault="007B7DF5">
      <w:pPr>
        <w:pStyle w:val="Heading2"/>
      </w:pPr>
      <w:r>
        <w:t>14. Verification and Validation Plan</w:t>
      </w:r>
    </w:p>
    <w:p w14:paraId="540460FC" w14:textId="77777777" w:rsidR="00C519A4" w:rsidRDefault="007B7DF5">
      <w:r>
        <w:t>Each requirement will be linked to a specific test method. Verification methods include static code analysis (for security and compliance), unit tests (for functional modules), integration tests (for subsystem interactions), performance tests (load and stress testing), user acceptance tests (with beta testers) and continuous monitoring in production.</w:t>
      </w:r>
    </w:p>
    <w:p w14:paraId="4709912B" w14:textId="77777777" w:rsidR="00C519A4" w:rsidRDefault="007B7DF5">
      <w:pPr>
        <w:pStyle w:val="Heading2"/>
      </w:pPr>
      <w:r>
        <w:t>15. Assumptions</w:t>
      </w:r>
    </w:p>
    <w:p w14:paraId="5512EE7E" w14:textId="77777777" w:rsidR="00C519A4" w:rsidRDefault="007B7DF5">
      <w:pPr>
        <w:pStyle w:val="ListBullet"/>
      </w:pPr>
      <w:r>
        <w:t>Users will provide accurate API keys for accessing LLM services.</w:t>
      </w:r>
    </w:p>
    <w:p w14:paraId="525449BD" w14:textId="77777777" w:rsidR="00C519A4" w:rsidRDefault="007B7DF5">
      <w:pPr>
        <w:pStyle w:val="ListBullet"/>
      </w:pPr>
      <w:r>
        <w:t>Public data sources will remain accessible.</w:t>
      </w:r>
    </w:p>
    <w:p w14:paraId="069DBC11" w14:textId="77777777" w:rsidR="00C519A4" w:rsidRDefault="007B7DF5">
      <w:pPr>
        <w:pStyle w:val="ListBullet"/>
      </w:pPr>
      <w:r>
        <w:t>Funding will cover at least 12 months of operational costs.</w:t>
      </w:r>
    </w:p>
    <w:p w14:paraId="6C449AEF" w14:textId="77777777" w:rsidR="00C519A4" w:rsidRDefault="007B7DF5">
      <w:pPr>
        <w:pStyle w:val="Heading2"/>
      </w:pPr>
      <w:r>
        <w:t>16. Open Issues</w:t>
      </w:r>
    </w:p>
    <w:p w14:paraId="1EF8BCF6" w14:textId="77777777" w:rsidR="00C519A4" w:rsidRDefault="007B7DF5">
      <w:pPr>
        <w:pStyle w:val="ListBullet"/>
      </w:pPr>
      <w:r>
        <w:t>Pricing strategy for premium tier (needs validation with potential users).</w:t>
      </w:r>
    </w:p>
    <w:p w14:paraId="4775DFD7" w14:textId="77777777" w:rsidR="00C519A4" w:rsidRDefault="007B7DF5">
      <w:pPr>
        <w:pStyle w:val="ListBullet"/>
      </w:pPr>
      <w:r>
        <w:lastRenderedPageBreak/>
        <w:t>Selection criteria for default LLM provider (performance vs cost vs quality).</w:t>
      </w:r>
    </w:p>
    <w:p w14:paraId="101916F9" w14:textId="77777777" w:rsidR="00C519A4" w:rsidRDefault="007B7DF5">
      <w:pPr>
        <w:pStyle w:val="ListBullet"/>
      </w:pPr>
      <w:r>
        <w:t>Strategy for handling conflicting information from multiple sources.</w:t>
      </w:r>
    </w:p>
    <w:p w14:paraId="2D92F618" w14:textId="77777777" w:rsidR="00C519A4" w:rsidRDefault="007B7DF5">
      <w:pPr>
        <w:pStyle w:val="Heading2"/>
      </w:pPr>
      <w:r>
        <w:t>17. Approval</w:t>
      </w:r>
    </w:p>
    <w:p w14:paraId="79F7D3ED" w14:textId="77777777" w:rsidR="00C519A4" w:rsidRDefault="007B7DF5">
      <w:r>
        <w:t>By signing below, stakeholders confirm agreement with the requirements defined in this document.</w:t>
      </w:r>
    </w:p>
    <w:p w14:paraId="338A29CD" w14:textId="77777777" w:rsidR="00C519A4" w:rsidRDefault="007B7DF5">
      <w:r>
        <w:t>Name:</w:t>
      </w:r>
    </w:p>
    <w:p w14:paraId="56727D4E" w14:textId="77777777" w:rsidR="00C519A4" w:rsidRDefault="007B7DF5">
      <w:r>
        <w:t>Title:</w:t>
      </w:r>
    </w:p>
    <w:p w14:paraId="013DFF64" w14:textId="77777777" w:rsidR="00C519A4" w:rsidRDefault="007B7DF5">
      <w:r>
        <w:t>Signature:</w:t>
      </w:r>
    </w:p>
    <w:p w14:paraId="427B61F1" w14:textId="77777777" w:rsidR="00C519A4" w:rsidRDefault="007B7DF5">
      <w:r>
        <w:t>Date:</w:t>
      </w:r>
    </w:p>
    <w:sectPr w:rsidR="00C519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815921">
    <w:abstractNumId w:val="8"/>
  </w:num>
  <w:num w:numId="2" w16cid:durableId="2086342375">
    <w:abstractNumId w:val="6"/>
  </w:num>
  <w:num w:numId="3" w16cid:durableId="991562190">
    <w:abstractNumId w:val="5"/>
  </w:num>
  <w:num w:numId="4" w16cid:durableId="1771005499">
    <w:abstractNumId w:val="4"/>
  </w:num>
  <w:num w:numId="5" w16cid:durableId="2030450890">
    <w:abstractNumId w:val="7"/>
  </w:num>
  <w:num w:numId="6" w16cid:durableId="369300854">
    <w:abstractNumId w:val="3"/>
  </w:num>
  <w:num w:numId="7" w16cid:durableId="2011177419">
    <w:abstractNumId w:val="2"/>
  </w:num>
  <w:num w:numId="8" w16cid:durableId="757941778">
    <w:abstractNumId w:val="1"/>
  </w:num>
  <w:num w:numId="9" w16cid:durableId="143952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2BA"/>
    <w:rsid w:val="0029639D"/>
    <w:rsid w:val="00326F90"/>
    <w:rsid w:val="00412D49"/>
    <w:rsid w:val="007B7DF5"/>
    <w:rsid w:val="00AA1D8D"/>
    <w:rsid w:val="00B47730"/>
    <w:rsid w:val="00C519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B5D17B-F564-49BE-AEF6-7E8721D8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Quaynor</cp:lastModifiedBy>
  <cp:revision>2</cp:revision>
  <dcterms:created xsi:type="dcterms:W3CDTF">2013-12-23T23:15:00Z</dcterms:created>
  <dcterms:modified xsi:type="dcterms:W3CDTF">2026-06-01T15:53:00Z</dcterms:modified>
  <cp:category/>
</cp:coreProperties>
</file>