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Systeme d'eclairage volumetrique 3D (v1.0)</w:t>
      </w:r>
    </w:p>
    <w:p>
      <w:pPr>
        <w:pStyle w:val="Heading2"/>
      </w:pPr>
      <w:r>
        <w:t>Table des matieres</w:t>
      </w:r>
    </w:p>
    <w:p>
      <w:pPr>
        <w:pStyle w:val="ListNumber"/>
        <w:ind w:left="360"/>
      </w:pPr>
      <w:r>
        <w:rPr>
          <w:color w:val="1E4FC1"/>
          <w:u w:val="single"/>
        </w:rPr>
        <w:t>Premiers pas</w:t>
      </w:r>
    </w:p>
    <w:p>
      <w:pPr>
        <w:pStyle w:val="ListNumber"/>
        <w:ind w:left="360"/>
      </w:pPr>
      <w:r>
        <w:rPr>
          <w:color w:val="1E4FC1"/>
          <w:u w:val="single"/>
        </w:rPr>
        <w:t>Guide des plateformes</w:t>
      </w:r>
    </w:p>
    <w:p>
      <w:pPr>
        <w:pStyle w:val="ListNumber"/>
        <w:ind w:left="360"/>
      </w:pPr>
      <w:r>
        <w:rPr>
          <w:color w:val="1E4FC1"/>
          <w:u w:val="single"/>
        </w:rPr>
        <w:t>Configuration des projecteurs</w:t>
      </w:r>
    </w:p>
    <w:p>
      <w:pPr>
        <w:pStyle w:val="ListNumber"/>
        <w:ind w:left="360"/>
      </w:pPr>
      <w:r>
        <w:rPr>
          <w:color w:val="1E4FC1"/>
          <w:u w:val="single"/>
        </w:rPr>
        <w:t>Mise en page de la scene</w:t>
      </w:r>
    </w:p>
    <w:p>
      <w:pPr>
        <w:pStyle w:val="ListNumber"/>
        <w:ind w:left="360"/>
      </w:pPr>
      <w:r>
        <w:rPr>
          <w:color w:val="1E4FC1"/>
          <w:u w:val="single"/>
        </w:rPr>
        <w:t>Objets de scene</w:t>
      </w:r>
    </w:p>
    <w:p>
      <w:pPr>
        <w:pStyle w:val="ListNumber"/>
        <w:ind w:left="360"/>
      </w:pPr>
      <w:r>
        <w:rPr>
          <w:color w:val="1E4FC1"/>
          <w:u w:val="single"/>
        </w:rPr>
        <w:t>Effets spatiaux</w:t>
      </w:r>
    </w:p>
    <w:p>
      <w:pPr>
        <w:pStyle w:val="ListNumber"/>
        <w:ind w:left="360"/>
      </w:pPr>
      <w:r>
        <w:rPr>
          <w:color w:val="1E4FC1"/>
          <w:u w:val="single"/>
        </w:rPr>
        <w:t>Action Track</w:t>
      </w:r>
    </w:p>
    <w:p>
      <w:pPr>
        <w:pStyle w:val="ListNumber"/>
        <w:ind w:left="360"/>
      </w:pPr>
      <w:r>
        <w:rPr>
          <w:color w:val="1E4FC1"/>
          <w:u w:val="single"/>
        </w:rPr>
        <w:t>Construction d'une Timeline</w:t>
      </w:r>
    </w:p>
    <w:p>
      <w:pPr>
        <w:pStyle w:val="ListNumber"/>
        <w:ind w:left="360"/>
      </w:pPr>
      <w:r>
        <w:rPr>
          <w:color w:val="1E4FC1"/>
          <w:u w:val="single"/>
        </w:rPr>
        <w:t>Compilation et lecture</w:t>
      </w:r>
    </w:p>
    <w:p>
      <w:pPr>
        <w:pStyle w:val="ListNumber"/>
        <w:ind w:left="360"/>
      </w:pPr>
      <w:r>
        <w:rPr>
          <w:color w:val="1E4FC1"/>
          <w:u w:val="single"/>
        </w:rPr>
        <w:t>Emulateur de previsualisation</w:t>
      </w:r>
    </w:p>
    <w:p>
      <w:pPr>
        <w:pStyle w:val="ListNumber"/>
        <w:ind w:left="360"/>
      </w:pPr>
      <w:r>
        <w:rPr>
          <w:color w:val="1E4FC1"/>
          <w:u w:val="single"/>
        </w:rPr>
        <w:t>Profils de projecteurs DMX</w:t>
      </w:r>
    </w:p>
    <w:p>
      <w:pPr>
        <w:pStyle w:val="ListNumber"/>
        <w:ind w:left="360"/>
      </w:pPr>
      <w:r>
        <w:rPr>
          <w:color w:val="1E4FC1"/>
          <w:u w:val="single"/>
        </w:rPr>
        <w:t>Spectacles predefinis</w:t>
      </w:r>
    </w:p>
    <w:p>
      <w:pPr>
        <w:pStyle w:val="ListNumber"/>
        <w:ind w:left="360"/>
      </w:pPr>
      <w:r>
        <w:rPr>
          <w:color w:val="1E4FC1"/>
          <w:u w:val="single"/>
        </w:rPr>
        <w:t>Calibration des projecteurs motorises</w:t>
      </w:r>
    </w:p>
    <w:p>
      <w:pPr>
        <w:pStyle w:val="ListNumber"/>
        <w:ind w:left="360"/>
      </w:pPr>
      <w:r>
        <w:rPr>
          <w:color w:val="1E4FC1"/>
          <w:u w:val="single"/>
        </w:rPr>
        <w:t>Firmware et mises a jour OTA</w:t>
      </w:r>
    </w:p>
    <w:p>
      <w:pPr>
        <w:pStyle w:val="ListNumber"/>
        <w:ind w:left="360"/>
      </w:pPr>
      <w:r>
        <w:rPr>
          <w:color w:val="1E4FC1"/>
          <w:u w:val="single"/>
        </w:rPr>
        <w:t>Limites du systeme</w:t>
      </w:r>
    </w:p>
    <w:p>
      <w:pPr>
        <w:pStyle w:val="ListNumber"/>
        <w:ind w:left="360"/>
      </w:pPr>
      <w:r>
        <w:rPr>
          <w:color w:val="1E4FC1"/>
          <w:u w:val="single"/>
        </w:rPr>
        <w:t>Depannage</w:t>
      </w:r>
    </w:p>
    <w:p>
      <w:pPr>
        <w:pStyle w:val="ListNumber"/>
        <w:ind w:left="360"/>
      </w:pPr>
      <w:r>
        <w:rPr>
          <w:color w:val="1E4FC1"/>
          <w:u w:val="single"/>
        </w:rPr>
        <w:t>Reference rapide API</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Guide des plateformes</w:t>
      </w:r>
    </w:p>
    <w:p>
      <w:pPr>
        <w:pStyle w:val="Heading3"/>
      </w:pPr>
      <w:r>
        <w:t>Bureau Windows (SPA)</w:t>
      </w:r>
    </w:p>
    <w:p>
      <w:r>
        <w:t>L'interface principale de conception et de controle. SPA complete a 7 onglets avec mise en page 2D/3D, editeur de Timeline, effets spatiaux, profils DMX et gestion du firmware.</w:t>
      </w:r>
    </w:p>
    <w:p>
      <w:r>
        <w:rPr>
          <w:b/>
        </w:rPr>
        <w:t>Lancement :</w:t>
      </w:r>
      <w:r>
        <w:t xml:space="preserve"> </w:t>
      </w:r>
      <w:r>
        <w:rPr>
          <w:rFonts w:ascii="Consolas" w:hAnsi="Consolas"/>
        </w:rPr>
        <w:t>powershell -File desktop\windows\run.ps1</w:t>
      </w:r>
      <w:r>
        <w:t xml:space="preserve"> ou executez </w:t>
      </w:r>
      <w:r>
        <w:rPr>
          <w:rFonts w:ascii="Consolas" w:hAnsi="Consolas"/>
        </w:rPr>
        <w:t>SlyLED.exe</w:t>
      </w:r>
      <w:r>
        <w:t xml:space="preserve"> </w:t>
      </w:r>
      <w:r>
        <w:rPr>
          <w:b/>
        </w:rPr>
        <w:t>Installation :</w:t>
      </w:r>
      <w:r>
        <w:t xml:space="preserve"> Executez </w:t>
      </w:r>
      <w:r>
        <w:rPr>
          <w:rFonts w:ascii="Consolas" w:hAnsi="Consolas"/>
        </w:rPr>
        <w:t>SlyLED-Setup.exe</w:t>
      </w:r>
      <w:r>
        <w:t xml:space="preserve"> (inclut l'icone de la barre systeme)</w:t>
      </w:r>
    </w:p>
    <w:p>
      <w:pPr>
        <w:pStyle w:val="Heading3"/>
      </w:pPr>
      <w:r>
        <w:t>Application Android</w:t>
      </w:r>
    </w:p>
    <w:p>
      <w:r>
        <w:t>Compagnon mobile pour la surveillance et le controle de lecture. Disponible sur le meme reseau WiFi que le serveur de bureau.</w:t>
      </w:r>
    </w:p>
    <w:p>
      <w:r>
        <w:rPr>
          <w:b/>
        </w:rPr>
        <w:t>Installation :</w:t>
      </w:r>
      <w:r>
        <w:t xml:space="preserve"> Transferez </w:t>
      </w:r>
      <w:r>
        <w:rPr>
          <w:rFonts w:ascii="Consolas" w:hAnsi="Consolas"/>
        </w:rPr>
        <w:t>SlyLED.apk</w:t>
      </w:r>
      <w:r>
        <w:t xml:space="preserve"> sur votre telephone et installez-le. </w:t>
      </w:r>
      <w:r>
        <w:rPr>
          <w:b/>
        </w:rPr>
        <w:t>Connexion :</w:t>
      </w:r>
      <w:r>
        <w:t xml:space="preserve"> Entrez l'adresse IP du serveur et le port (affiches dans l'onglet Parametres du bureau).</w:t>
      </w:r>
    </w:p>
    <w:p>
      <w:r>
        <w:rPr>
          <w:b/>
        </w:rPr>
        <w:t>Fonctionnalites Android :</w:t>
      </w:r>
    </w:p>
    <w:p>
      <w:pPr>
        <w:pStyle w:val="ListBullet"/>
        <w:ind w:left="360"/>
      </w:pPr>
      <w:r>
        <w:rPr>
          <w:b/>
        </w:rPr>
        <w:t>Tableau de bord</w:t>
      </w:r>
      <w:r>
        <w:t xml:space="preserve"> — statut des Performers, indicateurs en ligne/hors ligne</w:t>
      </w:r>
    </w:p>
    <w:p>
      <w:pPr>
        <w:pStyle w:val="ListBullet"/>
        <w:ind w:left="360"/>
      </w:pPr>
      <w:r>
        <w:rPr>
          <w:b/>
        </w:rPr>
        <w:t>Configuration</w:t>
      </w:r>
      <w:r>
        <w:t xml:space="preserve"> — visualiser les projecteurs, decouvrir les Performers</w:t>
      </w:r>
    </w:p>
    <w:p>
      <w:pPr>
        <w:pStyle w:val="ListBullet"/>
        <w:ind w:left="360"/>
      </w:pPr>
      <w:r>
        <w:rPr>
          <w:b/>
        </w:rPr>
        <w:t>Mise en page</w:t>
      </w:r>
      <w:r>
        <w:t xml:space="preserve"> — canevas 2D avec zoom par pincement, repositionnement par glissement, placement par toucher, cones de faisceau DMX, visualisation des objets, boutons d'acces rapide a la mise en page, affichage de la patrouille pour les objets mobiles</w:t>
      </w:r>
    </w:p>
    <w:p>
      <w:pPr>
        <w:pStyle w:val="ListBullet"/>
        <w:ind w:left="360"/>
      </w:pPr>
      <w:r>
        <w:rPr>
          <w:b/>
        </w:rPr>
        <w:t>Actions</w:t>
      </w:r>
      <w:r>
        <w:t xml:space="preserve"> — parcourir et creer des effets LED</w:t>
      </w:r>
    </w:p>
    <w:p>
      <w:pPr>
        <w:pStyle w:val="ListBullet"/>
        <w:ind w:left="360"/>
      </w:pPr>
      <w:r>
        <w:rPr>
          <w:b/>
        </w:rPr>
        <w:t>Execution</w:t>
      </w:r>
      <w:r>
        <w:t xml:space="preserve"> — emulateur de spectacle avec points LED et cones de faisceau DMX, compilation/synchronisation/lecture de Timeline, spectacles predefinis</w:t>
      </w:r>
    </w:p>
    <w:p>
      <w:pPr>
        <w:pStyle w:val="ListBullet"/>
        <w:ind w:left="360"/>
      </w:pPr>
      <w:r>
        <w:rPr>
          <w:b/>
        </w:rPr>
        <w:t>Parametres</w:t>
      </w:r>
      <w:r>
        <w:t xml:space="preserve"> — nom du serveur, luminosite, reinitialisation d'usine</w:t>
      </w:r>
    </w:p>
    <w:p>
      <w:pPr>
        <w:pStyle w:val="Heading3"/>
      </w:pPr>
      <w:r>
        <w:t>Configuration du firmware (ESP32/D1 Mini)</w:t>
      </w:r>
    </w:p>
    <w:p>
      <w:r>
        <w:t xml:space="preserve">Chaque Performer propose une page de configuration a 3 onglets a l'adresse </w:t>
      </w:r>
      <w:r>
        <w:rPr>
          <w:rFonts w:ascii="Consolas" w:hAnsi="Consolas"/>
        </w:rPr>
        <w:t>http://&lt;adresse-ip&gt;/config</w:t>
      </w:r>
      <w:r>
        <w:t xml:space="preserve"> :</w:t>
      </w:r>
    </w:p>
    <w:p>
      <w:pPr>
        <w:pStyle w:val="ListBullet"/>
        <w:ind w:left="360"/>
      </w:pPr>
      <w:r>
        <w:rPr>
          <w:b/>
        </w:rPr>
        <w:t>Tableau de bord</w:t>
      </w:r>
      <w:r>
        <w:t xml:space="preserve"> — nom d'hote, version du firmware, statut de l'action active</w:t>
      </w:r>
    </w:p>
    <w:p>
      <w:pPr>
        <w:pStyle w:val="ListBullet"/>
        <w:ind w:left="360"/>
      </w:pPr>
      <w:r>
        <w:rPr>
          <w:b/>
        </w:rPr>
        <w:t>Parametres</w:t>
      </w:r>
      <w:r>
        <w:t xml:space="preserve"> — nom de l'appareil, description, nombre de chaines</w:t>
      </w:r>
    </w:p>
    <w:p>
      <w:pPr>
        <w:pStyle w:val="ListBullet"/>
        <w:ind w:left="360"/>
      </w:pPr>
      <w:r>
        <w:rPr>
          <w:b/>
        </w:rPr>
        <w:t>Configuration</w:t>
      </w:r>
      <w:r>
        <w:t xml:space="preserve"> — nombre de LED par chaine,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4. Mise en page de la scene</w:t>
      </w:r>
    </w:p>
    <w:p>
      <w:pPr>
        <w:pStyle w:val="Heading3"/>
      </w:pPr>
      <w:r>
        <w:t>Canevas 2D</w:t>
      </w:r>
    </w:p>
    <w:p>
      <w:r>
        <w:t>L'onglet Mise en page affiche une vue frontale 2D de la scene. Les dimensions de la scene (largeur x hauteur) sont definies dans les Parametres.</w:t>
      </w:r>
    </w:p>
    <w:p>
      <w:r>
        <w:t>La barre d'outils de mise en page fournit : Enregistrer, bascule de mode 2D/3D (affiche le mode actuel en texte), Recentrer, Vue du dessus, Vue de face, Disposition automatique DMX, Afficher/masquer les chaines LED. Les bascules actives sont surlignees en vert.</w:t>
      </w:r>
    </w:p>
    <w:p>
      <w:r>
        <w:t xml:space="preserve">Utilisez le parametre URL </w:t>
      </w:r>
      <w:r>
        <w:rPr>
          <w:rFonts w:ascii="Consolas" w:hAnsi="Consolas"/>
        </w:rPr>
        <w:t>?tab=</w:t>
      </w:r>
      <w:r>
        <w:t xml:space="preserve"> pour un lien direct vers n'importe quel onglet (p. ex.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projecteur</w:t>
            </w:r>
          </w:p>
        </w:tc>
        <w:tc>
          <w:tcPr>
            <w:tcW w:type="dxa" w:w="2880"/>
          </w:tcPr>
          <w:p>
            <w:r/>
            <w:r>
              <w:t>Glisser depuis la barre laterale</w:t>
            </w:r>
          </w:p>
        </w:tc>
        <w:tc>
          <w:tcPr>
            <w:tcW w:type="dxa" w:w="2880"/>
          </w:tcPr>
          <w:p>
            <w:r/>
            <w:r>
              <w:t>Toucher le projecteur puis toucher le canevas</w:t>
            </w:r>
          </w:p>
        </w:tc>
      </w:tr>
      <w:tr>
        <w:tc>
          <w:tcPr>
            <w:tcW w:type="dxa" w:w="2880"/>
          </w:tcPr>
          <w:p>
            <w:r/>
            <w:r>
              <w:rPr>
                <w:b/>
              </w:rPr>
              <w:t>Deplacer un projecteur</w:t>
            </w:r>
          </w:p>
        </w:tc>
        <w:tc>
          <w:tcPr>
            <w:tcW w:type="dxa" w:w="2880"/>
          </w:tcPr>
          <w:p>
            <w:r/>
            <w:r>
              <w:t>Glisser sur le canevas</w:t>
            </w:r>
          </w:p>
        </w:tc>
        <w:tc>
          <w:tcPr>
            <w:tcW w:type="dxa" w:w="2880"/>
          </w:tcPr>
          <w:p>
            <w:r/>
            <w:r>
              <w:t>Glisser sur le canevas</w:t>
            </w:r>
          </w:p>
        </w:tc>
      </w:tr>
      <w:tr>
        <w:tc>
          <w:tcPr>
            <w:tcW w:type="dxa" w:w="2880"/>
          </w:tcPr>
          <w:p>
            <w:r/>
            <w:r>
              <w:rPr>
                <w:b/>
              </w:rPr>
              <w:t>Supprimer un projecteur</w:t>
            </w:r>
          </w:p>
        </w:tc>
        <w:tc>
          <w:tcPr>
            <w:tcW w:type="dxa" w:w="2880"/>
          </w:tcPr>
          <w:p>
            <w:r/>
            <w:r>
              <w:t>Double-clic puis Supprimer</w:t>
            </w:r>
          </w:p>
        </w:tc>
        <w:tc>
          <w:tcPr>
            <w:tcW w:type="dxa" w:w="2880"/>
          </w:tcPr>
          <w:p>
            <w:r/>
            <w:r>
              <w:t>Toucher puis Modifier puis Supprimer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a deux doigts</w:t>
            </w:r>
          </w:p>
        </w:tc>
      </w:tr>
      <w:tr>
        <w:tc>
          <w:tcPr>
            <w:tcW w:type="dxa" w:w="2880"/>
          </w:tcPr>
          <w:p>
            <w:r/>
            <w:r>
              <w:rPr>
                <w:b/>
              </w:rPr>
              <w:t>Modifier les coordonnees</w:t>
            </w:r>
          </w:p>
        </w:tc>
        <w:tc>
          <w:tcPr>
            <w:tcW w:type="dxa" w:w="2880"/>
          </w:tcPr>
          <w:p>
            <w:r/>
            <w:r>
              <w:t>Double-clic</w:t>
            </w:r>
          </w:p>
        </w:tc>
        <w:tc>
          <w:tcPr>
            <w:tcW w:type="dxa" w:w="2880"/>
          </w:tcPr>
          <w:p>
            <w:r/>
            <w:r>
              <w:t>Toucher le projecteur place</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Elements affiches :</w:t>
      </w:r>
    </w:p>
    <w:p>
      <w:pPr>
        <w:pStyle w:val="ListBullet"/>
        <w:ind w:left="360"/>
      </w:pPr>
      <w:r>
        <w:t>Lignes de grille a espacement de 1 metre</w:t>
      </w:r>
    </w:p>
    <w:p>
      <w:pPr>
        <w:pStyle w:val="ListBullet"/>
        <w:ind w:left="360"/>
      </w:pPr>
      <w:r>
        <w:t>Etiquettes des dimensions de la scene</w:t>
      </w:r>
    </w:p>
    <w:p>
      <w:pPr>
        <w:pStyle w:val="ListBullet"/>
        <w:ind w:left="360"/>
      </w:pPr>
      <w:r>
        <w:rPr>
          <w:b/>
        </w:rPr>
        <w:t>Projecteurs LED</w:t>
      </w:r>
      <w:r>
        <w:t xml:space="preserve"> : noeuds verts avec lignes de chaines colorees (fleches de direction)</w:t>
      </w:r>
    </w:p>
    <w:p>
      <w:pPr>
        <w:pStyle w:val="ListBullet"/>
        <w:ind w:left="360"/>
      </w:pPr>
      <w:r>
        <w:rPr>
          <w:b/>
        </w:rPr>
        <w:t>Projecteurs DMX</w:t>
      </w:r>
      <w:r>
        <w:t xml:space="preserve"> : noeuds violets avec triangles de cone de faisceau vers le point de visee</w:t>
      </w:r>
    </w:p>
    <w:p>
      <w:pPr>
        <w:pStyle w:val="ListBullet"/>
        <w:ind w:left="360"/>
      </w:pPr>
      <w:r>
        <w:rPr>
          <w:b/>
        </w:rPr>
        <w:t>Objets</w:t>
      </w:r>
      <w:r>
        <w:t xml:space="preserve"> : rectangles semi-transparents avec etiquettes de nom (rognes aux limites de la scene)</w:t>
      </w:r>
    </w:p>
    <w:p>
      <w:pPr>
        <w:pStyle w:val="ListBullet"/>
        <w:ind w:left="360"/>
      </w:pPr>
      <w:r>
        <w:rPr>
          <w:b/>
        </w:rPr>
        <w:t>Points de visee</w:t>
      </w:r>
      <w:r>
        <w:t xml:space="preserve"> : cercles rouges aux points de visee DMX</w:t>
      </w:r>
    </w:p>
    <w:p>
      <w:pPr>
        <w:pStyle w:val="Heading3"/>
      </w:pPr>
      <w:r>
        <w:t>Fenetre 3D (bureau uniquement)</w:t>
      </w:r>
    </w:p>
    <w:p>
      <w:r>
        <w:t>Basculez en mode 3D pour une scene Three.js interactive :</w:t>
      </w:r>
    </w:p>
    <w:p>
      <w:pPr>
        <w:pStyle w:val="ListBullet"/>
        <w:ind w:left="360"/>
      </w:pPr>
      <w:r>
        <w:t>Camera orbitale avec glissement de la souris</w:t>
      </w:r>
    </w:p>
    <w:p>
      <w:pPr>
        <w:pStyle w:val="ListBullet"/>
        <w:ind w:left="360"/>
      </w:pPr>
      <w:r>
        <w:t>Cones de faisceau en geometrie 3D</w:t>
      </w:r>
    </w:p>
    <w:p>
      <w:pPr>
        <w:pStyle w:val="ListBullet"/>
        <w:ind w:left="360"/>
      </w:pPr>
      <w:r>
        <w:t>Spheres de visee deplacables pour les projecteurs DMX</w:t>
      </w:r>
    </w:p>
    <w:p>
      <w:pPr>
        <w:pStyle w:val="ListBullet"/>
        <w:ind w:left="360"/>
      </w:pPr>
      <w:r>
        <w:t>Plans/boites d'objets avec transparence</w:t>
      </w:r>
    </w:p>
    <w:p>
      <w:pPr>
        <w:pStyle w:val="Heading3"/>
      </w:pPr>
      <w:r>
        <w:t>Systeme de coordonnees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utilise pour l'axe vertical du canevas 2D</w:t>
      </w:r>
    </w:p>
    <w:p>
      <w:pPr>
        <w:pStyle w:val="ListBullet"/>
        <w:ind w:left="360"/>
      </w:pPr>
      <w:r>
        <w:rPr>
          <w:b/>
        </w:rPr>
        <w:t>aimPoint[2]</w:t>
      </w:r>
      <w:r>
        <w:t xml:space="preserve"> = Z (profondeur, mm) — utilise uniquement dans la fenetre 3D</w:t>
      </w:r>
    </w:p>
    <w:p>
      <w:pPr>
        <w:pStyle w:val="ListBullet"/>
        <w:ind w:left="360"/>
      </w:pPr>
      <w:r>
        <w:rPr>
          <w:b/>
        </w:rPr>
        <w:t>canvasW</w:t>
      </w:r>
      <w:r>
        <w:t xml:space="preserve"> = largeur de la scene x 1000 (mm)</w:t>
      </w:r>
    </w:p>
    <w:p>
      <w:pPr>
        <w:pStyle w:val="ListBullet"/>
        <w:ind w:left="360"/>
      </w:pPr>
      <w:r>
        <w:rPr>
          <w:b/>
        </w:rPr>
        <w:t>canvasH</w:t>
      </w:r>
      <w:r>
        <w:t xml:space="preserve"> = hauteur de la scene x 1000 (mm)</w:t>
      </w:r>
    </w:p>
    <w:p>
      <w:pPr>
        <w:jc w:val="center"/>
      </w:pPr>
      <w:r>
        <w:t>────────────────────────────────────────</w:t>
      </w:r>
    </w:p>
    <w:p>
      <w:pPr>
        <w:pStyle w:val="Heading2"/>
      </w:pPr>
      <w:r>
        <w:t>5. Objets de scene</w:t>
      </w:r>
    </w:p>
    <w:p>
      <w:r>
        <w:t>Les objets representent des elements physiques sur la scene — murs, sols, ponts d'eclairage, ecrans et accessoires/artistes.</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Mobilite par defaut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verrouille aux dimensions de la scene (largeur x hauteur)</w:t>
            </w:r>
          </w:p>
        </w:tc>
      </w:tr>
      <w:tr>
        <w:tc>
          <w:tcPr>
            <w:tcW w:type="dxa" w:w="2880"/>
          </w:tcPr>
          <w:p>
            <w:r/>
            <w:r>
              <w:rPr>
                <w:b/>
              </w:rPr>
              <w:t>Sol</w:t>
            </w:r>
          </w:p>
        </w:tc>
        <w:tc>
          <w:tcPr>
            <w:tcW w:type="dxa" w:w="2880"/>
          </w:tcPr>
          <w:p>
            <w:r/>
            <w:r>
              <w:t>Statique</w:t>
            </w:r>
          </w:p>
        </w:tc>
        <w:tc>
          <w:tcPr>
            <w:tcW w:type="dxa" w:w="2880"/>
          </w:tcPr>
          <w:p>
            <w:r/>
            <w:r>
              <w:t>Sol de scene, verrouille aux dimensions de la scene (largeur x (profondeur + 1 m))</w:t>
            </w:r>
          </w:p>
        </w:tc>
      </w:tr>
      <w:tr>
        <w:tc>
          <w:tcPr>
            <w:tcW w:type="dxa" w:w="2880"/>
          </w:tcPr>
          <w:p>
            <w:r/>
            <w:r>
              <w:rPr>
                <w:b/>
              </w:rPr>
              <w:t>Pont</w:t>
            </w:r>
          </w:p>
        </w:tc>
        <w:tc>
          <w:tcPr>
            <w:tcW w:type="dxa" w:w="2880"/>
          </w:tcPr>
          <w:p>
            <w:r/>
            <w:r>
              <w:t>Statique</w:t>
            </w:r>
          </w:p>
        </w:tc>
        <w:tc>
          <w:tcPr>
            <w:tcW w:type="dxa" w:w="2880"/>
          </w:tcPr>
          <w:p>
            <w:r/>
            <w:r>
              <w:t>Pont d'eclairage</w:t>
            </w:r>
          </w:p>
        </w:tc>
      </w:tr>
      <w:tr>
        <w:tc>
          <w:tcPr>
            <w:tcW w:type="dxa" w:w="2880"/>
          </w:tcPr>
          <w:p>
            <w:r/>
            <w:r>
              <w:rPr>
                <w:b/>
              </w:rPr>
              <w:t>Ecran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element de decor ou element mobile</w:t>
            </w:r>
          </w:p>
        </w:tc>
      </w:tr>
      <w:tr>
        <w:tc>
          <w:tcPr>
            <w:tcW w:type="dxa" w:w="2880"/>
          </w:tcPr>
          <w:p>
            <w:r/>
            <w:r>
              <w:rPr>
                <w:b/>
              </w:rPr>
              <w:t>Personnalise</w:t>
            </w:r>
          </w:p>
        </w:tc>
        <w:tc>
          <w:tcPr>
            <w:tcW w:type="dxa" w:w="2880"/>
          </w:tcPr>
          <w:p>
            <w:r/>
            <w:r>
              <w:t>Mobile</w:t>
            </w:r>
          </w:p>
        </w:tc>
        <w:tc>
          <w:tcPr>
            <w:tcW w:type="dxa" w:w="2880"/>
          </w:tcPr>
          <w:p>
            <w:r/>
            <w:r>
              <w:t>Objet defini par l'utilisateur</w:t>
            </w:r>
          </w:p>
        </w:tc>
      </w:tr>
    </w:tbl>
    <w:p>
      <w:pPr>
        <w:pStyle w:val="Heading3"/>
      </w:pPr>
      <w:r>
        <w:t>Objets verrouilles a la scene</w:t>
      </w:r>
    </w:p>
    <w:p>
      <w:r>
        <w:t>Les objets mur et sol peuvent etre verrouilles aux dimensions de la scene. Lorsque vous modifiez la taille de la scene dans les Parametres, les objets verrouilles se redimensionnent automatiquement.</w:t>
      </w:r>
    </w:p>
    <w:p>
      <w:pPr>
        <w:pStyle w:val="Heading3"/>
      </w:pPr>
      <w:r>
        <w:t>Mobilite</w:t>
      </w:r>
    </w:p>
    <w:p>
      <w:pPr>
        <w:pStyle w:val="ListBullet"/>
        <w:ind w:left="360"/>
      </w:pPr>
      <w:r>
        <w:rPr>
          <w:b/>
        </w:rPr>
        <w:t>Statique</w:t>
      </w:r>
      <w:r>
        <w:t xml:space="preserve"> : Position fixe. Ne peut pas etre suivi par les lyres.</w:t>
      </w:r>
    </w:p>
    <w:p>
      <w:pPr>
        <w:pStyle w:val="ListBullet"/>
        <w:ind w:left="360"/>
      </w:pPr>
      <w:r>
        <w:rPr>
          <w:b/>
        </w:rPr>
        <w:t>Mobile</w:t>
      </w:r>
      <w:r>
        <w:t xml:space="preserve"> : La position peut changer pendant la lecture. Peut etre suivi par les lyres DMX via l'action Track.</w:t>
      </w:r>
    </w:p>
    <w:p>
      <w:pPr>
        <w:pStyle w:val="Heading3"/>
      </w:pPr>
      <w:r>
        <w:t>Mouvement de patrouille</w:t>
      </w:r>
    </w:p>
    <w:p>
      <w:r>
        <w:t>Les objets mobiles peuvent patrouiller (osciller) d'avant en arriere pendant la lecture :</w:t>
      </w:r>
    </w:p>
    <w:p>
      <w:pPr>
        <w:pStyle w:val="ListBullet"/>
        <w:ind w:left="360"/>
      </w:pPr>
      <w:r>
        <w:rPr>
          <w:b/>
        </w:rPr>
        <w:t>Axe</w:t>
      </w:r>
      <w:r>
        <w:t xml:space="preserve"> : Gauche-droite (X), avant-arriere (Z), ou diagonal (X+Z)</w:t>
      </w:r>
    </w:p>
    <w:p>
      <w:pPr>
        <w:pStyle w:val="ListBullet"/>
        <w:ind w:left="360"/>
      </w:pPr>
      <w:r>
        <w:rPr>
          <w:b/>
        </w:rPr>
        <w:t>Preselections de vitesse</w:t>
      </w:r>
      <w:r>
        <w:t xml:space="preserve"> : Lent (cycle de 20 s), Moyen (10 s), Rapide (5 s), ou Personnalise</w:t>
      </w:r>
    </w:p>
    <w:p>
      <w:pPr>
        <w:pStyle w:val="ListBullet"/>
        <w:ind w:left="360"/>
      </w:pPr>
      <w:r>
        <w:rPr>
          <w:b/>
        </w:rPr>
        <w:t>Plage</w:t>
      </w:r>
      <w:r>
        <w:t xml:space="preserve"> : Pourcentage de debut/fin de la dimension de la scene (par defaut 10 %--90 %)</w:t>
      </w:r>
    </w:p>
    <w:p>
      <w:pPr>
        <w:pStyle w:val="ListBullet"/>
        <w:ind w:left="360"/>
      </w:pPr>
      <w:r>
        <w:rPr>
          <w:b/>
        </w:rPr>
        <w:t>Lissage</w:t>
      </w:r>
      <w:r>
        <w:t xml:space="preserve"> : Sinusoidal ou Lineaire</w:t>
      </w:r>
    </w:p>
    <w:p>
      <w:r>
        <w:t>La patrouille est evaluee a 40 Hz dans la boucle de lecture DMX, avant que les actions Track ne lisent les positions des objets.</w:t>
      </w:r>
    </w:p>
    <w:p>
      <w:pPr>
        <w:pStyle w:val="Heading3"/>
      </w:pPr>
      <w:r>
        <w:t>Objets temporels</w:t>
      </w:r>
    </w:p>
    <w:p>
      <w:r>
        <w:t xml:space="preserve">Les systemes externes peuvent creer des objets ephemeres via </w:t>
      </w:r>
      <w:r>
        <w:rPr>
          <w:rFonts w:ascii="Consolas" w:hAnsi="Consolas"/>
        </w:rPr>
        <w:t>POST /api/objects/temporal</w:t>
      </w:r>
      <w:r>
        <w:t xml:space="preserve"> :</w:t>
      </w:r>
    </w:p>
    <w:p>
      <w:pPr>
        <w:pStyle w:val="ListBullet"/>
        <w:ind w:left="360"/>
      </w:pPr>
      <w:r>
        <w:t>Toujours en memoire (jamais enregistres sur disque)</w:t>
      </w:r>
    </w:p>
    <w:p>
      <w:pPr>
        <w:pStyle w:val="ListBullet"/>
        <w:ind w:left="360"/>
      </w:pPr>
      <w:r>
        <w:t xml:space="preserve">Necessitent </w:t>
      </w:r>
      <w:r>
        <w:rPr>
          <w:rFonts w:ascii="Consolas" w:hAnsi="Consolas"/>
        </w:rPr>
        <w:t>ttl</w:t>
      </w:r>
      <w:r>
        <w:t xml:space="preserve"> &gt; 0 (duree de vie en secondes)</w:t>
      </w:r>
    </w:p>
    <w:p>
      <w:pPr>
        <w:pStyle w:val="ListBullet"/>
        <w:ind w:left="360"/>
      </w:pPr>
      <w:r>
        <w:t>Expirent automatiquement a la fin du TTL</w:t>
      </w:r>
    </w:p>
    <w:p>
      <w:pPr>
        <w:pStyle w:val="ListBullet"/>
        <w:ind w:left="360"/>
      </w:pPr>
      <w:r>
        <w:t>Les mises a jour de position actualisent le TTL</w:t>
      </w:r>
    </w:p>
    <w:p>
      <w:pPr>
        <w:pStyle w:val="ListBullet"/>
        <w:ind w:left="360"/>
      </w:pPr>
      <w:r>
        <w:t>Affiches dans le visualiseur d'execution avec contour en pointilles et badge de compte a rebours</w:t>
      </w:r>
    </w:p>
    <w:p>
      <w:pPr>
        <w:pStyle w:val="ListBullet"/>
        <w:ind w:left="360"/>
      </w:pPr>
      <w:r>
        <w:t>Utiles pour l'integration de suivi par camera</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pPr>
        <w:pStyle w:val="Heading2"/>
      </w:pPr>
      <w:r>
        <w:t>7. Action Track</w:t>
      </w:r>
    </w:p>
    <w:p>
      <w:pPr>
        <w:pStyle w:val="Heading3"/>
      </w:pPr>
      <w:r>
        <w:t>Action Track (Type 18)</w:t>
      </w:r>
    </w:p>
    <w:p>
      <w:r>
        <w:t>Fait suivre les objets mobiles par les lyres DMX en temps reel pendant la lecture.</w:t>
      </w:r>
    </w:p>
    <w:p>
      <w:r>
        <w:rPr>
          <w:b/>
        </w:rPr>
        <w:t>Fonctionnement :</w:t>
      </w:r>
    </w:p>
    <w:p>
      <w:pPr>
        <w:pStyle w:val="ListNumber"/>
        <w:ind w:left="360"/>
      </w:pPr>
      <w:r>
        <w:t>Creez des objets mobiles (accessoires/artistes) dans l'onglet Mise en page</w:t>
      </w:r>
    </w:p>
    <w:p>
      <w:pPr>
        <w:pStyle w:val="ListNumber"/>
        <w:ind w:left="360"/>
      </w:pPr>
      <w:r>
        <w:t>Creez une action Track dans l'onglet Actions</w:t>
      </w:r>
    </w:p>
    <w:p>
      <w:pPr>
        <w:pStyle w:val="ListNumber"/>
        <w:ind w:left="360"/>
      </w:pPr>
      <w:r>
        <w:t>Selectionnez les objets cibles et configurez l'assignation</w:t>
      </w:r>
    </w:p>
    <w:p>
      <w:pPr>
        <w:pStyle w:val="ListNumber"/>
        <w:ind w:left="360"/>
      </w:pPr>
      <w:r>
        <w:t>Pendant la lecture, la boucle a 40 Hz calcule le pan/tilt pour chaque lyre</w:t>
      </w:r>
    </w:p>
    <w:p>
      <w:r>
        <w:rPr>
          <w:b/>
        </w:rPr>
        <w:t>Algorithme d'assignation :</w:t>
      </w:r>
    </w:p>
    <w:p>
      <w:pPr>
        <w:pStyle w:val="ListBullet"/>
        <w:ind w:left="360"/>
      </w:pPr>
      <w:r>
        <w:t>Nombre egal de lyres et d'objets : correspondance 1:1</w:t>
      </w:r>
    </w:p>
    <w:p>
      <w:pPr>
        <w:pStyle w:val="ListBullet"/>
        <w:ind w:left="360"/>
      </w:pPr>
      <w:r>
        <w:t>Plus de lyres que d'objets : repartition uniforme entre les objets</w:t>
      </w:r>
    </w:p>
    <w:p>
      <w:pPr>
        <w:pStyle w:val="ListBullet"/>
        <w:ind w:left="360"/>
      </w:pPr>
      <w:r>
        <w:t>Plus d'objets que de lyres : cycle a travers les objets (2 s par cible par defaut)</w:t>
      </w:r>
    </w:p>
    <w:p>
      <w:r>
        <w:rPr>
          <w:b/>
        </w:rPr>
        <w:t>Champs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t>trackObjectIds</w:t>
            </w:r>
          </w:p>
        </w:tc>
        <w:tc>
          <w:tcPr>
            <w:tcW w:type="dxa" w:w="4320"/>
          </w:tcPr>
          <w:p>
            <w:r/>
            <w:r>
              <w:t>ID des objets cibles (vide = tous les objets mobiles)</w:t>
            </w:r>
          </w:p>
        </w:tc>
      </w:tr>
      <w:tr>
        <w:tc>
          <w:tcPr>
            <w:tcW w:type="dxa" w:w="4320"/>
          </w:tcPr>
          <w:p>
            <w:r/>
            <w:r>
              <w:t>trackCycleMs</w:t>
            </w:r>
          </w:p>
        </w:tc>
        <w:tc>
          <w:tcPr>
            <w:tcW w:type="dxa" w:w="4320"/>
          </w:tcPr>
          <w:p>
            <w:r/>
            <w:r>
              <w:t>Temps de cycle lors du cyclage (par defaut 2000 ms)</w:t>
            </w:r>
          </w:p>
        </w:tc>
      </w:tr>
      <w:tr>
        <w:tc>
          <w:tcPr>
            <w:tcW w:type="dxa" w:w="4320"/>
          </w:tcPr>
          <w:p>
            <w:r/>
            <w:r>
              <w:t>trackOffset</w:t>
            </w:r>
          </w:p>
        </w:tc>
        <w:tc>
          <w:tcPr>
            <w:tcW w:type="dxa" w:w="4320"/>
          </w:tcPr>
          <w:p>
            <w:r/>
            <w:r>
              <w:t>Decalage global [x,y,z] en mm</w:t>
            </w:r>
          </w:p>
        </w:tc>
      </w:tr>
      <w:tr>
        <w:tc>
          <w:tcPr>
            <w:tcW w:type="dxa" w:w="4320"/>
          </w:tcPr>
          <w:p>
            <w:r/>
            <w:r>
              <w:t>trackFixtureIds</w:t>
            </w:r>
          </w:p>
        </w:tc>
        <w:tc>
          <w:tcPr>
            <w:tcW w:type="dxa" w:w="4320"/>
          </w:tcPr>
          <w:p>
            <w:r/>
            <w:r>
              <w:t>ID de projecteurs specifiques (vide = toutes les lyres)</w:t>
            </w:r>
          </w:p>
        </w:tc>
      </w:tr>
      <w:tr>
        <w:tc>
          <w:tcPr>
            <w:tcW w:type="dxa" w:w="4320"/>
          </w:tcPr>
          <w:p>
            <w:r/>
            <w:r>
              <w:t>trackFixtureOffsets</w:t>
            </w:r>
          </w:p>
        </w:tc>
        <w:tc>
          <w:tcPr>
            <w:tcW w:type="dxa" w:w="4320"/>
          </w:tcPr>
          <w:p>
            <w:r/>
            <w:r>
              <w:t>Surcharges [x,y,z] par projecteur</w:t>
            </w:r>
          </w:p>
        </w:tc>
      </w:tr>
      <w:tr>
        <w:tc>
          <w:tcPr>
            <w:tcW w:type="dxa" w:w="4320"/>
          </w:tcPr>
          <w:p>
            <w:r/>
            <w:r>
              <w:t>trackAutoSpread</w:t>
            </w:r>
          </w:p>
        </w:tc>
        <w:tc>
          <w:tcPr>
            <w:tcW w:type="dxa" w:w="4320"/>
          </w:tcPr>
          <w:p>
            <w:r/>
            <w:r>
              <w:t>Repartir plusieurs lyres sur la largeur de l'objet</w:t>
            </w:r>
          </w:p>
        </w:tc>
      </w:tr>
    </w:tbl>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ou </w:t>
      </w:r>
      <w:r>
        <w:rPr>
          <w:rFonts w:ascii="Consolas" w:hAnsi="Consolas"/>
        </w:rPr>
        <w:t>color-wheel-only</w:t>
      </w:r>
      <w:r>
        <w:t>. Pilote la maniere dont le moteur de spectacles resout une couleur demandee.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pPr>
        <w:pStyle w:val="Heading2"/>
      </w:pPr>
      <w:r>
        <w:t>12. Spectacles predefinis</w:t>
      </w:r>
    </w:p>
    <w:p>
      <w:r>
        <w:t xml:space="preserve">14 spectacles preconstruits disponibles depuis l'onglet Execution puis </w:t>
      </w:r>
      <w:r>
        <w:rPr>
          <w:b/>
        </w:rPr>
        <w:t>Charger un spectacle</w:t>
      </w:r>
      <w:r>
        <w:t xml:space="preserve"> puis </w:t>
      </w:r>
      <w:r>
        <w:rPr>
          <w:b/>
        </w:rPr>
        <w:t>Predefinis</w:t>
      </w:r>
      <w:r>
        <w:t xml:space="preserv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Predefini</w:t>
            </w:r>
          </w:p>
        </w:tc>
        <w:tc>
          <w:tcPr>
            <w:tcW w:type="dxa" w:w="4320"/>
          </w:tcPr>
          <w:p>
            <w:r/>
            <w:r>
              <w:rPr>
                <w:b/>
              </w:rPr>
              <w:t>Description</w:t>
            </w:r>
          </w:p>
        </w:tc>
      </w:tr>
      <w:tr>
        <w:tc>
          <w:tcPr>
            <w:tcW w:type="dxa" w:w="4320"/>
          </w:tcPr>
          <w:p>
            <w:r/>
            <w:r>
              <w:t>Rainbow Up</w:t>
            </w:r>
          </w:p>
        </w:tc>
        <w:tc>
          <w:tcPr>
            <w:tcW w:type="dxa" w:w="4320"/>
          </w:tcPr>
          <w:p>
            <w:r/>
            <w:r>
              <w:t>Plan arc-en-ciel montant du sol au plafond</w:t>
            </w:r>
          </w:p>
        </w:tc>
      </w:tr>
      <w:tr>
        <w:tc>
          <w:tcPr>
            <w:tcW w:type="dxa" w:w="4320"/>
          </w:tcPr>
          <w:p>
            <w:r/>
            <w:r>
              <w:t>Rainbow Across</w:t>
            </w:r>
          </w:p>
        </w:tc>
        <w:tc>
          <w:tcPr>
            <w:tcW w:type="dxa" w:w="4320"/>
          </w:tcPr>
          <w:p>
            <w:r/>
            <w:r>
              <w:t>Sphere arc-en-ciel balayant de gauche a droite</w:t>
            </w:r>
          </w:p>
        </w:tc>
      </w:tr>
      <w:tr>
        <w:tc>
          <w:tcPr>
            <w:tcW w:type="dxa" w:w="4320"/>
          </w:tcPr>
          <w:p>
            <w:r/>
            <w:r>
              <w:t>Slow Fire</w:t>
            </w:r>
          </w:p>
        </w:tc>
        <w:tc>
          <w:tcPr>
            <w:tcW w:type="dxa" w:w="4320"/>
          </w:tcPr>
          <w:p>
            <w:r/>
            <w:r>
              <w:t>Effet de feu chaud sur tous les projecteurs</w:t>
            </w:r>
          </w:p>
        </w:tc>
      </w:tr>
      <w:tr>
        <w:tc>
          <w:tcPr>
            <w:tcW w:type="dxa" w:w="4320"/>
          </w:tcPr>
          <w:p>
            <w:r/>
            <w:r>
              <w:t>Disco</w:t>
            </w:r>
          </w:p>
        </w:tc>
        <w:tc>
          <w:tcPr>
            <w:tcW w:type="dxa" w:w="4320"/>
          </w:tcPr>
          <w:p>
            <w:r/>
            <w:r>
              <w:t>Etincelles pastel scintillantes</w:t>
            </w:r>
          </w:p>
        </w:tc>
      </w:tr>
      <w:tr>
        <w:tc>
          <w:tcPr>
            <w:tcW w:type="dxa" w:w="4320"/>
          </w:tcPr>
          <w:p>
            <w:r/>
            <w:r>
              <w:t>Ocean Wave</w:t>
            </w:r>
          </w:p>
        </w:tc>
        <w:tc>
          <w:tcPr>
            <w:tcW w:type="dxa" w:w="4320"/>
          </w:tcPr>
          <w:p>
            <w:r/>
            <w:r>
              <w:t>Vague bleue avec teinte sarcelle</w:t>
            </w:r>
          </w:p>
        </w:tc>
      </w:tr>
      <w:tr>
        <w:tc>
          <w:tcPr>
            <w:tcW w:type="dxa" w:w="4320"/>
          </w:tcPr>
          <w:p>
            <w:r/>
            <w:r>
              <w:t>Sunset Glow</w:t>
            </w:r>
          </w:p>
        </w:tc>
        <w:tc>
          <w:tcPr>
            <w:tcW w:type="dxa" w:w="4320"/>
          </w:tcPr>
          <w:p>
            <w:r/>
            <w:r>
              <w:t>Respiration chaude avec balayage dore</w:t>
            </w:r>
          </w:p>
        </w:tc>
      </w:tr>
      <w:tr>
        <w:tc>
          <w:tcPr>
            <w:tcW w:type="dxa" w:w="4320"/>
          </w:tcPr>
          <w:p>
            <w:r/>
            <w:r>
              <w:t>Police Lights</w:t>
            </w:r>
          </w:p>
        </w:tc>
        <w:tc>
          <w:tcPr>
            <w:tcW w:type="dxa" w:w="4320"/>
          </w:tcPr>
          <w:p>
            <w:r/>
            <w:r>
              <w:t>Stroboscope rouge avec flash bleu balayant</w:t>
            </w:r>
          </w:p>
        </w:tc>
      </w:tr>
      <w:tr>
        <w:tc>
          <w:tcPr>
            <w:tcW w:type="dxa" w:w="4320"/>
          </w:tcPr>
          <w:p>
            <w:r/>
            <w:r>
              <w:t>Starfield</w:t>
            </w:r>
          </w:p>
        </w:tc>
        <w:tc>
          <w:tcPr>
            <w:tcW w:type="dxa" w:w="4320"/>
          </w:tcPr>
          <w:p>
            <w:r/>
            <w:r>
              <w:t>Etincelles blanches sur fond sombre</w:t>
            </w:r>
          </w:p>
        </w:tc>
      </w:tr>
      <w:tr>
        <w:tc>
          <w:tcPr>
            <w:tcW w:type="dxa" w:w="4320"/>
          </w:tcPr>
          <w:p>
            <w:r/>
            <w:r>
              <w:t>Aurora Borealis</w:t>
            </w:r>
          </w:p>
        </w:tc>
        <w:tc>
          <w:tcPr>
            <w:tcW w:type="dxa" w:w="4320"/>
          </w:tcPr>
          <w:p>
            <w:r/>
            <w:r>
              <w:t>Rideau vert avec miroitement violet</w:t>
            </w:r>
          </w:p>
        </w:tc>
      </w:tr>
      <w:tr>
        <w:tc>
          <w:tcPr>
            <w:tcW w:type="dxa" w:w="4320"/>
          </w:tcPr>
          <w:p>
            <w:r/>
            <w:r>
              <w:t>Spotlight Sweep</w:t>
            </w:r>
          </w:p>
        </w:tc>
        <w:tc>
          <w:tcPr>
            <w:tcW w:type="dxa" w:w="4320"/>
          </w:tcPr>
          <w:p>
            <w:r/>
            <w:r>
              <w:t>Orbe chaud — les lyres le suivent</w:t>
            </w:r>
          </w:p>
        </w:tc>
      </w:tr>
      <w:tr>
        <w:tc>
          <w:tcPr>
            <w:tcW w:type="dxa" w:w="4320"/>
          </w:tcPr>
          <w:p>
            <w:r/>
            <w:r>
              <w:t>Concert Wash</w:t>
            </w:r>
          </w:p>
        </w:tc>
        <w:tc>
          <w:tcPr>
            <w:tcW w:type="dxa" w:w="4320"/>
          </w:tcPr>
          <w:p>
            <w:r/>
            <w:r>
              <w:t>Projecteur magenta + spot ambre suiveur</w:t>
            </w:r>
          </w:p>
        </w:tc>
      </w:tr>
      <w:tr>
        <w:tc>
          <w:tcPr>
            <w:tcW w:type="dxa" w:w="4320"/>
          </w:tcPr>
          <w:p>
            <w:r/>
            <w:r>
              <w:t>Figure Eight</w:t>
            </w:r>
          </w:p>
        </w:tc>
        <w:tc>
          <w:tcPr>
            <w:tcW w:type="dxa" w:w="4320"/>
          </w:tcPr>
          <w:p>
            <w:r/>
            <w:r>
              <w:t>Orbes croises — les lyres tracent des chemins en X</w:t>
            </w:r>
          </w:p>
        </w:tc>
      </w:tr>
      <w:tr>
        <w:tc>
          <w:tcPr>
            <w:tcW w:type="dxa" w:w="4320"/>
          </w:tcPr>
          <w:p>
            <w:r/>
            <w:r>
              <w:t>Thunderstorm</w:t>
            </w:r>
          </w:p>
        </w:tc>
        <w:tc>
          <w:tcPr>
            <w:tcW w:type="dxa" w:w="4320"/>
          </w:tcPr>
          <w:p>
            <w:r/>
            <w:r>
              <w:t>Eclairs — les lyres poursuivent les impacts</w:t>
            </w:r>
          </w:p>
        </w:tc>
      </w:tr>
      <w:tr>
        <w:tc>
          <w:tcPr>
            <w:tcW w:type="dxa" w:w="4320"/>
          </w:tcPr>
          <w:p>
            <w:r/>
            <w:r>
              <w:t>Dance Floor</w:t>
            </w:r>
          </w:p>
        </w:tc>
        <w:tc>
          <w:tcPr>
            <w:tcW w:type="dxa" w:w="4320"/>
          </w:tcPr>
          <w:p>
            <w:r/>
            <w:r>
              <w:t>Spots orbitaux rapides — suivi rapide</w:t>
            </w:r>
          </w:p>
        </w:tc>
      </w:tr>
    </w:tbl>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puck gyro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pucks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Firmware et mises a jour OTA</w:t>
      </w:r>
    </w:p>
    <w:p>
      <w:pPr>
        <w:pStyle w:val="Heading3"/>
      </w:pPr>
      <w:r>
        <w:t>Flash USB</w:t>
      </w:r>
    </w:p>
    <w:p>
      <w:pPr>
        <w:pStyle w:val="ListNumber"/>
        <w:ind w:left="360"/>
      </w:pPr>
      <w:r>
        <w:t xml:space="preserve">Allez dans l'onglet </w:t>
      </w:r>
      <w:r>
        <w:rPr>
          <w:b/>
        </w:rPr>
        <w:t>Firmware</w:t>
      </w:r>
    </w:p>
    <w:p>
      <w:pPr>
        <w:pStyle w:val="ListNumber"/>
        <w:ind w:left="360"/>
      </w:pPr>
      <w:r>
        <w:t>Selectionnez le port COM et le binaire du firmware</w:t>
      </w:r>
    </w:p>
    <w:p>
      <w:pPr>
        <w:pStyle w:val="ListNumber"/>
        <w:ind w:left="360"/>
      </w:pPr>
      <w:r>
        <w:t xml:space="preserve">Cliquez sur </w:t>
      </w:r>
      <w:r>
        <w:rPr>
          <w:b/>
        </w:rPr>
        <w:t>Flasher</w:t>
      </w:r>
      <w:r>
        <w:t xml:space="preserve"> — la progression affiche le pourcentage</w:t>
      </w:r>
    </w:p>
    <w:p>
      <w:pPr>
        <w:pStyle w:val="Heading3"/>
      </w:pPr>
      <w:r>
        <w:t>OTA (mise a jour sans fil)</w:t>
      </w:r>
    </w:p>
    <w:p>
      <w:pPr>
        <w:pStyle w:val="ListNumber"/>
        <w:ind w:left="360"/>
      </w:pPr>
      <w:r>
        <w:t>Definissez les identifiants WiFi dans l'onglet Firmware</w:t>
      </w:r>
    </w:p>
    <w:p>
      <w:pPr>
        <w:pStyle w:val="ListNumber"/>
        <w:ind w:left="360"/>
      </w:pPr>
      <w:r>
        <w:t xml:space="preserve">Cliquez sur </w:t>
      </w:r>
      <w:r>
        <w:rPr>
          <w:b/>
        </w:rPr>
        <w:t>Verifier les mises a jour</w:t>
      </w:r>
      <w:r>
        <w:t xml:space="preserve"> — affiche la comparaison de version par appareil</w:t>
      </w:r>
    </w:p>
    <w:p>
      <w:pPr>
        <w:pStyle w:val="ListNumber"/>
        <w:ind w:left="360"/>
      </w:pPr>
      <w:r>
        <w:t xml:space="preserve">Cliquez sur </w:t>
      </w:r>
      <w:r>
        <w:rPr>
          <w:b/>
        </w:rPr>
        <w:t>Mettre a jour</w:t>
      </w:r>
      <w:r>
        <w:t xml:space="preserve"> sur tout Performer obsolete</w:t>
      </w:r>
    </w:p>
    <w:p>
      <w:pPr>
        <w:pStyle w:val="ListNumber"/>
        <w:ind w:left="360"/>
      </w:pPr>
      <w:r>
        <w:t>L'appareil redemarre automatiquement apres le flash</w:t>
      </w:r>
    </w:p>
    <w:p>
      <w:pPr>
        <w:pStyle w:val="Heading3"/>
      </w:pPr>
      <w:r>
        <w:t>Registre du firmware</w:t>
      </w:r>
    </w:p>
    <w:p>
      <w:r>
        <w:rPr>
          <w:rFonts w:ascii="Consolas" w:hAnsi="Consolas"/>
        </w:rPr>
        <w:t>firmware/registry.json</w:t>
      </w:r>
      <w:r>
        <w:t xml:space="preserve"> liste les binaires disponibles avec le type de carte et la version. Le systeme OTA compare la version du registre avec le firmware signale par chaque Performer.</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pPr>
        <w:pStyle w:val="Heading2"/>
      </w:pPr>
      <w:r>
        <w:t>16. Depannage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Probleme</w:t>
            </w:r>
          </w:p>
        </w:tc>
        <w:tc>
          <w:tcPr>
            <w:tcW w:type="dxa" w:w="4320"/>
          </w:tcPr>
          <w:p>
            <w:r/>
            <w:r>
              <w:rPr>
                <w:b/>
              </w:rPr>
              <w:t>Solution</w:t>
            </w:r>
          </w:p>
        </w:tc>
      </w:tr>
      <w:tr>
        <w:tc>
          <w:tcPr>
            <w:tcW w:type="dxa" w:w="4320"/>
          </w:tcPr>
          <w:p>
            <w:r/>
            <w:r>
              <w:rPr>
                <w:b/>
              </w:rPr>
              <w:t>Vue d'execution vide</w:t>
            </w:r>
          </w:p>
        </w:tc>
        <w:tc>
          <w:tcPr>
            <w:tcW w:type="dxa" w:w="4320"/>
          </w:tcPr>
          <w:p>
            <w:r/>
            <w:r>
              <w:t>Verifiez que les projecteurs sont positionnes dans la Mise en page. Les installations DMX uniquement s'affichent desormais (correctif v8.1).</w:t>
            </w:r>
          </w:p>
        </w:tc>
      </w:tr>
      <w:tr>
        <w:tc>
          <w:tcPr>
            <w:tcW w:type="dxa" w:w="4320"/>
          </w:tcPr>
          <w:p>
            <w:r/>
            <w:r>
              <w:rPr>
                <w:b/>
              </w:rPr>
              <w:t>Cone de faisceau dans la mauvaise direction</w:t>
            </w:r>
          </w:p>
        </w:tc>
        <w:tc>
          <w:tcPr>
            <w:tcW w:type="dxa" w:w="4320"/>
          </w:tcPr>
          <w:p>
            <w:r/>
            <w:r>
              <w:t>aimPoint[1] est la hauteur (Y), pas la profondeur (Z). Verifiez les valeurs du point de visee.</w:t>
            </w:r>
          </w:p>
        </w:tc>
      </w:tr>
      <w:tr>
        <w:tc>
          <w:tcPr>
            <w:tcW w:type="dxa" w:w="4320"/>
          </w:tcPr>
          <w:p>
            <w:r/>
            <w:r>
              <w:rPr>
                <w:b/>
              </w:rPr>
              <w:t>Crash JSON sur Android</w:t>
            </w:r>
          </w:p>
        </w:tc>
        <w:tc>
          <w:tcPr>
            <w:tcW w:type="dxa" w:w="4320"/>
          </w:tcPr>
          <w:p>
            <w:r/>
            <w:r>
              <w:t>Mettez a jour vers la v8.1 — aimPoint est passe de Int a Double. Reinitialisation d'usine : necessite desormais un en-tete de confirmation.</w:t>
            </w:r>
          </w:p>
        </w:tc>
      </w:tr>
      <w:tr>
        <w:tc>
          <w:tcPr>
            <w:tcW w:type="dxa" w:w="4320"/>
          </w:tcPr>
          <w:p>
            <w:r/>
            <w:r>
              <w:rPr>
                <w:b/>
              </w:rPr>
              <w:t>Erreur de sauvegarde de spectacle</w:t>
            </w:r>
          </w:p>
        </w:tc>
        <w:tc>
          <w:tcPr>
            <w:tcW w:type="dxa" w:w="4320"/>
          </w:tcPr>
          <w:p>
            <w:r/>
            <w:r>
              <w:t xml:space="preserve">Mettez a jour vers la v8.1 — le point de terminaison </w:t>
            </w:r>
            <w:r>
              <w:rPr>
                <w:rFonts w:ascii="Consolas" w:hAnsi="Consolas"/>
              </w:rPr>
              <w:t>/api/show/export</w:t>
            </w:r>
            <w:r>
              <w:t xml:space="preserve"> etait manquant.</w:t>
            </w:r>
          </w:p>
        </w:tc>
      </w:tr>
      <w:tr>
        <w:tc>
          <w:tcPr>
            <w:tcW w:type="dxa" w:w="4320"/>
          </w:tcPr>
          <w:p>
            <w:r/>
            <w:r>
              <w:rPr>
                <w:b/>
              </w:rPr>
              <w:t>Echec de la verification du firmware</w:t>
            </w:r>
          </w:p>
        </w:tc>
        <w:tc>
          <w:tcPr>
            <w:tcW w:type="dxa" w:w="4320"/>
          </w:tcPr>
          <w:p>
            <w:r/>
            <w:r>
              <w:t>Mettez a jour vers la v8.1 — bugs corriges pour le BOM UTF-8 et l'iteration de dictionnaire dans registry.json.</w:t>
            </w:r>
          </w:p>
        </w:tc>
      </w:tr>
      <w:tr>
        <w:tc>
          <w:tcPr>
            <w:tcW w:type="dxa" w:w="4320"/>
          </w:tcPr>
          <w:p>
            <w:r/>
            <w:r>
              <w:rPr>
                <w:b/>
              </w:rPr>
              <w:t>Fenetre 3D ne s'affiche pas</w:t>
            </w:r>
          </w:p>
        </w:tc>
        <w:tc>
          <w:tcPr>
            <w:tcW w:type="dxa" w:w="4320"/>
          </w:tcPr>
          <w:p>
            <w:r/>
            <w:r>
              <w:t>Utilisez Chrome/Firefox/Edge avec le support WebGL.</w:t>
            </w:r>
          </w:p>
        </w:tc>
      </w:tr>
      <w:tr>
        <w:tc>
          <w:tcPr>
            <w:tcW w:type="dxa" w:w="4320"/>
          </w:tcPr>
          <w:p>
            <w:r/>
            <w:r>
              <w:rPr>
                <w:b/>
              </w:rPr>
              <w:t>Performers non synchronises</w:t>
            </w:r>
          </w:p>
        </w:tc>
        <w:tc>
          <w:tcPr>
            <w:tcW w:type="dxa" w:w="4320"/>
          </w:tcPr>
          <w:p>
            <w:r/>
            <w:r>
              <w:t>Verifiez que tous les appareils sont sur le meme reseau WiFi. Actualisez dans l'onglet Configuration.</w:t>
            </w:r>
          </w:p>
        </w:tc>
      </w:tr>
      <w:tr>
        <w:tc>
          <w:tcPr>
            <w:tcW w:type="dxa" w:w="4320"/>
          </w:tcPr>
          <w:p>
            <w:r/>
            <w:r>
              <w:rPr>
                <w:b/>
              </w:rPr>
              <w:t>Taille du canevas incorrecte</w:t>
            </w:r>
          </w:p>
        </w:tc>
        <w:tc>
          <w:tcPr>
            <w:tcW w:type="dxa" w:w="4320"/>
          </w:tcPr>
          <w:p>
            <w:r/>
            <w:r>
              <w:t>Les dimensions de la scene (Parametres) determinent la taille du canevas : canvasW = scene.w x 1000.</w:t>
            </w:r>
          </w:p>
        </w:tc>
      </w:tr>
    </w:tbl>
    <w:p>
      <w:pPr>
        <w:jc w:val="center"/>
      </w:pPr>
      <w:r>
        <w:t>────────────────────────────────────────</w:t>
      </w:r>
    </w:p>
    <w:p>
      <w:pPr>
        <w:pStyle w:val="Heading2"/>
      </w:pPr>
      <w:r>
        <w:t>17. Reference rapide API</w:t>
      </w:r>
    </w:p>
    <w:p>
      <w:pPr>
        <w:pStyle w:val="Heading3"/>
      </w:pPr>
      <w:r>
        <w:t>Scene et mise en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Mise en page avec projecteurs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scene (l, h, p en metres)</w:t>
            </w:r>
          </w:p>
        </w:tc>
      </w:tr>
      <w:tr>
        <w:tc>
          <w:tcPr>
            <w:tcW w:type="dxa" w:w="2880"/>
          </w:tcPr>
          <w:p>
            <w:r/>
            <w:r>
              <w:t>GET/POST</w:t>
            </w:r>
          </w:p>
        </w:tc>
        <w:tc>
          <w:tcPr>
            <w:tcW w:type="dxa" w:w="2880"/>
          </w:tcPr>
          <w:p>
            <w:r/>
            <w:r>
              <w:rPr>
                <w:rFonts w:ascii="Consolas" w:hAnsi="Consolas"/>
              </w:rPr>
              <w:t>/api/objects</w:t>
            </w:r>
          </w:p>
        </w:tc>
        <w:tc>
          <w:tcPr>
            <w:tcW w:type="dxa" w:w="2880"/>
          </w:tcPr>
          <w:p>
            <w:r/>
            <w:r>
              <w:t>Objets de scene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Creer des objets temporels (bases sur le TTL)</w:t>
            </w:r>
          </w:p>
        </w:tc>
      </w:tr>
    </w:tbl>
    <w:p>
      <w:pPr>
        <w:pStyle w:val="Heading3"/>
      </w:pPr>
      <w:r>
        <w:t>Projecteurs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creer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Definir le point de visee</w:t>
            </w:r>
          </w:p>
        </w:tc>
      </w:tr>
    </w:tbl>
    <w:p>
      <w:pPr>
        <w:pStyle w:val="Heading3"/>
      </w:pPr>
      <w:r>
        <w:t>Spectacles et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creer</w:t>
            </w:r>
          </w:p>
        </w:tc>
      </w:tr>
      <w:tr>
        <w:tc>
          <w:tcPr>
            <w:tcW w:type="dxa" w:w="2880"/>
          </w:tcPr>
          <w:p>
            <w:r/>
            <w:r>
              <w:t>POST</w:t>
            </w:r>
          </w:p>
        </w:tc>
        <w:tc>
          <w:tcPr>
            <w:tcW w:type="dxa" w:w="2880"/>
          </w:tcPr>
          <w:p>
            <w:r/>
            <w:r>
              <w:rPr>
                <w:rFonts w:ascii="Consolas" w:hAnsi="Consolas"/>
              </w:rPr>
              <w:t>/api/timelines/:id/bake</w:t>
            </w:r>
          </w:p>
        </w:tc>
        <w:tc>
          <w:tcPr>
            <w:tcW w:type="dxa" w:w="2880"/>
          </w:tcPr>
          <w:p>
            <w:r/>
            <w:r>
              <w:t>Demarrer la compilation</w:t>
            </w:r>
          </w:p>
        </w:tc>
      </w:tr>
      <w:tr>
        <w:tc>
          <w:tcPr>
            <w:tcW w:type="dxa" w:w="2880"/>
          </w:tcPr>
          <w:p>
            <w:r/>
            <w:r>
              <w:t>POST</w:t>
            </w:r>
          </w:p>
        </w:tc>
        <w:tc>
          <w:tcPr>
            <w:tcW w:type="dxa" w:w="2880"/>
          </w:tcPr>
          <w:p>
            <w:r/>
            <w:r>
              <w:rPr>
                <w:rFonts w:ascii="Consolas" w:hAnsi="Consolas"/>
              </w:rPr>
              <w:t>/api/timelines/:id/start</w:t>
            </w:r>
          </w:p>
        </w:tc>
        <w:tc>
          <w:tcPr>
            <w:tcW w:type="dxa" w:w="2880"/>
          </w:tcPr>
          <w:p>
            <w:r/>
            <w:r>
              <w:t>Demarrer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predefinis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Carte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Controle du moteur</w:t>
            </w:r>
          </w:p>
        </w:tc>
      </w:tr>
    </w:tbl>
    <w:p>
      <w:pPr>
        <w:jc w:val="center"/>
      </w:pPr>
      <w:r>
        <w:t>────────────────────────────────────────</w:t>
      </w:r>
    </w:p>
    <w:p>
      <w:pPr>
        <w:pStyle w:val="Heading2"/>
      </w:pPr>
      <w:r>
        <w:t>Glossaire (EBAUCHE)</w:t>
      </w:r>
    </w:p>
    <w:p>
      <w:pPr>
        <w:ind w:left="432"/>
      </w:pPr>
      <w:r>
        <w:rPr>
          <w:i/>
        </w:rPr>
        <w:t xml:space="preserve">⚠ </w:t>
      </w:r>
      <w:r>
        <w:rPr>
          <w:b/>
        </w:rPr>
        <w:t>EBAUCHE — traduction francaise a venir.</w:t>
      </w:r>
      <w:r>
        <w:rPr>
          <w:i/>
        </w:rPr>
        <w:t xml:space="preserve"> Le glossaire complet (environ 85 entrees couvrant chaque acronyme et terme de jargon utilise dans le manuel) est actuellement disponible uniquement en anglais dans </w:t>
      </w:r>
      <w:r>
        <w:rPr>
          <w:rFonts w:ascii="Consolas" w:hAnsi="Consolas"/>
        </w:rPr>
        <w:t>docs/USER_MANUAL.md §20</w:t>
      </w:r>
      <w:r>
        <w:rPr>
          <w:i/>
        </w:rPr>
        <w:t xml:space="preserve">. La traduction francaise suivra une fois que le contenu anglais sera stabilise. Voir l'issue </w:t>
      </w:r>
      <w:r>
        <w:rPr>
          <w:color w:val="1E4FC1"/>
          <w:u w:val="single"/>
        </w:rPr>
        <w:t>#663</w:t>
      </w:r>
      <w:r>
        <w:rPr>
          <w:i/>
        </w:rPr>
        <w:t xml:space="preserve"> pour le suivi.</w:t>
        <w:br/>
        <w:br/>
        <w:t xml:space="preserve">Reference anglaise : </w:t>
      </w:r>
      <w:r>
        <w:rPr>
          <w:color w:val="1E4FC1"/>
          <w:u w:val="single"/>
        </w:rPr>
        <w:t>Glossary</w:t>
      </w:r>
      <w:r>
        <w:rPr>
          <w:i/>
        </w:rPr>
        <w:t>.</w:t>
      </w:r>
    </w:p>
    <w:p>
      <w:pPr>
        <w:pStyle w:val="Heading2"/>
      </w:pPr>
      <w:r>
        <w:t>Annexe A — Pipeline de calibration de camera (EBAUCHE)</w:t>
      </w:r>
    </w:p>
    <w:p>
      <w:pPr>
        <w:ind w:left="432"/>
      </w:pPr>
      <w:r>
        <w:rPr>
          <w:i/>
        </w:rPr>
        <w:t xml:space="preserve">⚠ </w:t>
      </w:r>
      <w:r>
        <w:rPr>
          <w:b/>
        </w:rPr>
        <w:t>EBAUCHE — traduction francaise a venir.</w:t>
      </w:r>
      <w:r>
        <w:rPr>
          <w:i/>
        </w:rPr>
        <w:t xml:space="preserve"> Les annexes A (calibration de camera) et B (calibration de projecteur motorise) sont actuellement disponibles uniquement en anglais dans </w:t>
      </w:r>
      <w:r>
        <w:rPr>
          <w:rFonts w:ascii="Consolas" w:hAnsi="Consolas"/>
        </w:rPr>
        <w:t>docs/USER_MANUAL.md</w:t>
      </w:r>
      <w:r>
        <w:rPr>
          <w:i/>
        </w:rPr>
        <w:t xml:space="preserve">. La traduction francaise suivra une fois que le contenu anglais sera stabilise (retrait de la banniere DRAFT). Voir l'issue </w:t>
      </w:r>
      <w:r>
        <w:rPr>
          <w:color w:val="1E4FC1"/>
          <w:u w:val="single"/>
        </w:rPr>
        <w:t>#662</w:t>
      </w:r>
      <w:r>
        <w:rPr>
          <w:i/>
        </w:rPr>
        <w:t xml:space="preserve"> pour le suivi.</w:t>
        <w:br/>
        <w:br/>
        <w:t xml:space="preserve">Reference anglaise : </w:t>
      </w:r>
      <w:r>
        <w:rPr>
          <w:color w:val="1E4FC1"/>
          <w:u w:val="single"/>
        </w:rPr>
        <w:t>Appendix A — Camera Calibration Pipeline</w:t>
      </w:r>
      <w:r>
        <w:rPr>
          <w:i/>
        </w:rPr>
        <w:t>.</w:t>
      </w:r>
    </w:p>
    <w:p>
      <w:pPr>
        <w:pStyle w:val="Heading2"/>
      </w:pPr>
      <w:r>
        <w:t>Annexe B — Pipeline de calibration de projecteur motorise (EBAUCHE)</w:t>
      </w:r>
    </w:p>
    <w:p>
      <w:pPr>
        <w:ind w:left="432"/>
      </w:pPr>
      <w:r>
        <w:rPr>
          <w:i/>
        </w:rPr>
        <w:t xml:space="preserve">⚠ </w:t>
      </w:r>
      <w:r>
        <w:rPr>
          <w:b/>
        </w:rPr>
        <w:t>EBAUCHE — traduction francaise a venir.</w:t>
      </w:r>
      <w:r>
        <w:rPr>
          <w:i/>
        </w:rPr>
        <w:t xml:space="preserve"> Voir note ci-dessus.</w:t>
        <w:br/>
        <w:br/>
        <w:t xml:space="preserve">Reference anglaise : </w:t>
      </w:r>
      <w:r>
        <w:rPr>
          <w:color w:val="1E4FC1"/>
          <w:u w:val="single"/>
        </w:rPr>
        <w:t>Appendix B — Moving-Head Calibration Pipeline</w:t>
      </w:r>
      <w:r>
        <w:rPr>
          <w:i/>
        </w:rPr>
        <w:t>.</w:t>
      </w:r>
    </w:p>
    <w:p>
      <w:pPr>
        <w:pStyle w:val="Heading2"/>
      </w:pPr>
      <w:r>
        <w:t>Annexe C — Maintenance de la documentation</w:t>
      </w:r>
    </w:p>
    <w:p>
      <w:pPr>
        <w:ind w:left="432"/>
      </w:pPr>
      <w:r>
        <w:rPr>
          <w:i/>
        </w:rPr>
        <w:t xml:space="preserve">La maintenance des annexes A et B est decrite dans </w:t>
      </w:r>
      <w:r>
        <w:rPr>
          <w:rFonts w:ascii="Consolas" w:hAnsi="Consolas"/>
        </w:rPr>
        <w:t>docs/DOCS_MAINTENANCE.md</w:t>
      </w:r>
      <w:r>
        <w:rPr>
          <w:i/>
        </w:rPr>
        <w:t xml:space="preserve"> (anglais).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