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1596"/>
        <w:gridCol w:w="3742"/>
        <w:gridCol w:w="1928"/>
      </w:tblGrid>
      <w:tr w:rsidR="000B5B4B" w:rsidTr="009210E6">
        <w:tc>
          <w:tcPr>
            <w:tcW w:w="2941" w:type="dxa"/>
            <w:vAlign w:val="center"/>
          </w:tcPr>
          <w:p w:rsidR="00F96D8E" w:rsidRPr="00573DAA" w:rsidRDefault="006C3DC0" w:rsidP="00F96D8E">
            <w:pPr>
              <w:pStyle w:val="En-tte"/>
              <w:jc w:val="center"/>
              <w:rPr>
                <w:b/>
                <w:caps/>
              </w:rPr>
            </w:pPr>
            <w:bookmarkStart w:id="0" w:name="Entreprise"/>
            <w:r w:rsidRPr="00573DAA">
              <w:rPr>
                <w:b/>
                <w:caps/>
              </w:rPr>
              <w:t>Naphtachimie</w:t>
            </w:r>
            <w:bookmarkEnd w:id="0"/>
          </w:p>
          <w:p w:rsidR="00F96D8E" w:rsidRPr="00B60C8D" w:rsidRDefault="006C3DC0" w:rsidP="00F96D8E">
            <w:pPr>
              <w:pStyle w:val="En-tte"/>
              <w:jc w:val="center"/>
            </w:pPr>
            <w:r w:rsidRPr="00B60C8D">
              <w:t>Lavéra</w:t>
            </w:r>
          </w:p>
        </w:tc>
        <w:tc>
          <w:tcPr>
            <w:tcW w:w="1596" w:type="dxa"/>
            <w:vAlign w:val="center"/>
          </w:tcPr>
          <w:p w:rsidR="00F96D8E" w:rsidRDefault="006C3DC0" w:rsidP="00F96D8E">
            <w:pPr>
              <w:pStyle w:val="En-tte"/>
              <w:jc w:val="center"/>
            </w:pPr>
            <w:r w:rsidRPr="00B60C8D">
              <w:t>Service:</w:t>
            </w:r>
          </w:p>
          <w:p w:rsidR="00F96D8E" w:rsidRPr="00B60C8D" w:rsidRDefault="00030E99" w:rsidP="00F96D8E">
            <w:pPr>
              <w:pStyle w:val="En-tte"/>
              <w:jc w:val="center"/>
              <w:rPr>
                <w:b/>
                <w:bCs/>
              </w:rPr>
            </w:pPr>
            <w:r>
              <w:rPr>
                <w:b/>
                <w:bCs/>
              </w:rPr>
              <w:t>LPU</w:t>
            </w:r>
          </w:p>
        </w:tc>
        <w:tc>
          <w:tcPr>
            <w:tcW w:w="3742" w:type="dxa"/>
            <w:vAlign w:val="center"/>
          </w:tcPr>
          <w:p w:rsidR="00F96D8E" w:rsidRPr="00C93644" w:rsidRDefault="00030E99" w:rsidP="00F96D8E">
            <w:pPr>
              <w:pStyle w:val="En-tte"/>
              <w:jc w:val="center"/>
              <w:rPr>
                <w:b/>
              </w:rPr>
            </w:pPr>
            <w:bookmarkStart w:id="1" w:name="Référence"/>
            <w:r>
              <w:rPr>
                <w:b/>
              </w:rPr>
              <w:t>EXP-U-</w:t>
            </w:r>
            <w:r w:rsidR="00232C66">
              <w:rPr>
                <w:b/>
              </w:rPr>
              <w:t>15</w:t>
            </w:r>
            <w:r w:rsidR="006C3DC0" w:rsidRPr="00C93644">
              <w:rPr>
                <w:b/>
              </w:rPr>
              <w:t>-</w:t>
            </w:r>
            <w:bookmarkEnd w:id="1"/>
            <w:r w:rsidR="00081449">
              <w:rPr>
                <w:b/>
              </w:rPr>
              <w:t>002</w:t>
            </w:r>
          </w:p>
          <w:p w:rsidR="00F96D8E" w:rsidRPr="000C13BE" w:rsidRDefault="006C3DC0" w:rsidP="00F96D8E">
            <w:pPr>
              <w:pStyle w:val="En-tte"/>
            </w:pPr>
            <w:r w:rsidRPr="000C13BE">
              <w:t xml:space="preserve">Date de Création : </w:t>
            </w:r>
            <w:r w:rsidR="00D6347C">
              <w:t>02/12/1996</w:t>
            </w:r>
          </w:p>
          <w:p w:rsidR="00F96D8E" w:rsidRPr="00B60C8D" w:rsidRDefault="006C3DC0" w:rsidP="009210E6">
            <w:pPr>
              <w:pStyle w:val="En-tte"/>
              <w:tabs>
                <w:tab w:val="clear" w:pos="4153"/>
                <w:tab w:val="right" w:pos="3172"/>
              </w:tabs>
              <w:ind w:right="-13"/>
            </w:pPr>
            <w:r w:rsidRPr="00B60C8D">
              <w:t xml:space="preserve">Date: </w:t>
            </w:r>
            <w:r w:rsidR="009210E6">
              <w:t xml:space="preserve">A renseigner       </w:t>
            </w:r>
            <w:r>
              <w:tab/>
              <w:t xml:space="preserve">Révision </w:t>
            </w:r>
            <w:r w:rsidRPr="00B60C8D">
              <w:t>n°</w:t>
            </w:r>
            <w:r w:rsidR="00081449">
              <w:t>7</w:t>
            </w:r>
          </w:p>
        </w:tc>
        <w:tc>
          <w:tcPr>
            <w:tcW w:w="1928" w:type="dxa"/>
            <w:vAlign w:val="center"/>
          </w:tcPr>
          <w:p w:rsidR="00F96D8E" w:rsidRPr="00B60C8D" w:rsidRDefault="006C3DC0" w:rsidP="00F96D8E">
            <w:pPr>
              <w:pStyle w:val="En-tte"/>
              <w:jc w:val="center"/>
              <w:rPr>
                <w:rStyle w:val="Numrodepage"/>
              </w:rPr>
            </w:pPr>
            <w:r w:rsidRPr="00B60C8D">
              <w:t>Page</w:t>
            </w:r>
            <w:r w:rsidRPr="00B60C8D">
              <w:br/>
            </w:r>
            <w:r w:rsidRPr="008B556D">
              <w:rPr>
                <w:rStyle w:val="Numrodepage"/>
                <w:sz w:val="20"/>
                <w:szCs w:val="20"/>
              </w:rPr>
              <w:t>1/</w:t>
            </w:r>
            <w:r w:rsidR="008B556D" w:rsidRPr="008B556D">
              <w:rPr>
                <w:rStyle w:val="Numrodepage"/>
                <w:sz w:val="20"/>
                <w:szCs w:val="20"/>
              </w:rPr>
              <w:t>8</w:t>
            </w:r>
          </w:p>
          <w:p w:rsidR="00F96D8E" w:rsidRPr="00B60C8D" w:rsidRDefault="008B556D" w:rsidP="00F96D8E">
            <w:pPr>
              <w:pStyle w:val="En-tte"/>
              <w:jc w:val="center"/>
            </w:pPr>
            <w:r>
              <w:rPr>
                <w:rStyle w:val="Numrodepage"/>
              </w:rPr>
              <w:t>Annexe (3</w:t>
            </w:r>
            <w:r w:rsidR="006C3DC0" w:rsidRPr="00B60C8D">
              <w:rPr>
                <w:rStyle w:val="Numrodepage"/>
              </w:rPr>
              <w:t>)</w:t>
            </w:r>
          </w:p>
        </w:tc>
      </w:tr>
      <w:tr w:rsidR="000B5B4B" w:rsidTr="00F96D8E">
        <w:trPr>
          <w:cantSplit/>
        </w:trPr>
        <w:tc>
          <w:tcPr>
            <w:tcW w:w="2941" w:type="dxa"/>
            <w:vMerge w:val="restart"/>
          </w:tcPr>
          <w:p w:rsidR="00F96D8E" w:rsidRPr="00B60C8D" w:rsidRDefault="006C3DC0" w:rsidP="00F96D8E">
            <w:r w:rsidRPr="00F1260A">
              <w:rPr>
                <w:u w:val="single"/>
              </w:rPr>
              <w:t>Destinataires communs gérés</w:t>
            </w:r>
            <w:r w:rsidRPr="00B60C8D">
              <w:t xml:space="preserve"> :</w:t>
            </w:r>
          </w:p>
          <w:p w:rsidR="00F96D8E" w:rsidRDefault="008C79E1" w:rsidP="00F96D8E">
            <w:bookmarkStart w:id="2" w:name="Destinataires"/>
            <w:r>
              <w:t>Centrale</w:t>
            </w:r>
          </w:p>
          <w:p w:rsidR="00081449" w:rsidRDefault="00081449" w:rsidP="00F96D8E">
            <w:r>
              <w:t>CK4</w:t>
            </w:r>
          </w:p>
          <w:p w:rsidR="00081449" w:rsidRPr="00B60C8D" w:rsidRDefault="00081449" w:rsidP="00F96D8E">
            <w:r>
              <w:t>Programme</w:t>
            </w:r>
          </w:p>
          <w:bookmarkEnd w:id="2"/>
          <w:p w:rsidR="006C3DC0" w:rsidRDefault="006C3DC0" w:rsidP="00F96D8E"/>
          <w:p w:rsidR="00F96D8E" w:rsidRPr="00B60C8D" w:rsidRDefault="006C3DC0" w:rsidP="00F96D8E">
            <w:r w:rsidRPr="00F1260A">
              <w:rPr>
                <w:u w:val="single"/>
              </w:rPr>
              <w:t>Version informatique</w:t>
            </w:r>
            <w:r w:rsidRPr="00B60C8D">
              <w:t>:</w:t>
            </w:r>
          </w:p>
          <w:p w:rsidR="00F96D8E" w:rsidRDefault="006C3DC0" w:rsidP="00F96D8E">
            <w:r w:rsidRPr="00B60C8D">
              <w:t xml:space="preserve">Diffusion sur Intranet </w:t>
            </w:r>
            <w:proofErr w:type="spellStart"/>
            <w:r w:rsidRPr="00B60C8D">
              <w:t>Naphtachimie</w:t>
            </w:r>
            <w:proofErr w:type="spellEnd"/>
          </w:p>
          <w:p w:rsidR="00F96D8E" w:rsidRDefault="00F96D8E" w:rsidP="00F96D8E"/>
          <w:p w:rsidR="00F96D8E" w:rsidRPr="00B60C8D" w:rsidRDefault="006C3DC0" w:rsidP="00F96D8E">
            <w:r w:rsidRPr="00F1260A">
              <w:rPr>
                <w:u w:val="single"/>
              </w:rPr>
              <w:t>Version papier (à préciser)</w:t>
            </w:r>
            <w:r>
              <w:t xml:space="preserve"> :</w:t>
            </w:r>
          </w:p>
          <w:p w:rsidR="00F96D8E" w:rsidRDefault="009210E6" w:rsidP="00F96D8E">
            <w:proofErr w:type="spellStart"/>
            <w:r>
              <w:t>CdQ</w:t>
            </w:r>
            <w:proofErr w:type="spellEnd"/>
            <w:r>
              <w:t xml:space="preserve"> (5)</w:t>
            </w:r>
          </w:p>
          <w:p w:rsidR="00081449" w:rsidRDefault="00081449" w:rsidP="00F96D8E">
            <w:r>
              <w:t>Valise PAD</w:t>
            </w:r>
          </w:p>
          <w:p w:rsidR="00F96D8E" w:rsidRPr="00B60C8D" w:rsidRDefault="00F96D8E" w:rsidP="00F96D8E">
            <w:pPr>
              <w:pStyle w:val="En-tte"/>
              <w:rPr>
                <w:highlight w:val="yellow"/>
              </w:rPr>
            </w:pPr>
          </w:p>
        </w:tc>
        <w:tc>
          <w:tcPr>
            <w:tcW w:w="7266" w:type="dxa"/>
            <w:gridSpan w:val="3"/>
          </w:tcPr>
          <w:p w:rsidR="00F96D8E" w:rsidRPr="00B60C8D" w:rsidRDefault="006C3DC0" w:rsidP="00F96D8E">
            <w:pPr>
              <w:pStyle w:val="En-tte"/>
              <w:jc w:val="center"/>
            </w:pPr>
            <w:r w:rsidRPr="00C93644">
              <w:rPr>
                <w:u w:val="single"/>
              </w:rPr>
              <w:t>Type de document</w:t>
            </w:r>
            <w:r w:rsidRPr="00B60C8D">
              <w:t xml:space="preserve"> :</w:t>
            </w:r>
          </w:p>
          <w:p w:rsidR="00F96D8E" w:rsidRPr="00573DAA" w:rsidRDefault="006C3DC0" w:rsidP="00F96D8E">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F96D8E" w:rsidRPr="00854A05" w:rsidRDefault="00F96D8E" w:rsidP="00F96D8E">
            <w:pPr>
              <w:pStyle w:val="En-tte"/>
            </w:pPr>
          </w:p>
        </w:tc>
      </w:tr>
      <w:tr w:rsidR="000B5B4B" w:rsidTr="00F96D8E">
        <w:trPr>
          <w:cantSplit/>
        </w:trPr>
        <w:tc>
          <w:tcPr>
            <w:tcW w:w="2941" w:type="dxa"/>
            <w:vMerge/>
          </w:tcPr>
          <w:p w:rsidR="00F96D8E" w:rsidRPr="00B60C8D" w:rsidRDefault="00F96D8E" w:rsidP="00F96D8E">
            <w:pPr>
              <w:pStyle w:val="En-tte"/>
            </w:pPr>
          </w:p>
        </w:tc>
        <w:tc>
          <w:tcPr>
            <w:tcW w:w="7266" w:type="dxa"/>
            <w:gridSpan w:val="3"/>
          </w:tcPr>
          <w:p w:rsidR="00F96D8E" w:rsidRDefault="006C3DC0" w:rsidP="00F96D8E">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F96D8E" w:rsidRPr="00B60C8D" w:rsidRDefault="00F96D8E" w:rsidP="00F96D8E"/>
          <w:p w:rsidR="00F96D8E" w:rsidRPr="00081449" w:rsidRDefault="00081449" w:rsidP="00F96D8E">
            <w:pPr>
              <w:pStyle w:val="Corpsdetexte2"/>
              <w:rPr>
                <w:rStyle w:val="titredocument"/>
                <w:rFonts w:ascii="Arial" w:hAnsi="Arial"/>
                <w:b/>
                <w:caps/>
                <w:sz w:val="22"/>
                <w:szCs w:val="22"/>
              </w:rPr>
            </w:pPr>
            <w:r w:rsidRPr="00081449">
              <w:rPr>
                <w:rStyle w:val="titredocument"/>
                <w:rFonts w:ascii="Arial" w:hAnsi="Arial"/>
                <w:b/>
              </w:rPr>
              <w:t>SURVEILLANCE DE LA CONSOMMATION DE GDF</w:t>
            </w:r>
          </w:p>
        </w:tc>
      </w:tr>
    </w:tbl>
    <w:p w:rsidR="00F96D8E" w:rsidRDefault="00F96D8E" w:rsidP="00F96D8E">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0B5B4B" w:rsidTr="00F96D8E">
        <w:trPr>
          <w:cantSplit/>
          <w:trHeight w:hRule="exact" w:val="3060"/>
        </w:trPr>
        <w:tc>
          <w:tcPr>
            <w:tcW w:w="10207" w:type="dxa"/>
          </w:tcPr>
          <w:p w:rsidR="00F96D8E" w:rsidRPr="00F1260A" w:rsidRDefault="006C3DC0" w:rsidP="00F96D8E">
            <w:pPr>
              <w:rPr>
                <w:b/>
              </w:rPr>
            </w:pPr>
            <w:r w:rsidRPr="00F1260A">
              <w:rPr>
                <w:b/>
              </w:rPr>
              <w:t>Objet / Champ d’application :</w:t>
            </w:r>
          </w:p>
          <w:p w:rsidR="00081449" w:rsidRDefault="00081449" w:rsidP="00081449">
            <w:pPr>
              <w:pStyle w:val="texte"/>
              <w:ind w:left="0"/>
            </w:pPr>
            <w:r>
              <w:t xml:space="preserve">Cette consigne décrit la surveillance de la consommation du gaz GDF </w:t>
            </w:r>
            <w:proofErr w:type="spellStart"/>
            <w:r>
              <w:t>Naphtachimie</w:t>
            </w:r>
            <w:proofErr w:type="spellEnd"/>
            <w:r>
              <w:t xml:space="preserve"> (CK4+ Centrale) ainsi que la mise en place des plans de délestage.</w:t>
            </w:r>
          </w:p>
          <w:p w:rsidR="00F96D8E" w:rsidRPr="00B60C8D" w:rsidRDefault="00F96D8E" w:rsidP="00030E99">
            <w:pPr>
              <w:rPr>
                <w:b/>
              </w:rPr>
            </w:pPr>
          </w:p>
        </w:tc>
      </w:tr>
    </w:tbl>
    <w:p w:rsidR="00F96D8E" w:rsidRDefault="00F96D8E" w:rsidP="00F96D8E">
      <w:pPr>
        <w:rPr>
          <w:lang w:val="nl-NL"/>
        </w:rPr>
      </w:pPr>
    </w:p>
    <w:p w:rsidR="00F96D8E" w:rsidRPr="00B60C8D" w:rsidRDefault="00F96D8E" w:rsidP="00F96D8E"/>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371"/>
      </w:tblGrid>
      <w:tr w:rsidR="000B5B4B" w:rsidTr="00F96D8E">
        <w:trPr>
          <w:cantSplit/>
          <w:trHeight w:hRule="exact" w:val="588"/>
        </w:trPr>
        <w:tc>
          <w:tcPr>
            <w:tcW w:w="1985" w:type="dxa"/>
            <w:vAlign w:val="center"/>
          </w:tcPr>
          <w:p w:rsidR="00F96D8E" w:rsidRPr="00777654" w:rsidRDefault="006C3DC0" w:rsidP="00F96D8E">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F96D8E" w:rsidRPr="00777654" w:rsidRDefault="006C3DC0" w:rsidP="00F96D8E">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F96D8E" w:rsidRPr="00777654" w:rsidRDefault="006C3DC0" w:rsidP="00F96D8E">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81449" w:rsidTr="00F96D8E">
        <w:trPr>
          <w:cantSplit/>
          <w:trHeight w:hRule="exact" w:val="313"/>
        </w:trPr>
        <w:tc>
          <w:tcPr>
            <w:tcW w:w="1985" w:type="dxa"/>
          </w:tcPr>
          <w:p w:rsidR="00081449" w:rsidRPr="00081449" w:rsidRDefault="00081449" w:rsidP="00F96D8E">
            <w:pPr>
              <w:spacing w:before="60" w:after="60"/>
              <w:jc w:val="center"/>
              <w:rPr>
                <w:caps/>
              </w:rPr>
            </w:pPr>
            <w:r w:rsidRPr="00081449">
              <w:rPr>
                <w:caps/>
              </w:rPr>
              <w:t>20/01/04</w:t>
            </w:r>
          </w:p>
        </w:tc>
        <w:tc>
          <w:tcPr>
            <w:tcW w:w="851" w:type="dxa"/>
            <w:vAlign w:val="center"/>
          </w:tcPr>
          <w:p w:rsidR="00081449" w:rsidRPr="00854A05" w:rsidRDefault="00081449" w:rsidP="00030E99">
            <w:pPr>
              <w:jc w:val="center"/>
            </w:pPr>
            <w:r>
              <w:t>3</w:t>
            </w:r>
          </w:p>
        </w:tc>
        <w:tc>
          <w:tcPr>
            <w:tcW w:w="7371" w:type="dxa"/>
            <w:vAlign w:val="center"/>
          </w:tcPr>
          <w:p w:rsidR="00081449" w:rsidRPr="00081449" w:rsidRDefault="00081449" w:rsidP="00F96D8E">
            <w:pPr>
              <w:rPr>
                <w:rStyle w:val="libellrvision"/>
                <w:sz w:val="22"/>
              </w:rPr>
            </w:pPr>
            <w:r w:rsidRPr="00081449">
              <w:t>Mise à jour</w:t>
            </w:r>
          </w:p>
        </w:tc>
      </w:tr>
      <w:tr w:rsidR="00081449" w:rsidTr="00F96D8E">
        <w:trPr>
          <w:cantSplit/>
          <w:trHeight w:hRule="exact" w:val="317"/>
        </w:trPr>
        <w:tc>
          <w:tcPr>
            <w:tcW w:w="1985" w:type="dxa"/>
          </w:tcPr>
          <w:p w:rsidR="00081449" w:rsidRPr="00081449" w:rsidRDefault="00081449" w:rsidP="00F96D8E">
            <w:pPr>
              <w:spacing w:before="60" w:after="60"/>
              <w:jc w:val="center"/>
              <w:rPr>
                <w:caps/>
              </w:rPr>
            </w:pPr>
            <w:r w:rsidRPr="00081449">
              <w:rPr>
                <w:caps/>
              </w:rPr>
              <w:t>12/04/05</w:t>
            </w:r>
          </w:p>
        </w:tc>
        <w:tc>
          <w:tcPr>
            <w:tcW w:w="851" w:type="dxa"/>
            <w:vAlign w:val="center"/>
          </w:tcPr>
          <w:p w:rsidR="00081449" w:rsidRPr="00854A05" w:rsidRDefault="00081449" w:rsidP="00030E99">
            <w:pPr>
              <w:jc w:val="center"/>
            </w:pPr>
            <w:r>
              <w:t>4</w:t>
            </w:r>
          </w:p>
        </w:tc>
        <w:tc>
          <w:tcPr>
            <w:tcW w:w="7371" w:type="dxa"/>
            <w:vAlign w:val="center"/>
          </w:tcPr>
          <w:p w:rsidR="00081449" w:rsidRPr="00081449" w:rsidRDefault="00081449" w:rsidP="00F96D8E">
            <w:pPr>
              <w:rPr>
                <w:rStyle w:val="libellrvision"/>
                <w:sz w:val="22"/>
              </w:rPr>
            </w:pPr>
            <w:r w:rsidRPr="00081449">
              <w:t>Mise à jour</w:t>
            </w:r>
          </w:p>
        </w:tc>
      </w:tr>
      <w:tr w:rsidR="00081449" w:rsidTr="00F96D8E">
        <w:trPr>
          <w:cantSplit/>
          <w:trHeight w:hRule="exact" w:val="317"/>
        </w:trPr>
        <w:tc>
          <w:tcPr>
            <w:tcW w:w="1985" w:type="dxa"/>
          </w:tcPr>
          <w:p w:rsidR="00081449" w:rsidRPr="00081449" w:rsidRDefault="00081449" w:rsidP="00F96D8E">
            <w:pPr>
              <w:spacing w:before="60" w:after="60"/>
              <w:jc w:val="center"/>
              <w:rPr>
                <w:caps/>
              </w:rPr>
            </w:pPr>
            <w:r w:rsidRPr="00081449">
              <w:rPr>
                <w:caps/>
              </w:rPr>
              <w:t>02/02/06</w:t>
            </w:r>
          </w:p>
        </w:tc>
        <w:tc>
          <w:tcPr>
            <w:tcW w:w="851" w:type="dxa"/>
            <w:vAlign w:val="center"/>
          </w:tcPr>
          <w:p w:rsidR="00081449" w:rsidRPr="00854A05" w:rsidRDefault="00081449" w:rsidP="00030E99">
            <w:pPr>
              <w:jc w:val="center"/>
            </w:pPr>
            <w:r>
              <w:t>5</w:t>
            </w:r>
          </w:p>
        </w:tc>
        <w:tc>
          <w:tcPr>
            <w:tcW w:w="7371" w:type="dxa"/>
            <w:vAlign w:val="center"/>
          </w:tcPr>
          <w:p w:rsidR="00081449" w:rsidRPr="00081449" w:rsidRDefault="00081449" w:rsidP="00F96D8E">
            <w:pPr>
              <w:rPr>
                <w:rStyle w:val="libellrvision"/>
                <w:sz w:val="22"/>
              </w:rPr>
            </w:pPr>
            <w:r w:rsidRPr="00081449">
              <w:t>Mise à jour, suite évolution contrat GDF</w:t>
            </w:r>
          </w:p>
        </w:tc>
      </w:tr>
      <w:tr w:rsidR="00081449" w:rsidTr="00F96D8E">
        <w:trPr>
          <w:cantSplit/>
          <w:trHeight w:hRule="exact" w:val="317"/>
        </w:trPr>
        <w:tc>
          <w:tcPr>
            <w:tcW w:w="1985" w:type="dxa"/>
          </w:tcPr>
          <w:p w:rsidR="00081449" w:rsidRPr="00081449" w:rsidRDefault="00081449" w:rsidP="00F96D8E">
            <w:pPr>
              <w:spacing w:before="60" w:after="60"/>
              <w:jc w:val="center"/>
              <w:rPr>
                <w:caps/>
              </w:rPr>
            </w:pPr>
            <w:r w:rsidRPr="00081449">
              <w:rPr>
                <w:caps/>
              </w:rPr>
              <w:t>22/09/09</w:t>
            </w:r>
          </w:p>
        </w:tc>
        <w:tc>
          <w:tcPr>
            <w:tcW w:w="851" w:type="dxa"/>
            <w:vAlign w:val="center"/>
          </w:tcPr>
          <w:p w:rsidR="00081449" w:rsidRPr="00854A05" w:rsidRDefault="00081449" w:rsidP="00030E99">
            <w:pPr>
              <w:jc w:val="center"/>
            </w:pPr>
            <w:r>
              <w:t>6</w:t>
            </w:r>
          </w:p>
        </w:tc>
        <w:tc>
          <w:tcPr>
            <w:tcW w:w="7371" w:type="dxa"/>
            <w:vAlign w:val="center"/>
          </w:tcPr>
          <w:p w:rsidR="00081449" w:rsidRPr="00081449" w:rsidRDefault="00081449" w:rsidP="00F96D8E">
            <w:pPr>
              <w:rPr>
                <w:rStyle w:val="libellrvision"/>
                <w:sz w:val="22"/>
              </w:rPr>
            </w:pPr>
            <w:r w:rsidRPr="00081449">
              <w:t>Mise à jour</w:t>
            </w:r>
          </w:p>
        </w:tc>
      </w:tr>
      <w:tr w:rsidR="000B5B4B" w:rsidTr="00081449">
        <w:trPr>
          <w:cantSplit/>
          <w:trHeight w:hRule="exact" w:val="601"/>
        </w:trPr>
        <w:tc>
          <w:tcPr>
            <w:tcW w:w="1985" w:type="dxa"/>
            <w:vAlign w:val="center"/>
          </w:tcPr>
          <w:p w:rsidR="00F96D8E" w:rsidRPr="00777654" w:rsidRDefault="00081449" w:rsidP="00030E99">
            <w:pPr>
              <w:jc w:val="center"/>
            </w:pPr>
            <w:r w:rsidRPr="00030E99">
              <w:rPr>
                <w:rStyle w:val="datervision"/>
                <w:rFonts w:ascii="Arial" w:hAnsi="Arial"/>
                <w:i/>
                <w:color w:val="FF0000"/>
                <w:sz w:val="22"/>
              </w:rPr>
              <w:t>A renseigner lors de la diffusion</w:t>
            </w:r>
          </w:p>
        </w:tc>
        <w:tc>
          <w:tcPr>
            <w:tcW w:w="851" w:type="dxa"/>
            <w:vAlign w:val="center"/>
          </w:tcPr>
          <w:p w:rsidR="00F96D8E" w:rsidRPr="00777654" w:rsidRDefault="00081449" w:rsidP="00030E99">
            <w:pPr>
              <w:jc w:val="center"/>
            </w:pPr>
            <w:r>
              <w:t>7</w:t>
            </w:r>
          </w:p>
        </w:tc>
        <w:tc>
          <w:tcPr>
            <w:tcW w:w="7371" w:type="dxa"/>
            <w:vAlign w:val="center"/>
          </w:tcPr>
          <w:p w:rsidR="00F96D8E" w:rsidRPr="00081449" w:rsidRDefault="00081449" w:rsidP="00F96D8E">
            <w:r w:rsidRPr="00081449">
              <w:t>Mise à jour, suite évolution contrat GDF</w:t>
            </w:r>
          </w:p>
        </w:tc>
      </w:tr>
    </w:tbl>
    <w:p w:rsidR="00F96D8E" w:rsidRDefault="00F96D8E" w:rsidP="00F96D8E"/>
    <w:p w:rsidR="00F96D8E" w:rsidRPr="00B60C8D" w:rsidRDefault="00F96D8E" w:rsidP="00F96D8E"/>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0B5B4B" w:rsidTr="00F96D8E">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F96D8E" w:rsidRPr="00F1260A" w:rsidRDefault="006C3DC0" w:rsidP="00F96D8E">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F96D8E" w:rsidRPr="00F1260A" w:rsidRDefault="006C3DC0" w:rsidP="00F96D8E">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F96D8E" w:rsidRPr="00B60C8D" w:rsidRDefault="00F96D8E" w:rsidP="00F96D8E"/>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F96D8E" w:rsidRPr="00F1260A" w:rsidRDefault="006C3DC0" w:rsidP="00F96D8E">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F96D8E" w:rsidRPr="00F1260A" w:rsidRDefault="006C3DC0" w:rsidP="00F96D8E">
            <w:pPr>
              <w:jc w:val="center"/>
              <w:rPr>
                <w:b/>
              </w:rPr>
            </w:pPr>
            <w:r w:rsidRPr="00F1260A">
              <w:rPr>
                <w:b/>
              </w:rPr>
              <w:t>Signature</w:t>
            </w:r>
            <w:r>
              <w:rPr>
                <w:b/>
              </w:rPr>
              <w:t> :</w:t>
            </w:r>
          </w:p>
        </w:tc>
      </w:tr>
      <w:tr w:rsidR="000B5B4B" w:rsidTr="00F96D8E">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F96D8E" w:rsidRDefault="006C3DC0" w:rsidP="0075348A">
            <w:pPr>
              <w:jc w:val="center"/>
              <w:rPr>
                <w:sz w:val="20"/>
                <w:szCs w:val="20"/>
              </w:rPr>
            </w:pPr>
            <w:bookmarkStart w:id="4" w:name="RoleRédacteur"/>
            <w:r w:rsidRPr="00E02EFD">
              <w:rPr>
                <w:sz w:val="20"/>
                <w:szCs w:val="20"/>
              </w:rPr>
              <w:t>CHARGE D EXPLOIT</w:t>
            </w:r>
            <w:r w:rsidR="00D6347C">
              <w:rPr>
                <w:sz w:val="20"/>
                <w:szCs w:val="20"/>
              </w:rPr>
              <w:t>ATION LPU</w:t>
            </w:r>
            <w:r w:rsidRPr="00E02EFD">
              <w:rPr>
                <w:sz w:val="20"/>
                <w:szCs w:val="20"/>
              </w:rPr>
              <w:t xml:space="preserve"> </w:t>
            </w:r>
            <w:bookmarkEnd w:id="4"/>
          </w:p>
          <w:p w:rsidR="00D6347C" w:rsidRPr="00D6347C" w:rsidRDefault="00D6347C" w:rsidP="0075348A">
            <w:pPr>
              <w:jc w:val="center"/>
              <w:rPr>
                <w:b/>
              </w:rPr>
            </w:pPr>
            <w:r w:rsidRPr="00D6347C">
              <w:rPr>
                <w:b/>
              </w:rPr>
              <w:t>Olivier FIGIERE</w:t>
            </w:r>
          </w:p>
        </w:tc>
        <w:tc>
          <w:tcPr>
            <w:tcW w:w="2068" w:type="dxa"/>
            <w:tcBorders>
              <w:top w:val="single" w:sz="2" w:space="0" w:color="auto"/>
              <w:left w:val="single" w:sz="2" w:space="0" w:color="auto"/>
              <w:bottom w:val="single" w:sz="2" w:space="0" w:color="auto"/>
              <w:right w:val="single" w:sz="12" w:space="0" w:color="auto"/>
            </w:tcBorders>
            <w:vAlign w:val="center"/>
          </w:tcPr>
          <w:p w:rsidR="00F96D8E" w:rsidRPr="009210E6" w:rsidRDefault="009210E6" w:rsidP="00F96D8E">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F96D8E" w:rsidRPr="00E02EFD" w:rsidRDefault="00F96D8E" w:rsidP="00F96D8E"/>
        </w:tc>
        <w:tc>
          <w:tcPr>
            <w:tcW w:w="2940" w:type="dxa"/>
            <w:tcBorders>
              <w:top w:val="single" w:sz="4" w:space="0" w:color="auto"/>
              <w:left w:val="single" w:sz="12" w:space="0" w:color="auto"/>
            </w:tcBorders>
            <w:vAlign w:val="center"/>
          </w:tcPr>
          <w:p w:rsidR="00F96D8E" w:rsidRPr="00E02EFD" w:rsidRDefault="009210E6" w:rsidP="00F96D8E">
            <w:pPr>
              <w:jc w:val="center"/>
              <w:rPr>
                <w:sz w:val="20"/>
                <w:szCs w:val="20"/>
              </w:rPr>
            </w:pPr>
            <w:bookmarkStart w:id="5" w:name="RoleApproN1"/>
            <w:r>
              <w:rPr>
                <w:sz w:val="20"/>
                <w:szCs w:val="20"/>
              </w:rPr>
              <w:t>RESPONSABLE</w:t>
            </w:r>
            <w:r w:rsidR="006C3DC0" w:rsidRPr="00E02EFD">
              <w:rPr>
                <w:sz w:val="20"/>
                <w:szCs w:val="20"/>
              </w:rPr>
              <w:t xml:space="preserve"> LPU</w:t>
            </w:r>
            <w:bookmarkEnd w:id="5"/>
          </w:p>
          <w:p w:rsidR="00F96D8E" w:rsidRPr="009210E6" w:rsidRDefault="009210E6" w:rsidP="00F96D8E">
            <w:pPr>
              <w:jc w:val="center"/>
              <w:rPr>
                <w:b/>
              </w:rPr>
            </w:pPr>
            <w:r w:rsidRPr="009210E6">
              <w:rPr>
                <w:b/>
              </w:rPr>
              <w:t>Virginie RIVIERE</w:t>
            </w:r>
          </w:p>
        </w:tc>
        <w:tc>
          <w:tcPr>
            <w:tcW w:w="2078" w:type="dxa"/>
            <w:tcBorders>
              <w:top w:val="single" w:sz="4" w:space="0" w:color="auto"/>
              <w:right w:val="single" w:sz="12" w:space="0" w:color="auto"/>
            </w:tcBorders>
            <w:vAlign w:val="center"/>
          </w:tcPr>
          <w:p w:rsidR="00F96D8E" w:rsidRPr="00E02EFD" w:rsidRDefault="009210E6" w:rsidP="00F96D8E">
            <w:r w:rsidRPr="009210E6">
              <w:rPr>
                <w:i/>
              </w:rPr>
              <w:t>Visa Informatique</w:t>
            </w:r>
          </w:p>
        </w:tc>
      </w:tr>
      <w:tr w:rsidR="000B5B4B" w:rsidTr="00F96D8E">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F96D8E" w:rsidRPr="00E02EFD" w:rsidRDefault="00F96D8E" w:rsidP="00F96D8E">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F96D8E" w:rsidRPr="00E02EFD" w:rsidRDefault="00F96D8E" w:rsidP="00F96D8E"/>
        </w:tc>
        <w:tc>
          <w:tcPr>
            <w:tcW w:w="236" w:type="dxa"/>
            <w:tcBorders>
              <w:top w:val="nil"/>
              <w:left w:val="single" w:sz="12" w:space="0" w:color="auto"/>
              <w:bottom w:val="nil"/>
              <w:right w:val="single" w:sz="12" w:space="0" w:color="auto"/>
            </w:tcBorders>
            <w:vAlign w:val="center"/>
          </w:tcPr>
          <w:p w:rsidR="00F96D8E" w:rsidRPr="00E02EFD" w:rsidRDefault="00F96D8E" w:rsidP="00F96D8E"/>
        </w:tc>
        <w:tc>
          <w:tcPr>
            <w:tcW w:w="2940" w:type="dxa"/>
            <w:tcBorders>
              <w:left w:val="single" w:sz="12" w:space="0" w:color="auto"/>
            </w:tcBorders>
            <w:vAlign w:val="center"/>
          </w:tcPr>
          <w:p w:rsidR="00F96D8E" w:rsidRPr="00D363DA" w:rsidRDefault="00F96D8E" w:rsidP="00F96D8E">
            <w:pPr>
              <w:jc w:val="center"/>
              <w:rPr>
                <w:sz w:val="20"/>
                <w:szCs w:val="20"/>
              </w:rPr>
            </w:pPr>
            <w:bookmarkStart w:id="6" w:name="RoleApproN2"/>
            <w:bookmarkEnd w:id="6"/>
          </w:p>
          <w:p w:rsidR="00F96D8E" w:rsidRPr="00854A05" w:rsidRDefault="00F96D8E" w:rsidP="00F96D8E">
            <w:pPr>
              <w:jc w:val="center"/>
            </w:pPr>
            <w:bookmarkStart w:id="7" w:name="ApproN2"/>
            <w:bookmarkEnd w:id="7"/>
          </w:p>
        </w:tc>
        <w:tc>
          <w:tcPr>
            <w:tcW w:w="2078" w:type="dxa"/>
            <w:tcBorders>
              <w:right w:val="single" w:sz="12" w:space="0" w:color="auto"/>
            </w:tcBorders>
            <w:vAlign w:val="center"/>
          </w:tcPr>
          <w:p w:rsidR="00F96D8E" w:rsidRPr="00E02EFD" w:rsidRDefault="00F96D8E" w:rsidP="00F96D8E"/>
        </w:tc>
      </w:tr>
      <w:tr w:rsidR="000B5B4B" w:rsidTr="00F96D8E">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F96D8E" w:rsidRPr="00E02EFD" w:rsidRDefault="00F96D8E" w:rsidP="00F96D8E">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F96D8E" w:rsidRPr="00E02EFD" w:rsidRDefault="00F96D8E" w:rsidP="00F96D8E"/>
        </w:tc>
        <w:tc>
          <w:tcPr>
            <w:tcW w:w="236" w:type="dxa"/>
            <w:tcBorders>
              <w:top w:val="nil"/>
              <w:left w:val="single" w:sz="12" w:space="0" w:color="auto"/>
              <w:bottom w:val="nil"/>
              <w:right w:val="single" w:sz="12" w:space="0" w:color="auto"/>
            </w:tcBorders>
            <w:vAlign w:val="center"/>
          </w:tcPr>
          <w:p w:rsidR="00F96D8E" w:rsidRPr="00E02EFD" w:rsidRDefault="00F96D8E" w:rsidP="00F96D8E"/>
        </w:tc>
        <w:tc>
          <w:tcPr>
            <w:tcW w:w="2940" w:type="dxa"/>
            <w:tcBorders>
              <w:left w:val="single" w:sz="12" w:space="0" w:color="auto"/>
              <w:bottom w:val="single" w:sz="12" w:space="0" w:color="auto"/>
            </w:tcBorders>
            <w:vAlign w:val="center"/>
          </w:tcPr>
          <w:p w:rsidR="00F96D8E" w:rsidRPr="00D363DA" w:rsidRDefault="00F96D8E" w:rsidP="00F96D8E">
            <w:pPr>
              <w:jc w:val="center"/>
              <w:rPr>
                <w:sz w:val="20"/>
                <w:szCs w:val="20"/>
              </w:rPr>
            </w:pPr>
            <w:bookmarkStart w:id="8" w:name="RoleApproN3"/>
            <w:bookmarkEnd w:id="8"/>
          </w:p>
          <w:p w:rsidR="00F96D8E" w:rsidRPr="00854A05" w:rsidRDefault="00F96D8E" w:rsidP="00F96D8E">
            <w:pPr>
              <w:jc w:val="center"/>
            </w:pPr>
            <w:bookmarkStart w:id="9" w:name="ApproN3"/>
            <w:bookmarkEnd w:id="9"/>
          </w:p>
        </w:tc>
        <w:tc>
          <w:tcPr>
            <w:tcW w:w="2078" w:type="dxa"/>
            <w:tcBorders>
              <w:bottom w:val="single" w:sz="12" w:space="0" w:color="auto"/>
              <w:right w:val="single" w:sz="12" w:space="0" w:color="auto"/>
            </w:tcBorders>
            <w:vAlign w:val="center"/>
          </w:tcPr>
          <w:p w:rsidR="00F96D8E" w:rsidRPr="00854A05" w:rsidRDefault="00F96D8E" w:rsidP="00F96D8E"/>
        </w:tc>
      </w:tr>
    </w:tbl>
    <w:p w:rsidR="00F96D8E" w:rsidRPr="00CC3293" w:rsidRDefault="00F96D8E" w:rsidP="00F96D8E">
      <w:pPr>
        <w:sectPr w:rsidR="00F96D8E" w:rsidRPr="00CC3293" w:rsidSect="00F96D8E">
          <w:footerReference w:type="default" r:id="rId8"/>
          <w:pgSz w:w="11906" w:h="16838" w:code="9"/>
          <w:pgMar w:top="709" w:right="1418" w:bottom="1134" w:left="1418" w:header="851" w:footer="720" w:gutter="0"/>
          <w:cols w:space="720"/>
        </w:sectPr>
      </w:pPr>
    </w:p>
    <w:p w:rsidR="00F96D8E" w:rsidRPr="00906D4D" w:rsidRDefault="006C3DC0" w:rsidP="00F96D8E">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F96D8E" w:rsidRPr="0004644C" w:rsidRDefault="00F96D8E" w:rsidP="00F96D8E">
          <w:pPr>
            <w:pStyle w:val="En-ttedetabledesmatires"/>
            <w:numPr>
              <w:ilvl w:val="0"/>
              <w:numId w:val="0"/>
            </w:numPr>
            <w:spacing w:before="0"/>
            <w:ind w:left="357"/>
            <w:rPr>
              <w:sz w:val="4"/>
              <w:szCs w:val="4"/>
            </w:rPr>
          </w:pPr>
        </w:p>
        <w:p w:rsidR="008B556D" w:rsidRDefault="003E5FD0">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rsidRPr="003E5FD0">
            <w:fldChar w:fldCharType="begin"/>
          </w:r>
          <w:r w:rsidR="006C3DC0">
            <w:instrText xml:space="preserve"> TOC \o "1-3" \h \z \u </w:instrText>
          </w:r>
          <w:r w:rsidRPr="003E5FD0">
            <w:fldChar w:fldCharType="separate"/>
          </w:r>
          <w:hyperlink w:anchor="_Toc494790663" w:history="1">
            <w:r w:rsidR="008B556D" w:rsidRPr="007C5B03">
              <w:rPr>
                <w:rStyle w:val="Lienhypertexte"/>
                <w:noProof/>
              </w:rPr>
              <w:t>1.</w:t>
            </w:r>
            <w:r w:rsidR="008B556D">
              <w:rPr>
                <w:rFonts w:asciiTheme="minorHAnsi" w:eastAsiaTheme="minorEastAsia" w:hAnsiTheme="minorHAnsi" w:cstheme="minorBidi"/>
                <w:b w:val="0"/>
                <w:bCs w:val="0"/>
                <w:caps w:val="0"/>
                <w:noProof/>
                <w:szCs w:val="22"/>
                <w:lang w:eastAsia="fr-FR"/>
              </w:rPr>
              <w:tab/>
            </w:r>
            <w:r w:rsidR="008B556D" w:rsidRPr="007C5B03">
              <w:rPr>
                <w:rStyle w:val="Lienhypertexte"/>
                <w:noProof/>
              </w:rPr>
              <w:t>Définitions et abréviations</w:t>
            </w:r>
            <w:r w:rsidR="008B556D">
              <w:rPr>
                <w:noProof/>
                <w:webHidden/>
              </w:rPr>
              <w:tab/>
            </w:r>
            <w:r w:rsidR="008B556D">
              <w:rPr>
                <w:noProof/>
                <w:webHidden/>
              </w:rPr>
              <w:fldChar w:fldCharType="begin"/>
            </w:r>
            <w:r w:rsidR="008B556D">
              <w:rPr>
                <w:noProof/>
                <w:webHidden/>
              </w:rPr>
              <w:instrText xml:space="preserve"> PAGEREF _Toc494790663 \h </w:instrText>
            </w:r>
            <w:r w:rsidR="008B556D">
              <w:rPr>
                <w:noProof/>
                <w:webHidden/>
              </w:rPr>
            </w:r>
            <w:r w:rsidR="008B556D">
              <w:rPr>
                <w:noProof/>
                <w:webHidden/>
              </w:rPr>
              <w:fldChar w:fldCharType="separate"/>
            </w:r>
            <w:r w:rsidR="008B556D">
              <w:rPr>
                <w:noProof/>
                <w:webHidden/>
              </w:rPr>
              <w:t>3</w:t>
            </w:r>
            <w:r w:rsidR="008B556D">
              <w:rPr>
                <w:noProof/>
                <w:webHidden/>
              </w:rPr>
              <w:fldChar w:fldCharType="end"/>
            </w:r>
          </w:hyperlink>
        </w:p>
        <w:p w:rsidR="008B556D" w:rsidRDefault="008B556D">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4790664" w:history="1">
            <w:r w:rsidRPr="007C5B03">
              <w:rPr>
                <w:rStyle w:val="Lienhypertexte"/>
                <w:noProof/>
              </w:rPr>
              <w:t>2.</w:t>
            </w:r>
            <w:r>
              <w:rPr>
                <w:rFonts w:asciiTheme="minorHAnsi" w:eastAsiaTheme="minorEastAsia" w:hAnsiTheme="minorHAnsi" w:cstheme="minorBidi"/>
                <w:b w:val="0"/>
                <w:bCs w:val="0"/>
                <w:caps w:val="0"/>
                <w:noProof/>
                <w:szCs w:val="22"/>
                <w:lang w:eastAsia="fr-FR"/>
              </w:rPr>
              <w:tab/>
            </w:r>
            <w:r w:rsidRPr="007C5B03">
              <w:rPr>
                <w:rStyle w:val="Lienhypertexte"/>
                <w:noProof/>
              </w:rPr>
              <w:t>Documents cités en référence</w:t>
            </w:r>
            <w:r>
              <w:rPr>
                <w:noProof/>
                <w:webHidden/>
              </w:rPr>
              <w:tab/>
            </w:r>
            <w:r>
              <w:rPr>
                <w:noProof/>
                <w:webHidden/>
              </w:rPr>
              <w:fldChar w:fldCharType="begin"/>
            </w:r>
            <w:r>
              <w:rPr>
                <w:noProof/>
                <w:webHidden/>
              </w:rPr>
              <w:instrText xml:space="preserve"> PAGEREF _Toc494790664 \h </w:instrText>
            </w:r>
            <w:r>
              <w:rPr>
                <w:noProof/>
                <w:webHidden/>
              </w:rPr>
            </w:r>
            <w:r>
              <w:rPr>
                <w:noProof/>
                <w:webHidden/>
              </w:rPr>
              <w:fldChar w:fldCharType="separate"/>
            </w:r>
            <w:r>
              <w:rPr>
                <w:noProof/>
                <w:webHidden/>
              </w:rPr>
              <w:t>3</w:t>
            </w:r>
            <w:r>
              <w:rPr>
                <w:noProof/>
                <w:webHidden/>
              </w:rPr>
              <w:fldChar w:fldCharType="end"/>
            </w:r>
          </w:hyperlink>
        </w:p>
        <w:p w:rsidR="008B556D" w:rsidRDefault="008B556D">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4790665" w:history="1">
            <w:r w:rsidRPr="007C5B03">
              <w:rPr>
                <w:rStyle w:val="Lienhypertexte"/>
                <w:noProof/>
              </w:rPr>
              <w:t>3.</w:t>
            </w:r>
            <w:r>
              <w:rPr>
                <w:rFonts w:asciiTheme="minorHAnsi" w:eastAsiaTheme="minorEastAsia" w:hAnsiTheme="minorHAnsi" w:cstheme="minorBidi"/>
                <w:b w:val="0"/>
                <w:bCs w:val="0"/>
                <w:caps w:val="0"/>
                <w:noProof/>
                <w:szCs w:val="22"/>
                <w:lang w:eastAsia="fr-FR"/>
              </w:rPr>
              <w:tab/>
            </w:r>
            <w:r w:rsidRPr="007C5B03">
              <w:rPr>
                <w:rStyle w:val="Lienhypertexte"/>
                <w:noProof/>
              </w:rPr>
              <w:t>RESPONSABILITES</w:t>
            </w:r>
            <w:r>
              <w:rPr>
                <w:noProof/>
                <w:webHidden/>
              </w:rPr>
              <w:tab/>
            </w:r>
            <w:r>
              <w:rPr>
                <w:noProof/>
                <w:webHidden/>
              </w:rPr>
              <w:fldChar w:fldCharType="begin"/>
            </w:r>
            <w:r>
              <w:rPr>
                <w:noProof/>
                <w:webHidden/>
              </w:rPr>
              <w:instrText xml:space="preserve"> PAGEREF _Toc494790665 \h </w:instrText>
            </w:r>
            <w:r>
              <w:rPr>
                <w:noProof/>
                <w:webHidden/>
              </w:rPr>
            </w:r>
            <w:r>
              <w:rPr>
                <w:noProof/>
                <w:webHidden/>
              </w:rPr>
              <w:fldChar w:fldCharType="separate"/>
            </w:r>
            <w:r>
              <w:rPr>
                <w:noProof/>
                <w:webHidden/>
              </w:rPr>
              <w:t>3</w:t>
            </w:r>
            <w:r>
              <w:rPr>
                <w:noProof/>
                <w:webHidden/>
              </w:rPr>
              <w:fldChar w:fldCharType="end"/>
            </w:r>
          </w:hyperlink>
        </w:p>
        <w:p w:rsidR="008B556D" w:rsidRDefault="008B556D">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4790666" w:history="1">
            <w:r w:rsidRPr="007C5B03">
              <w:rPr>
                <w:rStyle w:val="Lienhypertexte"/>
                <w:noProof/>
              </w:rPr>
              <w:t>4.</w:t>
            </w:r>
            <w:r>
              <w:rPr>
                <w:rFonts w:asciiTheme="minorHAnsi" w:eastAsiaTheme="minorEastAsia" w:hAnsiTheme="minorHAnsi" w:cstheme="minorBidi"/>
                <w:b w:val="0"/>
                <w:bCs w:val="0"/>
                <w:caps w:val="0"/>
                <w:noProof/>
                <w:szCs w:val="22"/>
                <w:lang w:eastAsia="fr-FR"/>
              </w:rPr>
              <w:tab/>
            </w:r>
            <w:r w:rsidRPr="007C5B03">
              <w:rPr>
                <w:rStyle w:val="Lienhypertexte"/>
                <w:noProof/>
              </w:rPr>
              <w:t>ACTIONS</w:t>
            </w:r>
            <w:r>
              <w:rPr>
                <w:noProof/>
                <w:webHidden/>
              </w:rPr>
              <w:tab/>
            </w:r>
            <w:r>
              <w:rPr>
                <w:noProof/>
                <w:webHidden/>
              </w:rPr>
              <w:fldChar w:fldCharType="begin"/>
            </w:r>
            <w:r>
              <w:rPr>
                <w:noProof/>
                <w:webHidden/>
              </w:rPr>
              <w:instrText xml:space="preserve"> PAGEREF _Toc494790666 \h </w:instrText>
            </w:r>
            <w:r>
              <w:rPr>
                <w:noProof/>
                <w:webHidden/>
              </w:rPr>
            </w:r>
            <w:r>
              <w:rPr>
                <w:noProof/>
                <w:webHidden/>
              </w:rPr>
              <w:fldChar w:fldCharType="separate"/>
            </w:r>
            <w:r>
              <w:rPr>
                <w:noProof/>
                <w:webHidden/>
              </w:rPr>
              <w:t>4</w:t>
            </w:r>
            <w:r>
              <w:rPr>
                <w:noProof/>
                <w:webHidden/>
              </w:rPr>
              <w:fldChar w:fldCharType="end"/>
            </w:r>
          </w:hyperlink>
        </w:p>
        <w:p w:rsidR="008B556D" w:rsidRDefault="008B556D">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4790667" w:history="1">
            <w:r w:rsidRPr="007C5B03">
              <w:rPr>
                <w:rStyle w:val="Lienhypertexte"/>
                <w:noProof/>
              </w:rPr>
              <w:t>5.</w:t>
            </w:r>
            <w:r>
              <w:rPr>
                <w:rFonts w:asciiTheme="minorHAnsi" w:eastAsiaTheme="minorEastAsia" w:hAnsiTheme="minorHAnsi" w:cstheme="minorBidi"/>
                <w:b w:val="0"/>
                <w:bCs w:val="0"/>
                <w:caps w:val="0"/>
                <w:noProof/>
                <w:szCs w:val="22"/>
                <w:lang w:eastAsia="fr-FR"/>
              </w:rPr>
              <w:tab/>
            </w:r>
            <w:r w:rsidRPr="007C5B03">
              <w:rPr>
                <w:rStyle w:val="Lienhypertexte"/>
                <w:noProof/>
              </w:rPr>
              <w:t>PLAN DE DELESTAGE</w:t>
            </w:r>
            <w:r>
              <w:rPr>
                <w:noProof/>
                <w:webHidden/>
              </w:rPr>
              <w:tab/>
            </w:r>
            <w:r>
              <w:rPr>
                <w:noProof/>
                <w:webHidden/>
              </w:rPr>
              <w:fldChar w:fldCharType="begin"/>
            </w:r>
            <w:r>
              <w:rPr>
                <w:noProof/>
                <w:webHidden/>
              </w:rPr>
              <w:instrText xml:space="preserve"> PAGEREF _Toc494790667 \h </w:instrText>
            </w:r>
            <w:r>
              <w:rPr>
                <w:noProof/>
                <w:webHidden/>
              </w:rPr>
            </w:r>
            <w:r>
              <w:rPr>
                <w:noProof/>
                <w:webHidden/>
              </w:rPr>
              <w:fldChar w:fldCharType="separate"/>
            </w:r>
            <w:r>
              <w:rPr>
                <w:noProof/>
                <w:webHidden/>
              </w:rPr>
              <w:t>4</w:t>
            </w:r>
            <w:r>
              <w:rPr>
                <w:noProof/>
                <w:webHidden/>
              </w:rPr>
              <w:fldChar w:fldCharType="end"/>
            </w:r>
          </w:hyperlink>
        </w:p>
        <w:p w:rsidR="008B556D" w:rsidRDefault="008B556D">
          <w:pPr>
            <w:pStyle w:val="TM2"/>
            <w:tabs>
              <w:tab w:val="left" w:pos="880"/>
              <w:tab w:val="right" w:leader="dot" w:pos="10456"/>
            </w:tabs>
            <w:rPr>
              <w:rFonts w:asciiTheme="minorHAnsi" w:eastAsiaTheme="minorEastAsia" w:hAnsiTheme="minorHAnsi" w:cstheme="minorBidi"/>
              <w:noProof/>
              <w:lang w:eastAsia="fr-FR"/>
            </w:rPr>
          </w:pPr>
          <w:hyperlink w:anchor="_Toc494790668" w:history="1">
            <w:r w:rsidRPr="007C5B03">
              <w:rPr>
                <w:rStyle w:val="Lienhypertexte"/>
                <w:noProof/>
                <w:snapToGrid w:val="0"/>
                <w:w w:val="0"/>
              </w:rPr>
              <w:t>5.1.</w:t>
            </w:r>
            <w:r>
              <w:rPr>
                <w:rFonts w:asciiTheme="minorHAnsi" w:eastAsiaTheme="minorEastAsia" w:hAnsiTheme="minorHAnsi" w:cstheme="minorBidi"/>
                <w:noProof/>
                <w:lang w:eastAsia="fr-FR"/>
              </w:rPr>
              <w:tab/>
            </w:r>
            <w:r w:rsidRPr="007C5B03">
              <w:rPr>
                <w:rStyle w:val="Lienhypertexte"/>
                <w:noProof/>
              </w:rPr>
              <w:t>APPLICATION</w:t>
            </w:r>
            <w:r>
              <w:rPr>
                <w:noProof/>
                <w:webHidden/>
              </w:rPr>
              <w:tab/>
            </w:r>
            <w:r>
              <w:rPr>
                <w:noProof/>
                <w:webHidden/>
              </w:rPr>
              <w:fldChar w:fldCharType="begin"/>
            </w:r>
            <w:r>
              <w:rPr>
                <w:noProof/>
                <w:webHidden/>
              </w:rPr>
              <w:instrText xml:space="preserve"> PAGEREF _Toc494790668 \h </w:instrText>
            </w:r>
            <w:r>
              <w:rPr>
                <w:noProof/>
                <w:webHidden/>
              </w:rPr>
            </w:r>
            <w:r>
              <w:rPr>
                <w:noProof/>
                <w:webHidden/>
              </w:rPr>
              <w:fldChar w:fldCharType="separate"/>
            </w:r>
            <w:r>
              <w:rPr>
                <w:noProof/>
                <w:webHidden/>
              </w:rPr>
              <w:t>4</w:t>
            </w:r>
            <w:r>
              <w:rPr>
                <w:noProof/>
                <w:webHidden/>
              </w:rPr>
              <w:fldChar w:fldCharType="end"/>
            </w:r>
          </w:hyperlink>
        </w:p>
        <w:p w:rsidR="008B556D" w:rsidRDefault="008B556D">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4790669" w:history="1">
            <w:r w:rsidRPr="007C5B03">
              <w:rPr>
                <w:rStyle w:val="Lienhypertexte"/>
                <w:noProof/>
              </w:rPr>
              <w:t>6.</w:t>
            </w:r>
            <w:r>
              <w:rPr>
                <w:rFonts w:asciiTheme="minorHAnsi" w:eastAsiaTheme="minorEastAsia" w:hAnsiTheme="minorHAnsi" w:cstheme="minorBidi"/>
                <w:b w:val="0"/>
                <w:bCs w:val="0"/>
                <w:caps w:val="0"/>
                <w:noProof/>
                <w:szCs w:val="22"/>
                <w:lang w:eastAsia="fr-FR"/>
              </w:rPr>
              <w:tab/>
            </w:r>
            <w:r w:rsidRPr="007C5B03">
              <w:rPr>
                <w:rStyle w:val="Lienhypertexte"/>
                <w:noProof/>
              </w:rPr>
              <w:t>ANNEXE 1</w:t>
            </w:r>
            <w:r>
              <w:rPr>
                <w:noProof/>
                <w:webHidden/>
              </w:rPr>
              <w:tab/>
            </w:r>
            <w:r>
              <w:rPr>
                <w:noProof/>
                <w:webHidden/>
              </w:rPr>
              <w:fldChar w:fldCharType="begin"/>
            </w:r>
            <w:r>
              <w:rPr>
                <w:noProof/>
                <w:webHidden/>
              </w:rPr>
              <w:instrText xml:space="preserve"> PAGEREF _Toc494790669 \h </w:instrText>
            </w:r>
            <w:r>
              <w:rPr>
                <w:noProof/>
                <w:webHidden/>
              </w:rPr>
            </w:r>
            <w:r>
              <w:rPr>
                <w:noProof/>
                <w:webHidden/>
              </w:rPr>
              <w:fldChar w:fldCharType="separate"/>
            </w:r>
            <w:r>
              <w:rPr>
                <w:noProof/>
                <w:webHidden/>
              </w:rPr>
              <w:t>6</w:t>
            </w:r>
            <w:r>
              <w:rPr>
                <w:noProof/>
                <w:webHidden/>
              </w:rPr>
              <w:fldChar w:fldCharType="end"/>
            </w:r>
          </w:hyperlink>
        </w:p>
        <w:p w:rsidR="008B556D" w:rsidRDefault="008B556D">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4790670" w:history="1">
            <w:r w:rsidRPr="007C5B03">
              <w:rPr>
                <w:rStyle w:val="Lienhypertexte"/>
                <w:noProof/>
              </w:rPr>
              <w:t>7.</w:t>
            </w:r>
            <w:r>
              <w:rPr>
                <w:rFonts w:asciiTheme="minorHAnsi" w:eastAsiaTheme="minorEastAsia" w:hAnsiTheme="minorHAnsi" w:cstheme="minorBidi"/>
                <w:b w:val="0"/>
                <w:bCs w:val="0"/>
                <w:caps w:val="0"/>
                <w:noProof/>
                <w:szCs w:val="22"/>
                <w:lang w:eastAsia="fr-FR"/>
              </w:rPr>
              <w:tab/>
            </w:r>
            <w:r w:rsidRPr="007C5B03">
              <w:rPr>
                <w:rStyle w:val="Lienhypertexte"/>
                <w:noProof/>
              </w:rPr>
              <w:t>ANNEXE 2</w:t>
            </w:r>
            <w:r>
              <w:rPr>
                <w:noProof/>
                <w:webHidden/>
              </w:rPr>
              <w:tab/>
            </w:r>
            <w:r>
              <w:rPr>
                <w:noProof/>
                <w:webHidden/>
              </w:rPr>
              <w:fldChar w:fldCharType="begin"/>
            </w:r>
            <w:r>
              <w:rPr>
                <w:noProof/>
                <w:webHidden/>
              </w:rPr>
              <w:instrText xml:space="preserve"> PAGEREF _Toc494790670 \h </w:instrText>
            </w:r>
            <w:r>
              <w:rPr>
                <w:noProof/>
                <w:webHidden/>
              </w:rPr>
            </w:r>
            <w:r>
              <w:rPr>
                <w:noProof/>
                <w:webHidden/>
              </w:rPr>
              <w:fldChar w:fldCharType="separate"/>
            </w:r>
            <w:r>
              <w:rPr>
                <w:noProof/>
                <w:webHidden/>
              </w:rPr>
              <w:t>7</w:t>
            </w:r>
            <w:r>
              <w:rPr>
                <w:noProof/>
                <w:webHidden/>
              </w:rPr>
              <w:fldChar w:fldCharType="end"/>
            </w:r>
          </w:hyperlink>
        </w:p>
        <w:p w:rsidR="008B556D" w:rsidRDefault="008B556D">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4790671" w:history="1">
            <w:r w:rsidRPr="007C5B03">
              <w:rPr>
                <w:rStyle w:val="Lienhypertexte"/>
                <w:noProof/>
              </w:rPr>
              <w:t>8.</w:t>
            </w:r>
            <w:r>
              <w:rPr>
                <w:rFonts w:asciiTheme="minorHAnsi" w:eastAsiaTheme="minorEastAsia" w:hAnsiTheme="minorHAnsi" w:cstheme="minorBidi"/>
                <w:b w:val="0"/>
                <w:bCs w:val="0"/>
                <w:caps w:val="0"/>
                <w:noProof/>
                <w:szCs w:val="22"/>
                <w:lang w:eastAsia="fr-FR"/>
              </w:rPr>
              <w:tab/>
            </w:r>
            <w:r w:rsidRPr="007C5B03">
              <w:rPr>
                <w:rStyle w:val="Lienhypertexte"/>
                <w:noProof/>
              </w:rPr>
              <w:t>ANNEXE 3</w:t>
            </w:r>
            <w:r>
              <w:rPr>
                <w:noProof/>
                <w:webHidden/>
              </w:rPr>
              <w:tab/>
            </w:r>
            <w:r>
              <w:rPr>
                <w:noProof/>
                <w:webHidden/>
              </w:rPr>
              <w:fldChar w:fldCharType="begin"/>
            </w:r>
            <w:r>
              <w:rPr>
                <w:noProof/>
                <w:webHidden/>
              </w:rPr>
              <w:instrText xml:space="preserve"> PAGEREF _Toc494790671 \h </w:instrText>
            </w:r>
            <w:r>
              <w:rPr>
                <w:noProof/>
                <w:webHidden/>
              </w:rPr>
            </w:r>
            <w:r>
              <w:rPr>
                <w:noProof/>
                <w:webHidden/>
              </w:rPr>
              <w:fldChar w:fldCharType="separate"/>
            </w:r>
            <w:r>
              <w:rPr>
                <w:noProof/>
                <w:webHidden/>
              </w:rPr>
              <w:t>8</w:t>
            </w:r>
            <w:r>
              <w:rPr>
                <w:noProof/>
                <w:webHidden/>
              </w:rPr>
              <w:fldChar w:fldCharType="end"/>
            </w:r>
          </w:hyperlink>
        </w:p>
        <w:p w:rsidR="000B5B4B" w:rsidRDefault="003E5FD0">
          <w:r>
            <w:fldChar w:fldCharType="end"/>
          </w:r>
        </w:p>
      </w:sdtContent>
    </w:sdt>
    <w:p w:rsidR="00F96D8E" w:rsidRDefault="00F96D8E" w:rsidP="00F96D8E"/>
    <w:p w:rsidR="00F96D8E" w:rsidRDefault="00F96D8E" w:rsidP="00F96D8E"/>
    <w:p w:rsidR="00F96D8E" w:rsidRDefault="006C3DC0" w:rsidP="00F96D8E">
      <w:pPr>
        <w:pStyle w:val="Titre1"/>
      </w:pPr>
      <w:r>
        <w:br w:type="page"/>
      </w:r>
      <w:hyperlink w:anchor="Sommaire" w:history="1">
        <w:bookmarkStart w:id="11" w:name="_Toc419980234"/>
        <w:bookmarkStart w:id="12" w:name="_Toc423351229"/>
        <w:bookmarkStart w:id="13" w:name="_Toc494790663"/>
        <w:r w:rsidRPr="00BF4A1F">
          <w:t>Définitions</w:t>
        </w:r>
      </w:hyperlink>
      <w:r w:rsidRPr="009B0EDA">
        <w:t xml:space="preserve"> et abréviations</w:t>
      </w:r>
      <w:bookmarkEnd w:id="11"/>
      <w:bookmarkEnd w:id="12"/>
      <w:bookmarkEnd w:id="13"/>
    </w:p>
    <w:p w:rsidR="00F96D8E" w:rsidRDefault="00F96D8E" w:rsidP="00F96D8E">
      <w:pPr>
        <w:pStyle w:val="texte"/>
        <w:ind w:left="0" w:right="283"/>
        <w:jc w:val="both"/>
      </w:pPr>
      <w:r>
        <w:t xml:space="preserve">Le contrat GDF est établi au nom de </w:t>
      </w:r>
      <w:proofErr w:type="spellStart"/>
      <w:r>
        <w:t>Naphtachimie</w:t>
      </w:r>
      <w:proofErr w:type="spellEnd"/>
      <w:r>
        <w:t xml:space="preserve"> et couvre les consommations du Cracking et de la Centrale uniquement (</w:t>
      </w:r>
      <w:proofErr w:type="spellStart"/>
      <w:r>
        <w:t>Arkéma</w:t>
      </w:r>
      <w:proofErr w:type="spellEnd"/>
      <w:r>
        <w:t xml:space="preserve"> et Oxo disposent à présent d’autres contrats indépendants).</w:t>
      </w:r>
    </w:p>
    <w:p w:rsidR="00F96D8E" w:rsidRDefault="00F96D8E" w:rsidP="00F96D8E">
      <w:pPr>
        <w:pStyle w:val="texte"/>
        <w:ind w:left="0" w:right="283"/>
        <w:jc w:val="both"/>
      </w:pPr>
      <w:r>
        <w:t>Le contrat est constitué d’une tranche garantie (ou Ferme) de 290 T/J soit 12 T/H en moyenne sur une journée avec un débit maxi sur 4H de 14.3 T/H (Tolérance temporaire).</w:t>
      </w:r>
    </w:p>
    <w:p w:rsidR="00F96D8E" w:rsidRDefault="00F96D8E" w:rsidP="00F96D8E">
      <w:pPr>
        <w:pStyle w:val="texte"/>
        <w:ind w:left="0" w:right="283"/>
        <w:jc w:val="both"/>
      </w:pPr>
      <w:r>
        <w:t>Il n’y a plus de tranche effaçable ou interruptible, ni de tranche de dépannage.</w:t>
      </w:r>
    </w:p>
    <w:p w:rsidR="00F96D8E" w:rsidRDefault="00F96D8E" w:rsidP="00F96D8E">
      <w:pPr>
        <w:pStyle w:val="texte"/>
        <w:ind w:left="0" w:right="283"/>
        <w:jc w:val="both"/>
      </w:pPr>
      <w:r>
        <w:t>Au delà de 290 T/J, la consommation est hors contrat, le prix est plus élevé et la disponibilité non garantie. Une sur consommation peut cependant être planifiée un mois à l’avance à un prix négocié.</w:t>
      </w:r>
    </w:p>
    <w:p w:rsidR="00F96D8E" w:rsidRDefault="00F96D8E" w:rsidP="00F96D8E">
      <w:pPr>
        <w:pStyle w:val="texte"/>
        <w:ind w:left="0" w:right="283"/>
        <w:jc w:val="both"/>
      </w:pPr>
      <w:r>
        <w:t xml:space="preserve">Au delà d’une consommation de 10T/h en situation stabilisée, le </w:t>
      </w:r>
      <w:proofErr w:type="spellStart"/>
      <w:r>
        <w:t>CdQ</w:t>
      </w:r>
      <w:proofErr w:type="spellEnd"/>
      <w:r>
        <w:t xml:space="preserve"> devra avertir sa hiérarchie pour qu’elle communique l’information au service programme.</w:t>
      </w:r>
    </w:p>
    <w:p w:rsidR="00F96D8E" w:rsidRDefault="00F96D8E" w:rsidP="00F96D8E">
      <w:pPr>
        <w:pStyle w:val="texte"/>
        <w:ind w:left="0" w:right="283"/>
        <w:jc w:val="both"/>
      </w:pPr>
      <w:r>
        <w:t xml:space="preserve">Il existe un goulot hydraulique à 19 T/H sur la fourniture </w:t>
      </w:r>
      <w:proofErr w:type="spellStart"/>
      <w:r>
        <w:t>Naphtachimie</w:t>
      </w:r>
      <w:proofErr w:type="spellEnd"/>
      <w:r>
        <w:t xml:space="preserve"> (Cracking + Centrale).</w:t>
      </w:r>
    </w:p>
    <w:p w:rsidR="00F96D8E" w:rsidRDefault="00F96D8E" w:rsidP="00F96D8E">
      <w:pPr>
        <w:pStyle w:val="texte"/>
        <w:ind w:right="283"/>
        <w:jc w:val="both"/>
      </w:pPr>
      <w:r w:rsidRPr="00341FCF">
        <w:rPr>
          <w:noProof/>
          <w:sz w:val="20"/>
          <w:lang w:val="en-US"/>
        </w:rPr>
        <w:pict>
          <v:line id="_x0000_s1034" style="position:absolute;left:0;text-align:left;z-index:251666432" from="454.65pt,18.2pt" to="454.65pt,30.45pt"/>
        </w:pict>
      </w:r>
      <w:r w:rsidRPr="00341FCF">
        <w:rPr>
          <w:noProof/>
          <w:sz w:val="20"/>
          <w:lang w:val="en-US"/>
        </w:rPr>
        <w:pict>
          <v:line id="_x0000_s1032" style="position:absolute;left:0;text-align:left;z-index:251664384" from="330.3pt,19.35pt" to="330.3pt,31.65pt"/>
        </w:pict>
      </w:r>
      <w:r w:rsidRPr="00341FCF">
        <w:rPr>
          <w:noProof/>
          <w:sz w:val="20"/>
          <w:lang w:val="en-US"/>
        </w:rPr>
        <w:pict>
          <v:line id="_x0000_s1031" style="position:absolute;left:0;text-align:left;z-index:251663360" from="272.4pt,19.95pt" to="272.4pt,32.25pt"/>
        </w:pict>
      </w:r>
      <w:r w:rsidRPr="00341FCF">
        <w:rPr>
          <w:noProof/>
          <w:sz w:val="20"/>
          <w:lang w:val="en-US"/>
        </w:rPr>
        <w:pict>
          <v:line id="_x0000_s1030" style="position:absolute;left:0;text-align:left;z-index:251662336" from="44.6pt,18.9pt" to="44.6pt,29.4pt"/>
        </w:pict>
      </w:r>
      <w:r>
        <w:t>0             Contrat GDF NC ferme                 12 T/H     14.3 T/H                              19 T/H</w:t>
      </w:r>
    </w:p>
    <w:p w:rsidR="00F96D8E" w:rsidRDefault="00F96D8E" w:rsidP="00F96D8E">
      <w:pPr>
        <w:pStyle w:val="texte"/>
        <w:spacing w:before="240" w:line="180" w:lineRule="exact"/>
        <w:ind w:right="284"/>
        <w:jc w:val="both"/>
      </w:pPr>
      <w:r w:rsidRPr="00341FCF">
        <w:rPr>
          <w:noProof/>
          <w:sz w:val="20"/>
          <w:lang w:val="en-US"/>
        </w:rPr>
        <w:pict>
          <v:line id="_x0000_s1029" style="position:absolute;left:0;text-align:left;z-index:251661312" from="46.35pt,1.95pt" to="510.75pt,2pt">
            <v:stroke endarrow="block"/>
          </v:line>
        </w:pict>
      </w:r>
      <w:r>
        <w:t xml:space="preserve">                       ~ 300 €/T                              290 T/J                    ~ 1000 €/T          Limite</w:t>
      </w:r>
    </w:p>
    <w:p w:rsidR="00F96D8E" w:rsidRDefault="00F96D8E" w:rsidP="00F96D8E">
      <w:pPr>
        <w:pStyle w:val="texte"/>
        <w:spacing w:before="120"/>
        <w:ind w:right="284"/>
        <w:jc w:val="both"/>
        <w:rPr>
          <w:vertAlign w:val="superscript"/>
        </w:rPr>
      </w:pPr>
      <w:r w:rsidRPr="00341FCF">
        <w:rPr>
          <w:noProof/>
          <w:sz w:val="20"/>
          <w:lang w:val="en-US"/>
        </w:rPr>
        <w:pict>
          <v:line id="_x0000_s1033" style="position:absolute;left:0;text-align:left;z-index:251665408" from="272pt,2.85pt" to="332.6pt,2.85pt">
            <v:stroke startarrow="block" endarrow="block"/>
          </v:line>
        </w:pict>
      </w:r>
      <w:r>
        <w:t xml:space="preserve">                                                                           Tolérance                                   </w:t>
      </w:r>
      <w:r>
        <w:rPr>
          <w:sz w:val="28"/>
          <w:vertAlign w:val="superscript"/>
        </w:rPr>
        <w:t>Hydraulique</w:t>
      </w:r>
    </w:p>
    <w:p w:rsidR="00F96D8E" w:rsidRDefault="00F96D8E" w:rsidP="00F96D8E">
      <w:pPr>
        <w:pStyle w:val="texte"/>
        <w:spacing w:before="0"/>
        <w:ind w:right="284"/>
        <w:jc w:val="both"/>
      </w:pPr>
      <w:r>
        <w:t xml:space="preserve">                                                                            Temporaire</w:t>
      </w:r>
    </w:p>
    <w:p w:rsidR="00F96D8E" w:rsidRDefault="00F96D8E" w:rsidP="00F96D8E">
      <w:pPr>
        <w:pStyle w:val="texte"/>
        <w:spacing w:before="100" w:beforeAutospacing="1" w:line="200" w:lineRule="exact"/>
        <w:ind w:right="284"/>
        <w:jc w:val="both"/>
      </w:pPr>
      <w:r>
        <w:t xml:space="preserve">                                                                             </w:t>
      </w:r>
      <w:proofErr w:type="gramStart"/>
      <w:r>
        <w:t>sur</w:t>
      </w:r>
      <w:proofErr w:type="gramEnd"/>
      <w:r>
        <w:t xml:space="preserve"> 4H       </w:t>
      </w:r>
    </w:p>
    <w:p w:rsidR="00F96D8E" w:rsidRDefault="00F96D8E" w:rsidP="00F96D8E">
      <w:pPr>
        <w:pStyle w:val="texte"/>
        <w:spacing w:before="100" w:beforeAutospacing="1" w:line="200" w:lineRule="exact"/>
        <w:ind w:right="283"/>
        <w:jc w:val="both"/>
      </w:pPr>
      <w:r>
        <w:t xml:space="preserve">                                                                              ~ 300€/T</w:t>
      </w:r>
    </w:p>
    <w:p w:rsidR="00F96D8E" w:rsidRDefault="00F96D8E" w:rsidP="00F96D8E">
      <w:pPr>
        <w:pStyle w:val="texte"/>
        <w:ind w:left="0" w:right="283"/>
        <w:jc w:val="both"/>
      </w:pPr>
      <w:r>
        <w:t xml:space="preserve">Le Chef de Poste Thermique dispose sur HW de plusieurs indications du débit de gaz GDF consommé sur le site (voir annexe 2) : </w:t>
      </w:r>
    </w:p>
    <w:p w:rsidR="00F96D8E" w:rsidRDefault="00F96D8E" w:rsidP="00F96D8E">
      <w:pPr>
        <w:tabs>
          <w:tab w:val="left" w:pos="1134"/>
        </w:tabs>
        <w:spacing w:before="60"/>
        <w:ind w:left="850" w:right="283" w:firstLine="1"/>
        <w:jc w:val="both"/>
      </w:pPr>
      <w:r>
        <w:t>-</w:t>
      </w:r>
      <w:r>
        <w:tab/>
        <w:t>La consommation instantanée de GDF par ARKEMA (point 6QO645) pour info.</w:t>
      </w:r>
    </w:p>
    <w:p w:rsidR="00F96D8E" w:rsidRDefault="00F96D8E" w:rsidP="00F96D8E">
      <w:pPr>
        <w:tabs>
          <w:tab w:val="left" w:pos="1134"/>
        </w:tabs>
        <w:spacing w:before="60"/>
        <w:ind w:left="850" w:right="283" w:firstLine="1"/>
        <w:jc w:val="both"/>
      </w:pPr>
      <w:r>
        <w:t>-</w:t>
      </w:r>
      <w:r>
        <w:tab/>
        <w:t>La consommation instantanée de GDF par NC (point 6Q440) alarmé au goulot hydraulique.</w:t>
      </w:r>
    </w:p>
    <w:p w:rsidR="00F96D8E" w:rsidRDefault="00F96D8E" w:rsidP="00F96D8E">
      <w:pPr>
        <w:spacing w:before="60"/>
        <w:ind w:left="1134" w:right="283" w:hanging="283"/>
        <w:jc w:val="both"/>
      </w:pPr>
      <w:r>
        <w:t>-</w:t>
      </w:r>
      <w:r>
        <w:tab/>
        <w:t>La quantité de GDF consommée par NC depuis 6 h, se trouve sous le libellé "CUMULÉ" alarmé à 290 T/j.</w:t>
      </w:r>
    </w:p>
    <w:p w:rsidR="00F96D8E" w:rsidRDefault="00F96D8E" w:rsidP="00F96D8E">
      <w:pPr>
        <w:spacing w:before="60"/>
        <w:ind w:left="1134" w:right="283" w:hanging="283"/>
        <w:jc w:val="both"/>
      </w:pPr>
      <w:r>
        <w:t>-</w:t>
      </w:r>
      <w:r>
        <w:tab/>
        <w:t xml:space="preserve">La quantité de GDF qui sera consommée à 24 h en tenant compte des débits cumulés et instantanés, se trouve sous le libellé "ESTIMÉ" </w:t>
      </w:r>
      <w:proofErr w:type="gramStart"/>
      <w:r>
        <w:t>alarmé</w:t>
      </w:r>
      <w:proofErr w:type="gramEnd"/>
      <w:r>
        <w:t xml:space="preserve"> à 290 T/j.</w:t>
      </w:r>
    </w:p>
    <w:p w:rsidR="00F96D8E" w:rsidRDefault="00F96D8E" w:rsidP="00F96D8E">
      <w:pPr>
        <w:pStyle w:val="texte"/>
        <w:ind w:left="0" w:right="283"/>
        <w:jc w:val="both"/>
      </w:pPr>
      <w:r>
        <w:t>La  moyenne  de  la  consommation  depuis  les 3 dernières heures, se trouve sous le libellé ‘’TOL-TE’’ et alarmée à 14.3 T/H (afin de laisser 1h pour réagir) pour respecter le contrat du jour.</w:t>
      </w:r>
    </w:p>
    <w:p w:rsidR="00F96D8E" w:rsidRDefault="00F96D8E" w:rsidP="00F96D8E">
      <w:pPr>
        <w:pStyle w:val="texte"/>
        <w:ind w:left="0" w:right="283"/>
        <w:jc w:val="both"/>
      </w:pPr>
    </w:p>
    <w:p w:rsidR="00F96D8E" w:rsidRPr="00F96D8E" w:rsidRDefault="003E5FD0" w:rsidP="00F96D8E">
      <w:pPr>
        <w:pStyle w:val="Titre1"/>
      </w:pPr>
      <w:hyperlink w:anchor="Sommaire" w:history="1">
        <w:bookmarkStart w:id="14" w:name="_Toc419980235"/>
        <w:bookmarkStart w:id="15" w:name="_Toc423351230"/>
        <w:bookmarkStart w:id="16" w:name="_Toc494790664"/>
        <w:r w:rsidR="006C3DC0" w:rsidRPr="00906D4D">
          <w:t>Documents</w:t>
        </w:r>
      </w:hyperlink>
      <w:r w:rsidR="006C3DC0">
        <w:t xml:space="preserve"> cités en référence</w:t>
      </w:r>
      <w:bookmarkEnd w:id="14"/>
      <w:bookmarkEnd w:id="15"/>
      <w:bookmarkEnd w:id="16"/>
    </w:p>
    <w:p w:rsidR="00030E99" w:rsidRDefault="00030E99" w:rsidP="00030E99">
      <w:r>
        <w:t>RAS</w:t>
      </w:r>
    </w:p>
    <w:p w:rsidR="00F96D8E" w:rsidRDefault="00F96D8E" w:rsidP="00030E99"/>
    <w:p w:rsidR="00F96D8E" w:rsidRDefault="00F96D8E" w:rsidP="00F96D8E">
      <w:pPr>
        <w:pStyle w:val="Titre1"/>
      </w:pPr>
      <w:bookmarkStart w:id="17" w:name="_Toc494790665"/>
      <w:r>
        <w:t>RESPONSABILITES</w:t>
      </w:r>
      <w:bookmarkEnd w:id="17"/>
    </w:p>
    <w:tbl>
      <w:tblPr>
        <w:tblW w:w="0" w:type="auto"/>
        <w:jc w:val="center"/>
        <w:tblInd w:w="1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01"/>
        <w:gridCol w:w="1871"/>
        <w:gridCol w:w="1871"/>
        <w:gridCol w:w="1701"/>
        <w:gridCol w:w="1701"/>
      </w:tblGrid>
      <w:tr w:rsidR="00F96D8E" w:rsidTr="00F96D8E">
        <w:trPr>
          <w:jc w:val="center"/>
        </w:trPr>
        <w:tc>
          <w:tcPr>
            <w:tcW w:w="1701" w:type="dxa"/>
          </w:tcPr>
          <w:p w:rsidR="00F96D8E" w:rsidRDefault="00F96D8E" w:rsidP="00F96D8E">
            <w:pPr>
              <w:spacing w:before="80" w:after="80"/>
              <w:jc w:val="center"/>
              <w:rPr>
                <w:noProof/>
                <w:lang w:val="fr-CA"/>
              </w:rPr>
            </w:pPr>
            <w:proofErr w:type="spellStart"/>
            <w:r>
              <w:rPr>
                <w:lang w:val="fr-CA"/>
              </w:rPr>
              <w:t>CdQ</w:t>
            </w:r>
            <w:proofErr w:type="spellEnd"/>
          </w:p>
        </w:tc>
        <w:tc>
          <w:tcPr>
            <w:tcW w:w="1871" w:type="dxa"/>
          </w:tcPr>
          <w:p w:rsidR="00F96D8E" w:rsidRDefault="00F96D8E" w:rsidP="00F96D8E">
            <w:pPr>
              <w:spacing w:before="80" w:after="80"/>
              <w:jc w:val="center"/>
            </w:pPr>
            <w:r>
              <w:rPr>
                <w:noProof/>
              </w:rPr>
              <w:t>CdP Electrique</w:t>
            </w:r>
            <w:r>
              <w:t xml:space="preserve"> </w:t>
            </w:r>
          </w:p>
        </w:tc>
        <w:tc>
          <w:tcPr>
            <w:tcW w:w="1871" w:type="dxa"/>
          </w:tcPr>
          <w:p w:rsidR="00F96D8E" w:rsidRDefault="00F96D8E" w:rsidP="00F96D8E">
            <w:pPr>
              <w:spacing w:before="80" w:after="80"/>
              <w:jc w:val="center"/>
            </w:pPr>
            <w:proofErr w:type="spellStart"/>
            <w:r>
              <w:t>CdP</w:t>
            </w:r>
            <w:proofErr w:type="spellEnd"/>
            <w:r>
              <w:t xml:space="preserve"> Thermique</w:t>
            </w:r>
          </w:p>
        </w:tc>
        <w:tc>
          <w:tcPr>
            <w:tcW w:w="1701" w:type="dxa"/>
          </w:tcPr>
          <w:p w:rsidR="00F96D8E" w:rsidRDefault="00F96D8E" w:rsidP="00F96D8E">
            <w:pPr>
              <w:spacing w:before="80" w:after="80"/>
              <w:jc w:val="center"/>
            </w:pPr>
            <w:proofErr w:type="spellStart"/>
            <w:r>
              <w:t>CdP</w:t>
            </w:r>
            <w:proofErr w:type="spellEnd"/>
            <w:r>
              <w:t xml:space="preserve"> Utilités</w:t>
            </w:r>
          </w:p>
        </w:tc>
        <w:tc>
          <w:tcPr>
            <w:tcW w:w="1701" w:type="dxa"/>
          </w:tcPr>
          <w:p w:rsidR="00F96D8E" w:rsidRDefault="00F96D8E" w:rsidP="00F96D8E">
            <w:pPr>
              <w:spacing w:before="80" w:after="80"/>
              <w:jc w:val="center"/>
            </w:pPr>
            <w:r>
              <w:t>Op. Extérieur</w:t>
            </w:r>
          </w:p>
        </w:tc>
      </w:tr>
      <w:tr w:rsidR="00F96D8E" w:rsidTr="00F96D8E">
        <w:trPr>
          <w:jc w:val="center"/>
        </w:trPr>
        <w:tc>
          <w:tcPr>
            <w:tcW w:w="1701" w:type="dxa"/>
          </w:tcPr>
          <w:p w:rsidR="00F96D8E" w:rsidRDefault="00F96D8E" w:rsidP="00F96D8E">
            <w:pPr>
              <w:spacing w:before="80" w:after="80"/>
              <w:jc w:val="center"/>
              <w:rPr>
                <w:b/>
              </w:rPr>
            </w:pPr>
            <w:r>
              <w:rPr>
                <w:b/>
              </w:rPr>
              <w:t>X</w:t>
            </w:r>
          </w:p>
        </w:tc>
        <w:tc>
          <w:tcPr>
            <w:tcW w:w="1871" w:type="dxa"/>
          </w:tcPr>
          <w:p w:rsidR="00F96D8E" w:rsidRDefault="00F96D8E" w:rsidP="00F96D8E">
            <w:pPr>
              <w:spacing w:before="80" w:after="80"/>
              <w:jc w:val="center"/>
              <w:rPr>
                <w:b/>
              </w:rPr>
            </w:pPr>
          </w:p>
        </w:tc>
        <w:tc>
          <w:tcPr>
            <w:tcW w:w="1871" w:type="dxa"/>
          </w:tcPr>
          <w:p w:rsidR="00F96D8E" w:rsidRDefault="00F96D8E" w:rsidP="00F96D8E">
            <w:pPr>
              <w:spacing w:before="80" w:after="80"/>
              <w:jc w:val="center"/>
              <w:rPr>
                <w:b/>
              </w:rPr>
            </w:pPr>
            <w:r>
              <w:rPr>
                <w:b/>
              </w:rPr>
              <w:t>X</w:t>
            </w:r>
          </w:p>
        </w:tc>
        <w:tc>
          <w:tcPr>
            <w:tcW w:w="1701" w:type="dxa"/>
          </w:tcPr>
          <w:p w:rsidR="00F96D8E" w:rsidRDefault="00F96D8E" w:rsidP="00F96D8E">
            <w:pPr>
              <w:spacing w:before="80" w:after="80"/>
              <w:jc w:val="center"/>
              <w:rPr>
                <w:b/>
              </w:rPr>
            </w:pPr>
          </w:p>
        </w:tc>
        <w:tc>
          <w:tcPr>
            <w:tcW w:w="1701" w:type="dxa"/>
          </w:tcPr>
          <w:p w:rsidR="00F96D8E" w:rsidRDefault="00F96D8E" w:rsidP="00F96D8E">
            <w:pPr>
              <w:spacing w:before="80" w:after="80"/>
              <w:jc w:val="center"/>
              <w:rPr>
                <w:b/>
              </w:rPr>
            </w:pPr>
          </w:p>
        </w:tc>
      </w:tr>
    </w:tbl>
    <w:p w:rsidR="00F96D8E" w:rsidRDefault="00F96D8E" w:rsidP="00F96D8E"/>
    <w:p w:rsidR="00F96D8E" w:rsidRDefault="00F96D8E" w:rsidP="00F96D8E"/>
    <w:p w:rsidR="00F96D8E" w:rsidRDefault="00F96D8E" w:rsidP="00F96D8E"/>
    <w:p w:rsidR="00F96D8E" w:rsidRDefault="00F96D8E" w:rsidP="00F96D8E"/>
    <w:p w:rsidR="00F96D8E" w:rsidRDefault="00F96D8E" w:rsidP="00F96D8E"/>
    <w:p w:rsidR="00F96D8E" w:rsidRDefault="00F96D8E" w:rsidP="00F96D8E">
      <w:pPr>
        <w:pStyle w:val="Titre1"/>
      </w:pPr>
      <w:bookmarkStart w:id="18" w:name="_Toc494790666"/>
      <w:r>
        <w:lastRenderedPageBreak/>
        <w:t>ACTIONS</w:t>
      </w:r>
      <w:bookmarkEnd w:id="18"/>
    </w:p>
    <w:p w:rsidR="00F96D8E" w:rsidRDefault="00F96D8E" w:rsidP="00F96D8E">
      <w:pPr>
        <w:pStyle w:val="texte"/>
        <w:spacing w:before="120"/>
        <w:ind w:left="0" w:right="284"/>
        <w:jc w:val="both"/>
      </w:pPr>
      <w:r>
        <w:t>Le Chef de Poste Thermique doit constamment privilégier la consommation de fioul n° 2 HTS ou d'huile de pyrolyse ou d’export de gaz des ateliers du site par rapport à celle de GDF, dans le respect des quotas de rejets SO2.</w:t>
      </w:r>
    </w:p>
    <w:p w:rsidR="00F96D8E" w:rsidRDefault="00F96D8E" w:rsidP="00F96D8E">
      <w:pPr>
        <w:pStyle w:val="texte"/>
        <w:spacing w:before="120"/>
        <w:ind w:left="0" w:right="284"/>
        <w:jc w:val="both"/>
      </w:pPr>
      <w:r>
        <w:t xml:space="preserve">Dès que </w:t>
      </w:r>
      <w:proofErr w:type="gramStart"/>
      <w:r>
        <w:t>le</w:t>
      </w:r>
      <w:proofErr w:type="gramEnd"/>
      <w:r>
        <w:t xml:space="preserve"> tolérance temporaire ou la valeur de la consommation journalière ‘’ESTIME’’ passe en alarme, le Chef de Poste Thermique averti le CK4, notera le nom de la personne contactée sur le cahier de quart et effacera la consommation Centrale (si possible).</w:t>
      </w:r>
    </w:p>
    <w:p w:rsidR="00F96D8E" w:rsidRDefault="00F96D8E" w:rsidP="00F96D8E">
      <w:pPr>
        <w:pStyle w:val="texte"/>
        <w:spacing w:before="120"/>
        <w:ind w:left="0" w:right="284"/>
        <w:jc w:val="both"/>
      </w:pPr>
      <w:r>
        <w:t xml:space="preserve">Dès que la valeur de la consommation instantanée (6Q440) passera en alarme, le Chef de Poste Thermique avertira le CK4 puis, la Salle de Contrôle de GDF par téléphone : 04. 91. 28. 33. 33 en lui donnant la valeur du pic et l’explication du dépassement ponctuel. Noter l’appel à la Salle de Contrôle GDF sur le cahier de quart. Cette valeur correspond au goulot hydraulique de la fourniture totale à NC </w:t>
      </w:r>
      <w:proofErr w:type="gramStart"/>
      <w:r>
        <w:t>( 19</w:t>
      </w:r>
      <w:proofErr w:type="gramEnd"/>
      <w:r>
        <w:t xml:space="preserve"> T/H).</w:t>
      </w:r>
    </w:p>
    <w:p w:rsidR="00F96D8E" w:rsidRDefault="00F96D8E" w:rsidP="00F96D8E">
      <w:pPr>
        <w:pStyle w:val="texte"/>
        <w:ind w:left="0" w:right="283"/>
        <w:jc w:val="both"/>
      </w:pPr>
      <w:r>
        <w:t>Il avertira également l'encadrement ou la PAD.</w:t>
      </w:r>
    </w:p>
    <w:p w:rsidR="00F96D8E" w:rsidRDefault="00F96D8E" w:rsidP="00F96D8E">
      <w:pPr>
        <w:pStyle w:val="texte"/>
        <w:ind w:left="0" w:right="283"/>
        <w:jc w:val="both"/>
      </w:pPr>
      <w:r>
        <w:t>A la Centrale, plusieurs mesures peuvent entraîner une diminution de la consommation de gaz GDF :</w:t>
      </w:r>
    </w:p>
    <w:p w:rsidR="00F96D8E" w:rsidRDefault="00F96D8E" w:rsidP="00F96D8E">
      <w:pPr>
        <w:pStyle w:val="texte"/>
        <w:spacing w:before="120"/>
        <w:ind w:left="567" w:right="284"/>
        <w:jc w:val="both"/>
      </w:pPr>
      <w:r>
        <w:t xml:space="preserve">1°) </w:t>
      </w:r>
      <w:r>
        <w:sym w:font="Symbol" w:char="F0AE"/>
      </w:r>
      <w:r>
        <w:t xml:space="preserve"> Baisse du TAS-2 (si il génère de la charge vapeur (forcé) sur les chaudières, le mettre au talon de 18T/H, si on est dans les mêmes conditions au talon, arrêt du TAS2).</w:t>
      </w:r>
    </w:p>
    <w:p w:rsidR="00F96D8E" w:rsidRDefault="00F96D8E" w:rsidP="00F96D8E">
      <w:pPr>
        <w:pStyle w:val="texte"/>
        <w:spacing w:before="120"/>
        <w:ind w:left="567" w:right="284"/>
        <w:jc w:val="both"/>
      </w:pPr>
      <w:r>
        <w:t xml:space="preserve">2°) </w:t>
      </w:r>
      <w:r>
        <w:sym w:font="Symbol" w:char="F0AE"/>
      </w:r>
      <w:r>
        <w:t xml:space="preserve"> Arrêt du gaz sur 2 ou 4 brûleurs des chaudières (brûleurs 6 et 7 puis 2 et 3).</w:t>
      </w:r>
    </w:p>
    <w:p w:rsidR="00F96D8E" w:rsidRDefault="00F96D8E" w:rsidP="00F96D8E">
      <w:pPr>
        <w:pStyle w:val="texte"/>
        <w:spacing w:before="120"/>
        <w:ind w:left="567" w:right="284"/>
        <w:jc w:val="both"/>
      </w:pPr>
      <w:r>
        <w:t xml:space="preserve">3°) </w:t>
      </w:r>
      <w:r>
        <w:sym w:font="Symbol" w:char="F0AE"/>
      </w:r>
      <w:r>
        <w:t xml:space="preserve"> Décalage de charge entre les chaudières.</w:t>
      </w:r>
    </w:p>
    <w:p w:rsidR="00F96D8E" w:rsidRDefault="00F96D8E" w:rsidP="00F96D8E">
      <w:pPr>
        <w:pStyle w:val="Titre1"/>
      </w:pPr>
      <w:bookmarkStart w:id="19" w:name="_Toc494790667"/>
      <w:r>
        <w:t>PLAN DE DELESTAGE</w:t>
      </w:r>
      <w:bookmarkEnd w:id="19"/>
      <w:r>
        <w:t xml:space="preserve"> </w:t>
      </w:r>
    </w:p>
    <w:p w:rsidR="00F96D8E" w:rsidRDefault="00F96D8E" w:rsidP="00F96D8E">
      <w:pPr>
        <w:pStyle w:val="texte"/>
        <w:ind w:left="0" w:right="283"/>
        <w:jc w:val="both"/>
      </w:pPr>
      <w:r>
        <w:t xml:space="preserve">La mise en œuvre du plan de délestage de gaz naturel est supervisée par le responsable du service Programme Oléfines </w:t>
      </w:r>
      <w:proofErr w:type="spellStart"/>
      <w:r>
        <w:t>Naphtachimie</w:t>
      </w:r>
      <w:proofErr w:type="spellEnd"/>
      <w:r>
        <w:t>.</w:t>
      </w:r>
    </w:p>
    <w:p w:rsidR="00F96D8E" w:rsidRDefault="00F96D8E" w:rsidP="00F96D8E">
      <w:pPr>
        <w:pStyle w:val="texte"/>
        <w:spacing w:before="120"/>
        <w:ind w:left="0" w:right="284"/>
        <w:jc w:val="both"/>
      </w:pPr>
      <w:r>
        <w:t>Le Chef de Quart de la Centrale Sud a la vision de la consommation totale du site, et a autorité pour faire respecter le quota disponible de gaz naturel. Il est averti par FAX de GDF.</w:t>
      </w:r>
    </w:p>
    <w:p w:rsidR="00F96D8E" w:rsidRDefault="00F96D8E" w:rsidP="00F96D8E">
      <w:pPr>
        <w:pStyle w:val="texte"/>
        <w:spacing w:before="120"/>
        <w:ind w:left="0" w:right="284"/>
        <w:jc w:val="both"/>
      </w:pPr>
      <w:r>
        <w:t>Les responsables de chaque atelier concernés sont garants de l’exécution de la consigne dans leur périmètre.</w:t>
      </w:r>
    </w:p>
    <w:p w:rsidR="00F96D8E" w:rsidRDefault="00F96D8E" w:rsidP="00F96D8E">
      <w:pPr>
        <w:pStyle w:val="texte"/>
        <w:spacing w:before="60"/>
        <w:ind w:left="0" w:right="284"/>
        <w:jc w:val="both"/>
        <w:rPr>
          <w:rStyle w:val="apsfieldinputread1"/>
          <w:rFonts w:ascii="Verdana" w:hAnsi="Verdana"/>
          <w:b/>
          <w:bCs/>
          <w:color w:val="FF0000"/>
          <w:sz w:val="17"/>
          <w:szCs w:val="17"/>
        </w:rPr>
      </w:pPr>
      <w:r>
        <w:t xml:space="preserve">Voir EXP-PG-02-07. </w:t>
      </w:r>
      <w:r w:rsidR="008B556D">
        <w:rPr>
          <w:b/>
          <w:color w:val="FF0000"/>
        </w:rPr>
        <w:t>A supprimer (voir mail B.CAUMONT du 02.10.17)</w:t>
      </w:r>
    </w:p>
    <w:p w:rsidR="00F96D8E" w:rsidRPr="00F96D8E" w:rsidRDefault="00F96D8E" w:rsidP="00F96D8E">
      <w:pPr>
        <w:pStyle w:val="Titre2"/>
        <w:rPr>
          <w:i w:val="0"/>
          <w:u w:val="none"/>
        </w:rPr>
      </w:pPr>
      <w:bookmarkStart w:id="20" w:name="_Toc494790668"/>
      <w:r w:rsidRPr="00F96D8E">
        <w:rPr>
          <w:i w:val="0"/>
          <w:u w:val="none"/>
        </w:rPr>
        <w:t>APPLICATION</w:t>
      </w:r>
      <w:bookmarkEnd w:id="20"/>
    </w:p>
    <w:p w:rsidR="00F96D8E" w:rsidRDefault="00F96D8E" w:rsidP="00F96D8E">
      <w:pPr>
        <w:pStyle w:val="texte"/>
        <w:spacing w:before="120"/>
        <w:ind w:left="0" w:right="284"/>
        <w:jc w:val="both"/>
        <w:rPr>
          <w:b/>
          <w:bCs/>
          <w:u w:val="single"/>
        </w:rPr>
      </w:pPr>
      <w:r>
        <w:rPr>
          <w:b/>
          <w:bCs/>
          <w:u w:val="single"/>
        </w:rPr>
        <w:t>Marche à suivre en cas de force majeure : le Chef de Quart de la Centrale, informe le Chef de Quart du Cracking et la PAD LPU (qui avertira la PAD générale).</w:t>
      </w:r>
    </w:p>
    <w:p w:rsidR="00F96D8E" w:rsidRDefault="00F96D8E" w:rsidP="00F96D8E">
      <w:pPr>
        <w:pStyle w:val="texte"/>
        <w:spacing w:before="120"/>
        <w:ind w:left="0" w:right="284"/>
        <w:jc w:val="both"/>
      </w:pPr>
      <w:r>
        <w:t>2 cas sont possibles :</w:t>
      </w:r>
    </w:p>
    <w:p w:rsidR="00F96D8E" w:rsidRPr="00F96D8E" w:rsidRDefault="00F96D8E" w:rsidP="00F96D8E"/>
    <w:p w:rsidR="001E1E5F" w:rsidRDefault="001E1E5F" w:rsidP="001E1E5F">
      <w:pPr>
        <w:pStyle w:val="texte"/>
        <w:numPr>
          <w:ilvl w:val="0"/>
          <w:numId w:val="33"/>
        </w:numPr>
        <w:tabs>
          <w:tab w:val="clear" w:pos="1211"/>
          <w:tab w:val="num" w:pos="1134"/>
        </w:tabs>
        <w:spacing w:before="240"/>
        <w:ind w:left="1208" w:right="284" w:hanging="357"/>
        <w:jc w:val="both"/>
        <w:rPr>
          <w:b/>
          <w:bCs/>
          <w:u w:val="single"/>
        </w:rPr>
      </w:pPr>
      <w:r>
        <w:rPr>
          <w:b/>
          <w:bCs/>
          <w:u w:val="single"/>
        </w:rPr>
        <w:t xml:space="preserve">Vapocraqueur en marche </w:t>
      </w:r>
      <w:r>
        <w:rPr>
          <w:u w:val="single"/>
        </w:rPr>
        <w:t>(au moins sur une chaîne)</w:t>
      </w:r>
    </w:p>
    <w:p w:rsidR="001E1E5F" w:rsidRDefault="001E1E5F" w:rsidP="005432D3">
      <w:pPr>
        <w:pStyle w:val="texte"/>
        <w:spacing w:before="80"/>
        <w:ind w:left="0" w:right="284"/>
        <w:jc w:val="both"/>
      </w:pPr>
      <w:r>
        <w:rPr>
          <w:u w:val="single"/>
        </w:rPr>
        <w:t>Actions à prendre, classées par ordre de priorité</w:t>
      </w:r>
      <w:r>
        <w:t xml:space="preserve"> et à exécuter en vérifiant qu’elles aboutissent effectivement à une réduction  globale de consommation GDF sur </w:t>
      </w:r>
      <w:r w:rsidR="005432D3">
        <w:t>NC :</w:t>
      </w:r>
    </w:p>
    <w:p w:rsidR="001E1E5F" w:rsidRDefault="001E1E5F" w:rsidP="001E1E5F">
      <w:pPr>
        <w:pStyle w:val="texte"/>
        <w:numPr>
          <w:ilvl w:val="0"/>
          <w:numId w:val="34"/>
        </w:numPr>
        <w:spacing w:before="60"/>
        <w:ind w:left="1690" w:right="284" w:hanging="556"/>
        <w:jc w:val="both"/>
      </w:pPr>
      <w:r>
        <w:t>Action Cracking 4 :</w:t>
      </w:r>
    </w:p>
    <w:p w:rsidR="001E1E5F" w:rsidRDefault="001E1E5F" w:rsidP="005432D3">
      <w:pPr>
        <w:pStyle w:val="texte"/>
        <w:spacing w:before="0"/>
        <w:ind w:left="1690" w:right="284"/>
        <w:jc w:val="both"/>
        <w:rPr>
          <w:u w:val="single"/>
        </w:rPr>
      </w:pPr>
      <w:r>
        <w:t xml:space="preserve">En journée, demander </w:t>
      </w:r>
      <w:r>
        <w:rPr>
          <w:u w:val="single"/>
        </w:rPr>
        <w:t>l’import au CK de C2 FCC d’INNOVENE.</w:t>
      </w:r>
    </w:p>
    <w:p w:rsidR="001E1E5F" w:rsidRDefault="001E1E5F" w:rsidP="001E1E5F">
      <w:pPr>
        <w:pStyle w:val="texte"/>
        <w:numPr>
          <w:ilvl w:val="0"/>
          <w:numId w:val="34"/>
        </w:numPr>
        <w:ind w:left="1690" w:right="284" w:hanging="556"/>
        <w:jc w:val="both"/>
      </w:pPr>
      <w:r>
        <w:t>Action Cracking 4 :</w:t>
      </w:r>
    </w:p>
    <w:p w:rsidR="001E1E5F" w:rsidRDefault="001E1E5F" w:rsidP="005432D3">
      <w:pPr>
        <w:pStyle w:val="texte"/>
        <w:spacing w:before="0"/>
        <w:ind w:left="1690" w:right="284"/>
        <w:jc w:val="both"/>
      </w:pPr>
      <w:r>
        <w:t>Modification de la sévérité.</w:t>
      </w:r>
    </w:p>
    <w:p w:rsidR="001E1E5F" w:rsidRDefault="001E1E5F" w:rsidP="001E1E5F">
      <w:pPr>
        <w:pStyle w:val="texte"/>
        <w:numPr>
          <w:ilvl w:val="0"/>
          <w:numId w:val="34"/>
        </w:numPr>
        <w:ind w:right="283"/>
        <w:jc w:val="both"/>
      </w:pPr>
      <w:r>
        <w:t>Action Cracking 4 :</w:t>
      </w:r>
    </w:p>
    <w:p w:rsidR="001E1E5F" w:rsidRDefault="001E1E5F" w:rsidP="001E1E5F">
      <w:pPr>
        <w:pStyle w:val="texte"/>
        <w:spacing w:before="60"/>
        <w:ind w:left="1690" w:right="284"/>
        <w:jc w:val="both"/>
      </w:pPr>
      <w:r>
        <w:rPr>
          <w:u w:val="single"/>
        </w:rPr>
        <w:t>Déclassement éthane</w:t>
      </w:r>
      <w:r>
        <w:t xml:space="preserve"> au réseau gaz du CK IV (avec éventuellement un excès vers le réseau usine si celui-ci est déficitaire en gaz), suffisamment pour baisser la consommation de GDF en dessous du quota, avec l’action suivante :</w:t>
      </w:r>
    </w:p>
    <w:p w:rsidR="001E1E5F" w:rsidRDefault="001E1E5F" w:rsidP="001E1E5F">
      <w:pPr>
        <w:pStyle w:val="texte"/>
        <w:numPr>
          <w:ilvl w:val="0"/>
          <w:numId w:val="35"/>
        </w:numPr>
        <w:spacing w:before="60"/>
        <w:ind w:right="284"/>
        <w:jc w:val="both"/>
      </w:pPr>
      <w:r>
        <w:t>Passage sur deux fours éthane</w:t>
      </w:r>
    </w:p>
    <w:p w:rsidR="001E1E5F" w:rsidRDefault="001E1E5F" w:rsidP="001E1E5F">
      <w:pPr>
        <w:pStyle w:val="texte"/>
        <w:spacing w:before="60"/>
        <w:ind w:left="1701" w:right="284"/>
        <w:jc w:val="both"/>
      </w:pPr>
      <w:r>
        <w:t xml:space="preserve">Une </w:t>
      </w:r>
      <w:proofErr w:type="spellStart"/>
      <w:r>
        <w:t>désoptimisation</w:t>
      </w:r>
      <w:proofErr w:type="spellEnd"/>
      <w:r>
        <w:t xml:space="preserve"> du vapocraqueur est acceptée.</w:t>
      </w:r>
    </w:p>
    <w:p w:rsidR="001E1E5F" w:rsidRDefault="001E1E5F" w:rsidP="001E1E5F">
      <w:pPr>
        <w:pStyle w:val="texte"/>
        <w:numPr>
          <w:ilvl w:val="0"/>
          <w:numId w:val="34"/>
        </w:numPr>
        <w:ind w:right="283"/>
        <w:jc w:val="both"/>
      </w:pPr>
      <w:r>
        <w:lastRenderedPageBreak/>
        <w:t>Action Centrale :</w:t>
      </w:r>
    </w:p>
    <w:p w:rsidR="001E1E5F" w:rsidRDefault="001E1E5F" w:rsidP="001E1E5F">
      <w:pPr>
        <w:pStyle w:val="texte"/>
        <w:spacing w:before="60"/>
        <w:ind w:left="1701" w:right="284"/>
        <w:jc w:val="both"/>
      </w:pPr>
      <w:r>
        <w:t>Si la Centrale est consommatrice de GDF : réduction au maximum de cette consommation.</w:t>
      </w:r>
    </w:p>
    <w:p w:rsidR="001E1E5F" w:rsidRDefault="001E1E5F" w:rsidP="001E1E5F">
      <w:pPr>
        <w:pStyle w:val="texte"/>
        <w:spacing w:before="60"/>
        <w:ind w:left="1701" w:right="284"/>
        <w:jc w:val="both"/>
      </w:pPr>
      <w:r>
        <w:t xml:space="preserve">Si la température le permet (&gt; 5° C) : passage du soutien du réseau gaz sur le </w:t>
      </w:r>
      <w:r>
        <w:rPr>
          <w:u w:val="single"/>
        </w:rPr>
        <w:t>vaporiseur de C4</w:t>
      </w:r>
      <w:r>
        <w:t xml:space="preserve"> (R2 ou R1).</w:t>
      </w:r>
    </w:p>
    <w:p w:rsidR="001E1E5F" w:rsidRDefault="001E1E5F" w:rsidP="001E1E5F">
      <w:pPr>
        <w:pStyle w:val="texte"/>
        <w:numPr>
          <w:ilvl w:val="0"/>
          <w:numId w:val="34"/>
        </w:numPr>
        <w:ind w:right="283"/>
        <w:jc w:val="both"/>
      </w:pPr>
      <w:r>
        <w:t>Action Cracking 4 :</w:t>
      </w:r>
    </w:p>
    <w:p w:rsidR="001E1E5F" w:rsidRDefault="001E1E5F" w:rsidP="001E1E5F">
      <w:pPr>
        <w:pStyle w:val="texte"/>
        <w:spacing w:before="60"/>
        <w:ind w:left="1701" w:right="284"/>
        <w:jc w:val="both"/>
      </w:pPr>
      <w:r>
        <w:rPr>
          <w:u w:val="single"/>
        </w:rPr>
        <w:t>Déclassement du propane fond PHP</w:t>
      </w:r>
      <w:r>
        <w:t xml:space="preserve"> vers le réseau gaz CK </w:t>
      </w:r>
      <w:proofErr w:type="gramStart"/>
      <w:r>
        <w:t>IV .</w:t>
      </w:r>
      <w:proofErr w:type="gramEnd"/>
    </w:p>
    <w:p w:rsidR="001E1E5F" w:rsidRDefault="001E1E5F" w:rsidP="001E1E5F">
      <w:pPr>
        <w:pStyle w:val="texte"/>
        <w:numPr>
          <w:ilvl w:val="0"/>
          <w:numId w:val="34"/>
        </w:numPr>
        <w:ind w:right="283"/>
        <w:jc w:val="both"/>
      </w:pPr>
      <w:r>
        <w:t>Action Cracking 4 :</w:t>
      </w:r>
    </w:p>
    <w:p w:rsidR="001E1E5F" w:rsidRDefault="001E1E5F" w:rsidP="001E1E5F">
      <w:pPr>
        <w:pStyle w:val="texte"/>
        <w:spacing w:before="60"/>
        <w:ind w:left="1701" w:right="284"/>
        <w:jc w:val="both"/>
      </w:pPr>
      <w:r>
        <w:t>Mise au mini technique des fours éthane. Une baisse de production est acceptée.</w:t>
      </w:r>
    </w:p>
    <w:p w:rsidR="001E1E5F" w:rsidRDefault="001E1E5F" w:rsidP="001E1E5F">
      <w:pPr>
        <w:pStyle w:val="texte"/>
        <w:numPr>
          <w:ilvl w:val="0"/>
          <w:numId w:val="34"/>
        </w:numPr>
        <w:ind w:right="283"/>
        <w:jc w:val="both"/>
      </w:pPr>
      <w:r>
        <w:t>Action Cracking 4 :</w:t>
      </w:r>
    </w:p>
    <w:p w:rsidR="001E1E5F" w:rsidRDefault="001E1E5F" w:rsidP="001E1E5F">
      <w:pPr>
        <w:pStyle w:val="texte"/>
        <w:spacing w:before="60"/>
        <w:ind w:left="1701" w:right="284"/>
        <w:jc w:val="both"/>
        <w:rPr>
          <w:u w:val="single"/>
        </w:rPr>
      </w:pPr>
      <w:r>
        <w:rPr>
          <w:u w:val="single"/>
        </w:rPr>
        <w:t>Déclassement propylène tête D13.</w:t>
      </w:r>
    </w:p>
    <w:p w:rsidR="001E1E5F" w:rsidRDefault="001E1E5F" w:rsidP="001E1E5F">
      <w:pPr>
        <w:pStyle w:val="texte"/>
        <w:numPr>
          <w:ilvl w:val="0"/>
          <w:numId w:val="34"/>
        </w:numPr>
        <w:ind w:right="283"/>
        <w:jc w:val="both"/>
      </w:pPr>
      <w:r>
        <w:t>Action Centrale :</w:t>
      </w:r>
    </w:p>
    <w:p w:rsidR="001E1E5F" w:rsidRDefault="001E1E5F" w:rsidP="001E1E5F">
      <w:pPr>
        <w:pStyle w:val="texte"/>
        <w:spacing w:before="60"/>
        <w:ind w:left="1701" w:right="284"/>
        <w:jc w:val="both"/>
      </w:pPr>
      <w:r>
        <w:t xml:space="preserve">Si (4) impossible : demander de passer le soutien gaz de la Centrale sur le </w:t>
      </w:r>
      <w:r>
        <w:rPr>
          <w:u w:val="single"/>
        </w:rPr>
        <w:t>dégazage du propylène</w:t>
      </w:r>
      <w:r>
        <w:t xml:space="preserve"> du Parc Sud.</w:t>
      </w:r>
    </w:p>
    <w:p w:rsidR="001E1E5F" w:rsidRDefault="001E1E5F" w:rsidP="001E1E5F">
      <w:pPr>
        <w:pStyle w:val="texte"/>
        <w:numPr>
          <w:ilvl w:val="0"/>
          <w:numId w:val="34"/>
        </w:numPr>
        <w:ind w:right="283"/>
        <w:jc w:val="both"/>
      </w:pPr>
      <w:r>
        <w:t>Consommation GDF au delà de la limite fixée.</w:t>
      </w:r>
    </w:p>
    <w:p w:rsidR="001E1E5F" w:rsidRDefault="001E1E5F" w:rsidP="001E1E5F">
      <w:pPr>
        <w:pStyle w:val="texte"/>
        <w:numPr>
          <w:ilvl w:val="0"/>
          <w:numId w:val="34"/>
        </w:numPr>
        <w:ind w:right="283"/>
        <w:jc w:val="both"/>
      </w:pPr>
      <w:r>
        <w:t>Action Centrale :</w:t>
      </w:r>
    </w:p>
    <w:p w:rsidR="001E1E5F" w:rsidRDefault="001E1E5F" w:rsidP="001E1E5F">
      <w:pPr>
        <w:pStyle w:val="texte"/>
        <w:spacing w:before="60"/>
        <w:ind w:left="1701" w:right="284"/>
        <w:jc w:val="both"/>
      </w:pPr>
      <w:r>
        <w:t xml:space="preserve">Si la Centrale est toujours consommatrice de GDF : arrêt complet de la consommation de GDF par </w:t>
      </w:r>
      <w:r>
        <w:rPr>
          <w:u w:val="single"/>
        </w:rPr>
        <w:t>arrêt des surchauffeurs indépendants</w:t>
      </w:r>
      <w:r>
        <w:t xml:space="preserve"> (perte de 160 T/H de vapeur 80 b) et, éventuellement mise en œuvre des plans de délestage Vapeur. .</w:t>
      </w:r>
    </w:p>
    <w:p w:rsidR="00F96D8E" w:rsidRDefault="00F96D8E" w:rsidP="00F96D8E">
      <w:pPr>
        <w:pStyle w:val="texte"/>
        <w:ind w:left="0" w:right="283"/>
        <w:jc w:val="both"/>
      </w:pPr>
    </w:p>
    <w:p w:rsidR="005432D3" w:rsidRDefault="005432D3" w:rsidP="005432D3">
      <w:pPr>
        <w:pStyle w:val="texte"/>
        <w:numPr>
          <w:ilvl w:val="0"/>
          <w:numId w:val="33"/>
        </w:numPr>
        <w:tabs>
          <w:tab w:val="clear" w:pos="1211"/>
          <w:tab w:val="num" w:pos="1134"/>
        </w:tabs>
        <w:spacing w:before="240"/>
        <w:ind w:left="1208" w:right="284" w:hanging="357"/>
        <w:jc w:val="both"/>
        <w:rPr>
          <w:b/>
          <w:bCs/>
          <w:u w:val="single"/>
        </w:rPr>
      </w:pPr>
      <w:r>
        <w:rPr>
          <w:b/>
          <w:bCs/>
          <w:u w:val="single"/>
        </w:rPr>
        <w:t xml:space="preserve">Vapocraqueur à l’arrêt </w:t>
      </w:r>
      <w:r>
        <w:rPr>
          <w:u w:val="single"/>
        </w:rPr>
        <w:t>(ou déclenchement pendant la période de force majeure)</w:t>
      </w:r>
    </w:p>
    <w:p w:rsidR="005432D3" w:rsidRDefault="005432D3" w:rsidP="005432D3">
      <w:pPr>
        <w:pStyle w:val="texte"/>
        <w:spacing w:before="80"/>
        <w:ind w:left="0" w:right="284"/>
        <w:jc w:val="both"/>
      </w:pPr>
      <w:r>
        <w:rPr>
          <w:u w:val="single"/>
        </w:rPr>
        <w:t>²Actions à prendre, classés par ordre de priorité,</w:t>
      </w:r>
      <w:r>
        <w:t xml:space="preserve"> et à exécuter en vérifiant qu’elles aboutissent effectivement à une réduction globale de consommation GDF sur NC.</w:t>
      </w:r>
    </w:p>
    <w:p w:rsidR="005432D3" w:rsidRDefault="005432D3" w:rsidP="005432D3">
      <w:pPr>
        <w:pStyle w:val="texte"/>
        <w:numPr>
          <w:ilvl w:val="0"/>
          <w:numId w:val="36"/>
        </w:numPr>
        <w:tabs>
          <w:tab w:val="clear" w:pos="1494"/>
          <w:tab w:val="num" w:pos="1701"/>
        </w:tabs>
        <w:ind w:left="1701" w:right="283" w:hanging="567"/>
        <w:jc w:val="both"/>
      </w:pPr>
      <w:r>
        <w:t>Action Cracking 4 :</w:t>
      </w:r>
    </w:p>
    <w:p w:rsidR="005432D3" w:rsidRDefault="005432D3" w:rsidP="005432D3">
      <w:pPr>
        <w:pStyle w:val="texte"/>
        <w:tabs>
          <w:tab w:val="clear" w:pos="1701"/>
        </w:tabs>
        <w:spacing w:before="60"/>
        <w:ind w:left="1701" w:right="284"/>
        <w:jc w:val="both"/>
      </w:pPr>
      <w:r>
        <w:t>Demander l’import au CK de C2 FCC de la Raffinerie.</w:t>
      </w:r>
      <w:r>
        <w:tab/>
      </w:r>
    </w:p>
    <w:p w:rsidR="005432D3" w:rsidRDefault="005432D3" w:rsidP="005432D3">
      <w:pPr>
        <w:pStyle w:val="texte"/>
        <w:spacing w:before="60"/>
        <w:ind w:left="1690" w:right="284"/>
        <w:jc w:val="both"/>
        <w:rPr>
          <w:u w:val="single"/>
        </w:rPr>
      </w:pPr>
      <w:r>
        <w:rPr>
          <w:u w:val="single"/>
        </w:rPr>
        <w:t xml:space="preserve">Baisse lente de l’alimentation du GDF de Chloé </w:t>
      </w:r>
      <w:proofErr w:type="gramStart"/>
      <w:r>
        <w:rPr>
          <w:u w:val="single"/>
        </w:rPr>
        <w:t>( -</w:t>
      </w:r>
      <w:proofErr w:type="gramEnd"/>
      <w:r>
        <w:rPr>
          <w:u w:val="single"/>
        </w:rPr>
        <w:t>1 T/H de gaz naturel par poste).</w:t>
      </w:r>
    </w:p>
    <w:p w:rsidR="005432D3" w:rsidRDefault="005432D3" w:rsidP="005432D3">
      <w:pPr>
        <w:pStyle w:val="texte"/>
        <w:spacing w:before="60"/>
        <w:ind w:left="0" w:right="284"/>
        <w:jc w:val="both"/>
      </w:pPr>
    </w:p>
    <w:p w:rsidR="005432D3" w:rsidRDefault="005432D3" w:rsidP="005432D3">
      <w:pPr>
        <w:pStyle w:val="texte"/>
        <w:numPr>
          <w:ilvl w:val="0"/>
          <w:numId w:val="36"/>
        </w:numPr>
        <w:tabs>
          <w:tab w:val="clear" w:pos="1494"/>
          <w:tab w:val="num" w:pos="1701"/>
        </w:tabs>
        <w:ind w:left="1701" w:right="283" w:hanging="567"/>
        <w:jc w:val="both"/>
      </w:pPr>
      <w:r>
        <w:t>Action Centrale :</w:t>
      </w:r>
    </w:p>
    <w:p w:rsidR="005432D3" w:rsidRDefault="005432D3" w:rsidP="005432D3">
      <w:pPr>
        <w:pStyle w:val="texte"/>
        <w:tabs>
          <w:tab w:val="clear" w:pos="1701"/>
        </w:tabs>
        <w:spacing w:before="60"/>
        <w:ind w:left="1701" w:right="-142"/>
      </w:pPr>
      <w:r>
        <w:t xml:space="preserve">Si la Centrale est consommatrice de GDF : réduction au maximum de cette consommation. </w:t>
      </w:r>
    </w:p>
    <w:p w:rsidR="005432D3" w:rsidRDefault="005432D3" w:rsidP="005432D3">
      <w:pPr>
        <w:pStyle w:val="texte"/>
        <w:tabs>
          <w:tab w:val="clear" w:pos="1701"/>
        </w:tabs>
        <w:spacing w:before="60"/>
        <w:ind w:left="1701" w:right="-142"/>
        <w:rPr>
          <w:u w:val="single"/>
        </w:rPr>
      </w:pPr>
      <w:r>
        <w:t xml:space="preserve">Si la température extérieure le permet </w:t>
      </w:r>
      <w:proofErr w:type="gramStart"/>
      <w:r>
        <w:t>( &gt;</w:t>
      </w:r>
      <w:proofErr w:type="gramEnd"/>
      <w:r>
        <w:t xml:space="preserve"> 5°C) : passage du soutien du réseau gaz sur le </w:t>
      </w:r>
      <w:r>
        <w:rPr>
          <w:u w:val="single"/>
        </w:rPr>
        <w:t>vaporiseur de C4.</w:t>
      </w:r>
    </w:p>
    <w:p w:rsidR="005432D3" w:rsidRDefault="005432D3" w:rsidP="005432D3">
      <w:pPr>
        <w:pStyle w:val="texte"/>
        <w:numPr>
          <w:ilvl w:val="0"/>
          <w:numId w:val="36"/>
        </w:numPr>
        <w:tabs>
          <w:tab w:val="clear" w:pos="1494"/>
          <w:tab w:val="num" w:pos="1701"/>
        </w:tabs>
        <w:ind w:left="1701" w:right="283" w:hanging="567"/>
        <w:jc w:val="both"/>
      </w:pPr>
      <w:r>
        <w:t>Action Cracking 4 :</w:t>
      </w:r>
    </w:p>
    <w:p w:rsidR="005432D3" w:rsidRDefault="005432D3" w:rsidP="005432D3">
      <w:pPr>
        <w:pStyle w:val="texte"/>
        <w:tabs>
          <w:tab w:val="clear" w:pos="1701"/>
        </w:tabs>
        <w:spacing w:before="60"/>
        <w:ind w:left="1701" w:right="284"/>
        <w:jc w:val="both"/>
      </w:pPr>
      <w:r>
        <w:rPr>
          <w:u w:val="single"/>
        </w:rPr>
        <w:t>Déclassement du propane fond PHP</w:t>
      </w:r>
      <w:r>
        <w:t xml:space="preserve"> vers le réseau gaz CK IV.</w:t>
      </w:r>
    </w:p>
    <w:p w:rsidR="005432D3" w:rsidRDefault="005432D3" w:rsidP="005432D3">
      <w:pPr>
        <w:pStyle w:val="texte"/>
        <w:numPr>
          <w:ilvl w:val="0"/>
          <w:numId w:val="36"/>
        </w:numPr>
        <w:tabs>
          <w:tab w:val="clear" w:pos="1494"/>
          <w:tab w:val="num" w:pos="1701"/>
        </w:tabs>
        <w:ind w:left="1701" w:right="283" w:hanging="567"/>
        <w:jc w:val="both"/>
      </w:pPr>
      <w:r>
        <w:t>Action Centrale : </w:t>
      </w:r>
    </w:p>
    <w:p w:rsidR="005432D3" w:rsidRDefault="005432D3" w:rsidP="005432D3">
      <w:pPr>
        <w:pStyle w:val="texte"/>
        <w:tabs>
          <w:tab w:val="clear" w:pos="1701"/>
        </w:tabs>
        <w:spacing w:before="60"/>
        <w:ind w:left="1701" w:right="284"/>
        <w:jc w:val="both"/>
      </w:pPr>
      <w:r>
        <w:t xml:space="preserve">Demander le soutien du réseau de la Centrale par le </w:t>
      </w:r>
      <w:r>
        <w:rPr>
          <w:u w:val="single"/>
        </w:rPr>
        <w:t>dégazage du propylène</w:t>
      </w:r>
      <w:r>
        <w:t xml:space="preserve"> des stockages du Parc Sud.</w:t>
      </w:r>
    </w:p>
    <w:p w:rsidR="005432D3" w:rsidRDefault="005432D3" w:rsidP="005432D3">
      <w:pPr>
        <w:pStyle w:val="texte"/>
        <w:numPr>
          <w:ilvl w:val="0"/>
          <w:numId w:val="36"/>
        </w:numPr>
        <w:tabs>
          <w:tab w:val="clear" w:pos="1494"/>
          <w:tab w:val="num" w:pos="1701"/>
        </w:tabs>
        <w:ind w:left="1701" w:right="283" w:hanging="567"/>
        <w:jc w:val="both"/>
      </w:pPr>
      <w:r>
        <w:t>Action Centrale : </w:t>
      </w:r>
    </w:p>
    <w:p w:rsidR="005432D3" w:rsidRDefault="005432D3" w:rsidP="005432D3">
      <w:pPr>
        <w:pStyle w:val="texte"/>
        <w:tabs>
          <w:tab w:val="clear" w:pos="1701"/>
        </w:tabs>
        <w:spacing w:before="60"/>
        <w:ind w:left="1701" w:right="-142"/>
      </w:pPr>
      <w:r>
        <w:t xml:space="preserve">Si la température extérieure le permet (&gt; 5°C) : </w:t>
      </w:r>
      <w:r>
        <w:rPr>
          <w:u w:val="single"/>
        </w:rPr>
        <w:t>alimentation du réseau gaz CK IV par le réseau gaz de la Centrale</w:t>
      </w:r>
      <w:r>
        <w:t xml:space="preserve"> en équilibrant les réseaux (attention : risque de condensation </w:t>
      </w:r>
    </w:p>
    <w:p w:rsidR="005432D3" w:rsidRDefault="005432D3" w:rsidP="005432D3">
      <w:pPr>
        <w:pStyle w:val="texte"/>
        <w:tabs>
          <w:tab w:val="clear" w:pos="1701"/>
        </w:tabs>
        <w:spacing w:before="0"/>
        <w:ind w:left="1701" w:right="-142"/>
      </w:pPr>
      <w:proofErr w:type="gramStart"/>
      <w:r>
        <w:t>et</w:t>
      </w:r>
      <w:proofErr w:type="gramEnd"/>
      <w:r>
        <w:t xml:space="preserve"> encrassement des circuits des fours de CK).</w:t>
      </w:r>
    </w:p>
    <w:p w:rsidR="005432D3" w:rsidRDefault="005432D3" w:rsidP="005432D3">
      <w:pPr>
        <w:pStyle w:val="texte"/>
        <w:numPr>
          <w:ilvl w:val="0"/>
          <w:numId w:val="36"/>
        </w:numPr>
        <w:tabs>
          <w:tab w:val="clear" w:pos="1494"/>
          <w:tab w:val="num" w:pos="1701"/>
        </w:tabs>
        <w:ind w:left="1701" w:right="283" w:hanging="567"/>
        <w:jc w:val="both"/>
      </w:pPr>
      <w:r>
        <w:t>Consommation GDF au-delà de 290 T/J. </w:t>
      </w:r>
    </w:p>
    <w:p w:rsidR="00F96D8E" w:rsidRDefault="00F96D8E" w:rsidP="00F96D8E"/>
    <w:p w:rsidR="00834B74" w:rsidRDefault="00834B74" w:rsidP="00834B74">
      <w:pPr>
        <w:pStyle w:val="Titre1"/>
      </w:pPr>
      <w:bookmarkStart w:id="21" w:name="_Toc494790669"/>
      <w:r>
        <w:lastRenderedPageBreak/>
        <w:t>ANNEXE 1</w:t>
      </w:r>
      <w:bookmarkEnd w:id="21"/>
    </w:p>
    <w:p w:rsidR="00834B74" w:rsidRDefault="00834B74" w:rsidP="00834B74">
      <w:r w:rsidRPr="00834B74">
        <w:drawing>
          <wp:inline distT="0" distB="0" distL="0" distR="0">
            <wp:extent cx="6645910" cy="8683824"/>
            <wp:effectExtent l="19050" t="0" r="2540" b="0"/>
            <wp:docPr id="1" name="Image 1" descr="C:\Documents and Settings\a0004296\My Documents\A. SANFILIPPO\annex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0004296\My Documents\A. SANFILIPPO\annexe1.jpg"/>
                    <pic:cNvPicPr>
                      <a:picLocks noChangeAspect="1" noChangeArrowheads="1"/>
                    </pic:cNvPicPr>
                  </pic:nvPicPr>
                  <pic:blipFill>
                    <a:blip r:embed="rId9" cstate="print"/>
                    <a:srcRect/>
                    <a:stretch>
                      <a:fillRect/>
                    </a:stretch>
                  </pic:blipFill>
                  <pic:spPr bwMode="auto">
                    <a:xfrm>
                      <a:off x="0" y="0"/>
                      <a:ext cx="6645910" cy="8683824"/>
                    </a:xfrm>
                    <a:prstGeom prst="rect">
                      <a:avLst/>
                    </a:prstGeom>
                    <a:noFill/>
                    <a:ln w="9525">
                      <a:noFill/>
                      <a:miter lim="800000"/>
                      <a:headEnd/>
                      <a:tailEnd/>
                    </a:ln>
                  </pic:spPr>
                </pic:pic>
              </a:graphicData>
            </a:graphic>
          </wp:inline>
        </w:drawing>
      </w:r>
    </w:p>
    <w:p w:rsidR="00834B74" w:rsidRDefault="00834B74" w:rsidP="00834B74"/>
    <w:p w:rsidR="00834B74" w:rsidRDefault="00834B74" w:rsidP="00834B74">
      <w:pPr>
        <w:pStyle w:val="Titre1"/>
      </w:pPr>
      <w:bookmarkStart w:id="22" w:name="_Toc494790670"/>
      <w:r>
        <w:lastRenderedPageBreak/>
        <w:t>ANNEXE 2</w:t>
      </w:r>
      <w:bookmarkEnd w:id="22"/>
    </w:p>
    <w:p w:rsidR="00834B74" w:rsidRDefault="00834B74" w:rsidP="00834B74">
      <w:r w:rsidRPr="00834B74">
        <w:drawing>
          <wp:inline distT="0" distB="0" distL="0" distR="0">
            <wp:extent cx="6645910" cy="8878911"/>
            <wp:effectExtent l="19050" t="0" r="2540" b="0"/>
            <wp:docPr id="2" name="Image 2" descr="C:\Documents and Settings\a0004296\My Documents\A. SANFILIPPO\annex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a0004296\My Documents\A. SANFILIPPO\annexe2.jpg"/>
                    <pic:cNvPicPr>
                      <a:picLocks noChangeAspect="1" noChangeArrowheads="1"/>
                    </pic:cNvPicPr>
                  </pic:nvPicPr>
                  <pic:blipFill>
                    <a:blip r:embed="rId10" cstate="print"/>
                    <a:srcRect/>
                    <a:stretch>
                      <a:fillRect/>
                    </a:stretch>
                  </pic:blipFill>
                  <pic:spPr bwMode="auto">
                    <a:xfrm>
                      <a:off x="0" y="0"/>
                      <a:ext cx="6645910" cy="8878911"/>
                    </a:xfrm>
                    <a:prstGeom prst="rect">
                      <a:avLst/>
                    </a:prstGeom>
                    <a:noFill/>
                    <a:ln w="9525">
                      <a:noFill/>
                      <a:miter lim="800000"/>
                      <a:headEnd/>
                      <a:tailEnd/>
                    </a:ln>
                  </pic:spPr>
                </pic:pic>
              </a:graphicData>
            </a:graphic>
          </wp:inline>
        </w:drawing>
      </w:r>
    </w:p>
    <w:p w:rsidR="00834B74" w:rsidRDefault="00834B74" w:rsidP="00834B74"/>
    <w:p w:rsidR="00834B74" w:rsidRDefault="00834B74" w:rsidP="00834B74">
      <w:pPr>
        <w:pStyle w:val="Titre1"/>
      </w:pPr>
      <w:bookmarkStart w:id="23" w:name="_Toc494790671"/>
      <w:r>
        <w:lastRenderedPageBreak/>
        <w:t>ANNEXE 3</w:t>
      </w:r>
      <w:bookmarkEnd w:id="23"/>
    </w:p>
    <w:p w:rsidR="00834B74" w:rsidRPr="00834B74" w:rsidRDefault="00834B74" w:rsidP="00834B74">
      <w:r w:rsidRPr="00834B74">
        <w:drawing>
          <wp:inline distT="0" distB="0" distL="0" distR="0">
            <wp:extent cx="6645910" cy="8922841"/>
            <wp:effectExtent l="19050" t="0" r="2540" b="0"/>
            <wp:docPr id="3" name="Image 3" descr="C:\Documents and Settings\a0004296\My Documents\A. SANFILIPPO\annex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a0004296\My Documents\A. SANFILIPPO\annexe3.jpg"/>
                    <pic:cNvPicPr>
                      <a:picLocks noChangeAspect="1" noChangeArrowheads="1"/>
                    </pic:cNvPicPr>
                  </pic:nvPicPr>
                  <pic:blipFill>
                    <a:blip r:embed="rId11" cstate="print"/>
                    <a:srcRect/>
                    <a:stretch>
                      <a:fillRect/>
                    </a:stretch>
                  </pic:blipFill>
                  <pic:spPr bwMode="auto">
                    <a:xfrm>
                      <a:off x="0" y="0"/>
                      <a:ext cx="6645910" cy="8922841"/>
                    </a:xfrm>
                    <a:prstGeom prst="rect">
                      <a:avLst/>
                    </a:prstGeom>
                    <a:noFill/>
                    <a:ln w="9525">
                      <a:noFill/>
                      <a:miter lim="800000"/>
                      <a:headEnd/>
                      <a:tailEnd/>
                    </a:ln>
                  </pic:spPr>
                </pic:pic>
              </a:graphicData>
            </a:graphic>
          </wp:inline>
        </w:drawing>
      </w:r>
    </w:p>
    <w:sectPr w:rsidR="00834B74" w:rsidRPr="00834B74" w:rsidSect="00F96D8E">
      <w:headerReference w:type="default" r:id="rId12"/>
      <w:footerReference w:type="default" r:id="rId13"/>
      <w:pgSz w:w="11906" w:h="16838"/>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4B74" w:rsidRDefault="00834B74" w:rsidP="000B5B4B">
      <w:r>
        <w:separator/>
      </w:r>
    </w:p>
  </w:endnote>
  <w:endnote w:type="continuationSeparator" w:id="0">
    <w:p w:rsidR="00834B74" w:rsidRDefault="00834B74" w:rsidP="000B5B4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宋体">
    <w:altName w:val="Arial Unicode MS"/>
    <w:charset w:val="50"/>
    <w:family w:val="auto"/>
    <w:pitch w:val="variable"/>
    <w:sig w:usb0="00000000" w:usb1="00000000" w:usb2="0100040E" w:usb3="00000000" w:csb0="0004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4B74" w:rsidRDefault="00834B74" w:rsidP="00F96D8E">
    <w:pPr>
      <w:pStyle w:val="Pieddepage"/>
    </w:pPr>
    <w:r>
      <w:t>L’original est sous forme de fichier informatique accessible en lecture seule.</w:t>
    </w:r>
  </w:p>
  <w:p w:rsidR="00834B74" w:rsidRDefault="00834B74" w:rsidP="00F96D8E">
    <w:pPr>
      <w:pStyle w:val="Pieddepage"/>
    </w:pPr>
    <w: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4B74" w:rsidRPr="00B60C8D" w:rsidRDefault="00834B74" w:rsidP="00F96D8E">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4B74" w:rsidRDefault="00834B74" w:rsidP="00F96D8E">
      <w:r>
        <w:separator/>
      </w:r>
    </w:p>
  </w:footnote>
  <w:footnote w:type="continuationSeparator" w:id="0">
    <w:p w:rsidR="00834B74" w:rsidRDefault="00834B74" w:rsidP="00F96D8E">
      <w:r>
        <w:continuationSeparator/>
      </w:r>
    </w:p>
  </w:footnote>
  <w:footnote w:id="1">
    <w:p w:rsidR="00834B74" w:rsidRDefault="00834B74" w:rsidP="00F96D8E">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834B74" w:rsidRDefault="00834B74" w:rsidP="00F96D8E">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834B74" w:rsidTr="00F96D8E">
      <w:trPr>
        <w:cantSplit/>
        <w:jc w:val="center"/>
      </w:trPr>
      <w:tc>
        <w:tcPr>
          <w:tcW w:w="1985" w:type="dxa"/>
          <w:tcBorders>
            <w:top w:val="double" w:sz="6" w:space="0" w:color="auto"/>
            <w:left w:val="double" w:sz="6" w:space="0" w:color="auto"/>
            <w:bottom w:val="double" w:sz="6" w:space="0" w:color="auto"/>
          </w:tcBorders>
          <w:vAlign w:val="center"/>
        </w:tcPr>
        <w:p w:rsidR="00834B74" w:rsidRPr="00DF2710" w:rsidRDefault="00834B74" w:rsidP="00F96D8E">
          <w:pPr>
            <w:jc w:val="center"/>
          </w:pPr>
          <w:fldSimple w:instr=" REF Entreprise \h  \* MERGEFORMAT ">
            <w:r w:rsidRPr="00BB4C61">
              <w:rPr>
                <w:b/>
                <w:caps/>
              </w:rPr>
              <w:t>Naphtachimie</w:t>
            </w:r>
          </w:fldSimple>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834B74" w:rsidRPr="00DF2710" w:rsidRDefault="00834B74" w:rsidP="00F96D8E">
          <w:pPr>
            <w:jc w:val="center"/>
          </w:pPr>
          <w:r w:rsidRPr="00DF2710">
            <w:t>Service :</w:t>
          </w:r>
        </w:p>
        <w:p w:rsidR="00834B74" w:rsidRPr="00C93644" w:rsidRDefault="00834B74" w:rsidP="008C79E1">
          <w:pPr>
            <w:jc w:val="center"/>
            <w:rPr>
              <w:b/>
              <w:lang w:val="en-GB"/>
            </w:rPr>
          </w:pPr>
          <w:fldSimple w:instr=" REF Service \h  \* MERGEFORMAT ">
            <w:r>
              <w:rPr>
                <w:b/>
                <w:bCs/>
              </w:rPr>
              <w:t>LPU</w:t>
            </w:r>
          </w:fldSimple>
        </w:p>
      </w:tc>
      <w:tc>
        <w:tcPr>
          <w:tcW w:w="5065" w:type="dxa"/>
          <w:tcBorders>
            <w:top w:val="double" w:sz="6" w:space="0" w:color="auto"/>
            <w:bottom w:val="double" w:sz="6" w:space="0" w:color="auto"/>
            <w:right w:val="single" w:sz="6" w:space="0" w:color="auto"/>
          </w:tcBorders>
          <w:vAlign w:val="center"/>
        </w:tcPr>
        <w:p w:rsidR="00834B74" w:rsidRPr="00834B74" w:rsidRDefault="00834B74" w:rsidP="00F96D8E">
          <w:pPr>
            <w:jc w:val="center"/>
            <w:rPr>
              <w:b/>
            </w:rPr>
          </w:pPr>
          <w:r w:rsidRPr="00834B74">
            <w:rPr>
              <w:b/>
            </w:rPr>
            <w:t>EXP-U-15-002</w:t>
          </w:r>
        </w:p>
        <w:p w:rsidR="00834B74" w:rsidRPr="00DF2710" w:rsidRDefault="00834B74" w:rsidP="00834B74">
          <w:pPr>
            <w:tabs>
              <w:tab w:val="right" w:pos="4715"/>
            </w:tabs>
          </w:pPr>
          <w:r>
            <w:t>Révision n° 7</w:t>
          </w:r>
          <w:r>
            <w:tab/>
          </w:r>
          <w:r w:rsidRPr="00C93644">
            <w:rPr>
              <w:b/>
            </w:rPr>
            <w:t>Date</w:t>
          </w:r>
          <w:r w:rsidRPr="00DF2710">
            <w:t xml:space="preserve"> : </w:t>
          </w:r>
          <w:r>
            <w:rPr>
              <w:rStyle w:val="datervision"/>
              <w:rFonts w:ascii="Arial" w:hAnsi="Arial"/>
              <w:color w:val="000000"/>
            </w:rPr>
            <w:t>A renseigner</w:t>
          </w:r>
        </w:p>
      </w:tc>
      <w:tc>
        <w:tcPr>
          <w:tcW w:w="1118" w:type="dxa"/>
          <w:tcBorders>
            <w:top w:val="double" w:sz="6" w:space="0" w:color="auto"/>
            <w:bottom w:val="double" w:sz="6" w:space="0" w:color="auto"/>
            <w:right w:val="double" w:sz="6" w:space="0" w:color="auto"/>
          </w:tcBorders>
          <w:vAlign w:val="center"/>
        </w:tcPr>
        <w:p w:rsidR="00834B74" w:rsidRPr="00DF2710" w:rsidRDefault="00834B74" w:rsidP="00F96D8E">
          <w:pPr>
            <w:jc w:val="center"/>
          </w:pPr>
          <w:r w:rsidRPr="00DF2710">
            <w:t>Page</w:t>
          </w:r>
          <w:r w:rsidRPr="00DF2710">
            <w:br/>
          </w:r>
          <w:fldSimple w:instr=" PAGE  \* MERGEFORMAT ">
            <w:r w:rsidR="008B556D">
              <w:rPr>
                <w:noProof/>
              </w:rPr>
              <w:t>4</w:t>
            </w:r>
          </w:fldSimple>
          <w:r w:rsidRPr="00834B74">
            <w:t>/</w:t>
          </w:r>
          <w:r w:rsidRPr="00834B74">
            <w:rPr>
              <w:rStyle w:val="Numrodepage"/>
            </w:rPr>
            <w:fldChar w:fldCharType="begin"/>
          </w:r>
          <w:r w:rsidRPr="00834B74">
            <w:rPr>
              <w:rStyle w:val="Numrodepage"/>
            </w:rPr>
            <w:instrText xml:space="preserve"> NUMPAGES </w:instrText>
          </w:r>
          <w:r w:rsidRPr="00834B74">
            <w:rPr>
              <w:rStyle w:val="Numrodepage"/>
            </w:rPr>
            <w:fldChar w:fldCharType="separate"/>
          </w:r>
          <w:r w:rsidR="008B556D">
            <w:rPr>
              <w:rStyle w:val="Numrodepage"/>
              <w:noProof/>
            </w:rPr>
            <w:t>8</w:t>
          </w:r>
          <w:r w:rsidRPr="00834B74">
            <w:rPr>
              <w:rStyle w:val="Numrodepage"/>
            </w:rPr>
            <w:fldChar w:fldCharType="end"/>
          </w:r>
        </w:p>
      </w:tc>
    </w:tr>
  </w:tbl>
  <w:p w:rsidR="00834B74" w:rsidRDefault="00834B74" w:rsidP="00F96D8E">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02604DA7"/>
    <w:multiLevelType w:val="hybridMultilevel"/>
    <w:tmpl w:val="78F84D2C"/>
    <w:lvl w:ilvl="0" w:tplc="3654A052">
      <w:start w:val="14"/>
      <w:numFmt w:val="bullet"/>
      <w:lvlText w:val=""/>
      <w:lvlJc w:val="left"/>
      <w:pPr>
        <w:tabs>
          <w:tab w:val="num" w:pos="3614"/>
        </w:tabs>
        <w:ind w:left="3614" w:hanging="360"/>
      </w:pPr>
      <w:rPr>
        <w:rFonts w:ascii="Wingdings" w:hAnsi="Wingdings" w:hint="default"/>
      </w:rPr>
    </w:lvl>
    <w:lvl w:ilvl="1" w:tplc="04090003" w:tentative="1">
      <w:start w:val="1"/>
      <w:numFmt w:val="bullet"/>
      <w:lvlText w:val="o"/>
      <w:lvlJc w:val="left"/>
      <w:pPr>
        <w:tabs>
          <w:tab w:val="num" w:pos="4127"/>
        </w:tabs>
        <w:ind w:left="4127" w:hanging="360"/>
      </w:pPr>
      <w:rPr>
        <w:rFonts w:ascii="Courier New" w:hAnsi="Courier New" w:hint="default"/>
      </w:rPr>
    </w:lvl>
    <w:lvl w:ilvl="2" w:tplc="04090005" w:tentative="1">
      <w:start w:val="1"/>
      <w:numFmt w:val="bullet"/>
      <w:lvlText w:val=""/>
      <w:lvlJc w:val="left"/>
      <w:pPr>
        <w:tabs>
          <w:tab w:val="num" w:pos="4847"/>
        </w:tabs>
        <w:ind w:left="4847" w:hanging="360"/>
      </w:pPr>
      <w:rPr>
        <w:rFonts w:ascii="Wingdings" w:hAnsi="Wingdings" w:hint="default"/>
      </w:rPr>
    </w:lvl>
    <w:lvl w:ilvl="3" w:tplc="04090001" w:tentative="1">
      <w:start w:val="1"/>
      <w:numFmt w:val="bullet"/>
      <w:lvlText w:val=""/>
      <w:lvlJc w:val="left"/>
      <w:pPr>
        <w:tabs>
          <w:tab w:val="num" w:pos="5567"/>
        </w:tabs>
        <w:ind w:left="5567" w:hanging="360"/>
      </w:pPr>
      <w:rPr>
        <w:rFonts w:ascii="Symbol" w:hAnsi="Symbol" w:hint="default"/>
      </w:rPr>
    </w:lvl>
    <w:lvl w:ilvl="4" w:tplc="04090003" w:tentative="1">
      <w:start w:val="1"/>
      <w:numFmt w:val="bullet"/>
      <w:lvlText w:val="o"/>
      <w:lvlJc w:val="left"/>
      <w:pPr>
        <w:tabs>
          <w:tab w:val="num" w:pos="6287"/>
        </w:tabs>
        <w:ind w:left="6287" w:hanging="360"/>
      </w:pPr>
      <w:rPr>
        <w:rFonts w:ascii="Courier New" w:hAnsi="Courier New" w:hint="default"/>
      </w:rPr>
    </w:lvl>
    <w:lvl w:ilvl="5" w:tplc="04090005" w:tentative="1">
      <w:start w:val="1"/>
      <w:numFmt w:val="bullet"/>
      <w:lvlText w:val=""/>
      <w:lvlJc w:val="left"/>
      <w:pPr>
        <w:tabs>
          <w:tab w:val="num" w:pos="7007"/>
        </w:tabs>
        <w:ind w:left="7007" w:hanging="360"/>
      </w:pPr>
      <w:rPr>
        <w:rFonts w:ascii="Wingdings" w:hAnsi="Wingdings" w:hint="default"/>
      </w:rPr>
    </w:lvl>
    <w:lvl w:ilvl="6" w:tplc="04090001" w:tentative="1">
      <w:start w:val="1"/>
      <w:numFmt w:val="bullet"/>
      <w:lvlText w:val=""/>
      <w:lvlJc w:val="left"/>
      <w:pPr>
        <w:tabs>
          <w:tab w:val="num" w:pos="7727"/>
        </w:tabs>
        <w:ind w:left="7727" w:hanging="360"/>
      </w:pPr>
      <w:rPr>
        <w:rFonts w:ascii="Symbol" w:hAnsi="Symbol" w:hint="default"/>
      </w:rPr>
    </w:lvl>
    <w:lvl w:ilvl="7" w:tplc="04090003" w:tentative="1">
      <w:start w:val="1"/>
      <w:numFmt w:val="bullet"/>
      <w:lvlText w:val="o"/>
      <w:lvlJc w:val="left"/>
      <w:pPr>
        <w:tabs>
          <w:tab w:val="num" w:pos="8447"/>
        </w:tabs>
        <w:ind w:left="8447" w:hanging="360"/>
      </w:pPr>
      <w:rPr>
        <w:rFonts w:ascii="Courier New" w:hAnsi="Courier New" w:hint="default"/>
      </w:rPr>
    </w:lvl>
    <w:lvl w:ilvl="8" w:tplc="04090005" w:tentative="1">
      <w:start w:val="1"/>
      <w:numFmt w:val="bullet"/>
      <w:lvlText w:val=""/>
      <w:lvlJc w:val="left"/>
      <w:pPr>
        <w:tabs>
          <w:tab w:val="num" w:pos="9167"/>
        </w:tabs>
        <w:ind w:left="9167" w:hanging="360"/>
      </w:pPr>
      <w:rPr>
        <w:rFonts w:ascii="Wingdings" w:hAnsi="Wingdings" w:hint="default"/>
      </w:rPr>
    </w:lvl>
  </w:abstractNum>
  <w:abstractNum w:abstractNumId="2">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3">
    <w:nsid w:val="090E2047"/>
    <w:multiLevelType w:val="hybridMultilevel"/>
    <w:tmpl w:val="A94C7D32"/>
    <w:lvl w:ilvl="0" w:tplc="AE00C33E">
      <w:start w:val="1"/>
      <w:numFmt w:val="decimal"/>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4">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5">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7">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8">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1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1">
    <w:nsid w:val="288367BD"/>
    <w:multiLevelType w:val="multilevel"/>
    <w:tmpl w:val="E20EDB76"/>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4">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6">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7">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8">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9">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1">
    <w:nsid w:val="3AC2567D"/>
    <w:multiLevelType w:val="hybridMultilevel"/>
    <w:tmpl w:val="8E8AAA12"/>
    <w:lvl w:ilvl="0" w:tplc="40F67FDC">
      <w:start w:val="1"/>
      <w:numFmt w:val="decimal"/>
      <w:lvlText w:val="%1)"/>
      <w:lvlJc w:val="left"/>
      <w:pPr>
        <w:tabs>
          <w:tab w:val="num" w:pos="1689"/>
        </w:tabs>
        <w:ind w:left="1689" w:hanging="555"/>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22">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3">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4">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5">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6">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56750F51"/>
    <w:multiLevelType w:val="hybridMultilevel"/>
    <w:tmpl w:val="722EC064"/>
    <w:lvl w:ilvl="0" w:tplc="834691CA">
      <w:start w:val="1"/>
      <w:numFmt w:val="upperLetter"/>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28">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9">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30">
    <w:nsid w:val="66AA5E5D"/>
    <w:multiLevelType w:val="multilevel"/>
    <w:tmpl w:val="040C0025"/>
    <w:numStyleLink w:val="Style1"/>
  </w:abstractNum>
  <w:abstractNum w:abstractNumId="31">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2">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3">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8"/>
  </w:num>
  <w:num w:numId="3">
    <w:abstractNumId w:val="10"/>
  </w:num>
  <w:num w:numId="4">
    <w:abstractNumId w:val="29"/>
  </w:num>
  <w:num w:numId="5">
    <w:abstractNumId w:val="0"/>
  </w:num>
  <w:num w:numId="6">
    <w:abstractNumId w:val="13"/>
  </w:num>
  <w:num w:numId="7">
    <w:abstractNumId w:val="6"/>
  </w:num>
  <w:num w:numId="8">
    <w:abstractNumId w:val="28"/>
  </w:num>
  <w:num w:numId="9">
    <w:abstractNumId w:val="4"/>
  </w:num>
  <w:num w:numId="10">
    <w:abstractNumId w:val="19"/>
  </w:num>
  <w:num w:numId="11">
    <w:abstractNumId w:val="32"/>
  </w:num>
  <w:num w:numId="12">
    <w:abstractNumId w:val="9"/>
  </w:num>
  <w:num w:numId="13">
    <w:abstractNumId w:val="7"/>
  </w:num>
  <w:num w:numId="14">
    <w:abstractNumId w:val="25"/>
  </w:num>
  <w:num w:numId="15">
    <w:abstractNumId w:val="20"/>
  </w:num>
  <w:num w:numId="16">
    <w:abstractNumId w:val="31"/>
  </w:num>
  <w:num w:numId="17">
    <w:abstractNumId w:val="23"/>
  </w:num>
  <w:num w:numId="18">
    <w:abstractNumId w:val="33"/>
  </w:num>
  <w:num w:numId="19">
    <w:abstractNumId w:val="24"/>
  </w:num>
  <w:num w:numId="20">
    <w:abstractNumId w:val="17"/>
  </w:num>
  <w:num w:numId="21">
    <w:abstractNumId w:val="16"/>
  </w:num>
  <w:num w:numId="22">
    <w:abstractNumId w:val="22"/>
  </w:num>
  <w:num w:numId="23">
    <w:abstractNumId w:val="12"/>
  </w:num>
  <w:num w:numId="24">
    <w:abstractNumId w:val="11"/>
  </w:num>
  <w:num w:numId="25">
    <w:abstractNumId w:val="11"/>
  </w:num>
  <w:num w:numId="26">
    <w:abstractNumId w:val="15"/>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num>
  <w:num w:numId="29">
    <w:abstractNumId w:val="8"/>
  </w:num>
  <w:num w:numId="30">
    <w:abstractNumId w:val="14"/>
  </w:num>
  <w:num w:numId="31">
    <w:abstractNumId w:val="5"/>
  </w:num>
  <w:num w:numId="32">
    <w:abstractNumId w:val="26"/>
  </w:num>
  <w:num w:numId="33">
    <w:abstractNumId w:val="27"/>
  </w:num>
  <w:num w:numId="34">
    <w:abstractNumId w:val="21"/>
  </w:num>
  <w:num w:numId="35">
    <w:abstractNumId w:val="1"/>
  </w:num>
  <w:num w:numId="3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0B5B4B"/>
    <w:rsid w:val="00030E99"/>
    <w:rsid w:val="00081449"/>
    <w:rsid w:val="000B5B4B"/>
    <w:rsid w:val="00170D94"/>
    <w:rsid w:val="001E1E5F"/>
    <w:rsid w:val="00232C66"/>
    <w:rsid w:val="00357BE3"/>
    <w:rsid w:val="003E5FD0"/>
    <w:rsid w:val="00411BCE"/>
    <w:rsid w:val="004B4178"/>
    <w:rsid w:val="005235A2"/>
    <w:rsid w:val="005432D3"/>
    <w:rsid w:val="006C3DC0"/>
    <w:rsid w:val="0075348A"/>
    <w:rsid w:val="00834B74"/>
    <w:rsid w:val="0084546D"/>
    <w:rsid w:val="008B556D"/>
    <w:rsid w:val="008C79E1"/>
    <w:rsid w:val="009210E6"/>
    <w:rsid w:val="00C157A8"/>
    <w:rsid w:val="00D6347C"/>
    <w:rsid w:val="00D85519"/>
    <w:rsid w:val="00DA5A1E"/>
    <w:rsid w:val="00F96D8E"/>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character" w:customStyle="1" w:styleId="apsfieldinputread1">
    <w:name w:val="apsfieldinputread1"/>
    <w:basedOn w:val="Policepardfaut"/>
    <w:rsid w:val="00F96D8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E87BF0-451F-464A-BC51-D225720B7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8</Pages>
  <Words>1396</Words>
  <Characters>7679</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9057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J0392773</cp:lastModifiedBy>
  <cp:revision>17</cp:revision>
  <dcterms:created xsi:type="dcterms:W3CDTF">2015-07-28T08:40:00Z</dcterms:created>
  <dcterms:modified xsi:type="dcterms:W3CDTF">2017-10-03T08:50:00Z</dcterms:modified>
</cp:coreProperties>
</file>