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1928"/>
      </w:tblGrid>
      <w:tr w:rsidR="00FA5CAC" w:rsidTr="0016068F">
        <w:tc>
          <w:tcPr>
            <w:tcW w:w="2941" w:type="dxa"/>
            <w:vAlign w:val="center"/>
          </w:tcPr>
          <w:p w:rsidR="0016068F" w:rsidRPr="00573DAA" w:rsidRDefault="00B01CA1" w:rsidP="0016068F">
            <w:pPr>
              <w:pStyle w:val="En-tte"/>
              <w:jc w:val="center"/>
              <w:rPr>
                <w:b/>
                <w:caps/>
              </w:rPr>
            </w:pPr>
            <w:bookmarkStart w:id="0" w:name="Entreprise"/>
            <w:r w:rsidRPr="00573DAA">
              <w:rPr>
                <w:b/>
                <w:caps/>
              </w:rPr>
              <w:t>Naphtachimie</w:t>
            </w:r>
            <w:bookmarkEnd w:id="0"/>
          </w:p>
          <w:p w:rsidR="0016068F" w:rsidRPr="00B60C8D" w:rsidRDefault="00B01CA1" w:rsidP="0016068F">
            <w:pPr>
              <w:pStyle w:val="En-tte"/>
              <w:jc w:val="center"/>
            </w:pPr>
            <w:r w:rsidRPr="00B60C8D">
              <w:t>Lavéra</w:t>
            </w:r>
          </w:p>
        </w:tc>
        <w:tc>
          <w:tcPr>
            <w:tcW w:w="2026" w:type="dxa"/>
            <w:vAlign w:val="center"/>
          </w:tcPr>
          <w:p w:rsidR="0016068F" w:rsidRDefault="00B01CA1" w:rsidP="0016068F">
            <w:pPr>
              <w:pStyle w:val="En-tte"/>
              <w:jc w:val="center"/>
            </w:pPr>
            <w:r w:rsidRPr="00B60C8D">
              <w:t>Service:</w:t>
            </w:r>
          </w:p>
          <w:p w:rsidR="0016068F" w:rsidRPr="00B60C8D" w:rsidRDefault="00B01CA1" w:rsidP="0016068F">
            <w:pPr>
              <w:pStyle w:val="En-tte"/>
              <w:jc w:val="center"/>
              <w:rPr>
                <w:b/>
                <w:bCs/>
              </w:rPr>
            </w:pPr>
            <w:bookmarkStart w:id="1" w:name="Service"/>
            <w:r w:rsidRPr="00B60C8D">
              <w:rPr>
                <w:b/>
                <w:bCs/>
              </w:rPr>
              <w:t>LPU</w:t>
            </w:r>
            <w:bookmarkEnd w:id="1"/>
          </w:p>
        </w:tc>
        <w:tc>
          <w:tcPr>
            <w:tcW w:w="3312" w:type="dxa"/>
            <w:vAlign w:val="center"/>
          </w:tcPr>
          <w:p w:rsidR="0016068F" w:rsidRPr="00C93644" w:rsidRDefault="00B01CA1" w:rsidP="0016068F">
            <w:pPr>
              <w:pStyle w:val="En-tte"/>
              <w:jc w:val="center"/>
              <w:rPr>
                <w:b/>
              </w:rPr>
            </w:pPr>
            <w:bookmarkStart w:id="2" w:name="Référence"/>
            <w:r w:rsidRPr="00C93644">
              <w:rPr>
                <w:b/>
              </w:rPr>
              <w:t>EXP-U-15-</w:t>
            </w:r>
            <w:bookmarkEnd w:id="2"/>
            <w:r w:rsidR="00590A50">
              <w:rPr>
                <w:b/>
              </w:rPr>
              <w:t>07</w:t>
            </w:r>
          </w:p>
          <w:p w:rsidR="0016068F" w:rsidRPr="000C13BE" w:rsidRDefault="00B01CA1" w:rsidP="0016068F">
            <w:pPr>
              <w:pStyle w:val="En-tte"/>
            </w:pPr>
            <w:r w:rsidRPr="000C13BE">
              <w:t xml:space="preserve">Date de Création : </w:t>
            </w:r>
            <w:bookmarkStart w:id="3" w:name="DateCréation"/>
            <w:r w:rsidR="00B300A3">
              <w:t>18/07</w:t>
            </w:r>
            <w:r>
              <w:t>/2016</w:t>
            </w:r>
            <w:bookmarkEnd w:id="3"/>
          </w:p>
          <w:p w:rsidR="0016068F" w:rsidRPr="00B60C8D" w:rsidRDefault="00B01CA1" w:rsidP="00B300A3">
            <w:pPr>
              <w:pStyle w:val="En-tte"/>
              <w:tabs>
                <w:tab w:val="clear" w:pos="4153"/>
                <w:tab w:val="right" w:pos="3172"/>
              </w:tabs>
              <w:ind w:right="-13"/>
            </w:pPr>
            <w:r w:rsidRPr="00B60C8D">
              <w:t xml:space="preserve">Date: </w:t>
            </w:r>
            <w:bookmarkStart w:id="4" w:name="DateRévision"/>
            <w:r w:rsidR="00B300A3">
              <w:t>18/07</w:t>
            </w:r>
            <w:r>
              <w:t>/2016</w:t>
            </w:r>
            <w:bookmarkEnd w:id="4"/>
            <w:r>
              <w:tab/>
              <w:t xml:space="preserve">Révision </w:t>
            </w:r>
            <w:r w:rsidRPr="00B60C8D">
              <w:t>n°</w:t>
            </w:r>
            <w:bookmarkStart w:id="5" w:name="Révision"/>
            <w:r>
              <w:t>1</w:t>
            </w:r>
            <w:bookmarkEnd w:id="5"/>
          </w:p>
        </w:tc>
        <w:tc>
          <w:tcPr>
            <w:tcW w:w="1928" w:type="dxa"/>
            <w:vAlign w:val="center"/>
          </w:tcPr>
          <w:p w:rsidR="0016068F" w:rsidRPr="00B60C8D" w:rsidRDefault="00B01CA1" w:rsidP="0016068F">
            <w:pPr>
              <w:pStyle w:val="En-tte"/>
              <w:jc w:val="center"/>
              <w:rPr>
                <w:rStyle w:val="Numrodepage"/>
              </w:rPr>
            </w:pPr>
            <w:r w:rsidRPr="00B60C8D">
              <w:t>Page</w:t>
            </w:r>
            <w:r w:rsidRPr="00B60C8D">
              <w:br/>
            </w:r>
            <w:r>
              <w:rPr>
                <w:rStyle w:val="Numrodepage"/>
              </w:rPr>
              <w:t>1/</w:t>
            </w:r>
            <w:r w:rsidR="00C2463E">
              <w:rPr>
                <w:rStyle w:val="Numrodepage"/>
                <w:sz w:val="20"/>
                <w:szCs w:val="20"/>
              </w:rPr>
              <w:t>11</w:t>
            </w:r>
          </w:p>
          <w:p w:rsidR="0016068F" w:rsidRPr="00B60C8D" w:rsidRDefault="00B01CA1" w:rsidP="0016068F">
            <w:pPr>
              <w:pStyle w:val="En-tte"/>
              <w:jc w:val="center"/>
            </w:pPr>
            <w:r>
              <w:rPr>
                <w:rStyle w:val="Numrodepage"/>
              </w:rPr>
              <w:t xml:space="preserve">Annexe </w:t>
            </w:r>
            <w:r w:rsidR="00E1519E">
              <w:rPr>
                <w:rStyle w:val="Numrodepage"/>
              </w:rPr>
              <w:t>(3)</w:t>
            </w:r>
          </w:p>
        </w:tc>
      </w:tr>
      <w:tr w:rsidR="00FA5CAC" w:rsidTr="0016068F">
        <w:trPr>
          <w:cantSplit/>
        </w:trPr>
        <w:tc>
          <w:tcPr>
            <w:tcW w:w="2941" w:type="dxa"/>
            <w:vMerge w:val="restart"/>
          </w:tcPr>
          <w:p w:rsidR="0016068F" w:rsidRPr="00B60C8D" w:rsidRDefault="00B01CA1" w:rsidP="0016068F">
            <w:r w:rsidRPr="00F1260A">
              <w:rPr>
                <w:u w:val="single"/>
              </w:rPr>
              <w:t>Destinataires communs gérés</w:t>
            </w:r>
            <w:r w:rsidRPr="00B60C8D">
              <w:t xml:space="preserve"> :</w:t>
            </w:r>
          </w:p>
          <w:p w:rsidR="0016068F" w:rsidRDefault="00B01CA1" w:rsidP="0016068F">
            <w:bookmarkStart w:id="6" w:name="Destinataires"/>
            <w:r w:rsidRPr="00B60C8D">
              <w:t>Ligne de Produits Utilités</w:t>
            </w:r>
            <w:bookmarkEnd w:id="6"/>
          </w:p>
          <w:p w:rsidR="00E66DD1" w:rsidRPr="00B60C8D" w:rsidRDefault="00E66DD1" w:rsidP="0016068F"/>
          <w:p w:rsidR="0016068F" w:rsidRPr="00B60C8D" w:rsidRDefault="00B01CA1" w:rsidP="0016068F">
            <w:r w:rsidRPr="00F1260A">
              <w:rPr>
                <w:u w:val="single"/>
              </w:rPr>
              <w:t>Version informatique</w:t>
            </w:r>
            <w:r w:rsidRPr="00B60C8D">
              <w:t>:</w:t>
            </w:r>
          </w:p>
          <w:p w:rsidR="0016068F" w:rsidRDefault="00B01CA1" w:rsidP="0016068F">
            <w:r w:rsidRPr="00B60C8D">
              <w:t>Diffusion sur Intranet Naphtachimie</w:t>
            </w:r>
          </w:p>
          <w:p w:rsidR="0016068F" w:rsidRDefault="0016068F" w:rsidP="0016068F"/>
          <w:p w:rsidR="0016068F" w:rsidRPr="00B60C8D" w:rsidRDefault="00B01CA1" w:rsidP="0016068F">
            <w:r w:rsidRPr="00F1260A">
              <w:rPr>
                <w:u w:val="single"/>
              </w:rPr>
              <w:t>Version papier (à préciser)</w:t>
            </w:r>
            <w:r>
              <w:t xml:space="preserve"> :</w:t>
            </w:r>
          </w:p>
          <w:p w:rsidR="0016068F" w:rsidRDefault="00EA02DE" w:rsidP="0016068F">
            <w:r>
              <w:t>CdQ</w:t>
            </w:r>
          </w:p>
          <w:p w:rsidR="0016068F" w:rsidRPr="00B60C8D" w:rsidRDefault="0016068F" w:rsidP="0016068F">
            <w:pPr>
              <w:pStyle w:val="En-tte"/>
              <w:rPr>
                <w:highlight w:val="yellow"/>
              </w:rPr>
            </w:pPr>
          </w:p>
        </w:tc>
        <w:tc>
          <w:tcPr>
            <w:tcW w:w="7266" w:type="dxa"/>
            <w:gridSpan w:val="3"/>
          </w:tcPr>
          <w:p w:rsidR="0016068F" w:rsidRPr="00B60C8D" w:rsidRDefault="00B01CA1" w:rsidP="0016068F">
            <w:pPr>
              <w:pStyle w:val="En-tte"/>
              <w:jc w:val="center"/>
            </w:pPr>
            <w:r w:rsidRPr="00C93644">
              <w:rPr>
                <w:u w:val="single"/>
              </w:rPr>
              <w:t>Type de document</w:t>
            </w:r>
            <w:r w:rsidRPr="00B60C8D">
              <w:t xml:space="preserve"> :</w:t>
            </w:r>
          </w:p>
          <w:p w:rsidR="0016068F" w:rsidRPr="00573DAA" w:rsidRDefault="00B01CA1" w:rsidP="0016068F">
            <w:pPr>
              <w:pStyle w:val="En-tte"/>
              <w:jc w:val="center"/>
              <w:rPr>
                <w:b/>
                <w:caps/>
              </w:rPr>
            </w:pPr>
            <w:r w:rsidRPr="00573DAA">
              <w:rPr>
                <w:b/>
                <w:caps/>
              </w:rPr>
              <w:t xml:space="preserve">CONSIGNE </w:t>
            </w:r>
            <w:bookmarkStart w:id="7" w:name="Domaine"/>
            <w:r w:rsidRPr="00573DAA">
              <w:rPr>
                <w:b/>
                <w:caps/>
              </w:rPr>
              <w:t xml:space="preserve"> Centrale Sud</w:t>
            </w:r>
            <w:bookmarkEnd w:id="7"/>
          </w:p>
          <w:p w:rsidR="0016068F" w:rsidRPr="00854A05" w:rsidRDefault="0016068F" w:rsidP="0016068F">
            <w:pPr>
              <w:pStyle w:val="En-tte"/>
            </w:pPr>
          </w:p>
        </w:tc>
      </w:tr>
      <w:tr w:rsidR="00FA5CAC" w:rsidTr="0016068F">
        <w:trPr>
          <w:cantSplit/>
        </w:trPr>
        <w:tc>
          <w:tcPr>
            <w:tcW w:w="2941" w:type="dxa"/>
            <w:vMerge/>
          </w:tcPr>
          <w:p w:rsidR="0016068F" w:rsidRPr="00B60C8D" w:rsidRDefault="0016068F" w:rsidP="0016068F">
            <w:pPr>
              <w:pStyle w:val="En-tte"/>
            </w:pPr>
          </w:p>
        </w:tc>
        <w:tc>
          <w:tcPr>
            <w:tcW w:w="7266" w:type="dxa"/>
            <w:gridSpan w:val="3"/>
          </w:tcPr>
          <w:p w:rsidR="0016068F" w:rsidRDefault="00B01CA1" w:rsidP="0016068F">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16068F" w:rsidRPr="00B60C8D" w:rsidRDefault="0016068F" w:rsidP="0016068F"/>
          <w:p w:rsidR="0016068F" w:rsidRPr="00573DAA" w:rsidRDefault="00B01CA1" w:rsidP="0016068F">
            <w:pPr>
              <w:pStyle w:val="Corpsdetexte2"/>
              <w:rPr>
                <w:rStyle w:val="titredocument"/>
                <w:rFonts w:ascii="Arial" w:hAnsi="Arial"/>
                <w:b/>
                <w:caps/>
                <w:sz w:val="22"/>
                <w:szCs w:val="22"/>
              </w:rPr>
            </w:pPr>
            <w:bookmarkStart w:id="8" w:name="Titre"/>
            <w:r w:rsidRPr="00573DAA">
              <w:rPr>
                <w:rStyle w:val="titredocument"/>
                <w:rFonts w:ascii="Arial" w:hAnsi="Arial"/>
                <w:b/>
                <w:caps/>
                <w:sz w:val="22"/>
                <w:szCs w:val="22"/>
              </w:rPr>
              <w:t>Exploitation des réchauffeurs E004/E005 – Interface d'Intervention avec le Parc SUD</w:t>
            </w:r>
            <w:bookmarkEnd w:id="8"/>
          </w:p>
        </w:tc>
      </w:tr>
    </w:tbl>
    <w:p w:rsidR="0016068F" w:rsidRDefault="0016068F" w:rsidP="0016068F">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FA5CAC" w:rsidTr="0016068F">
        <w:trPr>
          <w:cantSplit/>
          <w:trHeight w:hRule="exact" w:val="3060"/>
        </w:trPr>
        <w:tc>
          <w:tcPr>
            <w:tcW w:w="10207" w:type="dxa"/>
          </w:tcPr>
          <w:p w:rsidR="0016068F" w:rsidRPr="00F1260A" w:rsidRDefault="00B01CA1" w:rsidP="00FD72F8">
            <w:pPr>
              <w:spacing w:before="120"/>
              <w:rPr>
                <w:b/>
              </w:rPr>
            </w:pPr>
            <w:r w:rsidRPr="00F1260A">
              <w:rPr>
                <w:b/>
              </w:rPr>
              <w:t>Objet / Champ d’application :</w:t>
            </w:r>
          </w:p>
          <w:p w:rsidR="0016068F" w:rsidRPr="00AE5A75" w:rsidRDefault="0016068F" w:rsidP="00FD72F8">
            <w:pPr>
              <w:spacing w:before="120"/>
              <w:rPr>
                <w:b/>
                <w:caps/>
              </w:rPr>
            </w:pPr>
            <w:r w:rsidRPr="00AE5A75">
              <w:t>Cette consigne a pour objet d’expliquer le principe de fonctionnement des réchauffeurs gaz E004/E005 et des circuits annexes, ainsi que les interfaces d’intervention avec le parc sud.</w:t>
            </w:r>
          </w:p>
          <w:p w:rsidR="0016068F" w:rsidRPr="00B60C8D" w:rsidRDefault="0016068F" w:rsidP="0016068F">
            <w:pPr>
              <w:rPr>
                <w:b/>
              </w:rPr>
            </w:pPr>
          </w:p>
        </w:tc>
      </w:tr>
    </w:tbl>
    <w:p w:rsidR="0016068F" w:rsidRDefault="0016068F" w:rsidP="0016068F">
      <w:pPr>
        <w:rPr>
          <w:lang w:val="nl-NL"/>
        </w:rPr>
      </w:pPr>
    </w:p>
    <w:p w:rsidR="0016068F" w:rsidRPr="00B60C8D" w:rsidRDefault="0016068F" w:rsidP="0016068F"/>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FA5CAC" w:rsidTr="0016068F">
        <w:trPr>
          <w:cantSplit/>
          <w:trHeight w:hRule="exact" w:val="588"/>
        </w:trPr>
        <w:tc>
          <w:tcPr>
            <w:tcW w:w="1985" w:type="dxa"/>
            <w:vAlign w:val="center"/>
          </w:tcPr>
          <w:p w:rsidR="0016068F" w:rsidRPr="00777654" w:rsidRDefault="00B01CA1" w:rsidP="0016068F">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16068F" w:rsidRPr="00777654" w:rsidRDefault="00B01CA1" w:rsidP="0016068F">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16068F" w:rsidRPr="00777654" w:rsidRDefault="00B01CA1" w:rsidP="0016068F">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FA5CAC" w:rsidTr="0016068F">
        <w:trPr>
          <w:cantSplit/>
          <w:trHeight w:hRule="exact" w:val="281"/>
        </w:trPr>
        <w:tc>
          <w:tcPr>
            <w:tcW w:w="1985" w:type="dxa"/>
            <w:vAlign w:val="center"/>
          </w:tcPr>
          <w:p w:rsidR="0016068F" w:rsidRPr="00854A05" w:rsidRDefault="00B300A3" w:rsidP="00DA7A3A">
            <w:pPr>
              <w:jc w:val="center"/>
              <w:rPr>
                <w:rStyle w:val="datervision"/>
                <w:rFonts w:ascii="Arial" w:hAnsi="Arial"/>
                <w:sz w:val="22"/>
              </w:rPr>
            </w:pPr>
            <w:r>
              <w:rPr>
                <w:rStyle w:val="datervision"/>
                <w:rFonts w:ascii="Arial" w:hAnsi="Arial"/>
                <w:sz w:val="22"/>
              </w:rPr>
              <w:t>18/07</w:t>
            </w:r>
            <w:r w:rsidR="0016068F">
              <w:rPr>
                <w:rStyle w:val="datervision"/>
                <w:rFonts w:ascii="Arial" w:hAnsi="Arial"/>
                <w:sz w:val="22"/>
              </w:rPr>
              <w:t>/2016</w:t>
            </w:r>
          </w:p>
        </w:tc>
        <w:tc>
          <w:tcPr>
            <w:tcW w:w="851" w:type="dxa"/>
            <w:vAlign w:val="center"/>
          </w:tcPr>
          <w:p w:rsidR="0016068F" w:rsidRPr="00854A05" w:rsidRDefault="0085180F" w:rsidP="00DA7A3A">
            <w:pPr>
              <w:jc w:val="center"/>
            </w:pPr>
            <w:r>
              <w:t>1</w:t>
            </w:r>
          </w:p>
        </w:tc>
        <w:tc>
          <w:tcPr>
            <w:tcW w:w="7371" w:type="dxa"/>
            <w:vAlign w:val="center"/>
          </w:tcPr>
          <w:p w:rsidR="0016068F" w:rsidRPr="00854A05" w:rsidRDefault="0016068F" w:rsidP="0016068F">
            <w:pPr>
              <w:rPr>
                <w:rStyle w:val="libellrvision"/>
                <w:sz w:val="22"/>
              </w:rPr>
            </w:pPr>
            <w:r>
              <w:rPr>
                <w:rStyle w:val="libellrvision"/>
                <w:sz w:val="22"/>
              </w:rPr>
              <w:t>Nouvelle consigne</w:t>
            </w:r>
          </w:p>
        </w:tc>
      </w:tr>
      <w:tr w:rsidR="00FA5CAC" w:rsidTr="0016068F">
        <w:trPr>
          <w:cantSplit/>
          <w:trHeight w:hRule="exact" w:val="317"/>
        </w:trPr>
        <w:tc>
          <w:tcPr>
            <w:tcW w:w="1985" w:type="dxa"/>
            <w:vAlign w:val="center"/>
          </w:tcPr>
          <w:p w:rsidR="0016068F" w:rsidRPr="00854A05" w:rsidRDefault="0016068F" w:rsidP="00DA7A3A">
            <w:pPr>
              <w:jc w:val="center"/>
              <w:rPr>
                <w:rStyle w:val="datervision"/>
                <w:rFonts w:ascii="Arial" w:hAnsi="Arial"/>
                <w:sz w:val="22"/>
              </w:rPr>
            </w:pPr>
          </w:p>
        </w:tc>
        <w:tc>
          <w:tcPr>
            <w:tcW w:w="851" w:type="dxa"/>
            <w:vAlign w:val="center"/>
          </w:tcPr>
          <w:p w:rsidR="0016068F" w:rsidRPr="00854A05" w:rsidRDefault="0016068F" w:rsidP="00DA7A3A">
            <w:pPr>
              <w:jc w:val="center"/>
            </w:pPr>
          </w:p>
        </w:tc>
        <w:tc>
          <w:tcPr>
            <w:tcW w:w="7371" w:type="dxa"/>
            <w:vAlign w:val="center"/>
          </w:tcPr>
          <w:p w:rsidR="0016068F" w:rsidRPr="00854A05" w:rsidRDefault="0016068F" w:rsidP="0016068F">
            <w:pPr>
              <w:rPr>
                <w:rStyle w:val="libellrvision"/>
                <w:sz w:val="22"/>
              </w:rPr>
            </w:pPr>
          </w:p>
        </w:tc>
      </w:tr>
      <w:tr w:rsidR="00FA5CAC" w:rsidTr="0016068F">
        <w:trPr>
          <w:cantSplit/>
          <w:trHeight w:hRule="exact" w:val="317"/>
        </w:trPr>
        <w:tc>
          <w:tcPr>
            <w:tcW w:w="1985" w:type="dxa"/>
            <w:vAlign w:val="center"/>
          </w:tcPr>
          <w:p w:rsidR="0016068F" w:rsidRPr="00854A05" w:rsidRDefault="0016068F" w:rsidP="00DA7A3A">
            <w:pPr>
              <w:jc w:val="center"/>
              <w:rPr>
                <w:rStyle w:val="datervision"/>
                <w:rFonts w:ascii="Arial" w:hAnsi="Arial"/>
                <w:sz w:val="22"/>
              </w:rPr>
            </w:pPr>
          </w:p>
        </w:tc>
        <w:tc>
          <w:tcPr>
            <w:tcW w:w="851" w:type="dxa"/>
            <w:vAlign w:val="center"/>
          </w:tcPr>
          <w:p w:rsidR="0016068F" w:rsidRPr="00854A05" w:rsidRDefault="0016068F" w:rsidP="00DA7A3A">
            <w:pPr>
              <w:jc w:val="center"/>
            </w:pPr>
          </w:p>
        </w:tc>
        <w:tc>
          <w:tcPr>
            <w:tcW w:w="7371" w:type="dxa"/>
            <w:vAlign w:val="center"/>
          </w:tcPr>
          <w:p w:rsidR="0016068F" w:rsidRPr="00854A05" w:rsidRDefault="0016068F" w:rsidP="0016068F">
            <w:pPr>
              <w:rPr>
                <w:rStyle w:val="libellrvision"/>
                <w:sz w:val="22"/>
              </w:rPr>
            </w:pPr>
          </w:p>
        </w:tc>
      </w:tr>
      <w:tr w:rsidR="00FA5CAC" w:rsidTr="0016068F">
        <w:trPr>
          <w:cantSplit/>
          <w:trHeight w:hRule="exact" w:val="269"/>
        </w:trPr>
        <w:tc>
          <w:tcPr>
            <w:tcW w:w="1985" w:type="dxa"/>
            <w:vAlign w:val="center"/>
          </w:tcPr>
          <w:p w:rsidR="0016068F" w:rsidRPr="00854A05" w:rsidRDefault="0016068F" w:rsidP="00DA7A3A">
            <w:pPr>
              <w:jc w:val="center"/>
            </w:pPr>
          </w:p>
        </w:tc>
        <w:tc>
          <w:tcPr>
            <w:tcW w:w="851" w:type="dxa"/>
            <w:vAlign w:val="center"/>
          </w:tcPr>
          <w:p w:rsidR="0016068F" w:rsidRPr="00854A05" w:rsidRDefault="0016068F" w:rsidP="00DA7A3A">
            <w:pPr>
              <w:jc w:val="center"/>
            </w:pPr>
          </w:p>
        </w:tc>
        <w:tc>
          <w:tcPr>
            <w:tcW w:w="7371" w:type="dxa"/>
            <w:vAlign w:val="center"/>
          </w:tcPr>
          <w:p w:rsidR="0016068F" w:rsidRPr="0004644C" w:rsidRDefault="0016068F" w:rsidP="0016068F">
            <w:pPr>
              <w:rPr>
                <w:rStyle w:val="libellrvision"/>
                <w:sz w:val="22"/>
              </w:rPr>
            </w:pPr>
          </w:p>
        </w:tc>
      </w:tr>
      <w:tr w:rsidR="00FA5CAC" w:rsidTr="0016068F">
        <w:trPr>
          <w:cantSplit/>
          <w:trHeight w:hRule="exact" w:val="316"/>
        </w:trPr>
        <w:tc>
          <w:tcPr>
            <w:tcW w:w="1985" w:type="dxa"/>
            <w:vAlign w:val="center"/>
          </w:tcPr>
          <w:p w:rsidR="0016068F" w:rsidRPr="00777654" w:rsidRDefault="0016068F" w:rsidP="00DA7A3A">
            <w:pPr>
              <w:jc w:val="center"/>
            </w:pPr>
          </w:p>
        </w:tc>
        <w:tc>
          <w:tcPr>
            <w:tcW w:w="851" w:type="dxa"/>
            <w:vAlign w:val="center"/>
          </w:tcPr>
          <w:p w:rsidR="0016068F" w:rsidRPr="00777654" w:rsidRDefault="0016068F" w:rsidP="00DA7A3A">
            <w:pPr>
              <w:jc w:val="center"/>
            </w:pPr>
          </w:p>
        </w:tc>
        <w:tc>
          <w:tcPr>
            <w:tcW w:w="7371" w:type="dxa"/>
            <w:vAlign w:val="center"/>
          </w:tcPr>
          <w:p w:rsidR="0016068F" w:rsidRPr="00777654" w:rsidRDefault="0016068F" w:rsidP="0016068F"/>
        </w:tc>
      </w:tr>
    </w:tbl>
    <w:p w:rsidR="0016068F" w:rsidRDefault="0016068F" w:rsidP="0016068F"/>
    <w:p w:rsidR="0016068F" w:rsidRPr="00B60C8D" w:rsidRDefault="0016068F" w:rsidP="0016068F"/>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FA5CAC" w:rsidTr="0016068F">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16068F" w:rsidRPr="00F1260A" w:rsidRDefault="00B01CA1" w:rsidP="0016068F">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16068F" w:rsidRPr="00F1260A" w:rsidRDefault="00B01CA1" w:rsidP="0016068F">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16068F" w:rsidRPr="00B60C8D" w:rsidRDefault="0016068F" w:rsidP="0016068F"/>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16068F" w:rsidRPr="00F1260A" w:rsidRDefault="00B01CA1" w:rsidP="0016068F">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16068F" w:rsidRPr="00F1260A" w:rsidRDefault="00B01CA1" w:rsidP="0016068F">
            <w:pPr>
              <w:jc w:val="center"/>
              <w:rPr>
                <w:b/>
              </w:rPr>
            </w:pPr>
            <w:r w:rsidRPr="00F1260A">
              <w:rPr>
                <w:b/>
              </w:rPr>
              <w:t>Signature</w:t>
            </w:r>
            <w:r>
              <w:rPr>
                <w:b/>
              </w:rPr>
              <w:t> :</w:t>
            </w:r>
          </w:p>
        </w:tc>
      </w:tr>
      <w:tr w:rsidR="00FA5CAC" w:rsidTr="0016068F">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151F82" w:rsidRPr="003664CC" w:rsidRDefault="00151F82" w:rsidP="00151F82">
            <w:pPr>
              <w:jc w:val="center"/>
              <w:rPr>
                <w:b/>
                <w:sz w:val="20"/>
                <w:szCs w:val="20"/>
                <w:lang w:val="nl-NL"/>
              </w:rPr>
            </w:pPr>
            <w:proofErr w:type="spellStart"/>
            <w:r w:rsidRPr="003664CC">
              <w:rPr>
                <w:b/>
                <w:sz w:val="20"/>
                <w:szCs w:val="20"/>
                <w:lang w:val="nl-NL"/>
              </w:rPr>
              <w:t>Hervé</w:t>
            </w:r>
            <w:proofErr w:type="spellEnd"/>
            <w:r w:rsidRPr="003664CC">
              <w:rPr>
                <w:b/>
                <w:sz w:val="20"/>
                <w:szCs w:val="20"/>
                <w:lang w:val="nl-NL"/>
              </w:rPr>
              <w:t xml:space="preserve"> LAMBERT</w:t>
            </w:r>
          </w:p>
          <w:p w:rsidR="0016068F" w:rsidRPr="00E02EFD" w:rsidRDefault="00151F82" w:rsidP="00151F82">
            <w:pPr>
              <w:jc w:val="center"/>
            </w:pPr>
            <w:r w:rsidRPr="003664CC">
              <w:rPr>
                <w:b/>
                <w:sz w:val="20"/>
                <w:szCs w:val="20"/>
                <w:lang w:val="nl-NL"/>
              </w:rPr>
              <w:t>Chargé d’Exploitation Centrale Sud</w:t>
            </w:r>
          </w:p>
        </w:tc>
        <w:tc>
          <w:tcPr>
            <w:tcW w:w="2068" w:type="dxa"/>
            <w:tcBorders>
              <w:top w:val="single" w:sz="2" w:space="0" w:color="auto"/>
              <w:left w:val="single" w:sz="2" w:space="0" w:color="auto"/>
              <w:bottom w:val="single" w:sz="2" w:space="0" w:color="auto"/>
              <w:right w:val="single" w:sz="12" w:space="0" w:color="auto"/>
            </w:tcBorders>
            <w:vAlign w:val="center"/>
          </w:tcPr>
          <w:p w:rsidR="0016068F" w:rsidRPr="00E02EFD" w:rsidRDefault="0016068F" w:rsidP="0016068F"/>
        </w:tc>
        <w:tc>
          <w:tcPr>
            <w:tcW w:w="236" w:type="dxa"/>
            <w:tcBorders>
              <w:top w:val="nil"/>
              <w:left w:val="single" w:sz="12" w:space="0" w:color="auto"/>
              <w:bottom w:val="nil"/>
              <w:right w:val="single" w:sz="12" w:space="0" w:color="auto"/>
            </w:tcBorders>
            <w:vAlign w:val="center"/>
          </w:tcPr>
          <w:p w:rsidR="0016068F" w:rsidRPr="00E02EFD" w:rsidRDefault="0016068F" w:rsidP="0016068F"/>
        </w:tc>
        <w:tc>
          <w:tcPr>
            <w:tcW w:w="2940" w:type="dxa"/>
            <w:tcBorders>
              <w:top w:val="single" w:sz="4" w:space="0" w:color="auto"/>
              <w:left w:val="single" w:sz="12" w:space="0" w:color="auto"/>
            </w:tcBorders>
            <w:vAlign w:val="center"/>
          </w:tcPr>
          <w:p w:rsidR="00DC05FA" w:rsidRDefault="00DC05FA" w:rsidP="00DC05FA">
            <w:pPr>
              <w:jc w:val="center"/>
              <w:rPr>
                <w:b/>
                <w:sz w:val="20"/>
                <w:szCs w:val="20"/>
                <w:lang w:val="nl-NL"/>
              </w:rPr>
            </w:pPr>
            <w:bookmarkStart w:id="9" w:name="ApproN1"/>
            <w:r w:rsidRPr="00E405FA">
              <w:rPr>
                <w:b/>
                <w:sz w:val="20"/>
                <w:szCs w:val="20"/>
                <w:lang w:val="nl-NL"/>
              </w:rPr>
              <w:t>Philippe VILLEGIER</w:t>
            </w:r>
            <w:bookmarkEnd w:id="9"/>
          </w:p>
          <w:p w:rsidR="00DC05FA" w:rsidRPr="00E405FA" w:rsidRDefault="00DC05FA" w:rsidP="00DC05FA">
            <w:pPr>
              <w:jc w:val="center"/>
              <w:rPr>
                <w:b/>
                <w:sz w:val="20"/>
                <w:szCs w:val="20"/>
                <w:lang w:val="nl-NL"/>
              </w:rPr>
            </w:pPr>
            <w:r>
              <w:rPr>
                <w:b/>
                <w:sz w:val="20"/>
                <w:szCs w:val="20"/>
                <w:lang w:val="nl-NL"/>
              </w:rPr>
              <w:t>Directeur LPU</w:t>
            </w:r>
          </w:p>
          <w:p w:rsidR="0016068F" w:rsidRPr="00E02EFD" w:rsidRDefault="0016068F" w:rsidP="00151F82">
            <w:pPr>
              <w:jc w:val="center"/>
            </w:pPr>
          </w:p>
        </w:tc>
        <w:tc>
          <w:tcPr>
            <w:tcW w:w="2078" w:type="dxa"/>
            <w:tcBorders>
              <w:top w:val="single" w:sz="4" w:space="0" w:color="auto"/>
              <w:right w:val="single" w:sz="12" w:space="0" w:color="auto"/>
            </w:tcBorders>
            <w:vAlign w:val="center"/>
          </w:tcPr>
          <w:p w:rsidR="0016068F" w:rsidRPr="00E02EFD" w:rsidRDefault="0016068F" w:rsidP="0016068F"/>
        </w:tc>
      </w:tr>
      <w:tr w:rsidR="00FA5CAC" w:rsidTr="0016068F">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16068F" w:rsidRDefault="00B01CA1" w:rsidP="0016068F">
            <w:pPr>
              <w:jc w:val="center"/>
              <w:rPr>
                <w:b/>
                <w:sz w:val="20"/>
                <w:szCs w:val="20"/>
                <w:lang w:val="nl-NL"/>
              </w:rPr>
            </w:pPr>
            <w:bookmarkStart w:id="10" w:name="Vérificateur"/>
            <w:r w:rsidRPr="00E405FA">
              <w:rPr>
                <w:b/>
                <w:sz w:val="20"/>
                <w:szCs w:val="20"/>
                <w:lang w:val="nl-NL"/>
              </w:rPr>
              <w:t>Vanessa DAGORNE</w:t>
            </w:r>
          </w:p>
          <w:p w:rsidR="00590A50" w:rsidRPr="00E405FA" w:rsidRDefault="00590A50" w:rsidP="0016068F">
            <w:pPr>
              <w:jc w:val="center"/>
              <w:rPr>
                <w:b/>
                <w:sz w:val="20"/>
                <w:szCs w:val="20"/>
                <w:lang w:val="nl-NL"/>
              </w:rPr>
            </w:pPr>
            <w:proofErr w:type="spellStart"/>
            <w:r>
              <w:rPr>
                <w:b/>
                <w:sz w:val="20"/>
                <w:szCs w:val="20"/>
                <w:lang w:val="nl-NL"/>
              </w:rPr>
              <w:t>Ingénieur</w:t>
            </w:r>
            <w:proofErr w:type="spellEnd"/>
            <w:r>
              <w:rPr>
                <w:b/>
                <w:sz w:val="20"/>
                <w:szCs w:val="20"/>
                <w:lang w:val="nl-NL"/>
              </w:rPr>
              <w:t xml:space="preserve"> support </w:t>
            </w:r>
            <w:proofErr w:type="spellStart"/>
            <w:r>
              <w:rPr>
                <w:b/>
                <w:sz w:val="20"/>
                <w:szCs w:val="20"/>
                <w:lang w:val="nl-NL"/>
              </w:rPr>
              <w:t>d’Exploitation</w:t>
            </w:r>
            <w:proofErr w:type="spellEnd"/>
          </w:p>
          <w:bookmarkEnd w:id="10"/>
          <w:p w:rsidR="0016068F" w:rsidRPr="00E405FA" w:rsidRDefault="0016068F" w:rsidP="0016068F">
            <w:pPr>
              <w:jc w:val="center"/>
              <w:rPr>
                <w:b/>
                <w:sz w:val="20"/>
                <w:szCs w:val="20"/>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16068F" w:rsidRPr="00E02EFD" w:rsidRDefault="0016068F" w:rsidP="0016068F"/>
        </w:tc>
        <w:tc>
          <w:tcPr>
            <w:tcW w:w="236" w:type="dxa"/>
            <w:tcBorders>
              <w:top w:val="nil"/>
              <w:left w:val="single" w:sz="12" w:space="0" w:color="auto"/>
              <w:bottom w:val="nil"/>
              <w:right w:val="single" w:sz="12" w:space="0" w:color="auto"/>
            </w:tcBorders>
            <w:vAlign w:val="center"/>
          </w:tcPr>
          <w:p w:rsidR="0016068F" w:rsidRPr="00E02EFD" w:rsidRDefault="0016068F" w:rsidP="0016068F"/>
        </w:tc>
        <w:tc>
          <w:tcPr>
            <w:tcW w:w="2940" w:type="dxa"/>
            <w:tcBorders>
              <w:left w:val="single" w:sz="12" w:space="0" w:color="auto"/>
            </w:tcBorders>
            <w:vAlign w:val="center"/>
          </w:tcPr>
          <w:p w:rsidR="0016068F" w:rsidRPr="00E405FA" w:rsidRDefault="0016068F" w:rsidP="00DC05FA">
            <w:pPr>
              <w:jc w:val="center"/>
              <w:rPr>
                <w:b/>
                <w:sz w:val="20"/>
                <w:szCs w:val="20"/>
                <w:lang w:val="nl-NL"/>
              </w:rPr>
            </w:pPr>
            <w:bookmarkStart w:id="11" w:name="RoleApproN2"/>
            <w:bookmarkStart w:id="12" w:name="ApproN2"/>
            <w:bookmarkEnd w:id="11"/>
            <w:bookmarkEnd w:id="12"/>
          </w:p>
        </w:tc>
        <w:tc>
          <w:tcPr>
            <w:tcW w:w="2078" w:type="dxa"/>
            <w:tcBorders>
              <w:right w:val="single" w:sz="12" w:space="0" w:color="auto"/>
            </w:tcBorders>
            <w:vAlign w:val="center"/>
          </w:tcPr>
          <w:p w:rsidR="0016068F" w:rsidRPr="00E02EFD" w:rsidRDefault="0016068F" w:rsidP="0016068F"/>
        </w:tc>
      </w:tr>
      <w:tr w:rsidR="00FA5CAC" w:rsidTr="0016068F">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16068F" w:rsidRPr="00E02EFD" w:rsidRDefault="0016068F" w:rsidP="0016068F">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16068F" w:rsidRPr="00E02EFD" w:rsidRDefault="0016068F" w:rsidP="0016068F"/>
        </w:tc>
        <w:tc>
          <w:tcPr>
            <w:tcW w:w="236" w:type="dxa"/>
            <w:tcBorders>
              <w:top w:val="nil"/>
              <w:left w:val="single" w:sz="12" w:space="0" w:color="auto"/>
              <w:bottom w:val="nil"/>
              <w:right w:val="single" w:sz="12" w:space="0" w:color="auto"/>
            </w:tcBorders>
            <w:vAlign w:val="center"/>
          </w:tcPr>
          <w:p w:rsidR="0016068F" w:rsidRPr="00E02EFD" w:rsidRDefault="0016068F" w:rsidP="0016068F"/>
        </w:tc>
        <w:tc>
          <w:tcPr>
            <w:tcW w:w="2940" w:type="dxa"/>
            <w:tcBorders>
              <w:left w:val="single" w:sz="12" w:space="0" w:color="auto"/>
              <w:bottom w:val="single" w:sz="12" w:space="0" w:color="auto"/>
            </w:tcBorders>
            <w:vAlign w:val="center"/>
          </w:tcPr>
          <w:p w:rsidR="0016068F" w:rsidRPr="00D363DA" w:rsidRDefault="0016068F" w:rsidP="0016068F">
            <w:pPr>
              <w:jc w:val="center"/>
              <w:rPr>
                <w:sz w:val="20"/>
                <w:szCs w:val="20"/>
              </w:rPr>
            </w:pPr>
            <w:bookmarkStart w:id="13" w:name="RoleApproN3"/>
            <w:bookmarkEnd w:id="13"/>
          </w:p>
          <w:p w:rsidR="0016068F" w:rsidRPr="00854A05" w:rsidRDefault="0016068F" w:rsidP="0016068F">
            <w:pPr>
              <w:jc w:val="center"/>
            </w:pPr>
            <w:bookmarkStart w:id="14" w:name="ApproN3"/>
            <w:bookmarkEnd w:id="14"/>
          </w:p>
        </w:tc>
        <w:tc>
          <w:tcPr>
            <w:tcW w:w="2078" w:type="dxa"/>
            <w:tcBorders>
              <w:bottom w:val="single" w:sz="12" w:space="0" w:color="auto"/>
              <w:right w:val="single" w:sz="12" w:space="0" w:color="auto"/>
            </w:tcBorders>
            <w:vAlign w:val="center"/>
          </w:tcPr>
          <w:p w:rsidR="0016068F" w:rsidRPr="00854A05" w:rsidRDefault="0016068F" w:rsidP="0016068F"/>
        </w:tc>
      </w:tr>
    </w:tbl>
    <w:p w:rsidR="0016068F" w:rsidRPr="00CC3293" w:rsidRDefault="0016068F" w:rsidP="0016068F">
      <w:pPr>
        <w:sectPr w:rsidR="0016068F" w:rsidRPr="00CC3293" w:rsidSect="0016068F">
          <w:footerReference w:type="default" r:id="rId8"/>
          <w:pgSz w:w="11906" w:h="16838" w:code="9"/>
          <w:pgMar w:top="709" w:right="1418" w:bottom="1134" w:left="1418" w:header="851" w:footer="720" w:gutter="0"/>
          <w:cols w:space="720"/>
        </w:sectPr>
      </w:pPr>
    </w:p>
    <w:p w:rsidR="0016068F" w:rsidRPr="00906D4D" w:rsidRDefault="00B01CA1" w:rsidP="0016068F">
      <w:pPr>
        <w:jc w:val="center"/>
        <w:rPr>
          <w:b/>
          <w:bCs/>
          <w:sz w:val="36"/>
          <w:szCs w:val="24"/>
        </w:rPr>
      </w:pPr>
      <w:bookmarkStart w:id="15" w:name="Sommaire"/>
      <w:bookmarkEnd w:id="15"/>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16068F" w:rsidRPr="0004644C" w:rsidRDefault="0016068F" w:rsidP="0016068F">
          <w:pPr>
            <w:pStyle w:val="En-ttedetabledesmatires"/>
            <w:numPr>
              <w:ilvl w:val="0"/>
              <w:numId w:val="0"/>
            </w:numPr>
            <w:spacing w:before="0"/>
            <w:ind w:left="357"/>
            <w:rPr>
              <w:sz w:val="4"/>
              <w:szCs w:val="4"/>
            </w:rPr>
          </w:pPr>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AC60A6">
            <w:fldChar w:fldCharType="begin"/>
          </w:r>
          <w:r w:rsidR="00B01CA1">
            <w:instrText xml:space="preserve"> TOC \o "1-3" \h \z \u </w:instrText>
          </w:r>
          <w:r w:rsidRPr="00AC60A6">
            <w:fldChar w:fldCharType="separate"/>
          </w:r>
          <w:hyperlink w:anchor="_Toc456614458" w:history="1">
            <w:r w:rsidR="00593E04" w:rsidRPr="00057397">
              <w:rPr>
                <w:rStyle w:val="Lienhypertexte"/>
                <w:noProof/>
              </w:rPr>
              <w:t>1.</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DOCUMENTS CITES EN REFERENCE</w:t>
            </w:r>
            <w:r w:rsidR="00593E04">
              <w:rPr>
                <w:noProof/>
                <w:webHidden/>
              </w:rPr>
              <w:tab/>
            </w:r>
            <w:r>
              <w:rPr>
                <w:noProof/>
                <w:webHidden/>
              </w:rPr>
              <w:fldChar w:fldCharType="begin"/>
            </w:r>
            <w:r w:rsidR="00593E04">
              <w:rPr>
                <w:noProof/>
                <w:webHidden/>
              </w:rPr>
              <w:instrText xml:space="preserve"> PAGEREF _Toc456614458 \h </w:instrText>
            </w:r>
            <w:r>
              <w:rPr>
                <w:noProof/>
                <w:webHidden/>
              </w:rPr>
            </w:r>
            <w:r>
              <w:rPr>
                <w:noProof/>
                <w:webHidden/>
              </w:rPr>
              <w:fldChar w:fldCharType="separate"/>
            </w:r>
            <w:r w:rsidR="00AC1903">
              <w:rPr>
                <w:noProof/>
                <w:webHidden/>
              </w:rPr>
              <w:t>3</w:t>
            </w:r>
            <w:r>
              <w:rPr>
                <w:noProof/>
                <w:webHidden/>
              </w:rPr>
              <w:fldChar w:fldCharType="end"/>
            </w:r>
          </w:hyperlink>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6614459" w:history="1">
            <w:r w:rsidR="00593E04" w:rsidRPr="00057397">
              <w:rPr>
                <w:rStyle w:val="Lienhypertexte"/>
                <w:noProof/>
              </w:rPr>
              <w:t>2.</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RESPONSABILITES</w:t>
            </w:r>
            <w:r w:rsidR="00593E04">
              <w:rPr>
                <w:noProof/>
                <w:webHidden/>
              </w:rPr>
              <w:tab/>
            </w:r>
            <w:r>
              <w:rPr>
                <w:noProof/>
                <w:webHidden/>
              </w:rPr>
              <w:fldChar w:fldCharType="begin"/>
            </w:r>
            <w:r w:rsidR="00593E04">
              <w:rPr>
                <w:noProof/>
                <w:webHidden/>
              </w:rPr>
              <w:instrText xml:space="preserve"> PAGEREF _Toc456614459 \h </w:instrText>
            </w:r>
            <w:r>
              <w:rPr>
                <w:noProof/>
                <w:webHidden/>
              </w:rPr>
            </w:r>
            <w:r>
              <w:rPr>
                <w:noProof/>
                <w:webHidden/>
              </w:rPr>
              <w:fldChar w:fldCharType="separate"/>
            </w:r>
            <w:r w:rsidR="00AC1903">
              <w:rPr>
                <w:noProof/>
                <w:webHidden/>
              </w:rPr>
              <w:t>3</w:t>
            </w:r>
            <w:r>
              <w:rPr>
                <w:noProof/>
                <w:webHidden/>
              </w:rPr>
              <w:fldChar w:fldCharType="end"/>
            </w:r>
          </w:hyperlink>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6614460" w:history="1">
            <w:r w:rsidR="00593E04" w:rsidRPr="00057397">
              <w:rPr>
                <w:rStyle w:val="Lienhypertexte"/>
                <w:noProof/>
              </w:rPr>
              <w:t>3.</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DESCRIPTION</w:t>
            </w:r>
            <w:r w:rsidR="00593E04">
              <w:rPr>
                <w:noProof/>
                <w:webHidden/>
              </w:rPr>
              <w:tab/>
            </w:r>
            <w:r>
              <w:rPr>
                <w:noProof/>
                <w:webHidden/>
              </w:rPr>
              <w:fldChar w:fldCharType="begin"/>
            </w:r>
            <w:r w:rsidR="00593E04">
              <w:rPr>
                <w:noProof/>
                <w:webHidden/>
              </w:rPr>
              <w:instrText xml:space="preserve"> PAGEREF _Toc456614460 \h </w:instrText>
            </w:r>
            <w:r>
              <w:rPr>
                <w:noProof/>
                <w:webHidden/>
              </w:rPr>
            </w:r>
            <w:r>
              <w:rPr>
                <w:noProof/>
                <w:webHidden/>
              </w:rPr>
              <w:fldChar w:fldCharType="separate"/>
            </w:r>
            <w:r w:rsidR="00AC1903">
              <w:rPr>
                <w:noProof/>
                <w:webHidden/>
              </w:rPr>
              <w:t>3</w:t>
            </w:r>
            <w:r>
              <w:rPr>
                <w:noProof/>
                <w:webHidden/>
              </w:rPr>
              <w:fldChar w:fldCharType="end"/>
            </w:r>
          </w:hyperlink>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6614461" w:history="1">
            <w:r w:rsidR="00593E04" w:rsidRPr="00057397">
              <w:rPr>
                <w:rStyle w:val="Lienhypertexte"/>
                <w:noProof/>
              </w:rPr>
              <w:t>4.</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RISQUES</w:t>
            </w:r>
            <w:r w:rsidR="00593E04">
              <w:rPr>
                <w:noProof/>
                <w:webHidden/>
              </w:rPr>
              <w:tab/>
            </w:r>
            <w:r>
              <w:rPr>
                <w:noProof/>
                <w:webHidden/>
              </w:rPr>
              <w:fldChar w:fldCharType="begin"/>
            </w:r>
            <w:r w:rsidR="00593E04">
              <w:rPr>
                <w:noProof/>
                <w:webHidden/>
              </w:rPr>
              <w:instrText xml:space="preserve"> PAGEREF _Toc456614461 \h </w:instrText>
            </w:r>
            <w:r>
              <w:rPr>
                <w:noProof/>
                <w:webHidden/>
              </w:rPr>
            </w:r>
            <w:r>
              <w:rPr>
                <w:noProof/>
                <w:webHidden/>
              </w:rPr>
              <w:fldChar w:fldCharType="separate"/>
            </w:r>
            <w:r w:rsidR="00AC1903">
              <w:rPr>
                <w:noProof/>
                <w:webHidden/>
              </w:rPr>
              <w:t>4</w:t>
            </w:r>
            <w:r>
              <w:rPr>
                <w:noProof/>
                <w:webHidden/>
              </w:rPr>
              <w:fldChar w:fldCharType="end"/>
            </w:r>
          </w:hyperlink>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6614462" w:history="1">
            <w:r w:rsidR="00593E04" w:rsidRPr="00057397">
              <w:rPr>
                <w:rStyle w:val="Lienhypertexte"/>
                <w:noProof/>
              </w:rPr>
              <w:t>5.</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COMPOSANTES DU RESEAU</w:t>
            </w:r>
            <w:r w:rsidR="00593E04">
              <w:rPr>
                <w:noProof/>
                <w:webHidden/>
              </w:rPr>
              <w:tab/>
            </w:r>
            <w:r>
              <w:rPr>
                <w:noProof/>
                <w:webHidden/>
              </w:rPr>
              <w:fldChar w:fldCharType="begin"/>
            </w:r>
            <w:r w:rsidR="00593E04">
              <w:rPr>
                <w:noProof/>
                <w:webHidden/>
              </w:rPr>
              <w:instrText xml:space="preserve"> PAGEREF _Toc456614462 \h </w:instrText>
            </w:r>
            <w:r>
              <w:rPr>
                <w:noProof/>
                <w:webHidden/>
              </w:rPr>
            </w:r>
            <w:r>
              <w:rPr>
                <w:noProof/>
                <w:webHidden/>
              </w:rPr>
              <w:fldChar w:fldCharType="separate"/>
            </w:r>
            <w:r w:rsidR="00AC1903">
              <w:rPr>
                <w:noProof/>
                <w:webHidden/>
              </w:rPr>
              <w:t>4</w:t>
            </w:r>
            <w:r>
              <w:rPr>
                <w:noProof/>
                <w:webHidden/>
              </w:rPr>
              <w:fldChar w:fldCharType="end"/>
            </w:r>
          </w:hyperlink>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6614463" w:history="1">
            <w:r w:rsidR="00593E04" w:rsidRPr="00057397">
              <w:rPr>
                <w:rStyle w:val="Lienhypertexte"/>
                <w:noProof/>
              </w:rPr>
              <w:t>6.</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PRINCIPE DE REGULATION RESEAU GDF</w:t>
            </w:r>
            <w:r w:rsidR="00593E04">
              <w:rPr>
                <w:noProof/>
                <w:webHidden/>
              </w:rPr>
              <w:tab/>
            </w:r>
            <w:r>
              <w:rPr>
                <w:noProof/>
                <w:webHidden/>
              </w:rPr>
              <w:fldChar w:fldCharType="begin"/>
            </w:r>
            <w:r w:rsidR="00593E04">
              <w:rPr>
                <w:noProof/>
                <w:webHidden/>
              </w:rPr>
              <w:instrText xml:space="preserve"> PAGEREF _Toc456614463 \h </w:instrText>
            </w:r>
            <w:r>
              <w:rPr>
                <w:noProof/>
                <w:webHidden/>
              </w:rPr>
            </w:r>
            <w:r>
              <w:rPr>
                <w:noProof/>
                <w:webHidden/>
              </w:rPr>
              <w:fldChar w:fldCharType="separate"/>
            </w:r>
            <w:r w:rsidR="00AC1903">
              <w:rPr>
                <w:noProof/>
                <w:webHidden/>
              </w:rPr>
              <w:t>5</w:t>
            </w:r>
            <w:r>
              <w:rPr>
                <w:noProof/>
                <w:webHidden/>
              </w:rPr>
              <w:fldChar w:fldCharType="end"/>
            </w:r>
          </w:hyperlink>
        </w:p>
        <w:p w:rsidR="00593E04" w:rsidRDefault="00AC60A6">
          <w:pPr>
            <w:pStyle w:val="TM2"/>
            <w:tabs>
              <w:tab w:val="left" w:pos="880"/>
              <w:tab w:val="right" w:leader="dot" w:pos="10456"/>
            </w:tabs>
            <w:rPr>
              <w:rFonts w:asciiTheme="minorHAnsi" w:eastAsiaTheme="minorEastAsia" w:hAnsiTheme="minorHAnsi" w:cstheme="minorBidi"/>
              <w:noProof/>
              <w:lang w:eastAsia="fr-FR"/>
            </w:rPr>
          </w:pPr>
          <w:hyperlink w:anchor="_Toc456614464" w:history="1">
            <w:r w:rsidR="00593E04" w:rsidRPr="00057397">
              <w:rPr>
                <w:rStyle w:val="Lienhypertexte"/>
                <w:noProof/>
                <w:snapToGrid w:val="0"/>
                <w:w w:val="0"/>
              </w:rPr>
              <w:t>6.1.</w:t>
            </w:r>
            <w:r w:rsidR="00593E04">
              <w:rPr>
                <w:rFonts w:asciiTheme="minorHAnsi" w:eastAsiaTheme="minorEastAsia" w:hAnsiTheme="minorHAnsi" w:cstheme="minorBidi"/>
                <w:noProof/>
                <w:lang w:eastAsia="fr-FR"/>
              </w:rPr>
              <w:tab/>
            </w:r>
            <w:r w:rsidR="00593E04" w:rsidRPr="00057397">
              <w:rPr>
                <w:rStyle w:val="Lienhypertexte"/>
                <w:noProof/>
              </w:rPr>
              <w:t>Réseau gaz et alimentation des chaudières</w:t>
            </w:r>
            <w:r w:rsidR="00593E04">
              <w:rPr>
                <w:noProof/>
                <w:webHidden/>
              </w:rPr>
              <w:tab/>
            </w:r>
            <w:r>
              <w:rPr>
                <w:noProof/>
                <w:webHidden/>
              </w:rPr>
              <w:fldChar w:fldCharType="begin"/>
            </w:r>
            <w:r w:rsidR="00593E04">
              <w:rPr>
                <w:noProof/>
                <w:webHidden/>
              </w:rPr>
              <w:instrText xml:space="preserve"> PAGEREF _Toc456614464 \h </w:instrText>
            </w:r>
            <w:r>
              <w:rPr>
                <w:noProof/>
                <w:webHidden/>
              </w:rPr>
            </w:r>
            <w:r>
              <w:rPr>
                <w:noProof/>
                <w:webHidden/>
              </w:rPr>
              <w:fldChar w:fldCharType="separate"/>
            </w:r>
            <w:r w:rsidR="00AC1903">
              <w:rPr>
                <w:noProof/>
                <w:webHidden/>
              </w:rPr>
              <w:t>5</w:t>
            </w:r>
            <w:r>
              <w:rPr>
                <w:noProof/>
                <w:webHidden/>
              </w:rPr>
              <w:fldChar w:fldCharType="end"/>
            </w:r>
          </w:hyperlink>
        </w:p>
        <w:p w:rsidR="00593E04" w:rsidRDefault="00AC60A6">
          <w:pPr>
            <w:pStyle w:val="TM2"/>
            <w:tabs>
              <w:tab w:val="left" w:pos="880"/>
              <w:tab w:val="right" w:leader="dot" w:pos="10456"/>
            </w:tabs>
            <w:rPr>
              <w:rFonts w:asciiTheme="minorHAnsi" w:eastAsiaTheme="minorEastAsia" w:hAnsiTheme="minorHAnsi" w:cstheme="minorBidi"/>
              <w:noProof/>
              <w:lang w:eastAsia="fr-FR"/>
            </w:rPr>
          </w:pPr>
          <w:hyperlink w:anchor="_Toc456614465" w:history="1">
            <w:r w:rsidR="00593E04" w:rsidRPr="00057397">
              <w:rPr>
                <w:rStyle w:val="Lienhypertexte"/>
                <w:noProof/>
                <w:snapToGrid w:val="0"/>
                <w:w w:val="0"/>
              </w:rPr>
              <w:t>6.2.</w:t>
            </w:r>
            <w:r w:rsidR="00593E04">
              <w:rPr>
                <w:rFonts w:asciiTheme="minorHAnsi" w:eastAsiaTheme="minorEastAsia" w:hAnsiTheme="minorHAnsi" w:cstheme="minorBidi"/>
                <w:noProof/>
                <w:lang w:eastAsia="fr-FR"/>
              </w:rPr>
              <w:tab/>
            </w:r>
            <w:r w:rsidR="00593E04" w:rsidRPr="00057397">
              <w:rPr>
                <w:rStyle w:val="Lienhypertexte"/>
                <w:noProof/>
              </w:rPr>
              <w:t>Postes de distribution Lavéra Sud et Lavéra Mer</w:t>
            </w:r>
            <w:r w:rsidR="00593E04">
              <w:rPr>
                <w:noProof/>
                <w:webHidden/>
              </w:rPr>
              <w:tab/>
            </w:r>
            <w:r>
              <w:rPr>
                <w:noProof/>
                <w:webHidden/>
              </w:rPr>
              <w:fldChar w:fldCharType="begin"/>
            </w:r>
            <w:r w:rsidR="00593E04">
              <w:rPr>
                <w:noProof/>
                <w:webHidden/>
              </w:rPr>
              <w:instrText xml:space="preserve"> PAGEREF _Toc456614465 \h </w:instrText>
            </w:r>
            <w:r>
              <w:rPr>
                <w:noProof/>
                <w:webHidden/>
              </w:rPr>
            </w:r>
            <w:r>
              <w:rPr>
                <w:noProof/>
                <w:webHidden/>
              </w:rPr>
              <w:fldChar w:fldCharType="separate"/>
            </w:r>
            <w:r w:rsidR="00AC1903">
              <w:rPr>
                <w:noProof/>
                <w:webHidden/>
              </w:rPr>
              <w:t>6</w:t>
            </w:r>
            <w:r>
              <w:rPr>
                <w:noProof/>
                <w:webHidden/>
              </w:rPr>
              <w:fldChar w:fldCharType="end"/>
            </w:r>
          </w:hyperlink>
        </w:p>
        <w:p w:rsidR="00593E04" w:rsidRDefault="00AC60A6">
          <w:pPr>
            <w:pStyle w:val="TM2"/>
            <w:tabs>
              <w:tab w:val="left" w:pos="880"/>
              <w:tab w:val="right" w:leader="dot" w:pos="10456"/>
            </w:tabs>
            <w:rPr>
              <w:rFonts w:asciiTheme="minorHAnsi" w:eastAsiaTheme="minorEastAsia" w:hAnsiTheme="minorHAnsi" w:cstheme="minorBidi"/>
              <w:noProof/>
              <w:lang w:eastAsia="fr-FR"/>
            </w:rPr>
          </w:pPr>
          <w:hyperlink w:anchor="_Toc456614466" w:history="1">
            <w:r w:rsidR="00593E04" w:rsidRPr="00057397">
              <w:rPr>
                <w:rStyle w:val="Lienhypertexte"/>
                <w:noProof/>
                <w:snapToGrid w:val="0"/>
                <w:w w:val="0"/>
                <w:lang w:val="de-DE"/>
              </w:rPr>
              <w:t>6.3.</w:t>
            </w:r>
            <w:r w:rsidR="00593E04">
              <w:rPr>
                <w:rFonts w:asciiTheme="minorHAnsi" w:eastAsiaTheme="minorEastAsia" w:hAnsiTheme="minorHAnsi" w:cstheme="minorBidi"/>
                <w:noProof/>
                <w:lang w:eastAsia="fr-FR"/>
              </w:rPr>
              <w:tab/>
            </w:r>
            <w:r w:rsidR="00593E04" w:rsidRPr="00057397">
              <w:rPr>
                <w:rStyle w:val="Lienhypertexte"/>
                <w:noProof/>
                <w:lang w:val="de-DE"/>
              </w:rPr>
              <w:t>1er Feeder GDF - Réchauffeur E004</w:t>
            </w:r>
            <w:r w:rsidR="00593E04">
              <w:rPr>
                <w:noProof/>
                <w:webHidden/>
              </w:rPr>
              <w:tab/>
            </w:r>
            <w:r>
              <w:rPr>
                <w:noProof/>
                <w:webHidden/>
              </w:rPr>
              <w:fldChar w:fldCharType="begin"/>
            </w:r>
            <w:r w:rsidR="00593E04">
              <w:rPr>
                <w:noProof/>
                <w:webHidden/>
              </w:rPr>
              <w:instrText xml:space="preserve"> PAGEREF _Toc456614466 \h </w:instrText>
            </w:r>
            <w:r>
              <w:rPr>
                <w:noProof/>
                <w:webHidden/>
              </w:rPr>
            </w:r>
            <w:r>
              <w:rPr>
                <w:noProof/>
                <w:webHidden/>
              </w:rPr>
              <w:fldChar w:fldCharType="separate"/>
            </w:r>
            <w:r w:rsidR="00AC1903">
              <w:rPr>
                <w:noProof/>
                <w:webHidden/>
              </w:rPr>
              <w:t>6</w:t>
            </w:r>
            <w:r>
              <w:rPr>
                <w:noProof/>
                <w:webHidden/>
              </w:rPr>
              <w:fldChar w:fldCharType="end"/>
            </w:r>
          </w:hyperlink>
        </w:p>
        <w:p w:rsidR="00593E04" w:rsidRDefault="00AC60A6">
          <w:pPr>
            <w:pStyle w:val="TM2"/>
            <w:tabs>
              <w:tab w:val="left" w:pos="880"/>
              <w:tab w:val="right" w:leader="dot" w:pos="10456"/>
            </w:tabs>
            <w:rPr>
              <w:rFonts w:asciiTheme="minorHAnsi" w:eastAsiaTheme="minorEastAsia" w:hAnsiTheme="minorHAnsi" w:cstheme="minorBidi"/>
              <w:noProof/>
              <w:lang w:eastAsia="fr-FR"/>
            </w:rPr>
          </w:pPr>
          <w:hyperlink w:anchor="_Toc456614467" w:history="1">
            <w:r w:rsidR="00593E04" w:rsidRPr="00057397">
              <w:rPr>
                <w:rStyle w:val="Lienhypertexte"/>
                <w:noProof/>
                <w:snapToGrid w:val="0"/>
                <w:w w:val="0"/>
              </w:rPr>
              <w:t>6.4.</w:t>
            </w:r>
            <w:r w:rsidR="00593E04">
              <w:rPr>
                <w:rFonts w:asciiTheme="minorHAnsi" w:eastAsiaTheme="minorEastAsia" w:hAnsiTheme="minorHAnsi" w:cstheme="minorBidi"/>
                <w:noProof/>
                <w:lang w:eastAsia="fr-FR"/>
              </w:rPr>
              <w:tab/>
            </w:r>
            <w:r w:rsidR="00593E04" w:rsidRPr="00057397">
              <w:rPr>
                <w:rStyle w:val="Lienhypertexte"/>
                <w:noProof/>
              </w:rPr>
              <w:t>2ème Feeder GDF - Réchauffeur E005</w:t>
            </w:r>
            <w:r w:rsidR="00593E04">
              <w:rPr>
                <w:noProof/>
                <w:webHidden/>
              </w:rPr>
              <w:tab/>
            </w:r>
            <w:r>
              <w:rPr>
                <w:noProof/>
                <w:webHidden/>
              </w:rPr>
              <w:fldChar w:fldCharType="begin"/>
            </w:r>
            <w:r w:rsidR="00593E04">
              <w:rPr>
                <w:noProof/>
                <w:webHidden/>
              </w:rPr>
              <w:instrText xml:space="preserve"> PAGEREF _Toc456614467 \h </w:instrText>
            </w:r>
            <w:r>
              <w:rPr>
                <w:noProof/>
                <w:webHidden/>
              </w:rPr>
            </w:r>
            <w:r>
              <w:rPr>
                <w:noProof/>
                <w:webHidden/>
              </w:rPr>
              <w:fldChar w:fldCharType="separate"/>
            </w:r>
            <w:r w:rsidR="00AC1903">
              <w:rPr>
                <w:noProof/>
                <w:webHidden/>
              </w:rPr>
              <w:t>6</w:t>
            </w:r>
            <w:r>
              <w:rPr>
                <w:noProof/>
                <w:webHidden/>
              </w:rPr>
              <w:fldChar w:fldCharType="end"/>
            </w:r>
          </w:hyperlink>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6614468" w:history="1">
            <w:r w:rsidR="00593E04" w:rsidRPr="00057397">
              <w:rPr>
                <w:rStyle w:val="Lienhypertexte"/>
                <w:noProof/>
              </w:rPr>
              <w:t>7.</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INTERFACES D’INTERVENTION AVEC LE PARC SUD</w:t>
            </w:r>
            <w:r w:rsidR="00593E04">
              <w:rPr>
                <w:noProof/>
                <w:webHidden/>
              </w:rPr>
              <w:tab/>
            </w:r>
            <w:r>
              <w:rPr>
                <w:noProof/>
                <w:webHidden/>
              </w:rPr>
              <w:fldChar w:fldCharType="begin"/>
            </w:r>
            <w:r w:rsidR="00593E04">
              <w:rPr>
                <w:noProof/>
                <w:webHidden/>
              </w:rPr>
              <w:instrText xml:space="preserve"> PAGEREF _Toc456614468 \h </w:instrText>
            </w:r>
            <w:r>
              <w:rPr>
                <w:noProof/>
                <w:webHidden/>
              </w:rPr>
            </w:r>
            <w:r>
              <w:rPr>
                <w:noProof/>
                <w:webHidden/>
              </w:rPr>
              <w:fldChar w:fldCharType="separate"/>
            </w:r>
            <w:r w:rsidR="00AC1903">
              <w:rPr>
                <w:noProof/>
                <w:webHidden/>
              </w:rPr>
              <w:t>7</w:t>
            </w:r>
            <w:r>
              <w:rPr>
                <w:noProof/>
                <w:webHidden/>
              </w:rPr>
              <w:fldChar w:fldCharType="end"/>
            </w:r>
          </w:hyperlink>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6614469" w:history="1">
            <w:r w:rsidR="00593E04" w:rsidRPr="00057397">
              <w:rPr>
                <w:rStyle w:val="Lienhypertexte"/>
                <w:noProof/>
              </w:rPr>
              <w:t>8.</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Securites et automatismes de sécurité</w:t>
            </w:r>
            <w:r w:rsidR="00593E04">
              <w:rPr>
                <w:noProof/>
                <w:webHidden/>
              </w:rPr>
              <w:tab/>
            </w:r>
            <w:r>
              <w:rPr>
                <w:noProof/>
                <w:webHidden/>
              </w:rPr>
              <w:fldChar w:fldCharType="begin"/>
            </w:r>
            <w:r w:rsidR="00593E04">
              <w:rPr>
                <w:noProof/>
                <w:webHidden/>
              </w:rPr>
              <w:instrText xml:space="preserve"> PAGEREF _Toc456614469 \h </w:instrText>
            </w:r>
            <w:r>
              <w:rPr>
                <w:noProof/>
                <w:webHidden/>
              </w:rPr>
            </w:r>
            <w:r>
              <w:rPr>
                <w:noProof/>
                <w:webHidden/>
              </w:rPr>
              <w:fldChar w:fldCharType="separate"/>
            </w:r>
            <w:r w:rsidR="00AC1903">
              <w:rPr>
                <w:noProof/>
                <w:webHidden/>
              </w:rPr>
              <w:t>8</w:t>
            </w:r>
            <w:r>
              <w:rPr>
                <w:noProof/>
                <w:webHidden/>
              </w:rPr>
              <w:fldChar w:fldCharType="end"/>
            </w:r>
          </w:hyperlink>
        </w:p>
        <w:p w:rsidR="00593E04" w:rsidRDefault="00AC60A6">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56614470" w:history="1">
            <w:r w:rsidR="00593E04" w:rsidRPr="00057397">
              <w:rPr>
                <w:rStyle w:val="Lienhypertexte"/>
                <w:noProof/>
              </w:rPr>
              <w:t>9.</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annexe 1 : schema process</w:t>
            </w:r>
            <w:r w:rsidR="00593E04">
              <w:rPr>
                <w:noProof/>
                <w:webHidden/>
              </w:rPr>
              <w:tab/>
            </w:r>
            <w:r>
              <w:rPr>
                <w:noProof/>
                <w:webHidden/>
              </w:rPr>
              <w:fldChar w:fldCharType="begin"/>
            </w:r>
            <w:r w:rsidR="00593E04">
              <w:rPr>
                <w:noProof/>
                <w:webHidden/>
              </w:rPr>
              <w:instrText xml:space="preserve"> PAGEREF _Toc456614470 \h </w:instrText>
            </w:r>
            <w:r>
              <w:rPr>
                <w:noProof/>
                <w:webHidden/>
              </w:rPr>
            </w:r>
            <w:r>
              <w:rPr>
                <w:noProof/>
                <w:webHidden/>
              </w:rPr>
              <w:fldChar w:fldCharType="separate"/>
            </w:r>
            <w:r w:rsidR="00AC1903">
              <w:rPr>
                <w:noProof/>
                <w:webHidden/>
              </w:rPr>
              <w:t>9</w:t>
            </w:r>
            <w:r>
              <w:rPr>
                <w:noProof/>
                <w:webHidden/>
              </w:rPr>
              <w:fldChar w:fldCharType="end"/>
            </w:r>
          </w:hyperlink>
        </w:p>
        <w:p w:rsidR="00593E04" w:rsidRDefault="00AC60A6">
          <w:pPr>
            <w:pStyle w:val="TM1"/>
            <w:tabs>
              <w:tab w:val="left" w:pos="660"/>
              <w:tab w:val="right" w:leader="dot" w:pos="10456"/>
            </w:tabs>
            <w:rPr>
              <w:rFonts w:asciiTheme="minorHAnsi" w:eastAsiaTheme="minorEastAsia" w:hAnsiTheme="minorHAnsi" w:cstheme="minorBidi"/>
              <w:b w:val="0"/>
              <w:bCs w:val="0"/>
              <w:caps w:val="0"/>
              <w:noProof/>
              <w:szCs w:val="22"/>
              <w:lang w:eastAsia="fr-FR"/>
            </w:rPr>
          </w:pPr>
          <w:hyperlink w:anchor="_Toc456614471" w:history="1">
            <w:r w:rsidR="00593E04" w:rsidRPr="00057397">
              <w:rPr>
                <w:rStyle w:val="Lienhypertexte"/>
                <w:noProof/>
              </w:rPr>
              <w:t>10.</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ANNEXE 2 : MATRICES DE SECURITE</w:t>
            </w:r>
            <w:r w:rsidR="00593E04">
              <w:rPr>
                <w:noProof/>
                <w:webHidden/>
              </w:rPr>
              <w:tab/>
            </w:r>
            <w:r>
              <w:rPr>
                <w:noProof/>
                <w:webHidden/>
              </w:rPr>
              <w:fldChar w:fldCharType="begin"/>
            </w:r>
            <w:r w:rsidR="00593E04">
              <w:rPr>
                <w:noProof/>
                <w:webHidden/>
              </w:rPr>
              <w:instrText xml:space="preserve"> PAGEREF _Toc456614471 \h </w:instrText>
            </w:r>
            <w:r>
              <w:rPr>
                <w:noProof/>
                <w:webHidden/>
              </w:rPr>
            </w:r>
            <w:r>
              <w:rPr>
                <w:noProof/>
                <w:webHidden/>
              </w:rPr>
              <w:fldChar w:fldCharType="separate"/>
            </w:r>
            <w:r w:rsidR="00AC1903">
              <w:rPr>
                <w:noProof/>
                <w:webHidden/>
              </w:rPr>
              <w:t>10</w:t>
            </w:r>
            <w:r>
              <w:rPr>
                <w:noProof/>
                <w:webHidden/>
              </w:rPr>
              <w:fldChar w:fldCharType="end"/>
            </w:r>
          </w:hyperlink>
        </w:p>
        <w:p w:rsidR="00593E04" w:rsidRDefault="00AC60A6">
          <w:pPr>
            <w:pStyle w:val="TM1"/>
            <w:tabs>
              <w:tab w:val="left" w:pos="660"/>
              <w:tab w:val="right" w:leader="dot" w:pos="10456"/>
            </w:tabs>
            <w:rPr>
              <w:rFonts w:asciiTheme="minorHAnsi" w:eastAsiaTheme="minorEastAsia" w:hAnsiTheme="minorHAnsi" w:cstheme="minorBidi"/>
              <w:b w:val="0"/>
              <w:bCs w:val="0"/>
              <w:caps w:val="0"/>
              <w:noProof/>
              <w:szCs w:val="22"/>
              <w:lang w:eastAsia="fr-FR"/>
            </w:rPr>
          </w:pPr>
          <w:hyperlink w:anchor="_Toc456614472" w:history="1">
            <w:r w:rsidR="00593E04" w:rsidRPr="00057397">
              <w:rPr>
                <w:rStyle w:val="Lienhypertexte"/>
                <w:noProof/>
              </w:rPr>
              <w:t>11.</w:t>
            </w:r>
            <w:r w:rsidR="00593E04">
              <w:rPr>
                <w:rFonts w:asciiTheme="minorHAnsi" w:eastAsiaTheme="minorEastAsia" w:hAnsiTheme="minorHAnsi" w:cstheme="minorBidi"/>
                <w:b w:val="0"/>
                <w:bCs w:val="0"/>
                <w:caps w:val="0"/>
                <w:noProof/>
                <w:szCs w:val="22"/>
                <w:lang w:eastAsia="fr-FR"/>
              </w:rPr>
              <w:tab/>
            </w:r>
            <w:r w:rsidR="00593E04" w:rsidRPr="00057397">
              <w:rPr>
                <w:rStyle w:val="Lienhypertexte"/>
                <w:noProof/>
              </w:rPr>
              <w:t>ANNEXE 3 : PANNEAU EN SALLE DE contrôle</w:t>
            </w:r>
            <w:r w:rsidR="00593E04">
              <w:rPr>
                <w:noProof/>
                <w:webHidden/>
              </w:rPr>
              <w:tab/>
            </w:r>
            <w:r>
              <w:rPr>
                <w:noProof/>
                <w:webHidden/>
              </w:rPr>
              <w:fldChar w:fldCharType="begin"/>
            </w:r>
            <w:r w:rsidR="00593E04">
              <w:rPr>
                <w:noProof/>
                <w:webHidden/>
              </w:rPr>
              <w:instrText xml:space="preserve"> PAGEREF _Toc456614472 \h </w:instrText>
            </w:r>
            <w:r>
              <w:rPr>
                <w:noProof/>
                <w:webHidden/>
              </w:rPr>
            </w:r>
            <w:r>
              <w:rPr>
                <w:noProof/>
                <w:webHidden/>
              </w:rPr>
              <w:fldChar w:fldCharType="separate"/>
            </w:r>
            <w:r w:rsidR="00AC1903">
              <w:rPr>
                <w:noProof/>
                <w:webHidden/>
              </w:rPr>
              <w:t>11</w:t>
            </w:r>
            <w:r>
              <w:rPr>
                <w:noProof/>
                <w:webHidden/>
              </w:rPr>
              <w:fldChar w:fldCharType="end"/>
            </w:r>
          </w:hyperlink>
        </w:p>
        <w:p w:rsidR="00FA5CAC" w:rsidRDefault="00AC60A6">
          <w:r>
            <w:fldChar w:fldCharType="end"/>
          </w:r>
        </w:p>
      </w:sdtContent>
    </w:sdt>
    <w:p w:rsidR="0016068F" w:rsidRDefault="0016068F" w:rsidP="0016068F"/>
    <w:p w:rsidR="0016068F" w:rsidRDefault="0016068F" w:rsidP="0016068F"/>
    <w:p w:rsidR="0016068F" w:rsidRPr="009B0EDA" w:rsidRDefault="00B01CA1" w:rsidP="0016068F">
      <w:pPr>
        <w:pStyle w:val="Titre1"/>
      </w:pPr>
      <w:r>
        <w:br w:type="page"/>
      </w:r>
      <w:bookmarkStart w:id="16" w:name="_Toc456614458"/>
      <w:r w:rsidR="0016068F">
        <w:lastRenderedPageBreak/>
        <w:t>DOCUMENTS CITES EN REFERENCE</w:t>
      </w:r>
      <w:bookmarkEnd w:id="16"/>
    </w:p>
    <w:p w:rsidR="0016068F" w:rsidRPr="002E387B" w:rsidRDefault="0016068F" w:rsidP="0016068F">
      <w:pPr>
        <w:widowControl w:val="0"/>
        <w:tabs>
          <w:tab w:val="left" w:pos="6237"/>
        </w:tabs>
        <w:jc w:val="both"/>
      </w:pPr>
      <w:r w:rsidRPr="002E387B">
        <w:t xml:space="preserve">EXP-U-15-06 Exploitation du réseau gaz  </w:t>
      </w:r>
    </w:p>
    <w:p w:rsidR="0016068F" w:rsidRPr="002E387B" w:rsidRDefault="0016068F" w:rsidP="0016068F">
      <w:pPr>
        <w:autoSpaceDE w:val="0"/>
        <w:autoSpaceDN w:val="0"/>
        <w:adjustRightInd w:val="0"/>
      </w:pPr>
      <w:r w:rsidRPr="002E387B">
        <w:t>EXP-M2-20-04 : Exploitation des explosimètres du parc sud et automatismes reliés aux explosimètres</w:t>
      </w:r>
    </w:p>
    <w:p w:rsidR="0016068F" w:rsidRPr="002E387B" w:rsidRDefault="0016068F" w:rsidP="0016068F">
      <w:pPr>
        <w:autoSpaceDE w:val="0"/>
        <w:autoSpaceDN w:val="0"/>
        <w:adjustRightInd w:val="0"/>
      </w:pPr>
      <w:r w:rsidRPr="002E387B">
        <w:t>EXP-M1-04-002 Conduite à tenir en cas d'incendie au Parc Sud</w:t>
      </w:r>
    </w:p>
    <w:p w:rsidR="0016068F" w:rsidRPr="002E387B" w:rsidRDefault="0016068F" w:rsidP="0016068F">
      <w:pPr>
        <w:autoSpaceDE w:val="0"/>
        <w:autoSpaceDN w:val="0"/>
        <w:adjustRightInd w:val="0"/>
      </w:pPr>
      <w:r w:rsidRPr="002E387B">
        <w:t>EXP-M1-01-13 Conduite à tenir en cas de fuite de gaz sur LPO</w:t>
      </w:r>
    </w:p>
    <w:p w:rsidR="0016068F" w:rsidRDefault="0016068F" w:rsidP="0016068F"/>
    <w:p w:rsidR="0016068F" w:rsidRDefault="0016068F" w:rsidP="0016068F">
      <w:pPr>
        <w:pStyle w:val="Titre1"/>
      </w:pPr>
      <w:bookmarkStart w:id="17" w:name="_Toc456614459"/>
      <w:r>
        <w:t>RESPONSABILITES</w:t>
      </w:r>
      <w:bookmarkEnd w:id="17"/>
    </w:p>
    <w:p w:rsidR="0016068F" w:rsidRPr="0016068F" w:rsidRDefault="0016068F" w:rsidP="0016068F"/>
    <w:tbl>
      <w:tblPr>
        <w:tblW w:w="0" w:type="auto"/>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01"/>
        <w:gridCol w:w="1871"/>
        <w:gridCol w:w="1871"/>
        <w:gridCol w:w="1701"/>
        <w:gridCol w:w="1701"/>
      </w:tblGrid>
      <w:tr w:rsidR="0016068F" w:rsidTr="0016068F">
        <w:tc>
          <w:tcPr>
            <w:tcW w:w="1701" w:type="dxa"/>
          </w:tcPr>
          <w:p w:rsidR="0016068F" w:rsidRPr="0016068F" w:rsidRDefault="0016068F" w:rsidP="0016068F">
            <w:pPr>
              <w:rPr>
                <w:b/>
                <w:noProof/>
              </w:rPr>
            </w:pPr>
            <w:proofErr w:type="spellStart"/>
            <w:r w:rsidRPr="0016068F">
              <w:rPr>
                <w:b/>
              </w:rPr>
              <w:t>CdQ</w:t>
            </w:r>
            <w:proofErr w:type="spellEnd"/>
          </w:p>
        </w:tc>
        <w:tc>
          <w:tcPr>
            <w:tcW w:w="1871" w:type="dxa"/>
          </w:tcPr>
          <w:p w:rsidR="0016068F" w:rsidRDefault="0016068F" w:rsidP="0016068F">
            <w:pPr>
              <w:rPr>
                <w:b/>
                <w:bCs/>
              </w:rPr>
            </w:pPr>
            <w:r>
              <w:rPr>
                <w:b/>
                <w:bCs/>
                <w:noProof/>
              </w:rPr>
              <w:t>CdP Electrique</w:t>
            </w:r>
            <w:r>
              <w:rPr>
                <w:b/>
                <w:bCs/>
              </w:rPr>
              <w:t xml:space="preserve"> </w:t>
            </w:r>
          </w:p>
        </w:tc>
        <w:tc>
          <w:tcPr>
            <w:tcW w:w="1871" w:type="dxa"/>
          </w:tcPr>
          <w:p w:rsidR="0016068F" w:rsidRDefault="0016068F" w:rsidP="0016068F">
            <w:pPr>
              <w:rPr>
                <w:b/>
                <w:bCs/>
              </w:rPr>
            </w:pPr>
            <w:proofErr w:type="spellStart"/>
            <w:r>
              <w:rPr>
                <w:b/>
                <w:bCs/>
              </w:rPr>
              <w:t>CdP</w:t>
            </w:r>
            <w:proofErr w:type="spellEnd"/>
            <w:r>
              <w:rPr>
                <w:b/>
                <w:bCs/>
              </w:rPr>
              <w:t xml:space="preserve"> Thermique</w:t>
            </w:r>
          </w:p>
        </w:tc>
        <w:tc>
          <w:tcPr>
            <w:tcW w:w="1701" w:type="dxa"/>
          </w:tcPr>
          <w:p w:rsidR="0016068F" w:rsidRDefault="0016068F" w:rsidP="0016068F">
            <w:pPr>
              <w:rPr>
                <w:b/>
                <w:bCs/>
              </w:rPr>
            </w:pPr>
            <w:proofErr w:type="spellStart"/>
            <w:r>
              <w:rPr>
                <w:b/>
                <w:bCs/>
              </w:rPr>
              <w:t>CdP</w:t>
            </w:r>
            <w:proofErr w:type="spellEnd"/>
            <w:r>
              <w:rPr>
                <w:b/>
                <w:bCs/>
              </w:rPr>
              <w:t xml:space="preserve"> Utilités</w:t>
            </w:r>
          </w:p>
        </w:tc>
        <w:tc>
          <w:tcPr>
            <w:tcW w:w="1701" w:type="dxa"/>
          </w:tcPr>
          <w:p w:rsidR="0016068F" w:rsidRDefault="0016068F" w:rsidP="0016068F">
            <w:pPr>
              <w:rPr>
                <w:b/>
                <w:bCs/>
              </w:rPr>
            </w:pPr>
            <w:r>
              <w:rPr>
                <w:b/>
                <w:bCs/>
              </w:rPr>
              <w:t>Op. Extérieur</w:t>
            </w:r>
          </w:p>
        </w:tc>
      </w:tr>
      <w:tr w:rsidR="0016068F" w:rsidTr="0016068F">
        <w:tc>
          <w:tcPr>
            <w:tcW w:w="1701" w:type="dxa"/>
          </w:tcPr>
          <w:p w:rsidR="0016068F" w:rsidRDefault="0016068F" w:rsidP="0016068F">
            <w:pPr>
              <w:rPr>
                <w:b/>
              </w:rPr>
            </w:pPr>
            <w:r>
              <w:rPr>
                <w:b/>
              </w:rPr>
              <w:t>X</w:t>
            </w:r>
          </w:p>
        </w:tc>
        <w:tc>
          <w:tcPr>
            <w:tcW w:w="1871" w:type="dxa"/>
          </w:tcPr>
          <w:p w:rsidR="0016068F" w:rsidRDefault="0016068F" w:rsidP="0016068F">
            <w:pPr>
              <w:rPr>
                <w:b/>
              </w:rPr>
            </w:pPr>
          </w:p>
        </w:tc>
        <w:tc>
          <w:tcPr>
            <w:tcW w:w="1871" w:type="dxa"/>
          </w:tcPr>
          <w:p w:rsidR="0016068F" w:rsidRDefault="0016068F" w:rsidP="0016068F">
            <w:pPr>
              <w:rPr>
                <w:b/>
              </w:rPr>
            </w:pPr>
            <w:r>
              <w:rPr>
                <w:b/>
              </w:rPr>
              <w:t>X</w:t>
            </w:r>
          </w:p>
        </w:tc>
        <w:tc>
          <w:tcPr>
            <w:tcW w:w="1701" w:type="dxa"/>
          </w:tcPr>
          <w:p w:rsidR="0016068F" w:rsidRDefault="0016068F" w:rsidP="0016068F">
            <w:pPr>
              <w:rPr>
                <w:b/>
              </w:rPr>
            </w:pPr>
            <w:r>
              <w:rPr>
                <w:b/>
              </w:rPr>
              <w:t>X</w:t>
            </w:r>
          </w:p>
        </w:tc>
        <w:tc>
          <w:tcPr>
            <w:tcW w:w="1701" w:type="dxa"/>
          </w:tcPr>
          <w:p w:rsidR="0016068F" w:rsidRDefault="0016068F" w:rsidP="0016068F">
            <w:pPr>
              <w:rPr>
                <w:b/>
              </w:rPr>
            </w:pPr>
          </w:p>
        </w:tc>
      </w:tr>
    </w:tbl>
    <w:p w:rsidR="0016068F" w:rsidRPr="0016068F" w:rsidRDefault="0016068F" w:rsidP="0016068F"/>
    <w:p w:rsidR="0016068F" w:rsidRDefault="0016068F" w:rsidP="0016068F"/>
    <w:p w:rsidR="0016068F" w:rsidRDefault="0016068F" w:rsidP="0016068F">
      <w:pPr>
        <w:pStyle w:val="Titre1"/>
      </w:pPr>
      <w:bookmarkStart w:id="18" w:name="_Toc456614460"/>
      <w:r>
        <w:t>DESCRIPTION</w:t>
      </w:r>
      <w:bookmarkEnd w:id="18"/>
      <w:r>
        <w:t xml:space="preserve"> </w:t>
      </w:r>
    </w:p>
    <w:p w:rsidR="0016068F" w:rsidRDefault="0016068F" w:rsidP="002E387B">
      <w:pPr>
        <w:tabs>
          <w:tab w:val="left" w:pos="6237"/>
        </w:tabs>
        <w:jc w:val="both"/>
      </w:pPr>
      <w:r>
        <w:t xml:space="preserve">Afin de respecter les nouvelles normes environnementales et suite au projet </w:t>
      </w:r>
      <w:proofErr w:type="spellStart"/>
      <w:r>
        <w:t>maxigaz</w:t>
      </w:r>
      <w:proofErr w:type="spellEnd"/>
      <w:r>
        <w:t xml:space="preserve"> consistant à pouvoir utiliser le gaz naturel comme combustible principal sur 2 des 3 chaudières de la Centrale Sud, un 2</w:t>
      </w:r>
      <w:r w:rsidRPr="007A04CD">
        <w:rPr>
          <w:vertAlign w:val="superscript"/>
        </w:rPr>
        <w:t>ème</w:t>
      </w:r>
      <w:r>
        <w:t xml:space="preserve"> réchauffeur (E005) GDF a été mis en place pour fiabiliser au mieux cette alimentation.</w:t>
      </w:r>
    </w:p>
    <w:p w:rsidR="0016068F" w:rsidRDefault="0016068F" w:rsidP="002E387B">
      <w:pPr>
        <w:tabs>
          <w:tab w:val="left" w:pos="6237"/>
        </w:tabs>
        <w:jc w:val="both"/>
      </w:pPr>
      <w:r>
        <w:t>L’installation comprend désormais :</w:t>
      </w:r>
    </w:p>
    <w:p w:rsidR="0016068F" w:rsidRDefault="0016068F" w:rsidP="0016068F">
      <w:pPr>
        <w:pStyle w:val="Paragraphedeliste"/>
        <w:numPr>
          <w:ilvl w:val="0"/>
          <w:numId w:val="33"/>
        </w:numPr>
        <w:tabs>
          <w:tab w:val="left" w:pos="6237"/>
        </w:tabs>
        <w:spacing w:line="240" w:lineRule="auto"/>
        <w:jc w:val="both"/>
        <w:rPr>
          <w:sz w:val="22"/>
        </w:rPr>
      </w:pPr>
      <w:r>
        <w:rPr>
          <w:sz w:val="22"/>
        </w:rPr>
        <w:t>Deux Poste de livraison GRT Gaz (Lavéra Sud et Lavéra Mer)</w:t>
      </w:r>
    </w:p>
    <w:p w:rsidR="0016068F" w:rsidRPr="00307A23" w:rsidRDefault="0016068F" w:rsidP="0016068F">
      <w:pPr>
        <w:pStyle w:val="Paragraphedeliste"/>
        <w:numPr>
          <w:ilvl w:val="0"/>
          <w:numId w:val="33"/>
        </w:numPr>
        <w:tabs>
          <w:tab w:val="left" w:pos="6237"/>
        </w:tabs>
        <w:spacing w:line="240" w:lineRule="auto"/>
        <w:jc w:val="both"/>
        <w:rPr>
          <w:sz w:val="22"/>
        </w:rPr>
      </w:pPr>
      <w:r>
        <w:rPr>
          <w:sz w:val="22"/>
        </w:rPr>
        <w:t>Deux postes de sectionnement + canalisations usine jusqu’au Parc sud</w:t>
      </w:r>
    </w:p>
    <w:p w:rsidR="0016068F" w:rsidRDefault="0016068F" w:rsidP="0016068F">
      <w:pPr>
        <w:pStyle w:val="Paragraphedeliste"/>
        <w:numPr>
          <w:ilvl w:val="0"/>
          <w:numId w:val="33"/>
        </w:numPr>
        <w:tabs>
          <w:tab w:val="left" w:pos="6237"/>
        </w:tabs>
        <w:spacing w:line="240" w:lineRule="auto"/>
        <w:jc w:val="both"/>
        <w:rPr>
          <w:sz w:val="22"/>
        </w:rPr>
      </w:pPr>
      <w:r>
        <w:rPr>
          <w:sz w:val="22"/>
        </w:rPr>
        <w:t>Deux réchauffeurs gaz (E004 et E005) + postes de détente</w:t>
      </w:r>
    </w:p>
    <w:p w:rsidR="0016068F" w:rsidRDefault="0016068F" w:rsidP="0016068F">
      <w:pPr>
        <w:pStyle w:val="Paragraphedeliste"/>
        <w:numPr>
          <w:ilvl w:val="0"/>
          <w:numId w:val="33"/>
        </w:numPr>
        <w:tabs>
          <w:tab w:val="left" w:pos="6237"/>
        </w:tabs>
        <w:spacing w:line="240" w:lineRule="auto"/>
        <w:jc w:val="both"/>
        <w:rPr>
          <w:sz w:val="22"/>
        </w:rPr>
      </w:pPr>
      <w:r>
        <w:rPr>
          <w:sz w:val="22"/>
        </w:rPr>
        <w:t>Deux alimentations vapeur BP</w:t>
      </w:r>
    </w:p>
    <w:p w:rsidR="0016068F" w:rsidRPr="00287932" w:rsidRDefault="0016068F" w:rsidP="0016068F">
      <w:pPr>
        <w:pStyle w:val="Paragraphedeliste"/>
        <w:numPr>
          <w:ilvl w:val="0"/>
          <w:numId w:val="33"/>
        </w:numPr>
        <w:tabs>
          <w:tab w:val="left" w:pos="6237"/>
        </w:tabs>
        <w:spacing w:line="240" w:lineRule="auto"/>
        <w:jc w:val="both"/>
        <w:rPr>
          <w:sz w:val="22"/>
        </w:rPr>
      </w:pPr>
      <w:r>
        <w:rPr>
          <w:sz w:val="22"/>
        </w:rPr>
        <w:t>Deux groupes de soupapes</w:t>
      </w:r>
    </w:p>
    <w:p w:rsidR="0016068F" w:rsidRPr="00287932" w:rsidRDefault="0016068F" w:rsidP="0016068F">
      <w:pPr>
        <w:pStyle w:val="Paragraphedeliste"/>
        <w:numPr>
          <w:ilvl w:val="0"/>
          <w:numId w:val="33"/>
        </w:numPr>
        <w:tabs>
          <w:tab w:val="left" w:pos="6237"/>
        </w:tabs>
        <w:spacing w:line="240" w:lineRule="auto"/>
        <w:jc w:val="both"/>
        <w:rPr>
          <w:sz w:val="22"/>
        </w:rPr>
      </w:pPr>
      <w:r>
        <w:rPr>
          <w:sz w:val="22"/>
        </w:rPr>
        <w:t>Deux circuits de sortie gaz réchauffés alimentant le F213 (Réseau CS et Réseau usine)</w:t>
      </w:r>
    </w:p>
    <w:p w:rsidR="0016068F" w:rsidRDefault="0016068F" w:rsidP="0016068F">
      <w:pPr>
        <w:tabs>
          <w:tab w:val="left" w:pos="6237"/>
        </w:tabs>
        <w:ind w:left="851"/>
        <w:jc w:val="both"/>
      </w:pPr>
    </w:p>
    <w:p w:rsidR="0016068F" w:rsidRDefault="0016068F" w:rsidP="0016068F">
      <w:pPr>
        <w:tabs>
          <w:tab w:val="left" w:pos="6237"/>
        </w:tabs>
        <w:spacing w:before="120"/>
        <w:ind w:left="1134"/>
      </w:pPr>
    </w:p>
    <w:p w:rsidR="0016068F" w:rsidRDefault="0016068F" w:rsidP="00345012">
      <w:pPr>
        <w:tabs>
          <w:tab w:val="left" w:pos="6237"/>
        </w:tabs>
        <w:spacing w:before="120"/>
        <w:ind w:left="426"/>
        <w:jc w:val="center"/>
        <w:rPr>
          <w:highlight w:val="yellow"/>
        </w:rPr>
      </w:pPr>
      <w:r w:rsidRPr="00F9645C">
        <w:rPr>
          <w:noProof/>
          <w:lang w:eastAsia="fr-FR"/>
        </w:rPr>
        <w:drawing>
          <wp:inline distT="0" distB="0" distL="0" distR="0">
            <wp:extent cx="5915778" cy="3533775"/>
            <wp:effectExtent l="19050" t="0" r="8772"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23731" cy="3538526"/>
                    </a:xfrm>
                    <a:prstGeom prst="rect">
                      <a:avLst/>
                    </a:prstGeom>
                    <a:noFill/>
                    <a:ln w="9525">
                      <a:noFill/>
                      <a:miter lim="800000"/>
                      <a:headEnd/>
                      <a:tailEnd/>
                    </a:ln>
                  </pic:spPr>
                </pic:pic>
              </a:graphicData>
            </a:graphic>
          </wp:inline>
        </w:drawing>
      </w:r>
    </w:p>
    <w:p w:rsidR="0016068F" w:rsidRDefault="0016068F" w:rsidP="0016068F">
      <w:pPr>
        <w:tabs>
          <w:tab w:val="left" w:pos="6237"/>
        </w:tabs>
        <w:spacing w:before="120"/>
        <w:ind w:left="1134"/>
      </w:pPr>
    </w:p>
    <w:p w:rsidR="0016068F" w:rsidRDefault="0016068F" w:rsidP="0016068F"/>
    <w:p w:rsidR="00345012" w:rsidRDefault="00345012" w:rsidP="0016068F"/>
    <w:p w:rsidR="00345012" w:rsidRDefault="00345012" w:rsidP="0016068F"/>
    <w:p w:rsidR="00345012" w:rsidRDefault="00345012" w:rsidP="0016068F"/>
    <w:p w:rsidR="00345012" w:rsidRDefault="00345012" w:rsidP="00345012">
      <w:pPr>
        <w:pStyle w:val="Titre1"/>
      </w:pPr>
      <w:bookmarkStart w:id="19" w:name="_Toc456614461"/>
      <w:r>
        <w:lastRenderedPageBreak/>
        <w:t>RISQUES</w:t>
      </w:r>
      <w:bookmarkEnd w:id="19"/>
    </w:p>
    <w:p w:rsidR="00345012" w:rsidRPr="008F3F87" w:rsidRDefault="00345012" w:rsidP="009029CC">
      <w:pPr>
        <w:pStyle w:val="Paragraphedeliste"/>
        <w:numPr>
          <w:ilvl w:val="0"/>
          <w:numId w:val="34"/>
        </w:numPr>
        <w:tabs>
          <w:tab w:val="left" w:pos="851"/>
        </w:tabs>
        <w:spacing w:line="240" w:lineRule="auto"/>
        <w:ind w:left="426" w:firstLine="0"/>
        <w:jc w:val="both"/>
        <w:rPr>
          <w:b/>
          <w:sz w:val="22"/>
        </w:rPr>
      </w:pPr>
      <w:r w:rsidRPr="00A4073E">
        <w:rPr>
          <w:b/>
          <w:sz w:val="22"/>
        </w:rPr>
        <w:t>Risque d’</w:t>
      </w:r>
      <w:r w:rsidR="00EC73A0" w:rsidRPr="00A4073E">
        <w:rPr>
          <w:b/>
          <w:sz w:val="22"/>
        </w:rPr>
        <w:t>inflammation</w:t>
      </w:r>
      <w:r w:rsidRPr="00A4073E">
        <w:rPr>
          <w:b/>
          <w:sz w:val="22"/>
        </w:rPr>
        <w:t xml:space="preserve"> et/ou d’explosion </w:t>
      </w:r>
      <w:r w:rsidRPr="000832BE">
        <w:rPr>
          <w:b/>
          <w:sz w:val="22"/>
        </w:rPr>
        <w:t xml:space="preserve">au contact de sources chaudes (gaz </w:t>
      </w:r>
      <w:proofErr w:type="spellStart"/>
      <w:r w:rsidRPr="000832BE">
        <w:rPr>
          <w:b/>
          <w:sz w:val="22"/>
        </w:rPr>
        <w:t>extrèmement</w:t>
      </w:r>
      <w:proofErr w:type="spellEnd"/>
      <w:r w:rsidRPr="000832BE">
        <w:rPr>
          <w:b/>
          <w:sz w:val="22"/>
        </w:rPr>
        <w:t xml:space="preserve"> inflammable</w:t>
      </w:r>
      <w:r>
        <w:rPr>
          <w:b/>
          <w:sz w:val="22"/>
        </w:rPr>
        <w:t>)</w:t>
      </w:r>
      <w:r w:rsidRPr="00A4073E">
        <w:rPr>
          <w:b/>
          <w:sz w:val="22"/>
        </w:rPr>
        <w:t xml:space="preserve"> en cas de perte de confinement</w:t>
      </w:r>
      <w:r>
        <w:rPr>
          <w:b/>
          <w:sz w:val="22"/>
        </w:rPr>
        <w:t xml:space="preserve">. </w:t>
      </w:r>
      <w:r w:rsidRPr="008F3F87">
        <w:rPr>
          <w:b/>
          <w:sz w:val="22"/>
        </w:rPr>
        <w:t xml:space="preserve">La pression 60 Bars engendre des débits de fuite </w:t>
      </w:r>
      <w:r w:rsidR="00EC73A0" w:rsidRPr="008F3F87">
        <w:rPr>
          <w:b/>
          <w:sz w:val="22"/>
        </w:rPr>
        <w:t>élevés</w:t>
      </w:r>
      <w:r w:rsidRPr="008F3F87">
        <w:rPr>
          <w:b/>
          <w:sz w:val="22"/>
        </w:rPr>
        <w:t>.</w:t>
      </w:r>
    </w:p>
    <w:p w:rsidR="00345012" w:rsidRPr="0099348C" w:rsidRDefault="00345012" w:rsidP="009029CC">
      <w:pPr>
        <w:pStyle w:val="Paragraphedeliste"/>
        <w:numPr>
          <w:ilvl w:val="0"/>
          <w:numId w:val="34"/>
        </w:numPr>
        <w:tabs>
          <w:tab w:val="left" w:pos="851"/>
        </w:tabs>
        <w:spacing w:line="240" w:lineRule="auto"/>
        <w:ind w:left="426" w:firstLine="0"/>
        <w:jc w:val="both"/>
        <w:rPr>
          <w:sz w:val="22"/>
        </w:rPr>
      </w:pPr>
      <w:r>
        <w:rPr>
          <w:sz w:val="22"/>
        </w:rPr>
        <w:t>Fuite de gaz enflammé: ne</w:t>
      </w:r>
      <w:r w:rsidRPr="0099348C">
        <w:rPr>
          <w:sz w:val="22"/>
        </w:rPr>
        <w:t xml:space="preserve"> pas éteindre si la fuite n</w:t>
      </w:r>
      <w:r>
        <w:rPr>
          <w:sz w:val="22"/>
        </w:rPr>
        <w:t>’est pas isolée</w:t>
      </w:r>
    </w:p>
    <w:p w:rsidR="00345012" w:rsidRDefault="00345012" w:rsidP="009029CC">
      <w:pPr>
        <w:pStyle w:val="Paragraphedeliste"/>
        <w:numPr>
          <w:ilvl w:val="0"/>
          <w:numId w:val="34"/>
        </w:numPr>
        <w:tabs>
          <w:tab w:val="left" w:pos="851"/>
        </w:tabs>
        <w:spacing w:line="240" w:lineRule="auto"/>
        <w:ind w:left="426" w:firstLine="0"/>
        <w:jc w:val="both"/>
        <w:rPr>
          <w:sz w:val="22"/>
        </w:rPr>
      </w:pPr>
      <w:r>
        <w:rPr>
          <w:sz w:val="22"/>
        </w:rPr>
        <w:t>Risque de brulures liés à l’utilisation de la vapeur BP (température max : 205°C) et à la formation de condensats chauds (flash à 100°C à la pression atmosphérique)</w:t>
      </w:r>
    </w:p>
    <w:p w:rsidR="00345012" w:rsidRPr="007F129A" w:rsidRDefault="00345012" w:rsidP="009029CC">
      <w:pPr>
        <w:pStyle w:val="Paragraphedeliste"/>
        <w:numPr>
          <w:ilvl w:val="0"/>
          <w:numId w:val="34"/>
        </w:numPr>
        <w:tabs>
          <w:tab w:val="left" w:pos="851"/>
        </w:tabs>
        <w:spacing w:line="240" w:lineRule="auto"/>
        <w:ind w:left="426" w:firstLine="0"/>
        <w:jc w:val="both"/>
        <w:rPr>
          <w:sz w:val="22"/>
        </w:rPr>
      </w:pPr>
      <w:r>
        <w:rPr>
          <w:sz w:val="22"/>
        </w:rPr>
        <w:t xml:space="preserve">Risque de fragilisation des aciers en cas de détente à basse pression du gaz naturel </w:t>
      </w:r>
      <w:r w:rsidRPr="0099348C">
        <w:rPr>
          <w:sz w:val="22"/>
        </w:rPr>
        <w:t>(la détente de gaz naturel de 60 bars à la pression atmosphérique induit une diminution de sa température de l’ordre de 30°C)</w:t>
      </w:r>
    </w:p>
    <w:p w:rsidR="00154580" w:rsidRDefault="00345012" w:rsidP="009029CC">
      <w:pPr>
        <w:pStyle w:val="Paragraphedeliste"/>
        <w:numPr>
          <w:ilvl w:val="0"/>
          <w:numId w:val="34"/>
        </w:numPr>
        <w:tabs>
          <w:tab w:val="left" w:pos="851"/>
        </w:tabs>
        <w:spacing w:line="240" w:lineRule="auto"/>
        <w:ind w:left="426" w:firstLine="0"/>
        <w:jc w:val="both"/>
        <w:rPr>
          <w:sz w:val="22"/>
        </w:rPr>
      </w:pPr>
      <w:r w:rsidRPr="0099348C">
        <w:rPr>
          <w:sz w:val="22"/>
        </w:rPr>
        <w:t xml:space="preserve">Présence d’eau dans le gaz naturel : la température de rosée indicative est de -5°C à 60 bars =&gt; risque minime de gel en point bas, mais à prendre en compte lors des </w:t>
      </w:r>
      <w:proofErr w:type="spellStart"/>
      <w:r w:rsidRPr="0099348C">
        <w:rPr>
          <w:sz w:val="22"/>
        </w:rPr>
        <w:t>màd</w:t>
      </w:r>
      <w:proofErr w:type="spellEnd"/>
      <w:r w:rsidRPr="0099348C">
        <w:rPr>
          <w:sz w:val="22"/>
        </w:rPr>
        <w:t>.</w:t>
      </w:r>
    </w:p>
    <w:p w:rsidR="00154580" w:rsidRPr="00154580" w:rsidRDefault="00154580" w:rsidP="00154580">
      <w:pPr>
        <w:pStyle w:val="Paragraphedeliste"/>
        <w:tabs>
          <w:tab w:val="left" w:pos="6237"/>
        </w:tabs>
        <w:spacing w:line="240" w:lineRule="auto"/>
        <w:ind w:left="1134"/>
        <w:jc w:val="both"/>
        <w:rPr>
          <w:sz w:val="22"/>
        </w:rPr>
      </w:pPr>
    </w:p>
    <w:p w:rsidR="00345012" w:rsidRDefault="00345012" w:rsidP="00345012">
      <w:pPr>
        <w:pStyle w:val="Titre1"/>
      </w:pPr>
      <w:bookmarkStart w:id="20" w:name="_Toc456614462"/>
      <w:r>
        <w:t>COMPOSANTES DU RESEAU</w:t>
      </w:r>
      <w:bookmarkEnd w:id="20"/>
    </w:p>
    <w:p w:rsidR="00D77940" w:rsidRDefault="00345012" w:rsidP="00D77940">
      <w:pPr>
        <w:tabs>
          <w:tab w:val="left" w:pos="6237"/>
        </w:tabs>
        <w:jc w:val="both"/>
      </w:pPr>
      <w:r w:rsidRPr="007A04CD">
        <w:rPr>
          <w:u w:val="single"/>
        </w:rPr>
        <w:t>GRT Gaz</w:t>
      </w:r>
      <w:r>
        <w:t> :</w:t>
      </w:r>
    </w:p>
    <w:p w:rsidR="00345012" w:rsidRDefault="00345012" w:rsidP="009029CC">
      <w:pPr>
        <w:tabs>
          <w:tab w:val="left" w:pos="6237"/>
        </w:tabs>
        <w:spacing w:before="120"/>
        <w:jc w:val="both"/>
      </w:pPr>
      <w:r>
        <w:t xml:space="preserve">A terme (2018), deux postes de distribution alimentant deux </w:t>
      </w:r>
      <w:r w:rsidRPr="006C5CBE">
        <w:rPr>
          <w:u w:val="single"/>
        </w:rPr>
        <w:t>réseaux indépendants</w:t>
      </w:r>
      <w:r>
        <w:t xml:space="preserve"> </w:t>
      </w:r>
      <w:r w:rsidR="006642F4">
        <w:t>distribueront</w:t>
      </w:r>
      <w:r>
        <w:t xml:space="preserve"> le gaz </w:t>
      </w:r>
      <w:r w:rsidRPr="00D77940">
        <w:t>naturel à 60Bars vers les</w:t>
      </w:r>
      <w:r>
        <w:t xml:space="preserve"> réchauffeurs E004/E005.</w:t>
      </w:r>
    </w:p>
    <w:p w:rsidR="00345012" w:rsidRPr="00D77940" w:rsidRDefault="00345012" w:rsidP="009029CC">
      <w:pPr>
        <w:pStyle w:val="Paragraphedeliste"/>
        <w:numPr>
          <w:ilvl w:val="0"/>
          <w:numId w:val="34"/>
        </w:numPr>
        <w:tabs>
          <w:tab w:val="left" w:pos="6237"/>
        </w:tabs>
        <w:spacing w:before="120" w:after="120" w:line="240" w:lineRule="auto"/>
        <w:ind w:left="1134" w:hanging="283"/>
        <w:jc w:val="both"/>
        <w:rPr>
          <w:sz w:val="22"/>
        </w:rPr>
      </w:pPr>
      <w:r w:rsidRPr="00F17B04">
        <w:rPr>
          <w:sz w:val="22"/>
        </w:rPr>
        <w:t xml:space="preserve">Le poste alimentant le feeder existant </w:t>
      </w:r>
      <w:r>
        <w:rPr>
          <w:sz w:val="22"/>
        </w:rPr>
        <w:t>E004</w:t>
      </w:r>
      <w:r w:rsidRPr="00F17B04">
        <w:rPr>
          <w:sz w:val="22"/>
        </w:rPr>
        <w:t xml:space="preserve"> se situe dans le poste GRT Gaz dit </w:t>
      </w:r>
      <w:r>
        <w:rPr>
          <w:sz w:val="22"/>
        </w:rPr>
        <w:t>« </w:t>
      </w:r>
      <w:r w:rsidRPr="00307A23">
        <w:rPr>
          <w:b/>
          <w:sz w:val="22"/>
        </w:rPr>
        <w:t>Lavéra Sud</w:t>
      </w:r>
      <w:r w:rsidRPr="00F17B04">
        <w:rPr>
          <w:sz w:val="22"/>
        </w:rPr>
        <w:t xml:space="preserve"> » (KEMONE). Il </w:t>
      </w:r>
      <w:r w:rsidRPr="00D77940">
        <w:rPr>
          <w:sz w:val="22"/>
        </w:rPr>
        <w:t>comprend une vanne de sécurité (HSV1214) permettant d’isoler l’arrivée gaz naturel en cas de débit élevé en aval [témoignant d’une perte de confinement].</w:t>
      </w:r>
    </w:p>
    <w:p w:rsidR="00345012" w:rsidRPr="00D77940" w:rsidRDefault="00345012" w:rsidP="009029CC">
      <w:pPr>
        <w:pStyle w:val="Paragraphedeliste"/>
        <w:numPr>
          <w:ilvl w:val="0"/>
          <w:numId w:val="34"/>
        </w:numPr>
        <w:tabs>
          <w:tab w:val="left" w:pos="6237"/>
        </w:tabs>
        <w:spacing w:before="120" w:after="120" w:line="240" w:lineRule="auto"/>
        <w:ind w:left="1134" w:hanging="283"/>
        <w:jc w:val="both"/>
        <w:rPr>
          <w:sz w:val="22"/>
        </w:rPr>
      </w:pPr>
      <w:r w:rsidRPr="00F17B04">
        <w:rPr>
          <w:sz w:val="22"/>
        </w:rPr>
        <w:t xml:space="preserve">Le poste alimentant le nouveau feeder </w:t>
      </w:r>
      <w:r>
        <w:rPr>
          <w:sz w:val="22"/>
        </w:rPr>
        <w:t>E005</w:t>
      </w:r>
      <w:r w:rsidRPr="00F17B04">
        <w:rPr>
          <w:sz w:val="22"/>
        </w:rPr>
        <w:t xml:space="preserve"> est installé dans le poste GRT Gaz dit « </w:t>
      </w:r>
      <w:r w:rsidRPr="00307A23">
        <w:rPr>
          <w:b/>
          <w:sz w:val="22"/>
        </w:rPr>
        <w:t>Lavéra Mer </w:t>
      </w:r>
      <w:r w:rsidRPr="00F17B04">
        <w:rPr>
          <w:sz w:val="22"/>
        </w:rPr>
        <w:t>»</w:t>
      </w:r>
      <w:r>
        <w:rPr>
          <w:sz w:val="22"/>
        </w:rPr>
        <w:t xml:space="preserve"> </w:t>
      </w:r>
      <w:r w:rsidRPr="00F17B04">
        <w:rPr>
          <w:sz w:val="22"/>
        </w:rPr>
        <w:t>(</w:t>
      </w:r>
      <w:r>
        <w:rPr>
          <w:sz w:val="22"/>
        </w:rPr>
        <w:t xml:space="preserve">vers </w:t>
      </w:r>
      <w:proofErr w:type="spellStart"/>
      <w:r>
        <w:rPr>
          <w:sz w:val="22"/>
        </w:rPr>
        <w:t>Appryl</w:t>
      </w:r>
      <w:proofErr w:type="spellEnd"/>
      <w:r w:rsidRPr="00F17B04">
        <w:rPr>
          <w:sz w:val="22"/>
        </w:rPr>
        <w:t xml:space="preserve">). Ce poste, alimenté par un collecteur enterré DN500, comprend déjà 3 postes de distribution fournissant du gaz naturel à </w:t>
      </w:r>
      <w:proofErr w:type="spellStart"/>
      <w:r w:rsidRPr="00F17B04">
        <w:rPr>
          <w:sz w:val="22"/>
        </w:rPr>
        <w:t>Oxochimie</w:t>
      </w:r>
      <w:proofErr w:type="spellEnd"/>
      <w:r w:rsidRPr="00F17B04">
        <w:rPr>
          <w:sz w:val="22"/>
        </w:rPr>
        <w:t xml:space="preserve">, SMR et </w:t>
      </w:r>
      <w:proofErr w:type="spellStart"/>
      <w:r w:rsidRPr="00F17B04">
        <w:rPr>
          <w:sz w:val="22"/>
        </w:rPr>
        <w:t>Pétroinéos</w:t>
      </w:r>
      <w:proofErr w:type="spellEnd"/>
      <w:r w:rsidRPr="00F17B04">
        <w:rPr>
          <w:sz w:val="22"/>
        </w:rPr>
        <w:t xml:space="preserve">. Il comporte principalement une vanne de sécurité (HSV9214) permettant </w:t>
      </w:r>
      <w:r w:rsidRPr="00D77940">
        <w:rPr>
          <w:sz w:val="22"/>
        </w:rPr>
        <w:t>d’isoler l’arrivée gaz naturel en cas de pression basse en aval [témoignant d’une perte de confinement sur le collecteur].</w:t>
      </w:r>
    </w:p>
    <w:p w:rsidR="00345012" w:rsidRDefault="00345012" w:rsidP="00DF7B92">
      <w:pPr>
        <w:tabs>
          <w:tab w:val="left" w:pos="6237"/>
        </w:tabs>
        <w:spacing w:before="120"/>
        <w:jc w:val="both"/>
      </w:pPr>
      <w:r w:rsidRPr="00D77940">
        <w:t xml:space="preserve">Attention : des lignes permettent de mailler les postes de </w:t>
      </w:r>
      <w:r w:rsidR="00D77940" w:rsidRPr="00D77940">
        <w:t>distribution</w:t>
      </w:r>
      <w:r w:rsidRPr="00D77940">
        <w:t xml:space="preserve"> et les réchauffeurs</w:t>
      </w:r>
    </w:p>
    <w:p w:rsidR="00345012" w:rsidRPr="00D77940" w:rsidRDefault="00345012" w:rsidP="00DF7B92">
      <w:pPr>
        <w:tabs>
          <w:tab w:val="left" w:pos="6237"/>
        </w:tabs>
        <w:spacing w:before="120"/>
        <w:jc w:val="both"/>
      </w:pPr>
      <w:r w:rsidRPr="00D77940">
        <w:t>La pression minimum garantie par GRT est de 40,5Bg correspondant à un débit de 30 t/h :</w:t>
      </w:r>
    </w:p>
    <w:p w:rsidR="00345012" w:rsidRPr="00DF7B92" w:rsidRDefault="00345012" w:rsidP="00345012">
      <w:pPr>
        <w:pStyle w:val="Paragraphedeliste"/>
        <w:numPr>
          <w:ilvl w:val="0"/>
          <w:numId w:val="36"/>
        </w:numPr>
        <w:tabs>
          <w:tab w:val="left" w:pos="6237"/>
        </w:tabs>
        <w:spacing w:line="240" w:lineRule="auto"/>
        <w:jc w:val="both"/>
        <w:rPr>
          <w:sz w:val="22"/>
          <w:szCs w:val="22"/>
        </w:rPr>
      </w:pPr>
      <w:r w:rsidRPr="00DF7B92">
        <w:rPr>
          <w:sz w:val="22"/>
          <w:szCs w:val="22"/>
        </w:rPr>
        <w:t xml:space="preserve">Débit max via Lavéra Sud = 40 t/h </w:t>
      </w:r>
    </w:p>
    <w:p w:rsidR="00345012" w:rsidRPr="00DF7B92" w:rsidRDefault="00345012" w:rsidP="00345012">
      <w:pPr>
        <w:pStyle w:val="Paragraphedeliste"/>
        <w:numPr>
          <w:ilvl w:val="0"/>
          <w:numId w:val="36"/>
        </w:numPr>
        <w:tabs>
          <w:tab w:val="left" w:pos="6237"/>
        </w:tabs>
        <w:spacing w:line="240" w:lineRule="auto"/>
        <w:jc w:val="both"/>
        <w:rPr>
          <w:sz w:val="22"/>
          <w:szCs w:val="22"/>
        </w:rPr>
      </w:pPr>
      <w:r w:rsidRPr="00DF7B92">
        <w:rPr>
          <w:sz w:val="22"/>
          <w:szCs w:val="22"/>
        </w:rPr>
        <w:t xml:space="preserve">Débit max via Lavéra Mer = 50 t/h </w:t>
      </w:r>
    </w:p>
    <w:p w:rsidR="00345012" w:rsidRPr="00DF7B92" w:rsidRDefault="00345012" w:rsidP="00345012">
      <w:pPr>
        <w:pStyle w:val="Paragraphedeliste"/>
        <w:numPr>
          <w:ilvl w:val="0"/>
          <w:numId w:val="36"/>
        </w:numPr>
        <w:tabs>
          <w:tab w:val="left" w:pos="6237"/>
        </w:tabs>
        <w:spacing w:line="240" w:lineRule="auto"/>
        <w:jc w:val="both"/>
        <w:rPr>
          <w:sz w:val="22"/>
          <w:szCs w:val="22"/>
        </w:rPr>
      </w:pPr>
      <w:r w:rsidRPr="00DF7B92">
        <w:rPr>
          <w:sz w:val="22"/>
          <w:szCs w:val="22"/>
        </w:rPr>
        <w:t xml:space="preserve">Max débit GRT les 2 postes confondus = se référer au contrat Gaz naturel </w:t>
      </w:r>
    </w:p>
    <w:p w:rsidR="00345012" w:rsidRDefault="00345012" w:rsidP="00345012"/>
    <w:p w:rsidR="00345012" w:rsidRPr="00B11F12" w:rsidRDefault="00345012" w:rsidP="00B11F12">
      <w:pPr>
        <w:tabs>
          <w:tab w:val="left" w:pos="6237"/>
        </w:tabs>
        <w:spacing w:before="120"/>
        <w:jc w:val="both"/>
        <w:rPr>
          <w:u w:val="single"/>
        </w:rPr>
      </w:pPr>
      <w:r w:rsidRPr="00743561">
        <w:rPr>
          <w:u w:val="single"/>
        </w:rPr>
        <w:t xml:space="preserve">RECHAUFFEUR </w:t>
      </w:r>
      <w:r>
        <w:rPr>
          <w:u w:val="single"/>
        </w:rPr>
        <w:t>E004</w:t>
      </w:r>
    </w:p>
    <w:p w:rsidR="00345012" w:rsidRDefault="00345012" w:rsidP="00B11F12">
      <w:pPr>
        <w:tabs>
          <w:tab w:val="left" w:pos="6237"/>
        </w:tabs>
        <w:spacing w:before="120"/>
        <w:jc w:val="both"/>
      </w:pPr>
      <w:r>
        <w:t xml:space="preserve">Le E004 est un échangeur multitubulaire avec une passe coté tubes et une passe coté calandre. Le gaz circule dans le faisceau et la vapeur BP se condense dans la calandre avant d’être évacuée vers l’égout d’eau propre. </w:t>
      </w:r>
    </w:p>
    <w:p w:rsidR="00345012" w:rsidRDefault="00345012" w:rsidP="00B11F12">
      <w:pPr>
        <w:tabs>
          <w:tab w:val="left" w:pos="6237"/>
        </w:tabs>
        <w:spacing w:before="120"/>
        <w:jc w:val="both"/>
      </w:pPr>
      <w:r>
        <w:t>La température est régulée en by-passant plus ou moins l’échangeur au travers de la vanne TCV1206.</w:t>
      </w:r>
    </w:p>
    <w:p w:rsidR="00345012" w:rsidRDefault="00345012" w:rsidP="00B11F12">
      <w:pPr>
        <w:tabs>
          <w:tab w:val="left" w:pos="6237"/>
        </w:tabs>
        <w:spacing w:before="120"/>
        <w:jc w:val="both"/>
      </w:pPr>
      <w:r>
        <w:t>Une vanne de sectionnement (HSV290) en amont de l’arrivée gaz permet l’isolement en cas de pression haute (PXH245A/B/C) ou de température basse (TSL1207A/B/C)</w:t>
      </w:r>
    </w:p>
    <w:p w:rsidR="00345012" w:rsidRDefault="00345012" w:rsidP="005133F2">
      <w:pPr>
        <w:tabs>
          <w:tab w:val="left" w:pos="6237"/>
        </w:tabs>
        <w:spacing w:before="120"/>
        <w:jc w:val="both"/>
      </w:pPr>
      <w:r>
        <w:t xml:space="preserve">Le gaz naturel ainsi </w:t>
      </w:r>
      <w:r w:rsidRPr="00E97124">
        <w:rPr>
          <w:u w:val="single"/>
        </w:rPr>
        <w:t>détendu en amont de l’échangeur</w:t>
      </w:r>
      <w:r>
        <w:t xml:space="preserve"> et ensuite réchauffé est </w:t>
      </w:r>
      <w:proofErr w:type="spellStart"/>
      <w:r>
        <w:t>tranféré</w:t>
      </w:r>
      <w:proofErr w:type="spellEnd"/>
      <w:r>
        <w:t xml:space="preserve"> vers la centrale sud via le collecteur de FG existant alimentant directement le F213.</w:t>
      </w:r>
    </w:p>
    <w:p w:rsidR="00345012" w:rsidRPr="00B11F12" w:rsidRDefault="00345012" w:rsidP="005133F2">
      <w:pPr>
        <w:tabs>
          <w:tab w:val="left" w:pos="6237"/>
        </w:tabs>
        <w:spacing w:before="120"/>
        <w:jc w:val="both"/>
      </w:pPr>
      <w:r w:rsidRPr="00B11F12">
        <w:t xml:space="preserve">Capacité </w:t>
      </w:r>
      <w:proofErr w:type="gramStart"/>
      <w:r w:rsidRPr="00B11F12">
        <w:t>du E004</w:t>
      </w:r>
      <w:proofErr w:type="gramEnd"/>
      <w:r w:rsidRPr="00B11F12">
        <w:t> : 35t/h</w:t>
      </w:r>
    </w:p>
    <w:p w:rsidR="00345012" w:rsidRDefault="00345012" w:rsidP="00345012"/>
    <w:p w:rsidR="00345012" w:rsidRPr="005133F2" w:rsidRDefault="00345012" w:rsidP="005133F2">
      <w:pPr>
        <w:tabs>
          <w:tab w:val="left" w:pos="6237"/>
        </w:tabs>
        <w:jc w:val="both"/>
        <w:rPr>
          <w:u w:val="single"/>
        </w:rPr>
      </w:pPr>
      <w:r w:rsidRPr="00743561">
        <w:rPr>
          <w:u w:val="single"/>
        </w:rPr>
        <w:t xml:space="preserve">RECHAUFFEUR </w:t>
      </w:r>
      <w:r>
        <w:rPr>
          <w:u w:val="single"/>
        </w:rPr>
        <w:t>E005</w:t>
      </w:r>
    </w:p>
    <w:p w:rsidR="00345012" w:rsidRDefault="00345012" w:rsidP="005133F2">
      <w:pPr>
        <w:spacing w:before="120"/>
      </w:pPr>
      <w:proofErr w:type="gramStart"/>
      <w:r>
        <w:t>Le E005</w:t>
      </w:r>
      <w:proofErr w:type="gramEnd"/>
      <w:r>
        <w:t xml:space="preserve"> est un réchauffeur tubulaire à condenseur noyé. De la vapeur BP (coté calandre) est utilisée pour réchauffer jusqu'à 50t/h de gaz de 10°C à 90°C. La température de réchauffage est </w:t>
      </w:r>
      <w:proofErr w:type="spellStart"/>
      <w:r>
        <w:t>controlée</w:t>
      </w:r>
      <w:proofErr w:type="spellEnd"/>
      <w:r>
        <w:t xml:space="preserve"> par action sur une vanne (TV9216) réglant l’évacuation des condensats vers l’égout d’eau propre en agissant sur le niveau dans la calandre.</w:t>
      </w:r>
    </w:p>
    <w:p w:rsidR="005133F2" w:rsidRDefault="00345012" w:rsidP="00154580">
      <w:pPr>
        <w:spacing w:before="120"/>
      </w:pPr>
      <w:r>
        <w:t>1 vanne de sectionnement (HSV9213) sur la vapeur BP et l’électrovanne de la TCV9206 sur les condensats permettent d’isoler la calandre de l’échangeur</w:t>
      </w:r>
      <w:r w:rsidRPr="009C2D69">
        <w:rPr>
          <w:color w:val="0070C0"/>
        </w:rPr>
        <w:t xml:space="preserve"> </w:t>
      </w:r>
      <w:r>
        <w:t>en cas de pression haute (PSH9213A/B/C) témoignant d’une rupture de tube de l’échangeur.</w:t>
      </w:r>
    </w:p>
    <w:p w:rsidR="00345012" w:rsidRDefault="00345012" w:rsidP="00154580">
      <w:pPr>
        <w:spacing w:before="120"/>
      </w:pPr>
      <w:r>
        <w:lastRenderedPageBreak/>
        <w:t>Une vanne de sectionnement (HSV9207) en amont de l’arrivée gaz permet l’isolement en cas de température basse (TSL9207A/B/C) en aval de la détente.</w:t>
      </w:r>
    </w:p>
    <w:p w:rsidR="00345012" w:rsidRDefault="00345012" w:rsidP="005133F2">
      <w:pPr>
        <w:spacing w:before="120"/>
      </w:pPr>
      <w:r>
        <w:t xml:space="preserve">Le gaz naturel ainsi réchauffé et </w:t>
      </w:r>
      <w:r w:rsidRPr="00E97124">
        <w:t xml:space="preserve">ensuite </w:t>
      </w:r>
      <w:r w:rsidRPr="00E97124">
        <w:rPr>
          <w:u w:val="single"/>
        </w:rPr>
        <w:t>détendu en aval de l’échangeur</w:t>
      </w:r>
      <w:r>
        <w:t xml:space="preserve"> est </w:t>
      </w:r>
      <w:proofErr w:type="spellStart"/>
      <w:r>
        <w:t>tranféré</w:t>
      </w:r>
      <w:proofErr w:type="spellEnd"/>
      <w:r>
        <w:t xml:space="preserve"> vers la Centrale </w:t>
      </w:r>
      <w:r w:rsidRPr="0099348C">
        <w:t xml:space="preserve">Sud via le collecteur de FG existant alimentant directement le F213 ou via la ligne venant du F96 du CK4 </w:t>
      </w:r>
      <w:r w:rsidRPr="005133F2">
        <w:t xml:space="preserve">(connexion prévue au TAR2018). </w:t>
      </w:r>
    </w:p>
    <w:p w:rsidR="00345012" w:rsidRPr="005133F2" w:rsidRDefault="00345012" w:rsidP="005133F2">
      <w:pPr>
        <w:tabs>
          <w:tab w:val="left" w:pos="6237"/>
        </w:tabs>
        <w:spacing w:before="120"/>
        <w:jc w:val="both"/>
      </w:pPr>
      <w:r w:rsidRPr="005133F2">
        <w:t>Capacité du feeder E005 : 50t/h</w:t>
      </w:r>
    </w:p>
    <w:p w:rsidR="00345012" w:rsidRDefault="00345012" w:rsidP="005133F2"/>
    <w:p w:rsidR="00345012" w:rsidRPr="005133F2" w:rsidRDefault="00345012" w:rsidP="005133F2">
      <w:pPr>
        <w:tabs>
          <w:tab w:val="left" w:pos="6237"/>
        </w:tabs>
        <w:jc w:val="both"/>
        <w:rPr>
          <w:u w:val="single"/>
        </w:rPr>
      </w:pPr>
      <w:r w:rsidRPr="0067745B">
        <w:rPr>
          <w:u w:val="single"/>
        </w:rPr>
        <w:t xml:space="preserve">ALIMENTATION GDF CK4 </w:t>
      </w:r>
      <w:r w:rsidR="005133F2">
        <w:rPr>
          <w:u w:val="single"/>
        </w:rPr>
        <w:t>ET VEILLEUSE DE TORCHE</w:t>
      </w:r>
    </w:p>
    <w:p w:rsidR="00345012" w:rsidRPr="00F652F9" w:rsidRDefault="00345012" w:rsidP="00F652F9">
      <w:pPr>
        <w:spacing w:before="120"/>
      </w:pPr>
      <w:r>
        <w:t xml:space="preserve">L’alimentation du CK4 en Gaz naturel peut être assurée par trois circuits regroupés dans un même et unique collecteur d’alimentation. Deux départs en gaz naturel « froid » se trouvant en amont des E004 et E005 et un départ en gaz naturel « chaud » </w:t>
      </w:r>
      <w:proofErr w:type="gramStart"/>
      <w:r>
        <w:t>en aval du E005</w:t>
      </w:r>
      <w:proofErr w:type="gramEnd"/>
      <w:r>
        <w:t>.</w:t>
      </w:r>
    </w:p>
    <w:p w:rsidR="00345012" w:rsidRDefault="00345012" w:rsidP="005133F2">
      <w:pPr>
        <w:tabs>
          <w:tab w:val="left" w:pos="6237"/>
        </w:tabs>
        <w:spacing w:before="120"/>
        <w:jc w:val="both"/>
      </w:pPr>
      <w:r w:rsidRPr="005133F2">
        <w:t xml:space="preserve">Pour alimenter le CK4 en GDF, il est préférable de les alimenter avec du gaz naturel 60Bg réchauffé en aval du E005 pour éviter les problèmes de température basse au CK4. Cette ligne est notamment utilisée lors </w:t>
      </w:r>
      <w:r w:rsidR="005133F2" w:rsidRPr="005133F2">
        <w:t>des démarrages</w:t>
      </w:r>
      <w:r w:rsidRPr="005133F2">
        <w:t xml:space="preserve"> du CK4; le débit max est fixé à 10t/h.</w:t>
      </w:r>
    </w:p>
    <w:p w:rsidR="00345012" w:rsidRDefault="00345012" w:rsidP="00F652F9">
      <w:pPr>
        <w:tabs>
          <w:tab w:val="left" w:pos="6237"/>
        </w:tabs>
        <w:jc w:val="both"/>
      </w:pPr>
      <w:proofErr w:type="spellStart"/>
      <w:r w:rsidRPr="005133F2">
        <w:t>Possiblité</w:t>
      </w:r>
      <w:proofErr w:type="spellEnd"/>
      <w:r w:rsidRPr="005133F2">
        <w:t xml:space="preserve"> d’alimenter les veilleuses de torche du CK4 en aval du E004.</w:t>
      </w:r>
    </w:p>
    <w:p w:rsidR="00F652F9" w:rsidRDefault="00F652F9" w:rsidP="00F652F9">
      <w:pPr>
        <w:tabs>
          <w:tab w:val="left" w:pos="6237"/>
        </w:tabs>
        <w:jc w:val="both"/>
      </w:pPr>
    </w:p>
    <w:p w:rsidR="00345012" w:rsidRPr="005133F2" w:rsidRDefault="00345012" w:rsidP="005133F2">
      <w:pPr>
        <w:tabs>
          <w:tab w:val="left" w:pos="6237"/>
        </w:tabs>
        <w:spacing w:before="120"/>
        <w:jc w:val="both"/>
        <w:rPr>
          <w:u w:val="single"/>
        </w:rPr>
      </w:pPr>
      <w:r w:rsidRPr="005133F2">
        <w:rPr>
          <w:u w:val="single"/>
        </w:rPr>
        <w:t xml:space="preserve">EXPLOSIMETRES </w:t>
      </w:r>
    </w:p>
    <w:p w:rsidR="00345012" w:rsidRPr="005133F2" w:rsidRDefault="00345012" w:rsidP="005133F2">
      <w:pPr>
        <w:tabs>
          <w:tab w:val="left" w:pos="6237"/>
        </w:tabs>
        <w:spacing w:before="120"/>
        <w:jc w:val="both"/>
      </w:pPr>
      <w:r w:rsidRPr="005133F2">
        <w:t xml:space="preserve">2 </w:t>
      </w:r>
      <w:proofErr w:type="spellStart"/>
      <w:r w:rsidRPr="005133F2">
        <w:t>explos</w:t>
      </w:r>
      <w:proofErr w:type="spellEnd"/>
      <w:r w:rsidRPr="005133F2">
        <w:t xml:space="preserve"> AXH042_49  et AXH042_149 sont situés sur la sortie des condensats respectivement des réchauffeurs E004 et E005</w:t>
      </w:r>
    </w:p>
    <w:p w:rsidR="00345012" w:rsidRPr="005133F2" w:rsidRDefault="00345012" w:rsidP="005133F2">
      <w:pPr>
        <w:tabs>
          <w:tab w:val="left" w:pos="6237"/>
        </w:tabs>
        <w:jc w:val="both"/>
      </w:pPr>
      <w:r w:rsidRPr="005133F2">
        <w:t>Ces explosimètres sont gérés par le Parc Sud et l’information est remontée en Salle de contrôle de la Centrale.</w:t>
      </w:r>
    </w:p>
    <w:p w:rsidR="00345012" w:rsidRPr="005133F2" w:rsidRDefault="00345012" w:rsidP="005133F2">
      <w:pPr>
        <w:tabs>
          <w:tab w:val="left" w:pos="6237"/>
        </w:tabs>
        <w:spacing w:before="120"/>
        <w:jc w:val="both"/>
      </w:pPr>
      <w:r w:rsidRPr="005133F2">
        <w:t>Ces explosimètres sont situés en bord de route. Ainsi, en cas d’alarme à 50% LIE, un automatisme vient fermer les barrières fermant la route L11.</w:t>
      </w:r>
    </w:p>
    <w:p w:rsidR="00345012" w:rsidRPr="005133F2" w:rsidRDefault="00345012" w:rsidP="005133F2">
      <w:pPr>
        <w:tabs>
          <w:tab w:val="left" w:pos="6237"/>
        </w:tabs>
        <w:spacing w:before="120"/>
        <w:jc w:val="both"/>
      </w:pPr>
      <w:r w:rsidRPr="005133F2">
        <w:t xml:space="preserve">Se reporter au </w:t>
      </w:r>
      <w:proofErr w:type="spellStart"/>
      <w:r w:rsidRPr="005133F2">
        <w:t>paragrapge</w:t>
      </w:r>
      <w:proofErr w:type="spellEnd"/>
      <w:r w:rsidRPr="005133F2">
        <w:t xml:space="preserve"> 7 sur les interfaces d’intervention avec le Parc sud </w:t>
      </w:r>
    </w:p>
    <w:p w:rsidR="00345012" w:rsidRDefault="00345012" w:rsidP="00345012">
      <w:pPr>
        <w:pStyle w:val="Titre1"/>
      </w:pPr>
      <w:bookmarkStart w:id="21" w:name="_Toc456614463"/>
      <w:r>
        <w:t>PRINCIPE DE REGULATION RESEAU GDF</w:t>
      </w:r>
      <w:bookmarkEnd w:id="21"/>
    </w:p>
    <w:p w:rsidR="00345012" w:rsidRPr="00DE4C22" w:rsidRDefault="00345012" w:rsidP="00345012">
      <w:pPr>
        <w:pStyle w:val="Titre2"/>
        <w:rPr>
          <w:i w:val="0"/>
          <w:szCs w:val="22"/>
          <w:u w:val="none"/>
        </w:rPr>
      </w:pPr>
      <w:bookmarkStart w:id="22" w:name="_Toc456614464"/>
      <w:r w:rsidRPr="00DE4C22">
        <w:rPr>
          <w:i w:val="0"/>
          <w:szCs w:val="22"/>
          <w:u w:val="none"/>
        </w:rPr>
        <w:t>Réseau gaz et alimentation des chaudières</w:t>
      </w:r>
      <w:bookmarkEnd w:id="22"/>
    </w:p>
    <w:p w:rsidR="00345012" w:rsidRPr="00F652F9" w:rsidRDefault="00345012" w:rsidP="004404FA">
      <w:pPr>
        <w:widowControl w:val="0"/>
        <w:tabs>
          <w:tab w:val="left" w:pos="6237"/>
        </w:tabs>
        <w:spacing w:before="120" w:after="120"/>
        <w:ind w:right="74"/>
        <w:jc w:val="both"/>
      </w:pPr>
      <w:r w:rsidRPr="00F652F9">
        <w:t>L’objectif est d’avoir une redondance dans l’alimentation gaz. Ainsi, les 2 feeders de gaz naturel devront fonctionner en continu ensemble et de manière équilibrée :</w:t>
      </w:r>
    </w:p>
    <w:p w:rsidR="00345012" w:rsidRPr="00F652F9" w:rsidRDefault="00345012" w:rsidP="004404FA">
      <w:pPr>
        <w:pStyle w:val="Paragraphedeliste"/>
        <w:widowControl w:val="0"/>
        <w:numPr>
          <w:ilvl w:val="0"/>
          <w:numId w:val="36"/>
        </w:numPr>
        <w:tabs>
          <w:tab w:val="left" w:pos="6237"/>
        </w:tabs>
        <w:spacing w:before="120" w:after="120" w:line="240" w:lineRule="auto"/>
        <w:ind w:right="74"/>
        <w:jc w:val="both"/>
        <w:rPr>
          <w:sz w:val="22"/>
          <w:szCs w:val="22"/>
        </w:rPr>
      </w:pPr>
      <w:r w:rsidRPr="00F652F9">
        <w:rPr>
          <w:sz w:val="22"/>
          <w:szCs w:val="22"/>
        </w:rPr>
        <w:t>Un en consigne de débit fixe (débit minimum d’un talon de chaudière, soit 4t/h)</w:t>
      </w:r>
    </w:p>
    <w:p w:rsidR="00345012" w:rsidRPr="00F652F9" w:rsidRDefault="00345012" w:rsidP="004404FA">
      <w:pPr>
        <w:pStyle w:val="Paragraphedeliste"/>
        <w:widowControl w:val="0"/>
        <w:numPr>
          <w:ilvl w:val="0"/>
          <w:numId w:val="36"/>
        </w:numPr>
        <w:tabs>
          <w:tab w:val="left" w:pos="6237"/>
        </w:tabs>
        <w:spacing w:before="120" w:after="120" w:line="240" w:lineRule="auto"/>
        <w:ind w:right="74"/>
        <w:jc w:val="both"/>
        <w:rPr>
          <w:sz w:val="22"/>
          <w:szCs w:val="22"/>
        </w:rPr>
      </w:pPr>
      <w:r w:rsidRPr="00F652F9">
        <w:rPr>
          <w:sz w:val="22"/>
          <w:szCs w:val="22"/>
        </w:rPr>
        <w:t>L’autre en régulation contrôlé par le PC70</w:t>
      </w:r>
    </w:p>
    <w:p w:rsidR="00345012" w:rsidRPr="00F652F9" w:rsidRDefault="00345012" w:rsidP="004404FA">
      <w:pPr>
        <w:tabs>
          <w:tab w:val="left" w:pos="6237"/>
        </w:tabs>
        <w:spacing w:before="120" w:after="120"/>
        <w:jc w:val="both"/>
      </w:pPr>
      <w:r w:rsidRPr="00F652F9">
        <w:t xml:space="preserve">Si le PC70 est positionné sur la vanne FV1213 du feeder 1, le 2ème feeder fonctionne à débit fixe FC9213 à minimum 4t/h (débit correspondant au moins au minimum technique cumulé des chaudières opérées sans combustible liquide). </w:t>
      </w:r>
    </w:p>
    <w:p w:rsidR="00345012" w:rsidRPr="00F652F9" w:rsidRDefault="00345012" w:rsidP="004404FA">
      <w:pPr>
        <w:tabs>
          <w:tab w:val="left" w:pos="6237"/>
        </w:tabs>
        <w:spacing w:before="120" w:after="120"/>
        <w:jc w:val="both"/>
      </w:pPr>
      <w:r w:rsidRPr="00F652F9">
        <w:t>Si le PC70 est positionné sur la vanne FV9213 du feeder 2, le feeder  1 fonctionne à débit fixe FC1213 à minimum 4t/ h (débit correspondant au moins au minimum technique cumulé des chaudières opérées  sans combustible liquide).</w:t>
      </w:r>
    </w:p>
    <w:p w:rsidR="00345012" w:rsidRPr="00A9764E" w:rsidRDefault="00345012" w:rsidP="00F652F9">
      <w:pPr>
        <w:widowControl w:val="0"/>
        <w:tabs>
          <w:tab w:val="left" w:pos="6237"/>
        </w:tabs>
        <w:spacing w:before="120" w:after="120"/>
        <w:ind w:right="74"/>
        <w:jc w:val="both"/>
      </w:pPr>
      <w:r w:rsidRPr="00A9764E">
        <w:t xml:space="preserve">A noter : </w:t>
      </w:r>
    </w:p>
    <w:p w:rsidR="00345012" w:rsidRPr="00A9764E" w:rsidRDefault="00345012" w:rsidP="00F652F9">
      <w:pPr>
        <w:pStyle w:val="Paragraphedeliste"/>
        <w:widowControl w:val="0"/>
        <w:numPr>
          <w:ilvl w:val="0"/>
          <w:numId w:val="37"/>
        </w:numPr>
        <w:tabs>
          <w:tab w:val="left" w:pos="6237"/>
        </w:tabs>
        <w:spacing w:before="120" w:after="120" w:line="240" w:lineRule="auto"/>
        <w:ind w:right="74"/>
        <w:jc w:val="both"/>
        <w:rPr>
          <w:sz w:val="22"/>
          <w:szCs w:val="22"/>
        </w:rPr>
      </w:pPr>
      <w:r w:rsidRPr="00A9764E">
        <w:rPr>
          <w:sz w:val="22"/>
          <w:szCs w:val="22"/>
        </w:rPr>
        <w:t xml:space="preserve">l’échelle du FC1213 étant peu adaptée à compter les bas débits, il est préférable de mettre le FC9213 en fixe et la FV1213 en régulation contrôlée par le PC70. </w:t>
      </w:r>
    </w:p>
    <w:p w:rsidR="00345012" w:rsidRPr="00A9764E" w:rsidRDefault="00345012" w:rsidP="00345012">
      <w:pPr>
        <w:pStyle w:val="Paragraphedeliste"/>
        <w:widowControl w:val="0"/>
        <w:numPr>
          <w:ilvl w:val="0"/>
          <w:numId w:val="37"/>
        </w:numPr>
        <w:tabs>
          <w:tab w:val="left" w:pos="6237"/>
        </w:tabs>
        <w:spacing w:before="240" w:after="240" w:line="240" w:lineRule="auto"/>
        <w:ind w:right="74"/>
        <w:jc w:val="both"/>
        <w:rPr>
          <w:sz w:val="22"/>
          <w:szCs w:val="22"/>
        </w:rPr>
      </w:pPr>
      <w:r w:rsidRPr="00A9764E">
        <w:rPr>
          <w:sz w:val="22"/>
          <w:szCs w:val="22"/>
        </w:rPr>
        <w:t xml:space="preserve">La technologie du E005 est plus adaptée aux régimes stables, il est </w:t>
      </w:r>
      <w:proofErr w:type="spellStart"/>
      <w:r w:rsidRPr="00A9764E">
        <w:rPr>
          <w:sz w:val="22"/>
          <w:szCs w:val="22"/>
        </w:rPr>
        <w:t>préfarable</w:t>
      </w:r>
      <w:proofErr w:type="spellEnd"/>
      <w:r w:rsidRPr="00A9764E">
        <w:rPr>
          <w:sz w:val="22"/>
          <w:szCs w:val="22"/>
        </w:rPr>
        <w:t xml:space="preserve"> de le laisser en fixe et de réguler sur le E004.</w:t>
      </w:r>
    </w:p>
    <w:p w:rsidR="00345012" w:rsidRPr="00A9764E" w:rsidRDefault="00345012" w:rsidP="00F652F9">
      <w:pPr>
        <w:pStyle w:val="Paragraphedeliste"/>
        <w:widowControl w:val="0"/>
        <w:numPr>
          <w:ilvl w:val="0"/>
          <w:numId w:val="37"/>
        </w:numPr>
        <w:tabs>
          <w:tab w:val="left" w:pos="6237"/>
        </w:tabs>
        <w:spacing w:after="120" w:line="240" w:lineRule="auto"/>
        <w:ind w:right="74"/>
        <w:jc w:val="both"/>
        <w:rPr>
          <w:sz w:val="22"/>
          <w:szCs w:val="22"/>
        </w:rPr>
      </w:pPr>
      <w:r w:rsidRPr="00A9764E">
        <w:rPr>
          <w:sz w:val="22"/>
          <w:szCs w:val="22"/>
        </w:rPr>
        <w:t>En cas de débit de gaz naturel élevé, équilibrer les débits de chacun des feeders</w:t>
      </w:r>
    </w:p>
    <w:p w:rsidR="00345012" w:rsidRPr="00A9764E" w:rsidRDefault="00345012" w:rsidP="00A9764E">
      <w:pPr>
        <w:widowControl w:val="0"/>
        <w:tabs>
          <w:tab w:val="left" w:pos="6237"/>
        </w:tabs>
        <w:ind w:right="74"/>
        <w:jc w:val="both"/>
      </w:pPr>
      <w:r w:rsidRPr="00A9764E">
        <w:t>La configuration standard du circuit est : HSV1214 disposée sur E004 et HSV9214 disposée sur E005.</w:t>
      </w:r>
    </w:p>
    <w:p w:rsidR="00345012" w:rsidRPr="00A9764E" w:rsidRDefault="00345012" w:rsidP="00A9764E">
      <w:pPr>
        <w:widowControl w:val="0"/>
        <w:tabs>
          <w:tab w:val="left" w:pos="6237"/>
        </w:tabs>
        <w:ind w:right="74"/>
        <w:jc w:val="both"/>
      </w:pPr>
      <w:r w:rsidRPr="00A9764E">
        <w:t xml:space="preserve">En cas de perte du feeder assurant la régulation PC70, le second feeder initialement en fixe sera piloté par le PC70 (bascule automatique). Les conditions de basculement sont une action de sécurité (XA9207 et XA290).  </w:t>
      </w:r>
    </w:p>
    <w:p w:rsidR="00345012" w:rsidRPr="00A9764E" w:rsidRDefault="00345012" w:rsidP="00A9764E">
      <w:pPr>
        <w:widowControl w:val="0"/>
        <w:tabs>
          <w:tab w:val="left" w:pos="6237"/>
        </w:tabs>
        <w:ind w:right="74"/>
        <w:jc w:val="both"/>
      </w:pPr>
      <w:r w:rsidRPr="00A9764E">
        <w:t>Le secours passe alors en « non autorisé » =&gt; à remettre sur «autorisé »  dès que le feeder déclenché est à nouveau disponible (CG200A).</w:t>
      </w:r>
    </w:p>
    <w:p w:rsidR="00345012" w:rsidRPr="00A9764E" w:rsidRDefault="00345012" w:rsidP="00E60D69">
      <w:pPr>
        <w:widowControl w:val="0"/>
        <w:tabs>
          <w:tab w:val="left" w:pos="6237"/>
        </w:tabs>
        <w:spacing w:before="120"/>
        <w:ind w:right="74"/>
        <w:jc w:val="both"/>
      </w:pPr>
      <w:r w:rsidRPr="00A9764E">
        <w:lastRenderedPageBreak/>
        <w:t>A noter : Une discordance de vanne ou une demande fermeture opérateur n’active pas le basculement automatique.</w:t>
      </w:r>
    </w:p>
    <w:p w:rsidR="00345012" w:rsidRPr="00A9764E" w:rsidRDefault="00345012" w:rsidP="00E60D69">
      <w:pPr>
        <w:widowControl w:val="0"/>
        <w:tabs>
          <w:tab w:val="left" w:pos="6237"/>
        </w:tabs>
        <w:spacing w:before="120"/>
        <w:ind w:right="74"/>
        <w:jc w:val="both"/>
      </w:pPr>
      <w:r w:rsidRPr="00A9764E">
        <w:t>En cas de pression PC70 haute, et de vanne pilote FVx213 fermée, vérifier que la consigne de débit fixe FCx213 n’est pas trop élevée (risque de torcher le gaz naturel au PC90).</w:t>
      </w:r>
    </w:p>
    <w:p w:rsidR="00345012" w:rsidRPr="00DE4C22" w:rsidRDefault="00345012" w:rsidP="00345012">
      <w:pPr>
        <w:pStyle w:val="Titre2"/>
        <w:rPr>
          <w:i w:val="0"/>
          <w:szCs w:val="22"/>
          <w:u w:val="none"/>
        </w:rPr>
      </w:pPr>
      <w:bookmarkStart w:id="23" w:name="_Toc456614465"/>
      <w:r w:rsidRPr="00DE4C22">
        <w:rPr>
          <w:i w:val="0"/>
          <w:szCs w:val="22"/>
          <w:u w:val="none"/>
        </w:rPr>
        <w:t>Postes de distribution Lavéra Sud et Lavéra Mer</w:t>
      </w:r>
      <w:bookmarkEnd w:id="23"/>
    </w:p>
    <w:p w:rsidR="00345012" w:rsidRPr="00DE4C22" w:rsidRDefault="00345012" w:rsidP="00345012">
      <w:pPr>
        <w:widowControl w:val="0"/>
        <w:tabs>
          <w:tab w:val="left" w:pos="6237"/>
        </w:tabs>
        <w:ind w:right="74"/>
        <w:jc w:val="both"/>
      </w:pPr>
      <w:r w:rsidRPr="00DE4C22">
        <w:rPr>
          <w:bCs/>
          <w:u w:val="single"/>
        </w:rPr>
        <w:t>Lavéra sud</w:t>
      </w:r>
      <w:r w:rsidRPr="00DE4C22">
        <w:rPr>
          <w:b/>
          <w:bCs/>
        </w:rPr>
        <w:t xml:space="preserve"> </w:t>
      </w:r>
      <w:r w:rsidRPr="00DE4C22">
        <w:t>(enclave K1)</w:t>
      </w:r>
    </w:p>
    <w:p w:rsidR="00345012" w:rsidRPr="00DE4C22" w:rsidRDefault="00345012" w:rsidP="00675B92">
      <w:pPr>
        <w:widowControl w:val="0"/>
        <w:tabs>
          <w:tab w:val="left" w:pos="6237"/>
        </w:tabs>
        <w:ind w:right="74"/>
        <w:jc w:val="both"/>
      </w:pPr>
      <w:r w:rsidRPr="00DE4C22">
        <w:t>La HSV1214 est alimentée électriquement par KEM-</w:t>
      </w:r>
      <w:r w:rsidR="00675B92" w:rsidRPr="00DE4C22">
        <w:t xml:space="preserve">1. </w:t>
      </w:r>
      <w:r w:rsidRPr="00DE4C22">
        <w:t>Un dispositif permettant de secourir automatiquement</w:t>
      </w:r>
      <w:r w:rsidR="00675B92">
        <w:t xml:space="preserve"> l</w:t>
      </w:r>
      <w:r w:rsidR="00675B92" w:rsidRPr="00DE4C22">
        <w:t>’alimentation</w:t>
      </w:r>
      <w:r w:rsidRPr="00DE4C22">
        <w:t xml:space="preserve"> électrique pendant une durée minimum de 12 h a été mis en place. L’activation de ce dispositif génère l’apparition d’une alarme YA1214 en salle de contrôle LPU. </w:t>
      </w:r>
    </w:p>
    <w:p w:rsidR="00345012" w:rsidRPr="00DE4C22" w:rsidRDefault="00345012" w:rsidP="00E33EF2">
      <w:pPr>
        <w:widowControl w:val="0"/>
        <w:tabs>
          <w:tab w:val="left" w:pos="6237"/>
        </w:tabs>
        <w:ind w:right="74"/>
        <w:jc w:val="both"/>
      </w:pPr>
      <w:r w:rsidRPr="00DE4C22">
        <w:t xml:space="preserve">La HSV1214 reste en positon par manque d’air. </w:t>
      </w:r>
    </w:p>
    <w:p w:rsidR="00345012" w:rsidRPr="00DE4C22" w:rsidRDefault="00675B92" w:rsidP="00E33EF2">
      <w:pPr>
        <w:widowControl w:val="0"/>
        <w:tabs>
          <w:tab w:val="left" w:pos="6237"/>
        </w:tabs>
        <w:ind w:right="74"/>
        <w:jc w:val="both"/>
      </w:pPr>
      <w:r w:rsidRPr="00DE4C22">
        <w:t>L’alarme</w:t>
      </w:r>
      <w:r w:rsidR="00345012" w:rsidRPr="00DE4C22">
        <w:t xml:space="preserve"> PAL1214 indique un  manque d’air, et une réserve d’air permet une autonomie de 2 manœuvres de vanne (pour intervenir).</w:t>
      </w:r>
    </w:p>
    <w:p w:rsidR="00345012" w:rsidRPr="00DE4C22" w:rsidRDefault="00345012" w:rsidP="00DE4C22">
      <w:pPr>
        <w:widowControl w:val="0"/>
        <w:tabs>
          <w:tab w:val="left" w:pos="6237"/>
        </w:tabs>
        <w:spacing w:before="120" w:after="120"/>
        <w:ind w:right="74"/>
        <w:jc w:val="both"/>
      </w:pPr>
      <w:r w:rsidRPr="00DE4C22">
        <w:t>Le bouton d’arrêt d’urgence HS1214 en Salle de Contrôle ferme la HSV1214.</w:t>
      </w:r>
    </w:p>
    <w:p w:rsidR="00345012" w:rsidRPr="00DE4C22" w:rsidRDefault="00345012" w:rsidP="00DE4C22">
      <w:pPr>
        <w:widowControl w:val="0"/>
        <w:tabs>
          <w:tab w:val="left" w:pos="6237"/>
        </w:tabs>
        <w:ind w:right="74"/>
        <w:jc w:val="both"/>
      </w:pPr>
      <w:r w:rsidRPr="00DE4C22">
        <w:t>En cas de fermeture de la HSV1214 :</w:t>
      </w:r>
    </w:p>
    <w:p w:rsidR="00345012" w:rsidRPr="00DE4C22" w:rsidRDefault="00345012" w:rsidP="00DE4C22">
      <w:pPr>
        <w:pStyle w:val="Paragraphedeliste"/>
        <w:widowControl w:val="0"/>
        <w:numPr>
          <w:ilvl w:val="0"/>
          <w:numId w:val="36"/>
        </w:numPr>
        <w:tabs>
          <w:tab w:val="left" w:pos="6237"/>
        </w:tabs>
        <w:spacing w:line="240" w:lineRule="auto"/>
        <w:ind w:right="74"/>
        <w:jc w:val="both"/>
        <w:rPr>
          <w:sz w:val="22"/>
          <w:szCs w:val="22"/>
        </w:rPr>
      </w:pPr>
      <w:r w:rsidRPr="00DE4C22">
        <w:rPr>
          <w:sz w:val="22"/>
          <w:szCs w:val="22"/>
        </w:rPr>
        <w:t xml:space="preserve">Nécessité de réarmer </w:t>
      </w:r>
      <w:r w:rsidRPr="00DE4C22">
        <w:rPr>
          <w:sz w:val="22"/>
          <w:szCs w:val="22"/>
          <w:u w:val="single"/>
        </w:rPr>
        <w:t>en local</w:t>
      </w:r>
      <w:r w:rsidRPr="00DE4C22">
        <w:rPr>
          <w:sz w:val="22"/>
          <w:szCs w:val="22"/>
        </w:rPr>
        <w:t xml:space="preserve"> HR1214</w:t>
      </w:r>
    </w:p>
    <w:p w:rsidR="00345012" w:rsidRPr="00C9411B" w:rsidRDefault="00345012" w:rsidP="00345012">
      <w:pPr>
        <w:pStyle w:val="Paragraphedeliste"/>
        <w:widowControl w:val="0"/>
        <w:numPr>
          <w:ilvl w:val="0"/>
          <w:numId w:val="36"/>
        </w:numPr>
        <w:tabs>
          <w:tab w:val="left" w:pos="6237"/>
        </w:tabs>
        <w:spacing w:line="240" w:lineRule="auto"/>
        <w:ind w:right="74"/>
        <w:jc w:val="both"/>
        <w:rPr>
          <w:sz w:val="22"/>
          <w:szCs w:val="22"/>
        </w:rPr>
      </w:pPr>
      <w:r w:rsidRPr="00DE4C22">
        <w:rPr>
          <w:sz w:val="22"/>
          <w:szCs w:val="22"/>
        </w:rPr>
        <w:t xml:space="preserve">avant réarmement : s’assurer que l’aval est isolé (vannes de régulation fermées) ou fermer une vanne manuelle (Risque : montée en pression de l’aval jusque ouverture soupapes) </w:t>
      </w:r>
    </w:p>
    <w:p w:rsidR="00345012" w:rsidRDefault="00345012" w:rsidP="00345012">
      <w:pPr>
        <w:widowControl w:val="0"/>
        <w:tabs>
          <w:tab w:val="left" w:pos="6237"/>
        </w:tabs>
        <w:ind w:right="74"/>
        <w:jc w:val="both"/>
        <w:rPr>
          <w:b/>
          <w:bCs/>
          <w:color w:val="0070C0"/>
          <w:sz w:val="20"/>
          <w:u w:val="single"/>
        </w:rPr>
      </w:pPr>
    </w:p>
    <w:p w:rsidR="00345012" w:rsidRPr="00C9411B" w:rsidRDefault="00345012" w:rsidP="00345012">
      <w:pPr>
        <w:widowControl w:val="0"/>
        <w:tabs>
          <w:tab w:val="left" w:pos="6237"/>
        </w:tabs>
        <w:ind w:right="74"/>
        <w:jc w:val="both"/>
      </w:pPr>
      <w:r w:rsidRPr="00C9411B">
        <w:rPr>
          <w:bCs/>
          <w:u w:val="single"/>
        </w:rPr>
        <w:t>L</w:t>
      </w:r>
      <w:r w:rsidR="00DE4C22" w:rsidRPr="00C9411B">
        <w:rPr>
          <w:bCs/>
          <w:u w:val="single"/>
        </w:rPr>
        <w:t>avéra</w:t>
      </w:r>
      <w:r w:rsidRPr="00C9411B">
        <w:rPr>
          <w:bCs/>
          <w:u w:val="single"/>
        </w:rPr>
        <w:t xml:space="preserve"> MER</w:t>
      </w:r>
      <w:r w:rsidRPr="00C9411B">
        <w:rPr>
          <w:b/>
          <w:bCs/>
        </w:rPr>
        <w:t xml:space="preserve"> </w:t>
      </w:r>
      <w:r w:rsidRPr="00C9411B">
        <w:t>(</w:t>
      </w:r>
      <w:proofErr w:type="spellStart"/>
      <w:r w:rsidRPr="00C9411B">
        <w:t>Appryl</w:t>
      </w:r>
      <w:proofErr w:type="spellEnd"/>
      <w:r w:rsidRPr="00C9411B">
        <w:t xml:space="preserve">) </w:t>
      </w:r>
    </w:p>
    <w:p w:rsidR="00345012" w:rsidRPr="00C9411B" w:rsidRDefault="00345012" w:rsidP="00C9411B">
      <w:pPr>
        <w:widowControl w:val="0"/>
        <w:tabs>
          <w:tab w:val="left" w:pos="6237"/>
        </w:tabs>
        <w:spacing w:after="120"/>
        <w:ind w:right="74"/>
        <w:jc w:val="both"/>
      </w:pPr>
      <w:r w:rsidRPr="00C9411B">
        <w:t xml:space="preserve">Le fluide moteur de la vanne de sécurité HSV9214 est le gaz naturel lui-même, prélevé en amont de la </w:t>
      </w:r>
      <w:r w:rsidR="00E33EF2" w:rsidRPr="00C9411B">
        <w:t xml:space="preserve">HSV9214. </w:t>
      </w:r>
      <w:r w:rsidRPr="00C9411B">
        <w:t>Elle se ferme par manque de fluide moteur.</w:t>
      </w:r>
    </w:p>
    <w:p w:rsidR="00345012" w:rsidRPr="00C9411B" w:rsidRDefault="00345012" w:rsidP="00C9411B">
      <w:pPr>
        <w:widowControl w:val="0"/>
        <w:tabs>
          <w:tab w:val="left" w:pos="6237"/>
        </w:tabs>
        <w:spacing w:after="120"/>
        <w:ind w:right="74"/>
        <w:jc w:val="both"/>
      </w:pPr>
      <w:r w:rsidRPr="00C9411B">
        <w:t xml:space="preserve">La HSV9214 est alimentée électriquement par </w:t>
      </w:r>
      <w:proofErr w:type="spellStart"/>
      <w:r w:rsidRPr="00C9411B">
        <w:t>Naphtachimie</w:t>
      </w:r>
      <w:proofErr w:type="spellEnd"/>
      <w:r w:rsidRPr="00C9411B">
        <w:t>.</w:t>
      </w:r>
    </w:p>
    <w:p w:rsidR="00345012" w:rsidRPr="00C9411B" w:rsidRDefault="00345012" w:rsidP="00C9411B">
      <w:pPr>
        <w:widowControl w:val="0"/>
        <w:tabs>
          <w:tab w:val="left" w:pos="6237"/>
        </w:tabs>
        <w:spacing w:before="120"/>
        <w:ind w:right="74"/>
        <w:jc w:val="both"/>
      </w:pPr>
      <w:r w:rsidRPr="00C9411B">
        <w:t>Le bouton d’arrêt d’urgence HS9214 en Salle de Contrôle ferme la HSV9214.</w:t>
      </w:r>
    </w:p>
    <w:p w:rsidR="00345012" w:rsidRPr="00C9411B" w:rsidRDefault="00345012" w:rsidP="00C9411B">
      <w:pPr>
        <w:widowControl w:val="0"/>
        <w:tabs>
          <w:tab w:val="left" w:pos="6237"/>
        </w:tabs>
        <w:spacing w:before="120"/>
        <w:ind w:right="74"/>
        <w:jc w:val="both"/>
      </w:pPr>
      <w:r w:rsidRPr="00C9411B">
        <w:t>En cas de fermeture de la HSV9214 :</w:t>
      </w:r>
    </w:p>
    <w:p w:rsidR="00345012" w:rsidRPr="00C9411B" w:rsidRDefault="00345012" w:rsidP="00345012">
      <w:pPr>
        <w:pStyle w:val="Paragraphedeliste"/>
        <w:widowControl w:val="0"/>
        <w:numPr>
          <w:ilvl w:val="0"/>
          <w:numId w:val="36"/>
        </w:numPr>
        <w:tabs>
          <w:tab w:val="num" w:pos="720"/>
          <w:tab w:val="left" w:pos="6237"/>
        </w:tabs>
        <w:spacing w:line="240" w:lineRule="auto"/>
        <w:ind w:right="74"/>
        <w:jc w:val="both"/>
        <w:rPr>
          <w:sz w:val="22"/>
          <w:szCs w:val="22"/>
        </w:rPr>
      </w:pPr>
      <w:r w:rsidRPr="00C9411B">
        <w:rPr>
          <w:sz w:val="22"/>
          <w:szCs w:val="22"/>
        </w:rPr>
        <w:t>Réarmement depuis SNCC</w:t>
      </w:r>
    </w:p>
    <w:p w:rsidR="00345012" w:rsidRPr="00C9411B" w:rsidRDefault="00345012" w:rsidP="00345012">
      <w:pPr>
        <w:pStyle w:val="Paragraphedeliste"/>
        <w:widowControl w:val="0"/>
        <w:numPr>
          <w:ilvl w:val="0"/>
          <w:numId w:val="36"/>
        </w:numPr>
        <w:tabs>
          <w:tab w:val="num" w:pos="720"/>
          <w:tab w:val="left" w:pos="6237"/>
        </w:tabs>
        <w:spacing w:line="240" w:lineRule="auto"/>
        <w:ind w:right="74"/>
        <w:jc w:val="both"/>
        <w:rPr>
          <w:sz w:val="22"/>
          <w:szCs w:val="22"/>
        </w:rPr>
      </w:pPr>
      <w:r w:rsidRPr="00C9411B">
        <w:rPr>
          <w:sz w:val="22"/>
          <w:szCs w:val="22"/>
        </w:rPr>
        <w:t>Avant réarmement : s’assurer que l’aval est isolé (vannes de régulation fermées) ou fermer une vanne manuelle (Risque montée en pression de l’aval jusque ouverture soupapes)</w:t>
      </w:r>
    </w:p>
    <w:p w:rsidR="00345012" w:rsidRPr="00F848C2" w:rsidRDefault="00345012" w:rsidP="00345012">
      <w:pPr>
        <w:pStyle w:val="Titre2"/>
        <w:rPr>
          <w:i w:val="0"/>
          <w:szCs w:val="22"/>
          <w:u w:val="none"/>
          <w:lang w:val="de-DE"/>
        </w:rPr>
      </w:pPr>
      <w:bookmarkStart w:id="24" w:name="_Toc456614466"/>
      <w:r w:rsidRPr="00F848C2">
        <w:rPr>
          <w:i w:val="0"/>
          <w:szCs w:val="22"/>
          <w:u w:val="none"/>
          <w:lang w:val="de-DE"/>
        </w:rPr>
        <w:t>1er Feeder GDF - Réchauffeur E004</w:t>
      </w:r>
      <w:bookmarkEnd w:id="24"/>
    </w:p>
    <w:p w:rsidR="00345012" w:rsidRPr="00F848C2" w:rsidRDefault="00345012" w:rsidP="003071F7">
      <w:pPr>
        <w:widowControl w:val="0"/>
        <w:tabs>
          <w:tab w:val="left" w:pos="6237"/>
        </w:tabs>
        <w:spacing w:before="120" w:after="120"/>
        <w:ind w:right="74"/>
        <w:jc w:val="both"/>
      </w:pPr>
      <w:r w:rsidRPr="00F848C2">
        <w:t>La température de sortie du GDF est régulée en by-passant plus ou moins l’échangeur au travers de la vanne TCV1206 avec une consigne de 45°C. Les changements d’allure impactent peu l’ouverture de la vanne de régulation et la température de mélange. (</w:t>
      </w:r>
      <w:proofErr w:type="spellStart"/>
      <w:proofErr w:type="gramStart"/>
      <w:r w:rsidRPr="00F848C2">
        <w:t>process</w:t>
      </w:r>
      <w:proofErr w:type="spellEnd"/>
      <w:proofErr w:type="gramEnd"/>
      <w:r w:rsidRPr="00F848C2">
        <w:t xml:space="preserve"> stable)</w:t>
      </w:r>
    </w:p>
    <w:p w:rsidR="00345012" w:rsidRPr="00F848C2" w:rsidRDefault="00345012" w:rsidP="003071F7">
      <w:pPr>
        <w:widowControl w:val="0"/>
        <w:tabs>
          <w:tab w:val="left" w:pos="6237"/>
        </w:tabs>
        <w:spacing w:before="120" w:after="120"/>
        <w:ind w:right="74"/>
        <w:jc w:val="both"/>
      </w:pPr>
      <w:r w:rsidRPr="00F848C2">
        <w:t xml:space="preserve">L’AU local (panneau jaune) ferme la vanne HSV290 =&gt; Réarmement de la HSV290 depuis SNCC </w:t>
      </w:r>
    </w:p>
    <w:p w:rsidR="00345012" w:rsidRPr="00F848C2" w:rsidRDefault="00345012" w:rsidP="00345012">
      <w:pPr>
        <w:autoSpaceDE w:val="0"/>
        <w:autoSpaceDN w:val="0"/>
        <w:adjustRightInd w:val="0"/>
      </w:pPr>
      <w:r w:rsidRPr="00F848C2">
        <w:t xml:space="preserve">Alignement automatique du SNCC de la vanne de régulation FV1213 aux déclenchements (sécurités et AU) et aux réarmements. </w:t>
      </w:r>
    </w:p>
    <w:p w:rsidR="00345012" w:rsidRPr="00F848C2" w:rsidRDefault="00345012" w:rsidP="00345012">
      <w:pPr>
        <w:pStyle w:val="Paragraphedeliste"/>
        <w:numPr>
          <w:ilvl w:val="0"/>
          <w:numId w:val="38"/>
        </w:numPr>
        <w:autoSpaceDE w:val="0"/>
        <w:autoSpaceDN w:val="0"/>
        <w:adjustRightInd w:val="0"/>
        <w:spacing w:line="240" w:lineRule="auto"/>
        <w:rPr>
          <w:sz w:val="22"/>
          <w:szCs w:val="22"/>
        </w:rPr>
      </w:pPr>
      <w:r w:rsidRPr="00F848C2">
        <w:rPr>
          <w:sz w:val="22"/>
          <w:szCs w:val="22"/>
        </w:rPr>
        <w:t>Toujours vérifier avant de réarmer que la FV1213 est fermée.</w:t>
      </w:r>
    </w:p>
    <w:p w:rsidR="00345012" w:rsidRPr="00071365" w:rsidRDefault="00345012" w:rsidP="00345012">
      <w:pPr>
        <w:pStyle w:val="Titre2"/>
        <w:rPr>
          <w:i w:val="0"/>
          <w:szCs w:val="22"/>
          <w:u w:val="none"/>
        </w:rPr>
      </w:pPr>
      <w:bookmarkStart w:id="25" w:name="_Toc456614467"/>
      <w:r w:rsidRPr="00071365">
        <w:rPr>
          <w:i w:val="0"/>
          <w:szCs w:val="22"/>
          <w:u w:val="none"/>
        </w:rPr>
        <w:t>2ème Feeder GDF - Réchauffeur E005</w:t>
      </w:r>
      <w:bookmarkEnd w:id="25"/>
    </w:p>
    <w:p w:rsidR="00345012" w:rsidRPr="00844A94" w:rsidRDefault="00345012" w:rsidP="00345012">
      <w:pPr>
        <w:spacing w:before="120"/>
      </w:pPr>
      <w:r w:rsidRPr="00844A94">
        <w:t>La température de sortie du GDF est régulée en purgeant plus ou moins les condensats de l’échangeur au travers de la vanne TCV9206  vers l’égout d’eau propre avec une consigne de 45°C (après détente).</w:t>
      </w:r>
    </w:p>
    <w:p w:rsidR="00345012" w:rsidRPr="00844A94" w:rsidRDefault="00345012" w:rsidP="00844A94">
      <w:pPr>
        <w:spacing w:before="120" w:after="120"/>
      </w:pPr>
      <w:r w:rsidRPr="00844A94">
        <w:t>A chaque changement d’allure, la TV9206 se fermera à 0% ou s’ouvrira à 100%, le temps que le niveau requis soit atteint (temps de remplissage ou de vidange du faisceau noyé). Pour info, la vidange complète de l’échangeur est de 14 minutes.</w:t>
      </w:r>
    </w:p>
    <w:p w:rsidR="00345012" w:rsidRPr="00844A94" w:rsidRDefault="00345012" w:rsidP="00844A94">
      <w:pPr>
        <w:pStyle w:val="Default"/>
        <w:spacing w:after="120"/>
        <w:rPr>
          <w:rFonts w:cs="Times New Roman"/>
          <w:color w:val="auto"/>
          <w:sz w:val="22"/>
          <w:szCs w:val="22"/>
          <w:lang w:eastAsia="en-US"/>
        </w:rPr>
      </w:pPr>
      <w:r w:rsidRPr="00844A94">
        <w:rPr>
          <w:color w:val="auto"/>
          <w:sz w:val="22"/>
          <w:szCs w:val="22"/>
        </w:rPr>
        <w:t xml:space="preserve">En cas d’alarme température haute sur le TC9206 à 70°C, </w:t>
      </w:r>
      <w:r w:rsidRPr="00844A94">
        <w:rPr>
          <w:rFonts w:cs="Times New Roman"/>
          <w:color w:val="auto"/>
          <w:sz w:val="22"/>
          <w:szCs w:val="22"/>
          <w:lang w:eastAsia="en-US"/>
        </w:rPr>
        <w:t xml:space="preserve">diagnostiquer les anomalies éventuelles dans l’évacuation excessive des condensats (vérifier fermeture vanne </w:t>
      </w:r>
      <w:proofErr w:type="spellStart"/>
      <w:r w:rsidRPr="00844A94">
        <w:rPr>
          <w:rFonts w:cs="Times New Roman"/>
          <w:color w:val="auto"/>
          <w:sz w:val="22"/>
          <w:szCs w:val="22"/>
          <w:lang w:eastAsia="en-US"/>
        </w:rPr>
        <w:t>bypass</w:t>
      </w:r>
      <w:proofErr w:type="spellEnd"/>
      <w:r w:rsidRPr="00844A94">
        <w:rPr>
          <w:rFonts w:cs="Times New Roman"/>
          <w:color w:val="auto"/>
          <w:sz w:val="22"/>
          <w:szCs w:val="22"/>
          <w:lang w:eastAsia="en-US"/>
        </w:rPr>
        <w:t xml:space="preserve"> TCV9206). </w:t>
      </w:r>
    </w:p>
    <w:p w:rsidR="00345012" w:rsidRPr="00E33EF2" w:rsidRDefault="00345012" w:rsidP="00E33EF2">
      <w:r w:rsidRPr="00844A94">
        <w:t>Risque </w:t>
      </w:r>
      <w:r w:rsidR="00C625D7" w:rsidRPr="00844A94">
        <w:t>: chauffe</w:t>
      </w:r>
      <w:r w:rsidRPr="00844A94">
        <w:t xml:space="preserve"> excessive E005 et dépassement température calcul lignes aval</w:t>
      </w:r>
    </w:p>
    <w:p w:rsidR="00345012" w:rsidRPr="00E33EF2" w:rsidRDefault="00345012" w:rsidP="00345012">
      <w:pPr>
        <w:autoSpaceDE w:val="0"/>
        <w:autoSpaceDN w:val="0"/>
        <w:adjustRightInd w:val="0"/>
      </w:pPr>
      <w:r w:rsidRPr="00E33EF2">
        <w:t>Alignement automatique du SNCC des vannes de régulation aux déclenchements (sécurités et AU) et aux réarmements.</w:t>
      </w:r>
    </w:p>
    <w:p w:rsidR="00345012" w:rsidRPr="00E33EF2" w:rsidRDefault="00345012" w:rsidP="00345012">
      <w:pPr>
        <w:pStyle w:val="Paragraphedeliste"/>
        <w:numPr>
          <w:ilvl w:val="0"/>
          <w:numId w:val="38"/>
        </w:numPr>
        <w:autoSpaceDE w:val="0"/>
        <w:autoSpaceDN w:val="0"/>
        <w:adjustRightInd w:val="0"/>
        <w:spacing w:line="240" w:lineRule="auto"/>
        <w:rPr>
          <w:sz w:val="22"/>
          <w:szCs w:val="22"/>
        </w:rPr>
      </w:pPr>
      <w:r w:rsidRPr="00E33EF2">
        <w:rPr>
          <w:sz w:val="22"/>
          <w:szCs w:val="22"/>
        </w:rPr>
        <w:t xml:space="preserve">Toujours vérifier avant de réarmer que la FV9213 est </w:t>
      </w:r>
      <w:proofErr w:type="gramStart"/>
      <w:r w:rsidRPr="00E33EF2">
        <w:rPr>
          <w:sz w:val="22"/>
          <w:szCs w:val="22"/>
        </w:rPr>
        <w:t>fermée</w:t>
      </w:r>
      <w:proofErr w:type="gramEnd"/>
      <w:r w:rsidRPr="00E33EF2">
        <w:rPr>
          <w:sz w:val="22"/>
          <w:szCs w:val="22"/>
        </w:rPr>
        <w:t>.</w:t>
      </w:r>
    </w:p>
    <w:p w:rsidR="00345012" w:rsidRPr="00E33EF2" w:rsidRDefault="00345012" w:rsidP="00345012">
      <w:pPr>
        <w:autoSpaceDE w:val="0"/>
        <w:autoSpaceDN w:val="0"/>
        <w:adjustRightInd w:val="0"/>
      </w:pPr>
    </w:p>
    <w:p w:rsidR="00B300A3" w:rsidRPr="00593E04" w:rsidRDefault="00B300A3" w:rsidP="00B300A3">
      <w:r w:rsidRPr="00593E04">
        <w:lastRenderedPageBreak/>
        <w:t>En cas de faible conso gaz naturel :</w:t>
      </w:r>
    </w:p>
    <w:p w:rsidR="00B300A3" w:rsidRPr="00593E04" w:rsidRDefault="00B300A3" w:rsidP="00B300A3">
      <w:r w:rsidRPr="00593E04">
        <w:t>A bas débit FC9213, si la température gaz naturel sortie E005 se met à pomper : prendre la TC9206.OP en manu (10% d’ouverture correspondent à environ 3t/h).</w:t>
      </w:r>
    </w:p>
    <w:p w:rsidR="00345012" w:rsidRPr="00E33EF2" w:rsidRDefault="00345012" w:rsidP="00E33EF2">
      <w:pPr>
        <w:widowControl w:val="0"/>
        <w:tabs>
          <w:tab w:val="left" w:pos="6237"/>
        </w:tabs>
        <w:spacing w:before="120"/>
        <w:ind w:right="74"/>
        <w:jc w:val="both"/>
      </w:pPr>
      <w:r w:rsidRPr="00E33EF2">
        <w:t>L’AU local (panneau jaune) ferme la vanne HSV9207 =&gt; Réarmement de la HSV9207 depuis SNCC</w:t>
      </w:r>
    </w:p>
    <w:p w:rsidR="00345012" w:rsidRPr="00E33EF2" w:rsidRDefault="00345012" w:rsidP="00E33EF2">
      <w:pPr>
        <w:spacing w:before="120"/>
      </w:pPr>
      <w:r w:rsidRPr="00E33EF2">
        <w:rPr>
          <w:u w:val="single"/>
        </w:rPr>
        <w:t>Attention :</w:t>
      </w:r>
      <w:r w:rsidRPr="00E33EF2">
        <w:t xml:space="preserve"> ne pas fonctionner avec le by-pass de la TV9206 ouvert. Le risque est l’envoi de gaz à l’atmosphère en cas de fuite dans l’échangeur, sans possibilité d’isoler à distance. L’utilisation du by </w:t>
      </w:r>
      <w:proofErr w:type="spellStart"/>
      <w:r w:rsidRPr="00E33EF2">
        <w:t>pass</w:t>
      </w:r>
      <w:proofErr w:type="spellEnd"/>
      <w:r w:rsidRPr="00E33EF2">
        <w:t xml:space="preserve"> de la TV9206 est un mode dégradé nécessitant une surveillance particulière (à indiquer dans le cahier de by-pass).</w:t>
      </w:r>
    </w:p>
    <w:p w:rsidR="00345012" w:rsidRPr="00E33EF2" w:rsidRDefault="00345012" w:rsidP="00E33EF2">
      <w:pPr>
        <w:tabs>
          <w:tab w:val="left" w:pos="6237"/>
        </w:tabs>
        <w:spacing w:before="120"/>
        <w:jc w:val="both"/>
      </w:pPr>
      <w:r w:rsidRPr="00E33EF2">
        <w:rPr>
          <w:u w:val="single"/>
        </w:rPr>
        <w:t>A noter</w:t>
      </w:r>
      <w:r w:rsidRPr="00E33EF2">
        <w:t> </w:t>
      </w:r>
      <w:r w:rsidR="00F27516" w:rsidRPr="00E33EF2">
        <w:t>: les</w:t>
      </w:r>
      <w:r w:rsidRPr="00E33EF2">
        <w:t xml:space="preserve"> incondensables peuvent s’accumuler dans l’échangeur sans qu’on s’en </w:t>
      </w:r>
      <w:r w:rsidR="00F27516" w:rsidRPr="00E33EF2">
        <w:t>aperçoive</w:t>
      </w:r>
      <w:r w:rsidRPr="00E33EF2">
        <w:t>, mis à part une perte de performance et une ouverture excessive de la vanne TCV9206. Possibilité de purger les incondensables soit en purgeant en point haut le E005, soit en le vidant complètement.</w:t>
      </w:r>
    </w:p>
    <w:p w:rsidR="00345012" w:rsidRDefault="00345012" w:rsidP="00345012">
      <w:pPr>
        <w:pStyle w:val="Titre1"/>
      </w:pPr>
      <w:bookmarkStart w:id="26" w:name="_Toc456614468"/>
      <w:r>
        <w:t>INTERFACES D’INTERVENTION AVEC LE PARC SUD</w:t>
      </w:r>
      <w:bookmarkEnd w:id="26"/>
    </w:p>
    <w:p w:rsidR="00345012" w:rsidRPr="00892115" w:rsidRDefault="00345012" w:rsidP="00345012">
      <w:pPr>
        <w:pStyle w:val="Paragraphedeliste"/>
        <w:widowControl w:val="0"/>
        <w:numPr>
          <w:ilvl w:val="0"/>
          <w:numId w:val="39"/>
        </w:numPr>
        <w:tabs>
          <w:tab w:val="left" w:pos="6237"/>
        </w:tabs>
        <w:spacing w:before="240" w:after="240" w:line="240" w:lineRule="auto"/>
        <w:ind w:right="74"/>
        <w:jc w:val="both"/>
        <w:rPr>
          <w:sz w:val="22"/>
          <w:szCs w:val="22"/>
        </w:rPr>
      </w:pPr>
      <w:r w:rsidRPr="00892115">
        <w:rPr>
          <w:sz w:val="22"/>
          <w:szCs w:val="22"/>
        </w:rPr>
        <w:t xml:space="preserve">En cas d’alarme des explosimètres des E004/E005  </w:t>
      </w:r>
      <w:proofErr w:type="gramStart"/>
      <w:r w:rsidRPr="00892115">
        <w:rPr>
          <w:sz w:val="22"/>
          <w:szCs w:val="22"/>
        </w:rPr>
        <w:t>( =</w:t>
      </w:r>
      <w:proofErr w:type="gramEnd"/>
      <w:r w:rsidRPr="00892115">
        <w:rPr>
          <w:sz w:val="22"/>
          <w:szCs w:val="22"/>
        </w:rPr>
        <w:t xml:space="preserve"> bord de route), les barrières de fermeture du Parc sud seront activées . Le Parc Sud prendra donc les dispositions habituelles d’alerte gaz du Parc.</w:t>
      </w:r>
    </w:p>
    <w:p w:rsidR="00345012" w:rsidRPr="00892115" w:rsidRDefault="00345012" w:rsidP="00345012">
      <w:pPr>
        <w:pStyle w:val="Paragraphedeliste"/>
        <w:widowControl w:val="0"/>
        <w:numPr>
          <w:ilvl w:val="1"/>
          <w:numId w:val="39"/>
        </w:numPr>
        <w:tabs>
          <w:tab w:val="left" w:pos="6237"/>
        </w:tabs>
        <w:spacing w:before="240" w:after="240" w:line="240" w:lineRule="auto"/>
        <w:ind w:right="74"/>
        <w:jc w:val="both"/>
        <w:rPr>
          <w:sz w:val="22"/>
          <w:szCs w:val="22"/>
        </w:rPr>
      </w:pPr>
      <w:r w:rsidRPr="00892115">
        <w:rPr>
          <w:sz w:val="22"/>
          <w:szCs w:val="22"/>
        </w:rPr>
        <w:t xml:space="preserve">appeler la </w:t>
      </w:r>
      <w:proofErr w:type="spellStart"/>
      <w:r w:rsidRPr="00892115">
        <w:rPr>
          <w:sz w:val="22"/>
          <w:szCs w:val="22"/>
        </w:rPr>
        <w:t>SdC</w:t>
      </w:r>
      <w:proofErr w:type="spellEnd"/>
      <w:r w:rsidRPr="00892115">
        <w:rPr>
          <w:sz w:val="22"/>
          <w:szCs w:val="22"/>
        </w:rPr>
        <w:t xml:space="preserve"> LPO pour s’informer du nombre d’explosimètres activés, et connaitre l’origine de la fuite si cela est possible.</w:t>
      </w:r>
    </w:p>
    <w:p w:rsidR="00345012" w:rsidRPr="00892115" w:rsidRDefault="00345012" w:rsidP="00345012">
      <w:pPr>
        <w:pStyle w:val="Paragraphedeliste"/>
        <w:widowControl w:val="0"/>
        <w:numPr>
          <w:ilvl w:val="1"/>
          <w:numId w:val="39"/>
        </w:numPr>
        <w:tabs>
          <w:tab w:val="left" w:pos="6237"/>
        </w:tabs>
        <w:spacing w:before="240" w:after="240" w:line="240" w:lineRule="auto"/>
        <w:ind w:right="74"/>
        <w:jc w:val="both"/>
        <w:rPr>
          <w:sz w:val="22"/>
          <w:szCs w:val="22"/>
        </w:rPr>
      </w:pPr>
      <w:r w:rsidRPr="00892115">
        <w:rPr>
          <w:sz w:val="22"/>
          <w:szCs w:val="22"/>
        </w:rPr>
        <w:t xml:space="preserve">Si la fuite a pour origine </w:t>
      </w:r>
      <w:proofErr w:type="gramStart"/>
      <w:r w:rsidRPr="00892115">
        <w:rPr>
          <w:sz w:val="22"/>
          <w:szCs w:val="22"/>
        </w:rPr>
        <w:t>le E004</w:t>
      </w:r>
      <w:proofErr w:type="gramEnd"/>
      <w:r w:rsidRPr="00892115">
        <w:rPr>
          <w:sz w:val="22"/>
          <w:szCs w:val="22"/>
        </w:rPr>
        <w:t xml:space="preserve"> ou le E005 : </w:t>
      </w:r>
    </w:p>
    <w:p w:rsidR="00345012" w:rsidRPr="00892115" w:rsidRDefault="00345012" w:rsidP="00345012">
      <w:pPr>
        <w:pStyle w:val="Paragraphedeliste"/>
        <w:widowControl w:val="0"/>
        <w:numPr>
          <w:ilvl w:val="2"/>
          <w:numId w:val="39"/>
        </w:numPr>
        <w:tabs>
          <w:tab w:val="left" w:pos="6237"/>
        </w:tabs>
        <w:spacing w:before="240" w:after="240" w:line="240" w:lineRule="auto"/>
        <w:ind w:right="74"/>
        <w:jc w:val="both"/>
        <w:rPr>
          <w:sz w:val="22"/>
          <w:szCs w:val="22"/>
        </w:rPr>
      </w:pPr>
      <w:r w:rsidRPr="00892115">
        <w:rPr>
          <w:sz w:val="22"/>
          <w:szCs w:val="22"/>
        </w:rPr>
        <w:t xml:space="preserve">la responsabilité de l’isolement et la concertation avec le Service Intervention Incendie  lors des </w:t>
      </w:r>
      <w:r w:rsidR="00B300A3" w:rsidRPr="00892115">
        <w:rPr>
          <w:sz w:val="22"/>
          <w:szCs w:val="22"/>
        </w:rPr>
        <w:t>manœuvres</w:t>
      </w:r>
      <w:r w:rsidRPr="00892115">
        <w:rPr>
          <w:sz w:val="22"/>
          <w:szCs w:val="22"/>
        </w:rPr>
        <w:t xml:space="preserve"> revient à  la centrale ; </w:t>
      </w:r>
    </w:p>
    <w:p w:rsidR="00345012" w:rsidRPr="00892115" w:rsidRDefault="00345012" w:rsidP="00892115">
      <w:pPr>
        <w:pStyle w:val="Paragraphedeliste"/>
        <w:widowControl w:val="0"/>
        <w:numPr>
          <w:ilvl w:val="2"/>
          <w:numId w:val="39"/>
        </w:numPr>
        <w:tabs>
          <w:tab w:val="left" w:pos="6237"/>
        </w:tabs>
        <w:spacing w:before="240" w:after="240" w:line="240" w:lineRule="auto"/>
        <w:ind w:right="74"/>
        <w:jc w:val="both"/>
        <w:rPr>
          <w:sz w:val="22"/>
          <w:szCs w:val="22"/>
        </w:rPr>
      </w:pPr>
      <w:r w:rsidRPr="00892115">
        <w:rPr>
          <w:sz w:val="22"/>
          <w:szCs w:val="22"/>
        </w:rPr>
        <w:t xml:space="preserve">le Parc sud restera l’interlocuteur pour les dispositions à prendre concernant l’environnement proche et les impacts éventuels sur les autres stockages. </w:t>
      </w:r>
    </w:p>
    <w:p w:rsidR="00345012" w:rsidRPr="00892115" w:rsidRDefault="00B300A3" w:rsidP="00892115">
      <w:pPr>
        <w:spacing w:before="120"/>
      </w:pPr>
      <w:r w:rsidRPr="00892115">
        <w:t>Une</w:t>
      </w:r>
      <w:r w:rsidR="00345012" w:rsidRPr="00892115">
        <w:t xml:space="preserve"> </w:t>
      </w:r>
      <w:r w:rsidRPr="00892115">
        <w:t>fuite, même</w:t>
      </w:r>
      <w:r w:rsidR="00345012" w:rsidRPr="00892115">
        <w:t xml:space="preserve"> faible de gaz dans la calandre conduira dans un premier temps à une perte de performance de l’échangeur puis à l’entrainement de gaz dans les condensats et donc à un mélange potentiellement explosif au voisinage de l’entonnoir vers l’égout d’eau propre (explosimètre implanté à proximité).</w:t>
      </w:r>
    </w:p>
    <w:p w:rsidR="00345012" w:rsidRPr="00892115" w:rsidRDefault="00345012" w:rsidP="00892115">
      <w:pPr>
        <w:spacing w:before="120"/>
      </w:pPr>
      <w:r w:rsidRPr="00892115">
        <w:t>Deux panneaux de commandes locales (implantées aux pieds des deux escaliers d’accès) permettront de fermer à distance les vannes de sécurité d’alimentation des échangeurs E004 (HSV290) et E005 (HSV9207).</w:t>
      </w:r>
    </w:p>
    <w:p w:rsidR="00345012" w:rsidRPr="00892115" w:rsidRDefault="00345012" w:rsidP="00345012">
      <w:pPr>
        <w:pStyle w:val="Paragraphedeliste"/>
        <w:widowControl w:val="0"/>
        <w:numPr>
          <w:ilvl w:val="0"/>
          <w:numId w:val="39"/>
        </w:numPr>
        <w:tabs>
          <w:tab w:val="left" w:pos="6237"/>
        </w:tabs>
        <w:spacing w:before="240" w:after="240" w:line="240" w:lineRule="auto"/>
        <w:ind w:right="74"/>
        <w:jc w:val="both"/>
        <w:rPr>
          <w:sz w:val="22"/>
          <w:szCs w:val="22"/>
        </w:rPr>
      </w:pPr>
      <w:r w:rsidRPr="00892115">
        <w:rPr>
          <w:sz w:val="22"/>
          <w:szCs w:val="22"/>
        </w:rPr>
        <w:t xml:space="preserve">En cas d’incendie dont l’origine est le E004 ou E005 : </w:t>
      </w:r>
    </w:p>
    <w:p w:rsidR="00345012" w:rsidRPr="00892115" w:rsidRDefault="00345012" w:rsidP="00345012">
      <w:pPr>
        <w:pStyle w:val="Paragraphedeliste"/>
        <w:widowControl w:val="0"/>
        <w:numPr>
          <w:ilvl w:val="1"/>
          <w:numId w:val="39"/>
        </w:numPr>
        <w:tabs>
          <w:tab w:val="left" w:pos="6237"/>
        </w:tabs>
        <w:spacing w:before="240" w:after="240" w:line="240" w:lineRule="auto"/>
        <w:ind w:right="74"/>
        <w:jc w:val="both"/>
        <w:rPr>
          <w:sz w:val="22"/>
          <w:szCs w:val="22"/>
        </w:rPr>
      </w:pPr>
      <w:r w:rsidRPr="00892115">
        <w:rPr>
          <w:sz w:val="22"/>
          <w:szCs w:val="22"/>
        </w:rPr>
        <w:t xml:space="preserve">la consigne incendie du Parc Sud sera appliquée ; </w:t>
      </w:r>
    </w:p>
    <w:p w:rsidR="00345012" w:rsidRPr="00892115" w:rsidRDefault="00345012" w:rsidP="00345012">
      <w:pPr>
        <w:pStyle w:val="Paragraphedeliste"/>
        <w:widowControl w:val="0"/>
        <w:numPr>
          <w:ilvl w:val="1"/>
          <w:numId w:val="39"/>
        </w:numPr>
        <w:tabs>
          <w:tab w:val="left" w:pos="6237"/>
        </w:tabs>
        <w:spacing w:before="240" w:after="240" w:line="240" w:lineRule="auto"/>
        <w:ind w:right="74"/>
        <w:jc w:val="both"/>
        <w:rPr>
          <w:sz w:val="22"/>
          <w:szCs w:val="22"/>
        </w:rPr>
      </w:pPr>
      <w:r w:rsidRPr="00892115">
        <w:rPr>
          <w:sz w:val="22"/>
          <w:szCs w:val="22"/>
        </w:rPr>
        <w:t xml:space="preserve">la responsabilité de l’isolement et la concertation avec le Service Intervention Incendie  revient à la centrale ; </w:t>
      </w:r>
    </w:p>
    <w:p w:rsidR="00345012" w:rsidRPr="00892115" w:rsidRDefault="00345012" w:rsidP="00345012">
      <w:pPr>
        <w:pStyle w:val="Paragraphedeliste"/>
        <w:widowControl w:val="0"/>
        <w:numPr>
          <w:ilvl w:val="1"/>
          <w:numId w:val="39"/>
        </w:numPr>
        <w:tabs>
          <w:tab w:val="left" w:pos="6237"/>
        </w:tabs>
        <w:spacing w:before="240" w:after="240" w:line="240" w:lineRule="auto"/>
        <w:ind w:right="74"/>
        <w:jc w:val="both"/>
        <w:rPr>
          <w:sz w:val="22"/>
          <w:szCs w:val="22"/>
        </w:rPr>
      </w:pPr>
      <w:r w:rsidRPr="00892115">
        <w:rPr>
          <w:sz w:val="22"/>
          <w:szCs w:val="22"/>
        </w:rPr>
        <w:t xml:space="preserve">le Parc Sud reste l’interlocuteur en cas de demande d’ouverture des MOV incendie pour protection des autres stockages par les pompiers. </w:t>
      </w:r>
    </w:p>
    <w:p w:rsidR="00893955" w:rsidRDefault="00345012" w:rsidP="00893955">
      <w:pPr>
        <w:pStyle w:val="Paragraphedeliste"/>
        <w:widowControl w:val="0"/>
        <w:numPr>
          <w:ilvl w:val="1"/>
          <w:numId w:val="39"/>
        </w:numPr>
        <w:tabs>
          <w:tab w:val="left" w:pos="6237"/>
        </w:tabs>
        <w:spacing w:before="120" w:after="120" w:line="240" w:lineRule="auto"/>
        <w:ind w:right="74"/>
        <w:jc w:val="both"/>
        <w:rPr>
          <w:sz w:val="22"/>
          <w:szCs w:val="22"/>
        </w:rPr>
      </w:pPr>
      <w:r w:rsidRPr="00892115">
        <w:rPr>
          <w:sz w:val="22"/>
          <w:szCs w:val="22"/>
        </w:rPr>
        <w:t>Possibilité d’utiliser l’</w:t>
      </w:r>
      <w:r w:rsidR="00B300A3" w:rsidRPr="00892115">
        <w:rPr>
          <w:sz w:val="22"/>
          <w:szCs w:val="22"/>
        </w:rPr>
        <w:t>arrosage</w:t>
      </w:r>
      <w:r w:rsidRPr="00892115">
        <w:rPr>
          <w:sz w:val="22"/>
          <w:szCs w:val="22"/>
        </w:rPr>
        <w:t xml:space="preserve"> local par LPO et LPU (le 1</w:t>
      </w:r>
      <w:r w:rsidRPr="00892115">
        <w:rPr>
          <w:sz w:val="22"/>
          <w:szCs w:val="22"/>
          <w:vertAlign w:val="superscript"/>
        </w:rPr>
        <w:t>er</w:t>
      </w:r>
      <w:r w:rsidRPr="00892115">
        <w:rPr>
          <w:sz w:val="22"/>
          <w:szCs w:val="22"/>
        </w:rPr>
        <w:t xml:space="preserve"> arrivé sur les lieux) = utilisation de la lance monitor située au sud des échangeurs  </w:t>
      </w:r>
    </w:p>
    <w:p w:rsidR="00893955" w:rsidRPr="00893955" w:rsidRDefault="00893955" w:rsidP="00893955">
      <w:pPr>
        <w:pStyle w:val="Paragraphedeliste"/>
        <w:widowControl w:val="0"/>
        <w:tabs>
          <w:tab w:val="left" w:pos="6237"/>
        </w:tabs>
        <w:spacing w:before="120" w:after="120" w:line="240" w:lineRule="auto"/>
        <w:ind w:left="1440" w:right="74"/>
        <w:jc w:val="both"/>
        <w:rPr>
          <w:sz w:val="22"/>
          <w:szCs w:val="22"/>
        </w:rPr>
      </w:pPr>
    </w:p>
    <w:p w:rsidR="00893955" w:rsidRDefault="00345012" w:rsidP="00893955">
      <w:pPr>
        <w:pStyle w:val="Paragraphedeliste"/>
        <w:tabs>
          <w:tab w:val="left" w:pos="6237"/>
        </w:tabs>
        <w:spacing w:before="120"/>
        <w:ind w:left="0"/>
        <w:jc w:val="both"/>
        <w:rPr>
          <w:sz w:val="22"/>
          <w:szCs w:val="22"/>
        </w:rPr>
      </w:pPr>
      <w:r w:rsidRPr="00892115">
        <w:rPr>
          <w:sz w:val="22"/>
          <w:szCs w:val="22"/>
        </w:rPr>
        <w:t>Attention : Ne pas éteindre de feu alimenté par du gaz.</w:t>
      </w:r>
    </w:p>
    <w:p w:rsidR="00892115" w:rsidRDefault="00345012" w:rsidP="00593E04">
      <w:pPr>
        <w:spacing w:before="120"/>
      </w:pPr>
      <w:r w:rsidRPr="00892115">
        <w:t>En cas de maintenance sur les explosimètres (</w:t>
      </w:r>
      <w:r w:rsidR="00892115" w:rsidRPr="00892115">
        <w:t>notamment</w:t>
      </w:r>
      <w:r w:rsidRPr="00892115">
        <w:t xml:space="preserve"> étalonnage </w:t>
      </w:r>
      <w:r w:rsidR="00892115">
        <w:t xml:space="preserve">toutes les 10 semaines), la </w:t>
      </w:r>
      <w:proofErr w:type="spellStart"/>
      <w:r w:rsidR="00892115">
        <w:t>SdC</w:t>
      </w:r>
      <w:proofErr w:type="spellEnd"/>
      <w:r w:rsidR="00892115">
        <w:t xml:space="preserve"> </w:t>
      </w:r>
      <w:r w:rsidRPr="00892115">
        <w:t xml:space="preserve">LPO préviendra la </w:t>
      </w:r>
      <w:proofErr w:type="spellStart"/>
      <w:r w:rsidRPr="00892115">
        <w:t>SdC</w:t>
      </w:r>
      <w:proofErr w:type="spellEnd"/>
      <w:r w:rsidRPr="00892115">
        <w:t xml:space="preserve"> LPU.</w:t>
      </w:r>
    </w:p>
    <w:p w:rsidR="00B300A3" w:rsidRPr="00593E04" w:rsidRDefault="00B300A3" w:rsidP="00593E04">
      <w:pPr>
        <w:spacing w:before="120"/>
      </w:pPr>
      <w:r w:rsidRPr="00593E04">
        <w:t>En cas d’indisponibilité du E005, prévenir le CK4 afin qu’ils disposent une autre arrivée gaz naturel vers chez eux.</w:t>
      </w:r>
    </w:p>
    <w:p w:rsidR="00B300A3" w:rsidRDefault="00B300A3" w:rsidP="00C24322">
      <w:pPr>
        <w:pStyle w:val="Paragraphedeliste"/>
        <w:tabs>
          <w:tab w:val="left" w:pos="6237"/>
        </w:tabs>
        <w:ind w:left="0"/>
        <w:jc w:val="both"/>
        <w:rPr>
          <w:sz w:val="22"/>
          <w:szCs w:val="22"/>
        </w:rPr>
      </w:pPr>
    </w:p>
    <w:p w:rsidR="00893955" w:rsidRDefault="00893955" w:rsidP="00C24322">
      <w:pPr>
        <w:pStyle w:val="Paragraphedeliste"/>
        <w:tabs>
          <w:tab w:val="left" w:pos="6237"/>
        </w:tabs>
        <w:ind w:left="0"/>
        <w:jc w:val="both"/>
        <w:rPr>
          <w:sz w:val="22"/>
          <w:szCs w:val="22"/>
        </w:rPr>
      </w:pPr>
    </w:p>
    <w:p w:rsidR="00893955" w:rsidRDefault="00893955" w:rsidP="00C24322">
      <w:pPr>
        <w:pStyle w:val="Paragraphedeliste"/>
        <w:tabs>
          <w:tab w:val="left" w:pos="6237"/>
        </w:tabs>
        <w:ind w:left="0"/>
        <w:jc w:val="both"/>
        <w:rPr>
          <w:sz w:val="22"/>
          <w:szCs w:val="22"/>
        </w:rPr>
      </w:pPr>
    </w:p>
    <w:p w:rsidR="00893955" w:rsidRDefault="00893955" w:rsidP="00C24322">
      <w:pPr>
        <w:pStyle w:val="Paragraphedeliste"/>
        <w:tabs>
          <w:tab w:val="left" w:pos="6237"/>
        </w:tabs>
        <w:ind w:left="0"/>
        <w:jc w:val="both"/>
        <w:rPr>
          <w:sz w:val="22"/>
          <w:szCs w:val="22"/>
        </w:rPr>
      </w:pPr>
    </w:p>
    <w:p w:rsidR="00893955" w:rsidRPr="00892115" w:rsidRDefault="00893955" w:rsidP="00C24322">
      <w:pPr>
        <w:pStyle w:val="Paragraphedeliste"/>
        <w:tabs>
          <w:tab w:val="left" w:pos="6237"/>
        </w:tabs>
        <w:ind w:left="0"/>
        <w:jc w:val="both"/>
        <w:rPr>
          <w:sz w:val="22"/>
          <w:szCs w:val="22"/>
        </w:rPr>
      </w:pPr>
    </w:p>
    <w:p w:rsidR="00893955" w:rsidRDefault="00345012" w:rsidP="00345012">
      <w:pPr>
        <w:pStyle w:val="Titre1"/>
      </w:pPr>
      <w:bookmarkStart w:id="27" w:name="_Toc456614469"/>
      <w:r>
        <w:lastRenderedPageBreak/>
        <w:t>Securites et automatismes de sécurité</w:t>
      </w:r>
      <w:bookmarkEnd w:id="27"/>
    </w:p>
    <w:p w:rsidR="00893955" w:rsidRPr="00893955" w:rsidRDefault="00893955" w:rsidP="00893955"/>
    <w:p w:rsidR="00893955" w:rsidRDefault="00893955" w:rsidP="00893955"/>
    <w:p w:rsidR="00893955" w:rsidRDefault="00893955" w:rsidP="00893955">
      <w:pPr>
        <w:jc w:val="center"/>
      </w:pPr>
      <w:r w:rsidRPr="00893955">
        <w:rPr>
          <w:noProof/>
          <w:lang w:eastAsia="fr-FR"/>
        </w:rPr>
        <w:drawing>
          <wp:inline distT="0" distB="0" distL="0" distR="0">
            <wp:extent cx="5783580" cy="2796540"/>
            <wp:effectExtent l="19050" t="0" r="762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83580" cy="2796540"/>
                    </a:xfrm>
                    <a:prstGeom prst="rect">
                      <a:avLst/>
                    </a:prstGeom>
                    <a:noFill/>
                    <a:ln w="9525">
                      <a:noFill/>
                      <a:miter lim="800000"/>
                      <a:headEnd/>
                      <a:tailEnd/>
                    </a:ln>
                  </pic:spPr>
                </pic:pic>
              </a:graphicData>
            </a:graphic>
          </wp:inline>
        </w:drawing>
      </w:r>
    </w:p>
    <w:p w:rsidR="00893955" w:rsidRDefault="00893955" w:rsidP="00893955"/>
    <w:p w:rsidR="00893955" w:rsidRDefault="00893955" w:rsidP="00893955">
      <w:pPr>
        <w:ind w:firstLine="709"/>
        <w:jc w:val="center"/>
      </w:pPr>
      <w:r w:rsidRPr="00893955">
        <w:rPr>
          <w:noProof/>
          <w:lang w:eastAsia="fr-FR"/>
        </w:rPr>
        <w:drawing>
          <wp:inline distT="0" distB="0" distL="0" distR="0">
            <wp:extent cx="3520440" cy="2019300"/>
            <wp:effectExtent l="19050" t="0" r="3810" b="0"/>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3520440" cy="2019300"/>
                    </a:xfrm>
                    <a:prstGeom prst="rect">
                      <a:avLst/>
                    </a:prstGeom>
                    <a:noFill/>
                    <a:ln w="9525">
                      <a:noFill/>
                      <a:miter lim="800000"/>
                      <a:headEnd/>
                      <a:tailEnd/>
                    </a:ln>
                  </pic:spPr>
                </pic:pic>
              </a:graphicData>
            </a:graphic>
          </wp:inline>
        </w:drawing>
      </w:r>
    </w:p>
    <w:p w:rsidR="00893955" w:rsidRPr="00893955" w:rsidRDefault="00893955" w:rsidP="00893955"/>
    <w:p w:rsidR="00893955" w:rsidRDefault="00893955" w:rsidP="00893955"/>
    <w:p w:rsidR="00842D71" w:rsidRDefault="00893955" w:rsidP="00893955">
      <w:pPr>
        <w:jc w:val="center"/>
      </w:pPr>
      <w:r w:rsidRPr="00893955">
        <w:rPr>
          <w:noProof/>
          <w:lang w:eastAsia="fr-FR"/>
        </w:rPr>
        <w:drawing>
          <wp:inline distT="0" distB="0" distL="0" distR="0">
            <wp:extent cx="6645910" cy="2635772"/>
            <wp:effectExtent l="19050" t="0" r="254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6645910" cy="2635772"/>
                    </a:xfrm>
                    <a:prstGeom prst="rect">
                      <a:avLst/>
                    </a:prstGeom>
                    <a:noFill/>
                    <a:ln w="9525">
                      <a:noFill/>
                      <a:miter lim="800000"/>
                      <a:headEnd/>
                      <a:tailEnd/>
                    </a:ln>
                  </pic:spPr>
                </pic:pic>
              </a:graphicData>
            </a:graphic>
          </wp:inline>
        </w:drawing>
      </w:r>
    </w:p>
    <w:p w:rsidR="00842D71" w:rsidRPr="00842D71" w:rsidRDefault="00842D71" w:rsidP="00842D71"/>
    <w:p w:rsidR="00842D71" w:rsidRDefault="00842D71" w:rsidP="00842D71"/>
    <w:p w:rsidR="00842D71" w:rsidRDefault="00842D71" w:rsidP="00842D71">
      <w:pPr>
        <w:pStyle w:val="Titre1"/>
      </w:pPr>
      <w:bookmarkStart w:id="28" w:name="_Toc456614470"/>
      <w:r>
        <w:lastRenderedPageBreak/>
        <w:t>annexe 1 : schema process</w:t>
      </w:r>
      <w:bookmarkEnd w:id="28"/>
    </w:p>
    <w:p w:rsidR="00842D71" w:rsidRDefault="00842D71" w:rsidP="00842D71"/>
    <w:p w:rsidR="00842D71" w:rsidRDefault="00842D71" w:rsidP="00842D71"/>
    <w:p w:rsidR="00842D71" w:rsidRPr="00842D71" w:rsidRDefault="00842D71" w:rsidP="00842D71"/>
    <w:p w:rsidR="00842D71" w:rsidRDefault="00842D71" w:rsidP="00842D71">
      <w:pPr>
        <w:jc w:val="center"/>
      </w:pPr>
      <w:r w:rsidRPr="00842D71">
        <w:rPr>
          <w:noProof/>
          <w:lang w:eastAsia="fr-FR"/>
        </w:rPr>
        <w:drawing>
          <wp:inline distT="0" distB="0" distL="0" distR="0">
            <wp:extent cx="6123589" cy="4857750"/>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6120765" cy="4855510"/>
                    </a:xfrm>
                    <a:prstGeom prst="rect">
                      <a:avLst/>
                    </a:prstGeom>
                    <a:noFill/>
                    <a:ln w="9525">
                      <a:noFill/>
                      <a:miter lim="800000"/>
                      <a:headEnd/>
                      <a:tailEnd/>
                    </a:ln>
                  </pic:spPr>
                </pic:pic>
              </a:graphicData>
            </a:graphic>
          </wp:inline>
        </w:drawing>
      </w:r>
    </w:p>
    <w:p w:rsidR="00842D71" w:rsidRPr="00842D71" w:rsidRDefault="00842D71" w:rsidP="00842D71"/>
    <w:p w:rsidR="00842D71" w:rsidRP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 w:rsidR="00842D71" w:rsidRDefault="00842D71" w:rsidP="00842D71">
      <w:pPr>
        <w:pStyle w:val="Titre1"/>
      </w:pPr>
      <w:bookmarkStart w:id="29" w:name="_Toc456614471"/>
      <w:r>
        <w:lastRenderedPageBreak/>
        <w:t>ANNEXE 2 : MATRICES DE SECURITE</w:t>
      </w:r>
      <w:bookmarkEnd w:id="29"/>
    </w:p>
    <w:p w:rsidR="00B247A4" w:rsidRPr="00B247A4" w:rsidRDefault="00B247A4" w:rsidP="00B247A4"/>
    <w:p w:rsidR="00842D71" w:rsidRDefault="00842D71" w:rsidP="00842D71">
      <w:r>
        <w:t xml:space="preserve"> </w:t>
      </w:r>
      <w:r w:rsidR="00B247A4" w:rsidRPr="00B247A4">
        <w:rPr>
          <w:noProof/>
          <w:lang w:eastAsia="fr-FR"/>
        </w:rPr>
        <w:drawing>
          <wp:inline distT="0" distB="0" distL="0" distR="0">
            <wp:extent cx="6645910" cy="3486150"/>
            <wp:effectExtent l="19050" t="0" r="2540" b="0"/>
            <wp:docPr id="14"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6645910" cy="3486150"/>
                    </a:xfrm>
                    <a:prstGeom prst="rect">
                      <a:avLst/>
                    </a:prstGeom>
                  </pic:spPr>
                </pic:pic>
              </a:graphicData>
            </a:graphic>
          </wp:inline>
        </w:drawing>
      </w:r>
    </w:p>
    <w:p w:rsidR="00B247A4" w:rsidRDefault="00B247A4" w:rsidP="00842D71"/>
    <w:p w:rsidR="00B247A4" w:rsidRDefault="00B247A4" w:rsidP="00842D71"/>
    <w:p w:rsidR="00F35176" w:rsidRDefault="00B247A4" w:rsidP="00842D71">
      <w:r w:rsidRPr="00B247A4">
        <w:rPr>
          <w:noProof/>
          <w:lang w:eastAsia="fr-FR"/>
        </w:rPr>
        <w:drawing>
          <wp:inline distT="0" distB="0" distL="0" distR="0">
            <wp:extent cx="6642093" cy="4162425"/>
            <wp:effectExtent l="19050" t="0" r="6357" b="0"/>
            <wp:docPr id="12"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6645910" cy="4164817"/>
                    </a:xfrm>
                    <a:prstGeom prst="rect">
                      <a:avLst/>
                    </a:prstGeom>
                  </pic:spPr>
                </pic:pic>
              </a:graphicData>
            </a:graphic>
          </wp:inline>
        </w:drawing>
      </w:r>
    </w:p>
    <w:p w:rsidR="00F35176" w:rsidRDefault="00F35176" w:rsidP="00F35176"/>
    <w:p w:rsidR="00F35176" w:rsidRDefault="00F35176" w:rsidP="00F35176"/>
    <w:p w:rsidR="00F35176" w:rsidRDefault="00F35176" w:rsidP="00F35176">
      <w:pPr>
        <w:pStyle w:val="Titre1"/>
      </w:pPr>
      <w:bookmarkStart w:id="30" w:name="_Toc456614472"/>
      <w:r>
        <w:lastRenderedPageBreak/>
        <w:t>ANNEXE 3 : PANNEAU EN SALLE DE contrôle</w:t>
      </w:r>
      <w:bookmarkEnd w:id="30"/>
    </w:p>
    <w:p w:rsidR="00F35176" w:rsidRPr="00F35176" w:rsidRDefault="00F35176" w:rsidP="00F35176"/>
    <w:p w:rsidR="00F35176" w:rsidRPr="00F35176" w:rsidRDefault="00F35176" w:rsidP="00F35176">
      <w:r w:rsidRPr="00F35176">
        <w:rPr>
          <w:noProof/>
          <w:lang w:eastAsia="fr-FR"/>
        </w:rPr>
        <w:drawing>
          <wp:inline distT="0" distB="0" distL="0" distR="0">
            <wp:extent cx="6242685" cy="4419600"/>
            <wp:effectExtent l="19050" t="0" r="5715"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6247796" cy="4423218"/>
                    </a:xfrm>
                    <a:prstGeom prst="rect">
                      <a:avLst/>
                    </a:prstGeom>
                    <a:noFill/>
                    <a:ln w="9525">
                      <a:noFill/>
                      <a:miter lim="800000"/>
                      <a:headEnd/>
                      <a:tailEnd/>
                    </a:ln>
                  </pic:spPr>
                </pic:pic>
              </a:graphicData>
            </a:graphic>
          </wp:inline>
        </w:drawing>
      </w:r>
    </w:p>
    <w:p w:rsidR="00F35176" w:rsidRPr="00F35176" w:rsidRDefault="00F35176" w:rsidP="00F35176">
      <w:r w:rsidRPr="00F35176">
        <w:rPr>
          <w:noProof/>
          <w:lang w:eastAsia="fr-FR"/>
        </w:rPr>
        <w:drawing>
          <wp:inline distT="0" distB="0" distL="0" distR="0">
            <wp:extent cx="6207125" cy="4381500"/>
            <wp:effectExtent l="19050" t="0" r="3175" b="0"/>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6206788" cy="4381262"/>
                    </a:xfrm>
                    <a:prstGeom prst="rect">
                      <a:avLst/>
                    </a:prstGeom>
                    <a:noFill/>
                    <a:ln w="9525">
                      <a:noFill/>
                      <a:miter lim="800000"/>
                      <a:headEnd/>
                      <a:tailEnd/>
                    </a:ln>
                  </pic:spPr>
                </pic:pic>
              </a:graphicData>
            </a:graphic>
          </wp:inline>
        </w:drawing>
      </w:r>
    </w:p>
    <w:sectPr w:rsidR="00F35176" w:rsidRPr="00F35176" w:rsidSect="0016068F">
      <w:headerReference w:type="default" r:id="rId18"/>
      <w:footerReference w:type="default" r:id="rId19"/>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1903" w:rsidRDefault="00AC1903" w:rsidP="00FA5CAC">
      <w:r>
        <w:separator/>
      </w:r>
    </w:p>
  </w:endnote>
  <w:endnote w:type="continuationSeparator" w:id="0">
    <w:p w:rsidR="00AC1903" w:rsidRDefault="00AC1903" w:rsidP="00FA5CA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1903" w:rsidRDefault="00AC1903" w:rsidP="0016068F">
    <w:pPr>
      <w:pStyle w:val="Pieddepage"/>
    </w:pPr>
    <w:r>
      <w:t>L’original est sous forme de fichier informatique accessible en lecture seule.</w:t>
    </w:r>
  </w:p>
  <w:p w:rsidR="00AC1903" w:rsidRDefault="00AC1903" w:rsidP="0016068F">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1903" w:rsidRPr="00B60C8D" w:rsidRDefault="00AC1903" w:rsidP="0016068F">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1903" w:rsidRDefault="00AC1903" w:rsidP="0016068F">
      <w:r>
        <w:separator/>
      </w:r>
    </w:p>
  </w:footnote>
  <w:footnote w:type="continuationSeparator" w:id="0">
    <w:p w:rsidR="00AC1903" w:rsidRDefault="00AC1903" w:rsidP="0016068F">
      <w:r>
        <w:continuationSeparator/>
      </w:r>
    </w:p>
  </w:footnote>
  <w:footnote w:id="1">
    <w:p w:rsidR="00AC1903" w:rsidRDefault="00AC1903" w:rsidP="0016068F">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AC1903" w:rsidRDefault="00AC1903" w:rsidP="0016068F">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AC1903" w:rsidTr="0016068F">
      <w:trPr>
        <w:cantSplit/>
        <w:jc w:val="center"/>
      </w:trPr>
      <w:tc>
        <w:tcPr>
          <w:tcW w:w="1985" w:type="dxa"/>
          <w:tcBorders>
            <w:top w:val="double" w:sz="6" w:space="0" w:color="auto"/>
            <w:left w:val="double" w:sz="6" w:space="0" w:color="auto"/>
            <w:bottom w:val="double" w:sz="6" w:space="0" w:color="auto"/>
          </w:tcBorders>
          <w:vAlign w:val="center"/>
        </w:tcPr>
        <w:p w:rsidR="00AC1903" w:rsidRPr="00DF2710" w:rsidRDefault="00AC1903" w:rsidP="0016068F">
          <w:pPr>
            <w:jc w:val="center"/>
          </w:pPr>
          <w:fldSimple w:instr=" REF Entreprise \h  \* MERGEFORMAT ">
            <w:r w:rsidRPr="00573DAA">
              <w:rPr>
                <w:b/>
                <w:caps/>
              </w:rPr>
              <w:t>Naphtachimie</w:t>
            </w:r>
          </w:fldSimple>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AC1903" w:rsidRPr="00DF2710" w:rsidRDefault="00AC1903" w:rsidP="0016068F">
          <w:pPr>
            <w:jc w:val="center"/>
          </w:pPr>
          <w:r w:rsidRPr="00DF2710">
            <w:t>Service :</w:t>
          </w:r>
        </w:p>
        <w:p w:rsidR="00AC1903" w:rsidRPr="00C93644" w:rsidRDefault="00AC1903" w:rsidP="0016068F">
          <w:pPr>
            <w:jc w:val="center"/>
            <w:rPr>
              <w:b/>
              <w:lang w:val="en-GB"/>
            </w:rPr>
          </w:pPr>
          <w:fldSimple w:instr=" REF Service \h  \* MERGEFORMAT ">
            <w:r w:rsidRPr="00B60C8D">
              <w:rPr>
                <w:b/>
                <w:bCs/>
              </w:rPr>
              <w:t>LPU</w:t>
            </w:r>
          </w:fldSimple>
        </w:p>
      </w:tc>
      <w:tc>
        <w:tcPr>
          <w:tcW w:w="5065" w:type="dxa"/>
          <w:tcBorders>
            <w:top w:val="double" w:sz="6" w:space="0" w:color="auto"/>
            <w:bottom w:val="double" w:sz="6" w:space="0" w:color="auto"/>
            <w:right w:val="single" w:sz="6" w:space="0" w:color="auto"/>
          </w:tcBorders>
          <w:vAlign w:val="center"/>
        </w:tcPr>
        <w:p w:rsidR="00AC1903" w:rsidRPr="00C93644" w:rsidRDefault="00AC1903" w:rsidP="0016068F">
          <w:pPr>
            <w:jc w:val="center"/>
            <w:rPr>
              <w:b/>
            </w:rPr>
          </w:pPr>
          <w:fldSimple w:instr=" REF Référence \h  \* MERGEFORMAT ">
            <w:r w:rsidRPr="00C93644">
              <w:rPr>
                <w:b/>
              </w:rPr>
              <w:t>EXP-U-15-</w:t>
            </w:r>
          </w:fldSimple>
        </w:p>
        <w:p w:rsidR="00AC1903" w:rsidRPr="00DF2710" w:rsidRDefault="00AC1903" w:rsidP="00B300A3">
          <w:pPr>
            <w:tabs>
              <w:tab w:val="right" w:pos="4715"/>
            </w:tabs>
          </w:pPr>
          <w:r>
            <w:t xml:space="preserve">Révision n° </w:t>
          </w:r>
          <w:r>
            <w:fldChar w:fldCharType="begin"/>
          </w:r>
          <w:r>
            <w:instrText xml:space="preserve"> REF Révision \h </w:instrText>
          </w:r>
          <w:r>
            <w:fldChar w:fldCharType="separate"/>
          </w:r>
          <w:r>
            <w:t>1</w:t>
          </w:r>
          <w:r>
            <w:fldChar w:fldCharType="end"/>
          </w:r>
          <w:r>
            <w:tab/>
          </w:r>
          <w:r w:rsidRPr="00C93644">
            <w:rPr>
              <w:b/>
            </w:rPr>
            <w:t>Date</w:t>
          </w:r>
          <w:r w:rsidRPr="00DF2710">
            <w:t xml:space="preserve"> : </w:t>
          </w:r>
          <w:r>
            <w:rPr>
              <w:rStyle w:val="datervision"/>
              <w:rFonts w:ascii="Arial" w:hAnsi="Arial"/>
              <w:color w:val="000000"/>
            </w:rPr>
            <w:fldChar w:fldCharType="begin"/>
          </w:r>
          <w:r>
            <w:instrText xml:space="preserve"> REF DateRévision \h </w:instrText>
          </w:r>
          <w:r>
            <w:rPr>
              <w:rStyle w:val="datervision"/>
              <w:rFonts w:ascii="Arial" w:hAnsi="Arial"/>
              <w:color w:val="000000"/>
            </w:rPr>
          </w:r>
          <w:r>
            <w:rPr>
              <w:rStyle w:val="datervision"/>
              <w:rFonts w:ascii="Arial" w:hAnsi="Arial"/>
              <w:color w:val="000000"/>
            </w:rPr>
            <w:fldChar w:fldCharType="separate"/>
          </w:r>
          <w:r>
            <w:t>18/07/2016</w:t>
          </w:r>
          <w:r>
            <w:rPr>
              <w:rStyle w:val="datervision"/>
              <w:rFonts w:ascii="Arial" w:hAnsi="Arial"/>
              <w:color w:val="000000"/>
            </w:rPr>
            <w:fldChar w:fldCharType="end"/>
          </w:r>
        </w:p>
      </w:tc>
      <w:tc>
        <w:tcPr>
          <w:tcW w:w="1118" w:type="dxa"/>
          <w:tcBorders>
            <w:top w:val="double" w:sz="6" w:space="0" w:color="auto"/>
            <w:bottom w:val="double" w:sz="6" w:space="0" w:color="auto"/>
            <w:right w:val="double" w:sz="6" w:space="0" w:color="auto"/>
          </w:tcBorders>
          <w:vAlign w:val="center"/>
        </w:tcPr>
        <w:p w:rsidR="00AC1903" w:rsidRPr="00DF2710" w:rsidRDefault="00AC1903" w:rsidP="0016068F">
          <w:pPr>
            <w:jc w:val="center"/>
          </w:pPr>
          <w:r w:rsidRPr="00DF2710">
            <w:t>Page</w:t>
          </w:r>
          <w:r w:rsidRPr="00DF2710">
            <w:br/>
          </w:r>
          <w:fldSimple w:instr=" PAGE  \* MERGEFORMAT ">
            <w:r>
              <w:rPr>
                <w:noProof/>
              </w:rPr>
              <w:t>2</w:t>
            </w:r>
          </w:fldSimple>
          <w:r w:rsidRPr="00DF2710">
            <w:t>/</w:t>
          </w:r>
          <w:r w:rsidRPr="00DF2710">
            <w:rPr>
              <w:rStyle w:val="Numrodepage"/>
              <w:sz w:val="20"/>
              <w:szCs w:val="20"/>
            </w:rPr>
            <w:fldChar w:fldCharType="begin"/>
          </w:r>
          <w:r w:rsidRPr="00DF2710">
            <w:rPr>
              <w:rStyle w:val="Numrodepage"/>
              <w:sz w:val="20"/>
              <w:szCs w:val="20"/>
            </w:rPr>
            <w:instrText xml:space="preserve"> NUMPAGES </w:instrText>
          </w:r>
          <w:r w:rsidRPr="00DF2710">
            <w:rPr>
              <w:rStyle w:val="Numrodepage"/>
              <w:sz w:val="20"/>
              <w:szCs w:val="20"/>
            </w:rPr>
            <w:fldChar w:fldCharType="separate"/>
          </w:r>
          <w:r>
            <w:rPr>
              <w:rStyle w:val="Numrodepage"/>
              <w:noProof/>
              <w:sz w:val="20"/>
              <w:szCs w:val="20"/>
            </w:rPr>
            <w:t>11</w:t>
          </w:r>
          <w:r w:rsidRPr="00DF2710">
            <w:rPr>
              <w:rStyle w:val="Numrodepage"/>
              <w:sz w:val="20"/>
              <w:szCs w:val="20"/>
            </w:rPr>
            <w:fldChar w:fldCharType="end"/>
          </w:r>
        </w:p>
      </w:tc>
    </w:tr>
  </w:tbl>
  <w:p w:rsidR="00AC1903" w:rsidRDefault="00AC1903" w:rsidP="0016068F">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87F33EC"/>
    <w:multiLevelType w:val="hybridMultilevel"/>
    <w:tmpl w:val="1F4E43E4"/>
    <w:lvl w:ilvl="0" w:tplc="3B92AB60">
      <w:start w:val="1"/>
      <w:numFmt w:val="bullet"/>
      <w:lvlText w:val=""/>
      <w:lvlJc w:val="left"/>
      <w:pPr>
        <w:tabs>
          <w:tab w:val="num" w:pos="720"/>
        </w:tabs>
        <w:ind w:left="720" w:hanging="360"/>
      </w:pPr>
      <w:rPr>
        <w:rFonts w:ascii="Symbol" w:hAnsi="Symbol" w:hint="default"/>
        <w:sz w:val="20"/>
      </w:rPr>
    </w:lvl>
    <w:lvl w:ilvl="1" w:tplc="2662C004" w:tentative="1">
      <w:start w:val="1"/>
      <w:numFmt w:val="bullet"/>
      <w:lvlText w:val=""/>
      <w:lvlJc w:val="left"/>
      <w:pPr>
        <w:tabs>
          <w:tab w:val="num" w:pos="1440"/>
        </w:tabs>
        <w:ind w:left="1440" w:hanging="360"/>
      </w:pPr>
      <w:rPr>
        <w:rFonts w:ascii="Symbol" w:hAnsi="Symbol" w:hint="default"/>
        <w:sz w:val="20"/>
      </w:rPr>
    </w:lvl>
    <w:lvl w:ilvl="2" w:tplc="CE760054" w:tentative="1">
      <w:start w:val="1"/>
      <w:numFmt w:val="bullet"/>
      <w:lvlText w:val=""/>
      <w:lvlJc w:val="left"/>
      <w:pPr>
        <w:tabs>
          <w:tab w:val="num" w:pos="2160"/>
        </w:tabs>
        <w:ind w:left="2160" w:hanging="360"/>
      </w:pPr>
      <w:rPr>
        <w:rFonts w:ascii="Symbol" w:hAnsi="Symbol" w:hint="default"/>
        <w:sz w:val="20"/>
      </w:rPr>
    </w:lvl>
    <w:lvl w:ilvl="3" w:tplc="E690B9AA" w:tentative="1">
      <w:start w:val="1"/>
      <w:numFmt w:val="bullet"/>
      <w:lvlText w:val=""/>
      <w:lvlJc w:val="left"/>
      <w:pPr>
        <w:tabs>
          <w:tab w:val="num" w:pos="2880"/>
        </w:tabs>
        <w:ind w:left="2880" w:hanging="360"/>
      </w:pPr>
      <w:rPr>
        <w:rFonts w:ascii="Symbol" w:hAnsi="Symbol" w:hint="default"/>
        <w:sz w:val="20"/>
      </w:rPr>
    </w:lvl>
    <w:lvl w:ilvl="4" w:tplc="3CAC0C04" w:tentative="1">
      <w:start w:val="1"/>
      <w:numFmt w:val="bullet"/>
      <w:lvlText w:val=""/>
      <w:lvlJc w:val="left"/>
      <w:pPr>
        <w:tabs>
          <w:tab w:val="num" w:pos="3600"/>
        </w:tabs>
        <w:ind w:left="3600" w:hanging="360"/>
      </w:pPr>
      <w:rPr>
        <w:rFonts w:ascii="Symbol" w:hAnsi="Symbol" w:hint="default"/>
        <w:sz w:val="20"/>
      </w:rPr>
    </w:lvl>
    <w:lvl w:ilvl="5" w:tplc="4AE6D9D8" w:tentative="1">
      <w:start w:val="1"/>
      <w:numFmt w:val="bullet"/>
      <w:lvlText w:val=""/>
      <w:lvlJc w:val="left"/>
      <w:pPr>
        <w:tabs>
          <w:tab w:val="num" w:pos="4320"/>
        </w:tabs>
        <w:ind w:left="4320" w:hanging="360"/>
      </w:pPr>
      <w:rPr>
        <w:rFonts w:ascii="Symbol" w:hAnsi="Symbol" w:hint="default"/>
        <w:sz w:val="20"/>
      </w:rPr>
    </w:lvl>
    <w:lvl w:ilvl="6" w:tplc="DCB00FB4" w:tentative="1">
      <w:start w:val="1"/>
      <w:numFmt w:val="bullet"/>
      <w:lvlText w:val=""/>
      <w:lvlJc w:val="left"/>
      <w:pPr>
        <w:tabs>
          <w:tab w:val="num" w:pos="5040"/>
        </w:tabs>
        <w:ind w:left="5040" w:hanging="360"/>
      </w:pPr>
      <w:rPr>
        <w:rFonts w:ascii="Symbol" w:hAnsi="Symbol" w:hint="default"/>
        <w:sz w:val="20"/>
      </w:rPr>
    </w:lvl>
    <w:lvl w:ilvl="7" w:tplc="E668AF34" w:tentative="1">
      <w:start w:val="1"/>
      <w:numFmt w:val="bullet"/>
      <w:lvlText w:val=""/>
      <w:lvlJc w:val="left"/>
      <w:pPr>
        <w:tabs>
          <w:tab w:val="num" w:pos="5760"/>
        </w:tabs>
        <w:ind w:left="5760" w:hanging="360"/>
      </w:pPr>
      <w:rPr>
        <w:rFonts w:ascii="Symbol" w:hAnsi="Symbol" w:hint="default"/>
        <w:sz w:val="20"/>
      </w:rPr>
    </w:lvl>
    <w:lvl w:ilvl="8" w:tplc="0FFA6178" w:tentative="1">
      <w:start w:val="1"/>
      <w:numFmt w:val="bullet"/>
      <w:lvlText w:val=""/>
      <w:lvlJc w:val="left"/>
      <w:pPr>
        <w:tabs>
          <w:tab w:val="num" w:pos="6480"/>
        </w:tabs>
        <w:ind w:left="6480" w:hanging="360"/>
      </w:pPr>
      <w:rPr>
        <w:rFonts w:ascii="Symbol" w:hAnsi="Symbol" w:hint="default"/>
        <w:sz w:val="20"/>
      </w:rPr>
    </w:lvl>
  </w:abstractNum>
  <w:abstractNum w:abstractNumId="2">
    <w:nsid w:val="0CC50AB8"/>
    <w:multiLevelType w:val="hybridMultilevel"/>
    <w:tmpl w:val="CD1647DE"/>
    <w:lvl w:ilvl="0" w:tplc="E4FE6870">
      <w:start w:val="1"/>
      <w:numFmt w:val="bullet"/>
      <w:lvlText w:val=""/>
      <w:lvlJc w:val="left"/>
      <w:pPr>
        <w:ind w:left="1287" w:hanging="360"/>
      </w:pPr>
      <w:rPr>
        <w:rFonts w:ascii="Wingdings" w:hAnsi="Wingdings" w:hint="default"/>
      </w:rPr>
    </w:lvl>
    <w:lvl w:ilvl="1" w:tplc="0F2A180A" w:tentative="1">
      <w:start w:val="1"/>
      <w:numFmt w:val="bullet"/>
      <w:lvlText w:val="o"/>
      <w:lvlJc w:val="left"/>
      <w:pPr>
        <w:ind w:left="2007" w:hanging="360"/>
      </w:pPr>
      <w:rPr>
        <w:rFonts w:ascii="Courier New" w:hAnsi="Courier New" w:cs="Courier New" w:hint="default"/>
      </w:rPr>
    </w:lvl>
    <w:lvl w:ilvl="2" w:tplc="A2A29E14" w:tentative="1">
      <w:start w:val="1"/>
      <w:numFmt w:val="bullet"/>
      <w:lvlText w:val=""/>
      <w:lvlJc w:val="left"/>
      <w:pPr>
        <w:ind w:left="2727" w:hanging="360"/>
      </w:pPr>
      <w:rPr>
        <w:rFonts w:ascii="Wingdings" w:hAnsi="Wingdings" w:hint="default"/>
      </w:rPr>
    </w:lvl>
    <w:lvl w:ilvl="3" w:tplc="122A2686" w:tentative="1">
      <w:start w:val="1"/>
      <w:numFmt w:val="bullet"/>
      <w:lvlText w:val=""/>
      <w:lvlJc w:val="left"/>
      <w:pPr>
        <w:ind w:left="3447" w:hanging="360"/>
      </w:pPr>
      <w:rPr>
        <w:rFonts w:ascii="Symbol" w:hAnsi="Symbol" w:hint="default"/>
      </w:rPr>
    </w:lvl>
    <w:lvl w:ilvl="4" w:tplc="4070901A" w:tentative="1">
      <w:start w:val="1"/>
      <w:numFmt w:val="bullet"/>
      <w:lvlText w:val="o"/>
      <w:lvlJc w:val="left"/>
      <w:pPr>
        <w:ind w:left="4167" w:hanging="360"/>
      </w:pPr>
      <w:rPr>
        <w:rFonts w:ascii="Courier New" w:hAnsi="Courier New" w:cs="Courier New" w:hint="default"/>
      </w:rPr>
    </w:lvl>
    <w:lvl w:ilvl="5" w:tplc="D584CDE2" w:tentative="1">
      <w:start w:val="1"/>
      <w:numFmt w:val="bullet"/>
      <w:lvlText w:val=""/>
      <w:lvlJc w:val="left"/>
      <w:pPr>
        <w:ind w:left="4887" w:hanging="360"/>
      </w:pPr>
      <w:rPr>
        <w:rFonts w:ascii="Wingdings" w:hAnsi="Wingdings" w:hint="default"/>
      </w:rPr>
    </w:lvl>
    <w:lvl w:ilvl="6" w:tplc="EABA975A" w:tentative="1">
      <w:start w:val="1"/>
      <w:numFmt w:val="bullet"/>
      <w:lvlText w:val=""/>
      <w:lvlJc w:val="left"/>
      <w:pPr>
        <w:ind w:left="5607" w:hanging="360"/>
      </w:pPr>
      <w:rPr>
        <w:rFonts w:ascii="Symbol" w:hAnsi="Symbol" w:hint="default"/>
      </w:rPr>
    </w:lvl>
    <w:lvl w:ilvl="7" w:tplc="E23A7F86" w:tentative="1">
      <w:start w:val="1"/>
      <w:numFmt w:val="bullet"/>
      <w:lvlText w:val="o"/>
      <w:lvlJc w:val="left"/>
      <w:pPr>
        <w:ind w:left="6327" w:hanging="360"/>
      </w:pPr>
      <w:rPr>
        <w:rFonts w:ascii="Courier New" w:hAnsi="Courier New" w:cs="Courier New" w:hint="default"/>
      </w:rPr>
    </w:lvl>
    <w:lvl w:ilvl="8" w:tplc="B5D2C370" w:tentative="1">
      <w:start w:val="1"/>
      <w:numFmt w:val="bullet"/>
      <w:lvlText w:val=""/>
      <w:lvlJc w:val="left"/>
      <w:pPr>
        <w:ind w:left="7047" w:hanging="360"/>
      </w:pPr>
      <w:rPr>
        <w:rFonts w:ascii="Wingdings" w:hAnsi="Wingdings" w:hint="default"/>
      </w:rPr>
    </w:lvl>
  </w:abstractNum>
  <w:abstractNum w:abstractNumId="3">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nsid w:val="12660F10"/>
    <w:multiLevelType w:val="hybridMultilevel"/>
    <w:tmpl w:val="3606D28A"/>
    <w:lvl w:ilvl="0" w:tplc="F39A14F4">
      <w:numFmt w:val="bullet"/>
      <w:lvlText w:val="-"/>
      <w:lvlJc w:val="left"/>
      <w:pPr>
        <w:tabs>
          <w:tab w:val="num" w:pos="1080"/>
        </w:tabs>
        <w:ind w:left="1080" w:hanging="360"/>
      </w:pPr>
      <w:rPr>
        <w:rFonts w:ascii="Times New Roman" w:eastAsia="Times New Roman" w:hAnsi="Times New Roman" w:cs="Times New Roman" w:hint="default"/>
      </w:rPr>
    </w:lvl>
    <w:lvl w:ilvl="1" w:tplc="45D45C32">
      <w:start w:val="1"/>
      <w:numFmt w:val="bullet"/>
      <w:lvlText w:val="o"/>
      <w:lvlJc w:val="left"/>
      <w:pPr>
        <w:tabs>
          <w:tab w:val="num" w:pos="1800"/>
        </w:tabs>
        <w:ind w:left="1800" w:hanging="360"/>
      </w:pPr>
      <w:rPr>
        <w:rFonts w:ascii="Courier New" w:hAnsi="Courier New" w:hint="default"/>
      </w:rPr>
    </w:lvl>
    <w:lvl w:ilvl="2" w:tplc="75549088" w:tentative="1">
      <w:start w:val="1"/>
      <w:numFmt w:val="bullet"/>
      <w:lvlText w:val=""/>
      <w:lvlJc w:val="left"/>
      <w:pPr>
        <w:tabs>
          <w:tab w:val="num" w:pos="2520"/>
        </w:tabs>
        <w:ind w:left="2520" w:hanging="360"/>
      </w:pPr>
      <w:rPr>
        <w:rFonts w:ascii="Wingdings" w:hAnsi="Wingdings" w:hint="default"/>
      </w:rPr>
    </w:lvl>
    <w:lvl w:ilvl="3" w:tplc="4524E44C" w:tentative="1">
      <w:start w:val="1"/>
      <w:numFmt w:val="bullet"/>
      <w:lvlText w:val=""/>
      <w:lvlJc w:val="left"/>
      <w:pPr>
        <w:tabs>
          <w:tab w:val="num" w:pos="3240"/>
        </w:tabs>
        <w:ind w:left="3240" w:hanging="360"/>
      </w:pPr>
      <w:rPr>
        <w:rFonts w:ascii="Symbol" w:hAnsi="Symbol" w:hint="default"/>
      </w:rPr>
    </w:lvl>
    <w:lvl w:ilvl="4" w:tplc="F78690E2" w:tentative="1">
      <w:start w:val="1"/>
      <w:numFmt w:val="bullet"/>
      <w:lvlText w:val="o"/>
      <w:lvlJc w:val="left"/>
      <w:pPr>
        <w:tabs>
          <w:tab w:val="num" w:pos="3960"/>
        </w:tabs>
        <w:ind w:left="3960" w:hanging="360"/>
      </w:pPr>
      <w:rPr>
        <w:rFonts w:ascii="Courier New" w:hAnsi="Courier New" w:hint="default"/>
      </w:rPr>
    </w:lvl>
    <w:lvl w:ilvl="5" w:tplc="BE76369E" w:tentative="1">
      <w:start w:val="1"/>
      <w:numFmt w:val="bullet"/>
      <w:lvlText w:val=""/>
      <w:lvlJc w:val="left"/>
      <w:pPr>
        <w:tabs>
          <w:tab w:val="num" w:pos="4680"/>
        </w:tabs>
        <w:ind w:left="4680" w:hanging="360"/>
      </w:pPr>
      <w:rPr>
        <w:rFonts w:ascii="Wingdings" w:hAnsi="Wingdings" w:hint="default"/>
      </w:rPr>
    </w:lvl>
    <w:lvl w:ilvl="6" w:tplc="BA0C001A" w:tentative="1">
      <w:start w:val="1"/>
      <w:numFmt w:val="bullet"/>
      <w:lvlText w:val=""/>
      <w:lvlJc w:val="left"/>
      <w:pPr>
        <w:tabs>
          <w:tab w:val="num" w:pos="5400"/>
        </w:tabs>
        <w:ind w:left="5400" w:hanging="360"/>
      </w:pPr>
      <w:rPr>
        <w:rFonts w:ascii="Symbol" w:hAnsi="Symbol" w:hint="default"/>
      </w:rPr>
    </w:lvl>
    <w:lvl w:ilvl="7" w:tplc="3D182F08" w:tentative="1">
      <w:start w:val="1"/>
      <w:numFmt w:val="bullet"/>
      <w:lvlText w:val="o"/>
      <w:lvlJc w:val="left"/>
      <w:pPr>
        <w:tabs>
          <w:tab w:val="num" w:pos="6120"/>
        </w:tabs>
        <w:ind w:left="6120" w:hanging="360"/>
      </w:pPr>
      <w:rPr>
        <w:rFonts w:ascii="Courier New" w:hAnsi="Courier New" w:hint="default"/>
      </w:rPr>
    </w:lvl>
    <w:lvl w:ilvl="8" w:tplc="B178DD04" w:tentative="1">
      <w:start w:val="1"/>
      <w:numFmt w:val="bullet"/>
      <w:lvlText w:val=""/>
      <w:lvlJc w:val="left"/>
      <w:pPr>
        <w:tabs>
          <w:tab w:val="num" w:pos="6840"/>
        </w:tabs>
        <w:ind w:left="6840" w:hanging="360"/>
      </w:pPr>
      <w:rPr>
        <w:rFonts w:ascii="Wingdings" w:hAnsi="Wingdings" w:hint="default"/>
      </w:rPr>
    </w:lvl>
  </w:abstractNum>
  <w:abstractNum w:abstractNumId="6">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1EC225DA"/>
    <w:multiLevelType w:val="hybridMultilevel"/>
    <w:tmpl w:val="9CA4D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4191117"/>
    <w:multiLevelType w:val="hybridMultilevel"/>
    <w:tmpl w:val="4AB800B0"/>
    <w:lvl w:ilvl="0" w:tplc="07ACC516">
      <w:start w:val="6"/>
      <w:numFmt w:val="bullet"/>
      <w:lvlText w:val="-"/>
      <w:lvlJc w:val="left"/>
      <w:pPr>
        <w:ind w:left="720" w:hanging="360"/>
      </w:pPr>
      <w:rPr>
        <w:rFonts w:ascii="Arial" w:eastAsia="Times New Roman" w:hAnsi="Arial" w:cs="Arial" w:hint="default"/>
      </w:rPr>
    </w:lvl>
    <w:lvl w:ilvl="1" w:tplc="994ECCA4" w:tentative="1">
      <w:start w:val="1"/>
      <w:numFmt w:val="bullet"/>
      <w:lvlText w:val="o"/>
      <w:lvlJc w:val="left"/>
      <w:pPr>
        <w:ind w:left="1440" w:hanging="360"/>
      </w:pPr>
      <w:rPr>
        <w:rFonts w:ascii="Courier New" w:hAnsi="Courier New" w:cs="Courier New" w:hint="default"/>
      </w:rPr>
    </w:lvl>
    <w:lvl w:ilvl="2" w:tplc="35464726" w:tentative="1">
      <w:start w:val="1"/>
      <w:numFmt w:val="bullet"/>
      <w:lvlText w:val=""/>
      <w:lvlJc w:val="left"/>
      <w:pPr>
        <w:ind w:left="2160" w:hanging="360"/>
      </w:pPr>
      <w:rPr>
        <w:rFonts w:ascii="Wingdings" w:hAnsi="Wingdings" w:hint="default"/>
      </w:rPr>
    </w:lvl>
    <w:lvl w:ilvl="3" w:tplc="0E202408" w:tentative="1">
      <w:start w:val="1"/>
      <w:numFmt w:val="bullet"/>
      <w:lvlText w:val=""/>
      <w:lvlJc w:val="left"/>
      <w:pPr>
        <w:ind w:left="2880" w:hanging="360"/>
      </w:pPr>
      <w:rPr>
        <w:rFonts w:ascii="Symbol" w:hAnsi="Symbol" w:hint="default"/>
      </w:rPr>
    </w:lvl>
    <w:lvl w:ilvl="4" w:tplc="8F649902" w:tentative="1">
      <w:start w:val="1"/>
      <w:numFmt w:val="bullet"/>
      <w:lvlText w:val="o"/>
      <w:lvlJc w:val="left"/>
      <w:pPr>
        <w:ind w:left="3600" w:hanging="360"/>
      </w:pPr>
      <w:rPr>
        <w:rFonts w:ascii="Courier New" w:hAnsi="Courier New" w:cs="Courier New" w:hint="default"/>
      </w:rPr>
    </w:lvl>
    <w:lvl w:ilvl="5" w:tplc="6DD03854" w:tentative="1">
      <w:start w:val="1"/>
      <w:numFmt w:val="bullet"/>
      <w:lvlText w:val=""/>
      <w:lvlJc w:val="left"/>
      <w:pPr>
        <w:ind w:left="4320" w:hanging="360"/>
      </w:pPr>
      <w:rPr>
        <w:rFonts w:ascii="Wingdings" w:hAnsi="Wingdings" w:hint="default"/>
      </w:rPr>
    </w:lvl>
    <w:lvl w:ilvl="6" w:tplc="74E02708" w:tentative="1">
      <w:start w:val="1"/>
      <w:numFmt w:val="bullet"/>
      <w:lvlText w:val=""/>
      <w:lvlJc w:val="left"/>
      <w:pPr>
        <w:ind w:left="5040" w:hanging="360"/>
      </w:pPr>
      <w:rPr>
        <w:rFonts w:ascii="Symbol" w:hAnsi="Symbol" w:hint="default"/>
      </w:rPr>
    </w:lvl>
    <w:lvl w:ilvl="7" w:tplc="E09440C2" w:tentative="1">
      <w:start w:val="1"/>
      <w:numFmt w:val="bullet"/>
      <w:lvlText w:val="o"/>
      <w:lvlJc w:val="left"/>
      <w:pPr>
        <w:ind w:left="5760" w:hanging="360"/>
      </w:pPr>
      <w:rPr>
        <w:rFonts w:ascii="Courier New" w:hAnsi="Courier New" w:cs="Courier New" w:hint="default"/>
      </w:rPr>
    </w:lvl>
    <w:lvl w:ilvl="8" w:tplc="D152B6F6" w:tentative="1">
      <w:start w:val="1"/>
      <w:numFmt w:val="bullet"/>
      <w:lvlText w:val=""/>
      <w:lvlJc w:val="left"/>
      <w:pPr>
        <w:ind w:left="6480" w:hanging="360"/>
      </w:pPr>
      <w:rPr>
        <w:rFonts w:ascii="Wingdings" w:hAnsi="Wingdings" w:hint="default"/>
      </w:rPr>
    </w:lvl>
  </w:abstractNum>
  <w:abstractNum w:abstractNumId="9">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nsid w:val="288367BD"/>
    <w:multiLevelType w:val="multilevel"/>
    <w:tmpl w:val="1BDE70FC"/>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AAD7852"/>
    <w:multiLevelType w:val="hybridMultilevel"/>
    <w:tmpl w:val="6D6E93FC"/>
    <w:lvl w:ilvl="0" w:tplc="040C000B">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6">
    <w:nsid w:val="350C5135"/>
    <w:multiLevelType w:val="hybridMultilevel"/>
    <w:tmpl w:val="1CA08CD0"/>
    <w:lvl w:ilvl="0" w:tplc="17F8009E">
      <w:numFmt w:val="bullet"/>
      <w:lvlText w:val="-"/>
      <w:lvlJc w:val="left"/>
      <w:pPr>
        <w:ind w:left="1211" w:hanging="360"/>
      </w:pPr>
      <w:rPr>
        <w:rFonts w:ascii="Arial" w:eastAsia="Times New Roman" w:hAnsi="Arial" w:cs="Aria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7">
    <w:nsid w:val="371D088A"/>
    <w:multiLevelType w:val="hybridMultilevel"/>
    <w:tmpl w:val="0DF497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71E2B6B"/>
    <w:multiLevelType w:val="hybridMultilevel"/>
    <w:tmpl w:val="B784FB1C"/>
    <w:lvl w:ilvl="0" w:tplc="65C47F9C">
      <w:start w:val="1"/>
      <w:numFmt w:val="bullet"/>
      <w:lvlText w:val=""/>
      <w:lvlJc w:val="left"/>
      <w:pPr>
        <w:ind w:left="720" w:hanging="360"/>
      </w:pPr>
      <w:rPr>
        <w:rFonts w:ascii="Wingdings" w:hAnsi="Wingdings" w:hint="default"/>
      </w:rPr>
    </w:lvl>
    <w:lvl w:ilvl="1" w:tplc="01128590" w:tentative="1">
      <w:start w:val="1"/>
      <w:numFmt w:val="bullet"/>
      <w:lvlText w:val="o"/>
      <w:lvlJc w:val="left"/>
      <w:pPr>
        <w:ind w:left="1440" w:hanging="360"/>
      </w:pPr>
      <w:rPr>
        <w:rFonts w:ascii="Courier New" w:hAnsi="Courier New" w:cs="Courier New" w:hint="default"/>
      </w:rPr>
    </w:lvl>
    <w:lvl w:ilvl="2" w:tplc="8440073A" w:tentative="1">
      <w:start w:val="1"/>
      <w:numFmt w:val="bullet"/>
      <w:lvlText w:val=""/>
      <w:lvlJc w:val="left"/>
      <w:pPr>
        <w:ind w:left="2160" w:hanging="360"/>
      </w:pPr>
      <w:rPr>
        <w:rFonts w:ascii="Wingdings" w:hAnsi="Wingdings" w:hint="default"/>
      </w:rPr>
    </w:lvl>
    <w:lvl w:ilvl="3" w:tplc="8B746CEE" w:tentative="1">
      <w:start w:val="1"/>
      <w:numFmt w:val="bullet"/>
      <w:lvlText w:val=""/>
      <w:lvlJc w:val="left"/>
      <w:pPr>
        <w:ind w:left="2880" w:hanging="360"/>
      </w:pPr>
      <w:rPr>
        <w:rFonts w:ascii="Symbol" w:hAnsi="Symbol" w:hint="default"/>
      </w:rPr>
    </w:lvl>
    <w:lvl w:ilvl="4" w:tplc="5EE01618" w:tentative="1">
      <w:start w:val="1"/>
      <w:numFmt w:val="bullet"/>
      <w:lvlText w:val="o"/>
      <w:lvlJc w:val="left"/>
      <w:pPr>
        <w:ind w:left="3600" w:hanging="360"/>
      </w:pPr>
      <w:rPr>
        <w:rFonts w:ascii="Courier New" w:hAnsi="Courier New" w:cs="Courier New" w:hint="default"/>
      </w:rPr>
    </w:lvl>
    <w:lvl w:ilvl="5" w:tplc="0296AA2A" w:tentative="1">
      <w:start w:val="1"/>
      <w:numFmt w:val="bullet"/>
      <w:lvlText w:val=""/>
      <w:lvlJc w:val="left"/>
      <w:pPr>
        <w:ind w:left="4320" w:hanging="360"/>
      </w:pPr>
      <w:rPr>
        <w:rFonts w:ascii="Wingdings" w:hAnsi="Wingdings" w:hint="default"/>
      </w:rPr>
    </w:lvl>
    <w:lvl w:ilvl="6" w:tplc="87183CCC" w:tentative="1">
      <w:start w:val="1"/>
      <w:numFmt w:val="bullet"/>
      <w:lvlText w:val=""/>
      <w:lvlJc w:val="left"/>
      <w:pPr>
        <w:ind w:left="5040" w:hanging="360"/>
      </w:pPr>
      <w:rPr>
        <w:rFonts w:ascii="Symbol" w:hAnsi="Symbol" w:hint="default"/>
      </w:rPr>
    </w:lvl>
    <w:lvl w:ilvl="7" w:tplc="D1B6AA04" w:tentative="1">
      <w:start w:val="1"/>
      <w:numFmt w:val="bullet"/>
      <w:lvlText w:val="o"/>
      <w:lvlJc w:val="left"/>
      <w:pPr>
        <w:ind w:left="5760" w:hanging="360"/>
      </w:pPr>
      <w:rPr>
        <w:rFonts w:ascii="Courier New" w:hAnsi="Courier New" w:cs="Courier New" w:hint="default"/>
      </w:rPr>
    </w:lvl>
    <w:lvl w:ilvl="8" w:tplc="DDE2CF8C" w:tentative="1">
      <w:start w:val="1"/>
      <w:numFmt w:val="bullet"/>
      <w:lvlText w:val=""/>
      <w:lvlJc w:val="left"/>
      <w:pPr>
        <w:ind w:left="6480" w:hanging="360"/>
      </w:pPr>
      <w:rPr>
        <w:rFonts w:ascii="Wingdings" w:hAnsi="Wingdings" w:hint="default"/>
      </w:rPr>
    </w:lvl>
  </w:abstractNum>
  <w:abstractNum w:abstractNumId="19">
    <w:nsid w:val="373E0212"/>
    <w:multiLevelType w:val="hybridMultilevel"/>
    <w:tmpl w:val="50FC6772"/>
    <w:lvl w:ilvl="0" w:tplc="051C6294">
      <w:start w:val="1"/>
      <w:numFmt w:val="bullet"/>
      <w:lvlText w:val=""/>
      <w:lvlJc w:val="left"/>
      <w:pPr>
        <w:ind w:left="720" w:hanging="360"/>
      </w:pPr>
      <w:rPr>
        <w:rFonts w:ascii="Wingdings" w:hAnsi="Wingdings" w:hint="default"/>
      </w:rPr>
    </w:lvl>
    <w:lvl w:ilvl="1" w:tplc="4394177E" w:tentative="1">
      <w:start w:val="1"/>
      <w:numFmt w:val="bullet"/>
      <w:lvlText w:val="o"/>
      <w:lvlJc w:val="left"/>
      <w:pPr>
        <w:ind w:left="1440" w:hanging="360"/>
      </w:pPr>
      <w:rPr>
        <w:rFonts w:ascii="Courier New" w:hAnsi="Courier New" w:cs="Courier New" w:hint="default"/>
      </w:rPr>
    </w:lvl>
    <w:lvl w:ilvl="2" w:tplc="A7A4B9BE" w:tentative="1">
      <w:start w:val="1"/>
      <w:numFmt w:val="bullet"/>
      <w:lvlText w:val=""/>
      <w:lvlJc w:val="left"/>
      <w:pPr>
        <w:ind w:left="2160" w:hanging="360"/>
      </w:pPr>
      <w:rPr>
        <w:rFonts w:ascii="Wingdings" w:hAnsi="Wingdings" w:hint="default"/>
      </w:rPr>
    </w:lvl>
    <w:lvl w:ilvl="3" w:tplc="65887106" w:tentative="1">
      <w:start w:val="1"/>
      <w:numFmt w:val="bullet"/>
      <w:lvlText w:val=""/>
      <w:lvlJc w:val="left"/>
      <w:pPr>
        <w:ind w:left="2880" w:hanging="360"/>
      </w:pPr>
      <w:rPr>
        <w:rFonts w:ascii="Symbol" w:hAnsi="Symbol" w:hint="default"/>
      </w:rPr>
    </w:lvl>
    <w:lvl w:ilvl="4" w:tplc="7AFA5640" w:tentative="1">
      <w:start w:val="1"/>
      <w:numFmt w:val="bullet"/>
      <w:lvlText w:val="o"/>
      <w:lvlJc w:val="left"/>
      <w:pPr>
        <w:ind w:left="3600" w:hanging="360"/>
      </w:pPr>
      <w:rPr>
        <w:rFonts w:ascii="Courier New" w:hAnsi="Courier New" w:cs="Courier New" w:hint="default"/>
      </w:rPr>
    </w:lvl>
    <w:lvl w:ilvl="5" w:tplc="2B362D94" w:tentative="1">
      <w:start w:val="1"/>
      <w:numFmt w:val="bullet"/>
      <w:lvlText w:val=""/>
      <w:lvlJc w:val="left"/>
      <w:pPr>
        <w:ind w:left="4320" w:hanging="360"/>
      </w:pPr>
      <w:rPr>
        <w:rFonts w:ascii="Wingdings" w:hAnsi="Wingdings" w:hint="default"/>
      </w:rPr>
    </w:lvl>
    <w:lvl w:ilvl="6" w:tplc="F9D64ED8" w:tentative="1">
      <w:start w:val="1"/>
      <w:numFmt w:val="bullet"/>
      <w:lvlText w:val=""/>
      <w:lvlJc w:val="left"/>
      <w:pPr>
        <w:ind w:left="5040" w:hanging="360"/>
      </w:pPr>
      <w:rPr>
        <w:rFonts w:ascii="Symbol" w:hAnsi="Symbol" w:hint="default"/>
      </w:rPr>
    </w:lvl>
    <w:lvl w:ilvl="7" w:tplc="1D48BEBC" w:tentative="1">
      <w:start w:val="1"/>
      <w:numFmt w:val="bullet"/>
      <w:lvlText w:val="o"/>
      <w:lvlJc w:val="left"/>
      <w:pPr>
        <w:ind w:left="5760" w:hanging="360"/>
      </w:pPr>
      <w:rPr>
        <w:rFonts w:ascii="Courier New" w:hAnsi="Courier New" w:cs="Courier New" w:hint="default"/>
      </w:rPr>
    </w:lvl>
    <w:lvl w:ilvl="8" w:tplc="D97C26DA" w:tentative="1">
      <w:start w:val="1"/>
      <w:numFmt w:val="bullet"/>
      <w:lvlText w:val=""/>
      <w:lvlJc w:val="left"/>
      <w:pPr>
        <w:ind w:left="6480" w:hanging="360"/>
      </w:pPr>
      <w:rPr>
        <w:rFonts w:ascii="Wingdings" w:hAnsi="Wingdings" w:hint="default"/>
      </w:rPr>
    </w:lvl>
  </w:abstractNum>
  <w:abstractNum w:abstractNumId="2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1">
    <w:nsid w:val="398E4A6F"/>
    <w:multiLevelType w:val="hybridMultilevel"/>
    <w:tmpl w:val="D018DBDE"/>
    <w:lvl w:ilvl="0" w:tplc="805E18D4">
      <w:start w:val="1"/>
      <w:numFmt w:val="decimal"/>
      <w:lvlText w:val="%1."/>
      <w:lvlJc w:val="left"/>
      <w:pPr>
        <w:ind w:left="1002" w:hanging="360"/>
      </w:pPr>
      <w:rPr>
        <w:rFonts w:hint="default"/>
      </w:rPr>
    </w:lvl>
    <w:lvl w:ilvl="1" w:tplc="D8469A72" w:tentative="1">
      <w:start w:val="1"/>
      <w:numFmt w:val="lowerLetter"/>
      <w:lvlText w:val="%2."/>
      <w:lvlJc w:val="left"/>
      <w:pPr>
        <w:ind w:left="1722" w:hanging="360"/>
      </w:pPr>
    </w:lvl>
    <w:lvl w:ilvl="2" w:tplc="A004416A" w:tentative="1">
      <w:start w:val="1"/>
      <w:numFmt w:val="lowerRoman"/>
      <w:lvlText w:val="%3."/>
      <w:lvlJc w:val="right"/>
      <w:pPr>
        <w:ind w:left="2442" w:hanging="180"/>
      </w:pPr>
    </w:lvl>
    <w:lvl w:ilvl="3" w:tplc="FC5E31CA" w:tentative="1">
      <w:start w:val="1"/>
      <w:numFmt w:val="decimal"/>
      <w:lvlText w:val="%4."/>
      <w:lvlJc w:val="left"/>
      <w:pPr>
        <w:ind w:left="3162" w:hanging="360"/>
      </w:pPr>
    </w:lvl>
    <w:lvl w:ilvl="4" w:tplc="6F883578" w:tentative="1">
      <w:start w:val="1"/>
      <w:numFmt w:val="lowerLetter"/>
      <w:lvlText w:val="%5."/>
      <w:lvlJc w:val="left"/>
      <w:pPr>
        <w:ind w:left="3882" w:hanging="360"/>
      </w:pPr>
    </w:lvl>
    <w:lvl w:ilvl="5" w:tplc="91887400" w:tentative="1">
      <w:start w:val="1"/>
      <w:numFmt w:val="lowerRoman"/>
      <w:lvlText w:val="%6."/>
      <w:lvlJc w:val="right"/>
      <w:pPr>
        <w:ind w:left="4602" w:hanging="180"/>
      </w:pPr>
    </w:lvl>
    <w:lvl w:ilvl="6" w:tplc="96C6C390" w:tentative="1">
      <w:start w:val="1"/>
      <w:numFmt w:val="decimal"/>
      <w:lvlText w:val="%7."/>
      <w:lvlJc w:val="left"/>
      <w:pPr>
        <w:ind w:left="5322" w:hanging="360"/>
      </w:pPr>
    </w:lvl>
    <w:lvl w:ilvl="7" w:tplc="DE561A68" w:tentative="1">
      <w:start w:val="1"/>
      <w:numFmt w:val="lowerLetter"/>
      <w:lvlText w:val="%8."/>
      <w:lvlJc w:val="left"/>
      <w:pPr>
        <w:ind w:left="6042" w:hanging="360"/>
      </w:pPr>
    </w:lvl>
    <w:lvl w:ilvl="8" w:tplc="64765914" w:tentative="1">
      <w:start w:val="1"/>
      <w:numFmt w:val="lowerRoman"/>
      <w:lvlText w:val="%9."/>
      <w:lvlJc w:val="right"/>
      <w:pPr>
        <w:ind w:left="6762" w:hanging="180"/>
      </w:pPr>
    </w:lvl>
  </w:abstractNum>
  <w:abstractNum w:abstractNumId="22">
    <w:nsid w:val="39D865D8"/>
    <w:multiLevelType w:val="hybridMultilevel"/>
    <w:tmpl w:val="4B22B620"/>
    <w:lvl w:ilvl="0" w:tplc="C32AA7E8">
      <w:start w:val="1"/>
      <w:numFmt w:val="bullet"/>
      <w:lvlText w:val=""/>
      <w:lvlJc w:val="left"/>
      <w:pPr>
        <w:tabs>
          <w:tab w:val="num" w:pos="1080"/>
        </w:tabs>
        <w:ind w:left="1080" w:hanging="360"/>
      </w:pPr>
      <w:rPr>
        <w:rFonts w:ascii="Symbol" w:hAnsi="Symbol" w:hint="default"/>
      </w:rPr>
    </w:lvl>
    <w:lvl w:ilvl="1" w:tplc="DF3EEB54" w:tentative="1">
      <w:start w:val="1"/>
      <w:numFmt w:val="bullet"/>
      <w:lvlText w:val="o"/>
      <w:lvlJc w:val="left"/>
      <w:pPr>
        <w:tabs>
          <w:tab w:val="num" w:pos="1800"/>
        </w:tabs>
        <w:ind w:left="1800" w:hanging="360"/>
      </w:pPr>
      <w:rPr>
        <w:rFonts w:ascii="Courier New" w:hAnsi="Courier New" w:hint="default"/>
      </w:rPr>
    </w:lvl>
    <w:lvl w:ilvl="2" w:tplc="B65C90F8" w:tentative="1">
      <w:start w:val="1"/>
      <w:numFmt w:val="bullet"/>
      <w:lvlText w:val=""/>
      <w:lvlJc w:val="left"/>
      <w:pPr>
        <w:tabs>
          <w:tab w:val="num" w:pos="2520"/>
        </w:tabs>
        <w:ind w:left="2520" w:hanging="360"/>
      </w:pPr>
      <w:rPr>
        <w:rFonts w:ascii="Wingdings" w:hAnsi="Wingdings" w:hint="default"/>
      </w:rPr>
    </w:lvl>
    <w:lvl w:ilvl="3" w:tplc="01EC035E" w:tentative="1">
      <w:start w:val="1"/>
      <w:numFmt w:val="bullet"/>
      <w:lvlText w:val=""/>
      <w:lvlJc w:val="left"/>
      <w:pPr>
        <w:tabs>
          <w:tab w:val="num" w:pos="3240"/>
        </w:tabs>
        <w:ind w:left="3240" w:hanging="360"/>
      </w:pPr>
      <w:rPr>
        <w:rFonts w:ascii="Symbol" w:hAnsi="Symbol" w:hint="default"/>
      </w:rPr>
    </w:lvl>
    <w:lvl w:ilvl="4" w:tplc="97B8D3A0" w:tentative="1">
      <w:start w:val="1"/>
      <w:numFmt w:val="bullet"/>
      <w:lvlText w:val="o"/>
      <w:lvlJc w:val="left"/>
      <w:pPr>
        <w:tabs>
          <w:tab w:val="num" w:pos="3960"/>
        </w:tabs>
        <w:ind w:left="3960" w:hanging="360"/>
      </w:pPr>
      <w:rPr>
        <w:rFonts w:ascii="Courier New" w:hAnsi="Courier New" w:hint="default"/>
      </w:rPr>
    </w:lvl>
    <w:lvl w:ilvl="5" w:tplc="57C48BF2" w:tentative="1">
      <w:start w:val="1"/>
      <w:numFmt w:val="bullet"/>
      <w:lvlText w:val=""/>
      <w:lvlJc w:val="left"/>
      <w:pPr>
        <w:tabs>
          <w:tab w:val="num" w:pos="4680"/>
        </w:tabs>
        <w:ind w:left="4680" w:hanging="360"/>
      </w:pPr>
      <w:rPr>
        <w:rFonts w:ascii="Wingdings" w:hAnsi="Wingdings" w:hint="default"/>
      </w:rPr>
    </w:lvl>
    <w:lvl w:ilvl="6" w:tplc="58F05788" w:tentative="1">
      <w:start w:val="1"/>
      <w:numFmt w:val="bullet"/>
      <w:lvlText w:val=""/>
      <w:lvlJc w:val="left"/>
      <w:pPr>
        <w:tabs>
          <w:tab w:val="num" w:pos="5400"/>
        </w:tabs>
        <w:ind w:left="5400" w:hanging="360"/>
      </w:pPr>
      <w:rPr>
        <w:rFonts w:ascii="Symbol" w:hAnsi="Symbol" w:hint="default"/>
      </w:rPr>
    </w:lvl>
    <w:lvl w:ilvl="7" w:tplc="7C50882A" w:tentative="1">
      <w:start w:val="1"/>
      <w:numFmt w:val="bullet"/>
      <w:lvlText w:val="o"/>
      <w:lvlJc w:val="left"/>
      <w:pPr>
        <w:tabs>
          <w:tab w:val="num" w:pos="6120"/>
        </w:tabs>
        <w:ind w:left="6120" w:hanging="360"/>
      </w:pPr>
      <w:rPr>
        <w:rFonts w:ascii="Courier New" w:hAnsi="Courier New" w:hint="default"/>
      </w:rPr>
    </w:lvl>
    <w:lvl w:ilvl="8" w:tplc="5BE26CF2" w:tentative="1">
      <w:start w:val="1"/>
      <w:numFmt w:val="bullet"/>
      <w:lvlText w:val=""/>
      <w:lvlJc w:val="left"/>
      <w:pPr>
        <w:tabs>
          <w:tab w:val="num" w:pos="6840"/>
        </w:tabs>
        <w:ind w:left="6840" w:hanging="360"/>
      </w:pPr>
      <w:rPr>
        <w:rFonts w:ascii="Wingdings" w:hAnsi="Wingdings" w:hint="default"/>
      </w:rPr>
    </w:lvl>
  </w:abstractNum>
  <w:abstractNum w:abstractNumId="23">
    <w:nsid w:val="3BA9057B"/>
    <w:multiLevelType w:val="hybridMultilevel"/>
    <w:tmpl w:val="587016FE"/>
    <w:lvl w:ilvl="0" w:tplc="9EAEFB18">
      <w:start w:val="9"/>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24">
    <w:nsid w:val="3D536B60"/>
    <w:multiLevelType w:val="hybridMultilevel"/>
    <w:tmpl w:val="2E468910"/>
    <w:lvl w:ilvl="0" w:tplc="FABA4B52">
      <w:start w:val="1"/>
      <w:numFmt w:val="bullet"/>
      <w:lvlText w:val=""/>
      <w:lvlJc w:val="left"/>
      <w:pPr>
        <w:ind w:left="720" w:hanging="360"/>
      </w:pPr>
      <w:rPr>
        <w:rFonts w:ascii="Wingdings" w:hAnsi="Wingdings" w:hint="default"/>
      </w:rPr>
    </w:lvl>
    <w:lvl w:ilvl="1" w:tplc="D8FAB15C" w:tentative="1">
      <w:start w:val="1"/>
      <w:numFmt w:val="bullet"/>
      <w:lvlText w:val="o"/>
      <w:lvlJc w:val="left"/>
      <w:pPr>
        <w:ind w:left="1440" w:hanging="360"/>
      </w:pPr>
      <w:rPr>
        <w:rFonts w:ascii="Courier New" w:hAnsi="Courier New" w:cs="Courier New" w:hint="default"/>
      </w:rPr>
    </w:lvl>
    <w:lvl w:ilvl="2" w:tplc="B47C9B28" w:tentative="1">
      <w:start w:val="1"/>
      <w:numFmt w:val="bullet"/>
      <w:lvlText w:val=""/>
      <w:lvlJc w:val="left"/>
      <w:pPr>
        <w:ind w:left="2160" w:hanging="360"/>
      </w:pPr>
      <w:rPr>
        <w:rFonts w:ascii="Wingdings" w:hAnsi="Wingdings" w:hint="default"/>
      </w:rPr>
    </w:lvl>
    <w:lvl w:ilvl="3" w:tplc="C5DE7448" w:tentative="1">
      <w:start w:val="1"/>
      <w:numFmt w:val="bullet"/>
      <w:lvlText w:val=""/>
      <w:lvlJc w:val="left"/>
      <w:pPr>
        <w:ind w:left="2880" w:hanging="360"/>
      </w:pPr>
      <w:rPr>
        <w:rFonts w:ascii="Symbol" w:hAnsi="Symbol" w:hint="default"/>
      </w:rPr>
    </w:lvl>
    <w:lvl w:ilvl="4" w:tplc="4C62BC9A" w:tentative="1">
      <w:start w:val="1"/>
      <w:numFmt w:val="bullet"/>
      <w:lvlText w:val="o"/>
      <w:lvlJc w:val="left"/>
      <w:pPr>
        <w:ind w:left="3600" w:hanging="360"/>
      </w:pPr>
      <w:rPr>
        <w:rFonts w:ascii="Courier New" w:hAnsi="Courier New" w:cs="Courier New" w:hint="default"/>
      </w:rPr>
    </w:lvl>
    <w:lvl w:ilvl="5" w:tplc="0EF2A262" w:tentative="1">
      <w:start w:val="1"/>
      <w:numFmt w:val="bullet"/>
      <w:lvlText w:val=""/>
      <w:lvlJc w:val="left"/>
      <w:pPr>
        <w:ind w:left="4320" w:hanging="360"/>
      </w:pPr>
      <w:rPr>
        <w:rFonts w:ascii="Wingdings" w:hAnsi="Wingdings" w:hint="default"/>
      </w:rPr>
    </w:lvl>
    <w:lvl w:ilvl="6" w:tplc="19A050BC" w:tentative="1">
      <w:start w:val="1"/>
      <w:numFmt w:val="bullet"/>
      <w:lvlText w:val=""/>
      <w:lvlJc w:val="left"/>
      <w:pPr>
        <w:ind w:left="5040" w:hanging="360"/>
      </w:pPr>
      <w:rPr>
        <w:rFonts w:ascii="Symbol" w:hAnsi="Symbol" w:hint="default"/>
      </w:rPr>
    </w:lvl>
    <w:lvl w:ilvl="7" w:tplc="A418C114" w:tentative="1">
      <w:start w:val="1"/>
      <w:numFmt w:val="bullet"/>
      <w:lvlText w:val="o"/>
      <w:lvlJc w:val="left"/>
      <w:pPr>
        <w:ind w:left="5760" w:hanging="360"/>
      </w:pPr>
      <w:rPr>
        <w:rFonts w:ascii="Courier New" w:hAnsi="Courier New" w:cs="Courier New" w:hint="default"/>
      </w:rPr>
    </w:lvl>
    <w:lvl w:ilvl="8" w:tplc="D3B8DEC0" w:tentative="1">
      <w:start w:val="1"/>
      <w:numFmt w:val="bullet"/>
      <w:lvlText w:val=""/>
      <w:lvlJc w:val="left"/>
      <w:pPr>
        <w:ind w:left="6480" w:hanging="360"/>
      </w:pPr>
      <w:rPr>
        <w:rFonts w:ascii="Wingdings" w:hAnsi="Wingdings" w:hint="default"/>
      </w:rPr>
    </w:lvl>
  </w:abstractNum>
  <w:abstractNum w:abstractNumId="25">
    <w:nsid w:val="412741CF"/>
    <w:multiLevelType w:val="hybridMultilevel"/>
    <w:tmpl w:val="4B22B620"/>
    <w:lvl w:ilvl="0" w:tplc="BEBCA33E">
      <w:start w:val="1"/>
      <w:numFmt w:val="bullet"/>
      <w:lvlText w:val=""/>
      <w:lvlJc w:val="left"/>
      <w:pPr>
        <w:tabs>
          <w:tab w:val="num" w:pos="1080"/>
        </w:tabs>
        <w:ind w:left="1080" w:hanging="360"/>
      </w:pPr>
      <w:rPr>
        <w:rFonts w:ascii="Symbol" w:hAnsi="Symbol" w:hint="default"/>
      </w:rPr>
    </w:lvl>
    <w:lvl w:ilvl="1" w:tplc="EECA4BA2">
      <w:start w:val="1"/>
      <w:numFmt w:val="bullet"/>
      <w:lvlText w:val="o"/>
      <w:lvlJc w:val="left"/>
      <w:pPr>
        <w:tabs>
          <w:tab w:val="num" w:pos="1800"/>
        </w:tabs>
        <w:ind w:left="1800" w:hanging="360"/>
      </w:pPr>
      <w:rPr>
        <w:rFonts w:ascii="Courier New" w:hAnsi="Courier New" w:hint="default"/>
      </w:rPr>
    </w:lvl>
    <w:lvl w:ilvl="2" w:tplc="055E3FE6" w:tentative="1">
      <w:start w:val="1"/>
      <w:numFmt w:val="bullet"/>
      <w:lvlText w:val=""/>
      <w:lvlJc w:val="left"/>
      <w:pPr>
        <w:tabs>
          <w:tab w:val="num" w:pos="2520"/>
        </w:tabs>
        <w:ind w:left="2520" w:hanging="360"/>
      </w:pPr>
      <w:rPr>
        <w:rFonts w:ascii="Wingdings" w:hAnsi="Wingdings" w:hint="default"/>
      </w:rPr>
    </w:lvl>
    <w:lvl w:ilvl="3" w:tplc="D61C7D70" w:tentative="1">
      <w:start w:val="1"/>
      <w:numFmt w:val="bullet"/>
      <w:lvlText w:val=""/>
      <w:lvlJc w:val="left"/>
      <w:pPr>
        <w:tabs>
          <w:tab w:val="num" w:pos="3240"/>
        </w:tabs>
        <w:ind w:left="3240" w:hanging="360"/>
      </w:pPr>
      <w:rPr>
        <w:rFonts w:ascii="Symbol" w:hAnsi="Symbol" w:hint="default"/>
      </w:rPr>
    </w:lvl>
    <w:lvl w:ilvl="4" w:tplc="992808C2" w:tentative="1">
      <w:start w:val="1"/>
      <w:numFmt w:val="bullet"/>
      <w:lvlText w:val="o"/>
      <w:lvlJc w:val="left"/>
      <w:pPr>
        <w:tabs>
          <w:tab w:val="num" w:pos="3960"/>
        </w:tabs>
        <w:ind w:left="3960" w:hanging="360"/>
      </w:pPr>
      <w:rPr>
        <w:rFonts w:ascii="Courier New" w:hAnsi="Courier New" w:hint="default"/>
      </w:rPr>
    </w:lvl>
    <w:lvl w:ilvl="5" w:tplc="4D9AA638" w:tentative="1">
      <w:start w:val="1"/>
      <w:numFmt w:val="bullet"/>
      <w:lvlText w:val=""/>
      <w:lvlJc w:val="left"/>
      <w:pPr>
        <w:tabs>
          <w:tab w:val="num" w:pos="4680"/>
        </w:tabs>
        <w:ind w:left="4680" w:hanging="360"/>
      </w:pPr>
      <w:rPr>
        <w:rFonts w:ascii="Wingdings" w:hAnsi="Wingdings" w:hint="default"/>
      </w:rPr>
    </w:lvl>
    <w:lvl w:ilvl="6" w:tplc="26889034" w:tentative="1">
      <w:start w:val="1"/>
      <w:numFmt w:val="bullet"/>
      <w:lvlText w:val=""/>
      <w:lvlJc w:val="left"/>
      <w:pPr>
        <w:tabs>
          <w:tab w:val="num" w:pos="5400"/>
        </w:tabs>
        <w:ind w:left="5400" w:hanging="360"/>
      </w:pPr>
      <w:rPr>
        <w:rFonts w:ascii="Symbol" w:hAnsi="Symbol" w:hint="default"/>
      </w:rPr>
    </w:lvl>
    <w:lvl w:ilvl="7" w:tplc="BDBC7CB8" w:tentative="1">
      <w:start w:val="1"/>
      <w:numFmt w:val="bullet"/>
      <w:lvlText w:val="o"/>
      <w:lvlJc w:val="left"/>
      <w:pPr>
        <w:tabs>
          <w:tab w:val="num" w:pos="6120"/>
        </w:tabs>
        <w:ind w:left="6120" w:hanging="360"/>
      </w:pPr>
      <w:rPr>
        <w:rFonts w:ascii="Courier New" w:hAnsi="Courier New" w:hint="default"/>
      </w:rPr>
    </w:lvl>
    <w:lvl w:ilvl="8" w:tplc="1CA8E0A4" w:tentative="1">
      <w:start w:val="1"/>
      <w:numFmt w:val="bullet"/>
      <w:lvlText w:val=""/>
      <w:lvlJc w:val="left"/>
      <w:pPr>
        <w:tabs>
          <w:tab w:val="num" w:pos="6840"/>
        </w:tabs>
        <w:ind w:left="6840" w:hanging="360"/>
      </w:pPr>
      <w:rPr>
        <w:rFonts w:ascii="Wingdings" w:hAnsi="Wingdings" w:hint="default"/>
      </w:rPr>
    </w:lvl>
  </w:abstractNum>
  <w:abstractNum w:abstractNumId="26">
    <w:nsid w:val="47FD06FA"/>
    <w:multiLevelType w:val="hybridMultilevel"/>
    <w:tmpl w:val="DDD27668"/>
    <w:lvl w:ilvl="0" w:tplc="EB026E76">
      <w:start w:val="1"/>
      <w:numFmt w:val="bullet"/>
      <w:lvlText w:val=""/>
      <w:lvlJc w:val="left"/>
      <w:pPr>
        <w:tabs>
          <w:tab w:val="num" w:pos="780"/>
        </w:tabs>
        <w:ind w:left="780" w:hanging="360"/>
      </w:pPr>
      <w:rPr>
        <w:rFonts w:ascii="Wingdings" w:hAnsi="Wingdings" w:hint="default"/>
      </w:rPr>
    </w:lvl>
    <w:lvl w:ilvl="1" w:tplc="002618A0" w:tentative="1">
      <w:start w:val="1"/>
      <w:numFmt w:val="bullet"/>
      <w:lvlText w:val="o"/>
      <w:lvlJc w:val="left"/>
      <w:pPr>
        <w:tabs>
          <w:tab w:val="num" w:pos="1500"/>
        </w:tabs>
        <w:ind w:left="1500" w:hanging="360"/>
      </w:pPr>
      <w:rPr>
        <w:rFonts w:ascii="Courier New" w:hAnsi="Courier New" w:cs="Courier New" w:hint="default"/>
      </w:rPr>
    </w:lvl>
    <w:lvl w:ilvl="2" w:tplc="0EFC1430" w:tentative="1">
      <w:start w:val="1"/>
      <w:numFmt w:val="bullet"/>
      <w:lvlText w:val=""/>
      <w:lvlJc w:val="left"/>
      <w:pPr>
        <w:tabs>
          <w:tab w:val="num" w:pos="2220"/>
        </w:tabs>
        <w:ind w:left="2220" w:hanging="360"/>
      </w:pPr>
      <w:rPr>
        <w:rFonts w:ascii="Wingdings" w:hAnsi="Wingdings" w:hint="default"/>
      </w:rPr>
    </w:lvl>
    <w:lvl w:ilvl="3" w:tplc="DD80FC90" w:tentative="1">
      <w:start w:val="1"/>
      <w:numFmt w:val="bullet"/>
      <w:lvlText w:val=""/>
      <w:lvlJc w:val="left"/>
      <w:pPr>
        <w:tabs>
          <w:tab w:val="num" w:pos="2940"/>
        </w:tabs>
        <w:ind w:left="2940" w:hanging="360"/>
      </w:pPr>
      <w:rPr>
        <w:rFonts w:ascii="Symbol" w:hAnsi="Symbol" w:hint="default"/>
      </w:rPr>
    </w:lvl>
    <w:lvl w:ilvl="4" w:tplc="D814F2D0" w:tentative="1">
      <w:start w:val="1"/>
      <w:numFmt w:val="bullet"/>
      <w:lvlText w:val="o"/>
      <w:lvlJc w:val="left"/>
      <w:pPr>
        <w:tabs>
          <w:tab w:val="num" w:pos="3660"/>
        </w:tabs>
        <w:ind w:left="3660" w:hanging="360"/>
      </w:pPr>
      <w:rPr>
        <w:rFonts w:ascii="Courier New" w:hAnsi="Courier New" w:cs="Courier New" w:hint="default"/>
      </w:rPr>
    </w:lvl>
    <w:lvl w:ilvl="5" w:tplc="950C8A40" w:tentative="1">
      <w:start w:val="1"/>
      <w:numFmt w:val="bullet"/>
      <w:lvlText w:val=""/>
      <w:lvlJc w:val="left"/>
      <w:pPr>
        <w:tabs>
          <w:tab w:val="num" w:pos="4380"/>
        </w:tabs>
        <w:ind w:left="4380" w:hanging="360"/>
      </w:pPr>
      <w:rPr>
        <w:rFonts w:ascii="Wingdings" w:hAnsi="Wingdings" w:hint="default"/>
      </w:rPr>
    </w:lvl>
    <w:lvl w:ilvl="6" w:tplc="514C65C4" w:tentative="1">
      <w:start w:val="1"/>
      <w:numFmt w:val="bullet"/>
      <w:lvlText w:val=""/>
      <w:lvlJc w:val="left"/>
      <w:pPr>
        <w:tabs>
          <w:tab w:val="num" w:pos="5100"/>
        </w:tabs>
        <w:ind w:left="5100" w:hanging="360"/>
      </w:pPr>
      <w:rPr>
        <w:rFonts w:ascii="Symbol" w:hAnsi="Symbol" w:hint="default"/>
      </w:rPr>
    </w:lvl>
    <w:lvl w:ilvl="7" w:tplc="96909E84" w:tentative="1">
      <w:start w:val="1"/>
      <w:numFmt w:val="bullet"/>
      <w:lvlText w:val="o"/>
      <w:lvlJc w:val="left"/>
      <w:pPr>
        <w:tabs>
          <w:tab w:val="num" w:pos="5820"/>
        </w:tabs>
        <w:ind w:left="5820" w:hanging="360"/>
      </w:pPr>
      <w:rPr>
        <w:rFonts w:ascii="Courier New" w:hAnsi="Courier New" w:cs="Courier New" w:hint="default"/>
      </w:rPr>
    </w:lvl>
    <w:lvl w:ilvl="8" w:tplc="95FEDDE6" w:tentative="1">
      <w:start w:val="1"/>
      <w:numFmt w:val="bullet"/>
      <w:lvlText w:val=""/>
      <w:lvlJc w:val="left"/>
      <w:pPr>
        <w:tabs>
          <w:tab w:val="num" w:pos="6540"/>
        </w:tabs>
        <w:ind w:left="6540" w:hanging="360"/>
      </w:pPr>
      <w:rPr>
        <w:rFonts w:ascii="Wingdings" w:hAnsi="Wingdings" w:hint="default"/>
      </w:rPr>
    </w:lvl>
  </w:abstractNum>
  <w:abstractNum w:abstractNumId="27">
    <w:nsid w:val="488D05D9"/>
    <w:multiLevelType w:val="hybridMultilevel"/>
    <w:tmpl w:val="F5D6C2C2"/>
    <w:lvl w:ilvl="0" w:tplc="1D2C9B1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08C4708"/>
    <w:multiLevelType w:val="hybridMultilevel"/>
    <w:tmpl w:val="4DE23758"/>
    <w:lvl w:ilvl="0" w:tplc="903CDB58">
      <w:start w:val="9"/>
      <w:numFmt w:val="bullet"/>
      <w:lvlText w:val=""/>
      <w:lvlJc w:val="left"/>
      <w:pPr>
        <w:ind w:left="720" w:hanging="360"/>
      </w:pPr>
      <w:rPr>
        <w:rFonts w:ascii="Wingdings" w:eastAsia="Times New Roman" w:hAnsi="Wingdings" w:cs="Times New Roman"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1DB178E"/>
    <w:multiLevelType w:val="hybridMultilevel"/>
    <w:tmpl w:val="3606D28A"/>
    <w:lvl w:ilvl="0" w:tplc="A252C2A0">
      <w:start w:val="1"/>
      <w:numFmt w:val="bullet"/>
      <w:lvlText w:val=""/>
      <w:lvlJc w:val="left"/>
      <w:pPr>
        <w:tabs>
          <w:tab w:val="num" w:pos="1080"/>
        </w:tabs>
        <w:ind w:left="1080" w:hanging="360"/>
      </w:pPr>
      <w:rPr>
        <w:rFonts w:ascii="Symbol" w:hAnsi="Symbol" w:hint="default"/>
      </w:rPr>
    </w:lvl>
    <w:lvl w:ilvl="1" w:tplc="28B61D18" w:tentative="1">
      <w:start w:val="1"/>
      <w:numFmt w:val="bullet"/>
      <w:lvlText w:val="o"/>
      <w:lvlJc w:val="left"/>
      <w:pPr>
        <w:tabs>
          <w:tab w:val="num" w:pos="1800"/>
        </w:tabs>
        <w:ind w:left="1800" w:hanging="360"/>
      </w:pPr>
      <w:rPr>
        <w:rFonts w:ascii="Courier New" w:hAnsi="Courier New" w:hint="default"/>
      </w:rPr>
    </w:lvl>
    <w:lvl w:ilvl="2" w:tplc="A9720D26" w:tentative="1">
      <w:start w:val="1"/>
      <w:numFmt w:val="bullet"/>
      <w:lvlText w:val=""/>
      <w:lvlJc w:val="left"/>
      <w:pPr>
        <w:tabs>
          <w:tab w:val="num" w:pos="2520"/>
        </w:tabs>
        <w:ind w:left="2520" w:hanging="360"/>
      </w:pPr>
      <w:rPr>
        <w:rFonts w:ascii="Wingdings" w:hAnsi="Wingdings" w:hint="default"/>
      </w:rPr>
    </w:lvl>
    <w:lvl w:ilvl="3" w:tplc="EA28B07E" w:tentative="1">
      <w:start w:val="1"/>
      <w:numFmt w:val="bullet"/>
      <w:lvlText w:val=""/>
      <w:lvlJc w:val="left"/>
      <w:pPr>
        <w:tabs>
          <w:tab w:val="num" w:pos="3240"/>
        </w:tabs>
        <w:ind w:left="3240" w:hanging="360"/>
      </w:pPr>
      <w:rPr>
        <w:rFonts w:ascii="Symbol" w:hAnsi="Symbol" w:hint="default"/>
      </w:rPr>
    </w:lvl>
    <w:lvl w:ilvl="4" w:tplc="6CB6F344" w:tentative="1">
      <w:start w:val="1"/>
      <w:numFmt w:val="bullet"/>
      <w:lvlText w:val="o"/>
      <w:lvlJc w:val="left"/>
      <w:pPr>
        <w:tabs>
          <w:tab w:val="num" w:pos="3960"/>
        </w:tabs>
        <w:ind w:left="3960" w:hanging="360"/>
      </w:pPr>
      <w:rPr>
        <w:rFonts w:ascii="Courier New" w:hAnsi="Courier New" w:hint="default"/>
      </w:rPr>
    </w:lvl>
    <w:lvl w:ilvl="5" w:tplc="3CB8DDD8" w:tentative="1">
      <w:start w:val="1"/>
      <w:numFmt w:val="bullet"/>
      <w:lvlText w:val=""/>
      <w:lvlJc w:val="left"/>
      <w:pPr>
        <w:tabs>
          <w:tab w:val="num" w:pos="4680"/>
        </w:tabs>
        <w:ind w:left="4680" w:hanging="360"/>
      </w:pPr>
      <w:rPr>
        <w:rFonts w:ascii="Wingdings" w:hAnsi="Wingdings" w:hint="default"/>
      </w:rPr>
    </w:lvl>
    <w:lvl w:ilvl="6" w:tplc="31421E28" w:tentative="1">
      <w:start w:val="1"/>
      <w:numFmt w:val="bullet"/>
      <w:lvlText w:val=""/>
      <w:lvlJc w:val="left"/>
      <w:pPr>
        <w:tabs>
          <w:tab w:val="num" w:pos="5400"/>
        </w:tabs>
        <w:ind w:left="5400" w:hanging="360"/>
      </w:pPr>
      <w:rPr>
        <w:rFonts w:ascii="Symbol" w:hAnsi="Symbol" w:hint="default"/>
      </w:rPr>
    </w:lvl>
    <w:lvl w:ilvl="7" w:tplc="38520BE8" w:tentative="1">
      <w:start w:val="1"/>
      <w:numFmt w:val="bullet"/>
      <w:lvlText w:val="o"/>
      <w:lvlJc w:val="left"/>
      <w:pPr>
        <w:tabs>
          <w:tab w:val="num" w:pos="6120"/>
        </w:tabs>
        <w:ind w:left="6120" w:hanging="360"/>
      </w:pPr>
      <w:rPr>
        <w:rFonts w:ascii="Courier New" w:hAnsi="Courier New" w:hint="default"/>
      </w:rPr>
    </w:lvl>
    <w:lvl w:ilvl="8" w:tplc="0F4ACECE" w:tentative="1">
      <w:start w:val="1"/>
      <w:numFmt w:val="bullet"/>
      <w:lvlText w:val=""/>
      <w:lvlJc w:val="left"/>
      <w:pPr>
        <w:tabs>
          <w:tab w:val="num" w:pos="6840"/>
        </w:tabs>
        <w:ind w:left="6840" w:hanging="360"/>
      </w:pPr>
      <w:rPr>
        <w:rFonts w:ascii="Wingdings" w:hAnsi="Wingdings" w:hint="default"/>
      </w:rPr>
    </w:lvl>
  </w:abstractNum>
  <w:abstractNum w:abstractNumId="30">
    <w:nsid w:val="599F6B7E"/>
    <w:multiLevelType w:val="hybridMultilevel"/>
    <w:tmpl w:val="2A1E0A5C"/>
    <w:lvl w:ilvl="0" w:tplc="C54C8BB6">
      <w:start w:val="1"/>
      <w:numFmt w:val="bullet"/>
      <w:lvlText w:val=""/>
      <w:lvlJc w:val="left"/>
      <w:pPr>
        <w:tabs>
          <w:tab w:val="num" w:pos="1287"/>
        </w:tabs>
        <w:ind w:left="1287" w:hanging="360"/>
      </w:pPr>
      <w:rPr>
        <w:rFonts w:ascii="Symbol" w:hAnsi="Symbol" w:hint="default"/>
      </w:rPr>
    </w:lvl>
    <w:lvl w:ilvl="1" w:tplc="560C6F64" w:tentative="1">
      <w:start w:val="1"/>
      <w:numFmt w:val="bullet"/>
      <w:lvlText w:val="o"/>
      <w:lvlJc w:val="left"/>
      <w:pPr>
        <w:tabs>
          <w:tab w:val="num" w:pos="2007"/>
        </w:tabs>
        <w:ind w:left="2007" w:hanging="360"/>
      </w:pPr>
      <w:rPr>
        <w:rFonts w:ascii="Courier New" w:hAnsi="Courier New" w:hint="default"/>
      </w:rPr>
    </w:lvl>
    <w:lvl w:ilvl="2" w:tplc="BFC69178" w:tentative="1">
      <w:start w:val="1"/>
      <w:numFmt w:val="bullet"/>
      <w:lvlText w:val=""/>
      <w:lvlJc w:val="left"/>
      <w:pPr>
        <w:tabs>
          <w:tab w:val="num" w:pos="2727"/>
        </w:tabs>
        <w:ind w:left="2727" w:hanging="360"/>
      </w:pPr>
      <w:rPr>
        <w:rFonts w:ascii="Wingdings" w:hAnsi="Wingdings" w:hint="default"/>
      </w:rPr>
    </w:lvl>
    <w:lvl w:ilvl="3" w:tplc="54781B5C" w:tentative="1">
      <w:start w:val="1"/>
      <w:numFmt w:val="bullet"/>
      <w:lvlText w:val=""/>
      <w:lvlJc w:val="left"/>
      <w:pPr>
        <w:tabs>
          <w:tab w:val="num" w:pos="3447"/>
        </w:tabs>
        <w:ind w:left="3447" w:hanging="360"/>
      </w:pPr>
      <w:rPr>
        <w:rFonts w:ascii="Symbol" w:hAnsi="Symbol" w:hint="default"/>
      </w:rPr>
    </w:lvl>
    <w:lvl w:ilvl="4" w:tplc="20B899CA" w:tentative="1">
      <w:start w:val="1"/>
      <w:numFmt w:val="bullet"/>
      <w:lvlText w:val="o"/>
      <w:lvlJc w:val="left"/>
      <w:pPr>
        <w:tabs>
          <w:tab w:val="num" w:pos="4167"/>
        </w:tabs>
        <w:ind w:left="4167" w:hanging="360"/>
      </w:pPr>
      <w:rPr>
        <w:rFonts w:ascii="Courier New" w:hAnsi="Courier New" w:hint="default"/>
      </w:rPr>
    </w:lvl>
    <w:lvl w:ilvl="5" w:tplc="6BF4D642" w:tentative="1">
      <w:start w:val="1"/>
      <w:numFmt w:val="bullet"/>
      <w:lvlText w:val=""/>
      <w:lvlJc w:val="left"/>
      <w:pPr>
        <w:tabs>
          <w:tab w:val="num" w:pos="4887"/>
        </w:tabs>
        <w:ind w:left="4887" w:hanging="360"/>
      </w:pPr>
      <w:rPr>
        <w:rFonts w:ascii="Wingdings" w:hAnsi="Wingdings" w:hint="default"/>
      </w:rPr>
    </w:lvl>
    <w:lvl w:ilvl="6" w:tplc="339EAD72" w:tentative="1">
      <w:start w:val="1"/>
      <w:numFmt w:val="bullet"/>
      <w:lvlText w:val=""/>
      <w:lvlJc w:val="left"/>
      <w:pPr>
        <w:tabs>
          <w:tab w:val="num" w:pos="5607"/>
        </w:tabs>
        <w:ind w:left="5607" w:hanging="360"/>
      </w:pPr>
      <w:rPr>
        <w:rFonts w:ascii="Symbol" w:hAnsi="Symbol" w:hint="default"/>
      </w:rPr>
    </w:lvl>
    <w:lvl w:ilvl="7" w:tplc="70D2C55E" w:tentative="1">
      <w:start w:val="1"/>
      <w:numFmt w:val="bullet"/>
      <w:lvlText w:val="o"/>
      <w:lvlJc w:val="left"/>
      <w:pPr>
        <w:tabs>
          <w:tab w:val="num" w:pos="6327"/>
        </w:tabs>
        <w:ind w:left="6327" w:hanging="360"/>
      </w:pPr>
      <w:rPr>
        <w:rFonts w:ascii="Courier New" w:hAnsi="Courier New" w:hint="default"/>
      </w:rPr>
    </w:lvl>
    <w:lvl w:ilvl="8" w:tplc="59EAD2E4" w:tentative="1">
      <w:start w:val="1"/>
      <w:numFmt w:val="bullet"/>
      <w:lvlText w:val=""/>
      <w:lvlJc w:val="left"/>
      <w:pPr>
        <w:tabs>
          <w:tab w:val="num" w:pos="7047"/>
        </w:tabs>
        <w:ind w:left="7047" w:hanging="360"/>
      </w:pPr>
      <w:rPr>
        <w:rFonts w:ascii="Wingdings" w:hAnsi="Wingdings" w:hint="default"/>
      </w:rPr>
    </w:lvl>
  </w:abstractNum>
  <w:abstractNum w:abstractNumId="31">
    <w:nsid w:val="5CE7608B"/>
    <w:multiLevelType w:val="hybridMultilevel"/>
    <w:tmpl w:val="EC7C0AE4"/>
    <w:lvl w:ilvl="0" w:tplc="040C000B">
      <w:start w:val="1"/>
      <w:numFmt w:val="bullet"/>
      <w:lvlText w:val=""/>
      <w:lvlJc w:val="left"/>
      <w:pPr>
        <w:ind w:left="1571" w:hanging="360"/>
      </w:pPr>
      <w:rPr>
        <w:rFonts w:ascii="Wingdings" w:hAnsi="Wingdings"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2">
    <w:nsid w:val="5E1B0F0C"/>
    <w:multiLevelType w:val="hybridMultilevel"/>
    <w:tmpl w:val="2C6EDE54"/>
    <w:lvl w:ilvl="0" w:tplc="C8A02518">
      <w:start w:val="1"/>
      <w:numFmt w:val="decimal"/>
      <w:lvlText w:val="%1."/>
      <w:lvlJc w:val="left"/>
      <w:pPr>
        <w:ind w:left="927" w:hanging="360"/>
      </w:pPr>
      <w:rPr>
        <w:rFonts w:ascii="Arial" w:hAnsi="Arial" w:hint="default"/>
        <w:sz w:val="32"/>
      </w:rPr>
    </w:lvl>
    <w:lvl w:ilvl="1" w:tplc="62642DA4">
      <w:start w:val="1"/>
      <w:numFmt w:val="lowerLetter"/>
      <w:lvlText w:val="%2."/>
      <w:lvlJc w:val="left"/>
      <w:pPr>
        <w:ind w:left="1647" w:hanging="360"/>
      </w:pPr>
    </w:lvl>
    <w:lvl w:ilvl="2" w:tplc="7110D252" w:tentative="1">
      <w:start w:val="1"/>
      <w:numFmt w:val="lowerRoman"/>
      <w:lvlText w:val="%3."/>
      <w:lvlJc w:val="right"/>
      <w:pPr>
        <w:ind w:left="2367" w:hanging="180"/>
      </w:pPr>
    </w:lvl>
    <w:lvl w:ilvl="3" w:tplc="481CDCDA" w:tentative="1">
      <w:start w:val="1"/>
      <w:numFmt w:val="decimal"/>
      <w:lvlText w:val="%4."/>
      <w:lvlJc w:val="left"/>
      <w:pPr>
        <w:ind w:left="3087" w:hanging="360"/>
      </w:pPr>
    </w:lvl>
    <w:lvl w:ilvl="4" w:tplc="33B2AB38" w:tentative="1">
      <w:start w:val="1"/>
      <w:numFmt w:val="lowerLetter"/>
      <w:lvlText w:val="%5."/>
      <w:lvlJc w:val="left"/>
      <w:pPr>
        <w:ind w:left="3807" w:hanging="360"/>
      </w:pPr>
    </w:lvl>
    <w:lvl w:ilvl="5" w:tplc="FE16229C" w:tentative="1">
      <w:start w:val="1"/>
      <w:numFmt w:val="lowerRoman"/>
      <w:lvlText w:val="%6."/>
      <w:lvlJc w:val="right"/>
      <w:pPr>
        <w:ind w:left="4527" w:hanging="180"/>
      </w:pPr>
    </w:lvl>
    <w:lvl w:ilvl="6" w:tplc="45AE8624" w:tentative="1">
      <w:start w:val="1"/>
      <w:numFmt w:val="decimal"/>
      <w:lvlText w:val="%7."/>
      <w:lvlJc w:val="left"/>
      <w:pPr>
        <w:ind w:left="5247" w:hanging="360"/>
      </w:pPr>
    </w:lvl>
    <w:lvl w:ilvl="7" w:tplc="A9D25E94" w:tentative="1">
      <w:start w:val="1"/>
      <w:numFmt w:val="lowerLetter"/>
      <w:lvlText w:val="%8."/>
      <w:lvlJc w:val="left"/>
      <w:pPr>
        <w:ind w:left="5967" w:hanging="360"/>
      </w:pPr>
    </w:lvl>
    <w:lvl w:ilvl="8" w:tplc="CBCA9C5E" w:tentative="1">
      <w:start w:val="1"/>
      <w:numFmt w:val="lowerRoman"/>
      <w:lvlText w:val="%9."/>
      <w:lvlJc w:val="right"/>
      <w:pPr>
        <w:ind w:left="6687" w:hanging="180"/>
      </w:pPr>
    </w:lvl>
  </w:abstractNum>
  <w:abstractNum w:abstractNumId="33">
    <w:nsid w:val="66AA5E5D"/>
    <w:multiLevelType w:val="multilevel"/>
    <w:tmpl w:val="040C0025"/>
    <w:numStyleLink w:val="Style1"/>
  </w:abstractNum>
  <w:abstractNum w:abstractNumId="34">
    <w:nsid w:val="6CC34416"/>
    <w:multiLevelType w:val="hybridMultilevel"/>
    <w:tmpl w:val="4B22B620"/>
    <w:lvl w:ilvl="0" w:tplc="BA54D2E4">
      <w:start w:val="1"/>
      <w:numFmt w:val="bullet"/>
      <w:lvlText w:val=""/>
      <w:lvlJc w:val="left"/>
      <w:pPr>
        <w:tabs>
          <w:tab w:val="num" w:pos="1080"/>
        </w:tabs>
        <w:ind w:left="1080" w:hanging="360"/>
      </w:pPr>
      <w:rPr>
        <w:rFonts w:ascii="Symbol" w:hAnsi="Symbol" w:hint="default"/>
      </w:rPr>
    </w:lvl>
    <w:lvl w:ilvl="1" w:tplc="EE3C1D0C">
      <w:start w:val="1"/>
      <w:numFmt w:val="bullet"/>
      <w:lvlText w:val="o"/>
      <w:lvlJc w:val="left"/>
      <w:pPr>
        <w:tabs>
          <w:tab w:val="num" w:pos="1800"/>
        </w:tabs>
        <w:ind w:left="1800" w:hanging="360"/>
      </w:pPr>
      <w:rPr>
        <w:rFonts w:ascii="Courier New" w:hAnsi="Courier New" w:hint="default"/>
      </w:rPr>
    </w:lvl>
    <w:lvl w:ilvl="2" w:tplc="ADD0A5B4" w:tentative="1">
      <w:start w:val="1"/>
      <w:numFmt w:val="bullet"/>
      <w:lvlText w:val=""/>
      <w:lvlJc w:val="left"/>
      <w:pPr>
        <w:tabs>
          <w:tab w:val="num" w:pos="2520"/>
        </w:tabs>
        <w:ind w:left="2520" w:hanging="360"/>
      </w:pPr>
      <w:rPr>
        <w:rFonts w:ascii="Wingdings" w:hAnsi="Wingdings" w:hint="default"/>
      </w:rPr>
    </w:lvl>
    <w:lvl w:ilvl="3" w:tplc="93D4C46C" w:tentative="1">
      <w:start w:val="1"/>
      <w:numFmt w:val="bullet"/>
      <w:lvlText w:val=""/>
      <w:lvlJc w:val="left"/>
      <w:pPr>
        <w:tabs>
          <w:tab w:val="num" w:pos="3240"/>
        </w:tabs>
        <w:ind w:left="3240" w:hanging="360"/>
      </w:pPr>
      <w:rPr>
        <w:rFonts w:ascii="Symbol" w:hAnsi="Symbol" w:hint="default"/>
      </w:rPr>
    </w:lvl>
    <w:lvl w:ilvl="4" w:tplc="D55EF53A" w:tentative="1">
      <w:start w:val="1"/>
      <w:numFmt w:val="bullet"/>
      <w:lvlText w:val="o"/>
      <w:lvlJc w:val="left"/>
      <w:pPr>
        <w:tabs>
          <w:tab w:val="num" w:pos="3960"/>
        </w:tabs>
        <w:ind w:left="3960" w:hanging="360"/>
      </w:pPr>
      <w:rPr>
        <w:rFonts w:ascii="Courier New" w:hAnsi="Courier New" w:hint="default"/>
      </w:rPr>
    </w:lvl>
    <w:lvl w:ilvl="5" w:tplc="5712DBBA" w:tentative="1">
      <w:start w:val="1"/>
      <w:numFmt w:val="bullet"/>
      <w:lvlText w:val=""/>
      <w:lvlJc w:val="left"/>
      <w:pPr>
        <w:tabs>
          <w:tab w:val="num" w:pos="4680"/>
        </w:tabs>
        <w:ind w:left="4680" w:hanging="360"/>
      </w:pPr>
      <w:rPr>
        <w:rFonts w:ascii="Wingdings" w:hAnsi="Wingdings" w:hint="default"/>
      </w:rPr>
    </w:lvl>
    <w:lvl w:ilvl="6" w:tplc="E806EA90" w:tentative="1">
      <w:start w:val="1"/>
      <w:numFmt w:val="bullet"/>
      <w:lvlText w:val=""/>
      <w:lvlJc w:val="left"/>
      <w:pPr>
        <w:tabs>
          <w:tab w:val="num" w:pos="5400"/>
        </w:tabs>
        <w:ind w:left="5400" w:hanging="360"/>
      </w:pPr>
      <w:rPr>
        <w:rFonts w:ascii="Symbol" w:hAnsi="Symbol" w:hint="default"/>
      </w:rPr>
    </w:lvl>
    <w:lvl w:ilvl="7" w:tplc="4BE0206E" w:tentative="1">
      <w:start w:val="1"/>
      <w:numFmt w:val="bullet"/>
      <w:lvlText w:val="o"/>
      <w:lvlJc w:val="left"/>
      <w:pPr>
        <w:tabs>
          <w:tab w:val="num" w:pos="6120"/>
        </w:tabs>
        <w:ind w:left="6120" w:hanging="360"/>
      </w:pPr>
      <w:rPr>
        <w:rFonts w:ascii="Courier New" w:hAnsi="Courier New" w:hint="default"/>
      </w:rPr>
    </w:lvl>
    <w:lvl w:ilvl="8" w:tplc="984E8058" w:tentative="1">
      <w:start w:val="1"/>
      <w:numFmt w:val="bullet"/>
      <w:lvlText w:val=""/>
      <w:lvlJc w:val="left"/>
      <w:pPr>
        <w:tabs>
          <w:tab w:val="num" w:pos="6840"/>
        </w:tabs>
        <w:ind w:left="6840" w:hanging="360"/>
      </w:pPr>
      <w:rPr>
        <w:rFonts w:ascii="Wingdings" w:hAnsi="Wingdings" w:hint="default"/>
      </w:rPr>
    </w:lvl>
  </w:abstractNum>
  <w:abstractNum w:abstractNumId="35">
    <w:nsid w:val="6EB02749"/>
    <w:multiLevelType w:val="hybridMultilevel"/>
    <w:tmpl w:val="87D0DD6C"/>
    <w:lvl w:ilvl="0" w:tplc="50DA3CD6">
      <w:start w:val="1"/>
      <w:numFmt w:val="bullet"/>
      <w:lvlText w:val=""/>
      <w:lvlJc w:val="left"/>
      <w:pPr>
        <w:ind w:left="720" w:hanging="360"/>
      </w:pPr>
      <w:rPr>
        <w:rFonts w:ascii="Symbol" w:hAnsi="Symbol" w:hint="default"/>
      </w:rPr>
    </w:lvl>
    <w:lvl w:ilvl="1" w:tplc="6C7EB174" w:tentative="1">
      <w:start w:val="1"/>
      <w:numFmt w:val="bullet"/>
      <w:lvlText w:val="o"/>
      <w:lvlJc w:val="left"/>
      <w:pPr>
        <w:ind w:left="1440" w:hanging="360"/>
      </w:pPr>
      <w:rPr>
        <w:rFonts w:ascii="Courier New" w:hAnsi="Courier New" w:cs="Courier New" w:hint="default"/>
      </w:rPr>
    </w:lvl>
    <w:lvl w:ilvl="2" w:tplc="59603CE0" w:tentative="1">
      <w:start w:val="1"/>
      <w:numFmt w:val="bullet"/>
      <w:lvlText w:val=""/>
      <w:lvlJc w:val="left"/>
      <w:pPr>
        <w:ind w:left="2160" w:hanging="360"/>
      </w:pPr>
      <w:rPr>
        <w:rFonts w:ascii="Wingdings" w:hAnsi="Wingdings" w:hint="default"/>
      </w:rPr>
    </w:lvl>
    <w:lvl w:ilvl="3" w:tplc="BD18F28C" w:tentative="1">
      <w:start w:val="1"/>
      <w:numFmt w:val="bullet"/>
      <w:lvlText w:val=""/>
      <w:lvlJc w:val="left"/>
      <w:pPr>
        <w:ind w:left="2880" w:hanging="360"/>
      </w:pPr>
      <w:rPr>
        <w:rFonts w:ascii="Symbol" w:hAnsi="Symbol" w:hint="default"/>
      </w:rPr>
    </w:lvl>
    <w:lvl w:ilvl="4" w:tplc="A8E03022" w:tentative="1">
      <w:start w:val="1"/>
      <w:numFmt w:val="bullet"/>
      <w:lvlText w:val="o"/>
      <w:lvlJc w:val="left"/>
      <w:pPr>
        <w:ind w:left="3600" w:hanging="360"/>
      </w:pPr>
      <w:rPr>
        <w:rFonts w:ascii="Courier New" w:hAnsi="Courier New" w:cs="Courier New" w:hint="default"/>
      </w:rPr>
    </w:lvl>
    <w:lvl w:ilvl="5" w:tplc="005E5526" w:tentative="1">
      <w:start w:val="1"/>
      <w:numFmt w:val="bullet"/>
      <w:lvlText w:val=""/>
      <w:lvlJc w:val="left"/>
      <w:pPr>
        <w:ind w:left="4320" w:hanging="360"/>
      </w:pPr>
      <w:rPr>
        <w:rFonts w:ascii="Wingdings" w:hAnsi="Wingdings" w:hint="default"/>
      </w:rPr>
    </w:lvl>
    <w:lvl w:ilvl="6" w:tplc="0772DA24" w:tentative="1">
      <w:start w:val="1"/>
      <w:numFmt w:val="bullet"/>
      <w:lvlText w:val=""/>
      <w:lvlJc w:val="left"/>
      <w:pPr>
        <w:ind w:left="5040" w:hanging="360"/>
      </w:pPr>
      <w:rPr>
        <w:rFonts w:ascii="Symbol" w:hAnsi="Symbol" w:hint="default"/>
      </w:rPr>
    </w:lvl>
    <w:lvl w:ilvl="7" w:tplc="36469590" w:tentative="1">
      <w:start w:val="1"/>
      <w:numFmt w:val="bullet"/>
      <w:lvlText w:val="o"/>
      <w:lvlJc w:val="left"/>
      <w:pPr>
        <w:ind w:left="5760" w:hanging="360"/>
      </w:pPr>
      <w:rPr>
        <w:rFonts w:ascii="Courier New" w:hAnsi="Courier New" w:cs="Courier New" w:hint="default"/>
      </w:rPr>
    </w:lvl>
    <w:lvl w:ilvl="8" w:tplc="4142EDE2" w:tentative="1">
      <w:start w:val="1"/>
      <w:numFmt w:val="bullet"/>
      <w:lvlText w:val=""/>
      <w:lvlJc w:val="left"/>
      <w:pPr>
        <w:ind w:left="6480" w:hanging="360"/>
      </w:pPr>
      <w:rPr>
        <w:rFonts w:ascii="Wingdings" w:hAnsi="Wingdings" w:hint="default"/>
      </w:rPr>
    </w:lvl>
  </w:abstractNum>
  <w:abstractNum w:abstractNumId="36">
    <w:nsid w:val="761379FC"/>
    <w:multiLevelType w:val="hybridMultilevel"/>
    <w:tmpl w:val="CCA2FCE8"/>
    <w:lvl w:ilvl="0" w:tplc="8AD6AA5E">
      <w:numFmt w:val="bullet"/>
      <w:lvlText w:val="-"/>
      <w:lvlJc w:val="left"/>
      <w:pPr>
        <w:tabs>
          <w:tab w:val="num" w:pos="1080"/>
        </w:tabs>
        <w:ind w:left="1080" w:hanging="360"/>
      </w:pPr>
      <w:rPr>
        <w:rFonts w:ascii="Times New Roman" w:eastAsia="Times New Roman" w:hAnsi="Times New Roman" w:cs="Times New Roman" w:hint="default"/>
      </w:rPr>
    </w:lvl>
    <w:lvl w:ilvl="1" w:tplc="6FAC86E0" w:tentative="1">
      <w:start w:val="1"/>
      <w:numFmt w:val="bullet"/>
      <w:lvlText w:val="o"/>
      <w:lvlJc w:val="left"/>
      <w:pPr>
        <w:tabs>
          <w:tab w:val="num" w:pos="1800"/>
        </w:tabs>
        <w:ind w:left="1800" w:hanging="360"/>
      </w:pPr>
      <w:rPr>
        <w:rFonts w:ascii="Courier New" w:hAnsi="Courier New" w:hint="default"/>
      </w:rPr>
    </w:lvl>
    <w:lvl w:ilvl="2" w:tplc="BEEC0A5C" w:tentative="1">
      <w:start w:val="1"/>
      <w:numFmt w:val="bullet"/>
      <w:lvlText w:val=""/>
      <w:lvlJc w:val="left"/>
      <w:pPr>
        <w:tabs>
          <w:tab w:val="num" w:pos="2520"/>
        </w:tabs>
        <w:ind w:left="2520" w:hanging="360"/>
      </w:pPr>
      <w:rPr>
        <w:rFonts w:ascii="Wingdings" w:hAnsi="Wingdings" w:hint="default"/>
      </w:rPr>
    </w:lvl>
    <w:lvl w:ilvl="3" w:tplc="C7D8484E" w:tentative="1">
      <w:start w:val="1"/>
      <w:numFmt w:val="bullet"/>
      <w:lvlText w:val=""/>
      <w:lvlJc w:val="left"/>
      <w:pPr>
        <w:tabs>
          <w:tab w:val="num" w:pos="3240"/>
        </w:tabs>
        <w:ind w:left="3240" w:hanging="360"/>
      </w:pPr>
      <w:rPr>
        <w:rFonts w:ascii="Symbol" w:hAnsi="Symbol" w:hint="default"/>
      </w:rPr>
    </w:lvl>
    <w:lvl w:ilvl="4" w:tplc="34C60D8C" w:tentative="1">
      <w:start w:val="1"/>
      <w:numFmt w:val="bullet"/>
      <w:lvlText w:val="o"/>
      <w:lvlJc w:val="left"/>
      <w:pPr>
        <w:tabs>
          <w:tab w:val="num" w:pos="3960"/>
        </w:tabs>
        <w:ind w:left="3960" w:hanging="360"/>
      </w:pPr>
      <w:rPr>
        <w:rFonts w:ascii="Courier New" w:hAnsi="Courier New" w:hint="default"/>
      </w:rPr>
    </w:lvl>
    <w:lvl w:ilvl="5" w:tplc="13C6F226" w:tentative="1">
      <w:start w:val="1"/>
      <w:numFmt w:val="bullet"/>
      <w:lvlText w:val=""/>
      <w:lvlJc w:val="left"/>
      <w:pPr>
        <w:tabs>
          <w:tab w:val="num" w:pos="4680"/>
        </w:tabs>
        <w:ind w:left="4680" w:hanging="360"/>
      </w:pPr>
      <w:rPr>
        <w:rFonts w:ascii="Wingdings" w:hAnsi="Wingdings" w:hint="default"/>
      </w:rPr>
    </w:lvl>
    <w:lvl w:ilvl="6" w:tplc="6480F430" w:tentative="1">
      <w:start w:val="1"/>
      <w:numFmt w:val="bullet"/>
      <w:lvlText w:val=""/>
      <w:lvlJc w:val="left"/>
      <w:pPr>
        <w:tabs>
          <w:tab w:val="num" w:pos="5400"/>
        </w:tabs>
        <w:ind w:left="5400" w:hanging="360"/>
      </w:pPr>
      <w:rPr>
        <w:rFonts w:ascii="Symbol" w:hAnsi="Symbol" w:hint="default"/>
      </w:rPr>
    </w:lvl>
    <w:lvl w:ilvl="7" w:tplc="6754A19C" w:tentative="1">
      <w:start w:val="1"/>
      <w:numFmt w:val="bullet"/>
      <w:lvlText w:val="o"/>
      <w:lvlJc w:val="left"/>
      <w:pPr>
        <w:tabs>
          <w:tab w:val="num" w:pos="6120"/>
        </w:tabs>
        <w:ind w:left="6120" w:hanging="360"/>
      </w:pPr>
      <w:rPr>
        <w:rFonts w:ascii="Courier New" w:hAnsi="Courier New" w:hint="default"/>
      </w:rPr>
    </w:lvl>
    <w:lvl w:ilvl="8" w:tplc="6ADA8F72"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20"/>
  </w:num>
  <w:num w:numId="3">
    <w:abstractNumId w:val="9"/>
  </w:num>
  <w:num w:numId="4">
    <w:abstractNumId w:val="32"/>
  </w:num>
  <w:num w:numId="5">
    <w:abstractNumId w:val="0"/>
  </w:num>
  <w:num w:numId="6">
    <w:abstractNumId w:val="13"/>
  </w:num>
  <w:num w:numId="7">
    <w:abstractNumId w:val="4"/>
  </w:num>
  <w:num w:numId="8">
    <w:abstractNumId w:val="30"/>
  </w:num>
  <w:num w:numId="9">
    <w:abstractNumId w:val="2"/>
  </w:num>
  <w:num w:numId="10">
    <w:abstractNumId w:val="21"/>
  </w:num>
  <w:num w:numId="11">
    <w:abstractNumId w:val="35"/>
  </w:num>
  <w:num w:numId="12">
    <w:abstractNumId w:val="8"/>
  </w:num>
  <w:num w:numId="13">
    <w:abstractNumId w:val="5"/>
  </w:num>
  <w:num w:numId="14">
    <w:abstractNumId w:val="29"/>
  </w:num>
  <w:num w:numId="15">
    <w:abstractNumId w:val="22"/>
  </w:num>
  <w:num w:numId="16">
    <w:abstractNumId w:val="34"/>
  </w:num>
  <w:num w:numId="17">
    <w:abstractNumId w:val="25"/>
  </w:num>
  <w:num w:numId="18">
    <w:abstractNumId w:val="36"/>
  </w:num>
  <w:num w:numId="19">
    <w:abstractNumId w:val="26"/>
  </w:num>
  <w:num w:numId="20">
    <w:abstractNumId w:val="19"/>
  </w:num>
  <w:num w:numId="21">
    <w:abstractNumId w:val="18"/>
  </w:num>
  <w:num w:numId="22">
    <w:abstractNumId w:val="24"/>
  </w:num>
  <w:num w:numId="23">
    <w:abstractNumId w:val="11"/>
  </w:num>
  <w:num w:numId="24">
    <w:abstractNumId w:val="10"/>
  </w:num>
  <w:num w:numId="25">
    <w:abstractNumId w:val="10"/>
  </w:num>
  <w:num w:numId="26">
    <w:abstractNumId w:val="15"/>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3"/>
  </w:num>
  <w:num w:numId="29">
    <w:abstractNumId w:val="6"/>
  </w:num>
  <w:num w:numId="30">
    <w:abstractNumId w:val="14"/>
  </w:num>
  <w:num w:numId="31">
    <w:abstractNumId w:val="3"/>
  </w:num>
  <w:num w:numId="32">
    <w:abstractNumId w:val="23"/>
  </w:num>
  <w:num w:numId="33">
    <w:abstractNumId w:val="16"/>
  </w:num>
  <w:num w:numId="34">
    <w:abstractNumId w:val="31"/>
  </w:num>
  <w:num w:numId="35">
    <w:abstractNumId w:val="12"/>
  </w:num>
  <w:num w:numId="36">
    <w:abstractNumId w:val="27"/>
  </w:num>
  <w:num w:numId="37">
    <w:abstractNumId w:val="7"/>
  </w:num>
  <w:num w:numId="38">
    <w:abstractNumId w:val="28"/>
  </w:num>
  <w:num w:numId="39">
    <w:abstractNumId w:val="17"/>
  </w:num>
  <w:num w:numId="4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FA5CAC"/>
    <w:rsid w:val="00071365"/>
    <w:rsid w:val="000E634B"/>
    <w:rsid w:val="001461DF"/>
    <w:rsid w:val="00151F82"/>
    <w:rsid w:val="00154580"/>
    <w:rsid w:val="0016068F"/>
    <w:rsid w:val="00224D76"/>
    <w:rsid w:val="00245795"/>
    <w:rsid w:val="002845E4"/>
    <w:rsid w:val="0029528F"/>
    <w:rsid w:val="002E387B"/>
    <w:rsid w:val="002F2369"/>
    <w:rsid w:val="003071F7"/>
    <w:rsid w:val="0031132F"/>
    <w:rsid w:val="00345012"/>
    <w:rsid w:val="003D2E8F"/>
    <w:rsid w:val="003D54C6"/>
    <w:rsid w:val="004228D5"/>
    <w:rsid w:val="004404FA"/>
    <w:rsid w:val="00442CC4"/>
    <w:rsid w:val="00507A8D"/>
    <w:rsid w:val="005133F2"/>
    <w:rsid w:val="00573520"/>
    <w:rsid w:val="0058748E"/>
    <w:rsid w:val="00590A50"/>
    <w:rsid w:val="00593E04"/>
    <w:rsid w:val="006642F4"/>
    <w:rsid w:val="00671B38"/>
    <w:rsid w:val="00675B92"/>
    <w:rsid w:val="006B3BBE"/>
    <w:rsid w:val="00842D71"/>
    <w:rsid w:val="00844A94"/>
    <w:rsid w:val="0085180F"/>
    <w:rsid w:val="00892115"/>
    <w:rsid w:val="00893955"/>
    <w:rsid w:val="008E5D29"/>
    <w:rsid w:val="009029CC"/>
    <w:rsid w:val="00A60406"/>
    <w:rsid w:val="00A9764E"/>
    <w:rsid w:val="00AC1903"/>
    <w:rsid w:val="00AC60A6"/>
    <w:rsid w:val="00AE5A75"/>
    <w:rsid w:val="00B01CA1"/>
    <w:rsid w:val="00B11F12"/>
    <w:rsid w:val="00B247A4"/>
    <w:rsid w:val="00B300A3"/>
    <w:rsid w:val="00B55DE2"/>
    <w:rsid w:val="00BD0336"/>
    <w:rsid w:val="00C24322"/>
    <w:rsid w:val="00C2463E"/>
    <w:rsid w:val="00C61D02"/>
    <w:rsid w:val="00C625D7"/>
    <w:rsid w:val="00C9411B"/>
    <w:rsid w:val="00D161A2"/>
    <w:rsid w:val="00D77940"/>
    <w:rsid w:val="00DA7A3A"/>
    <w:rsid w:val="00DC05FA"/>
    <w:rsid w:val="00DE4C22"/>
    <w:rsid w:val="00DF7B92"/>
    <w:rsid w:val="00E1519E"/>
    <w:rsid w:val="00E33EF2"/>
    <w:rsid w:val="00E405FA"/>
    <w:rsid w:val="00E60D69"/>
    <w:rsid w:val="00E66DD1"/>
    <w:rsid w:val="00E77BCF"/>
    <w:rsid w:val="00EA02DE"/>
    <w:rsid w:val="00EC73A0"/>
    <w:rsid w:val="00F170A7"/>
    <w:rsid w:val="00F27516"/>
    <w:rsid w:val="00F35176"/>
    <w:rsid w:val="00F35FB7"/>
    <w:rsid w:val="00F44953"/>
    <w:rsid w:val="00F652F9"/>
    <w:rsid w:val="00F848C2"/>
    <w:rsid w:val="00FA5CAC"/>
    <w:rsid w:val="00FD72F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Default">
    <w:name w:val="Default"/>
    <w:rsid w:val="00345012"/>
    <w:pPr>
      <w:autoSpaceDE w:val="0"/>
      <w:autoSpaceDN w:val="0"/>
      <w:adjustRightInd w:val="0"/>
    </w:pPr>
    <w:rPr>
      <w:rFonts w:ascii="Arial" w:eastAsia="Times New Roman" w:hAnsi="Arial" w:cs="Arial"/>
      <w:color w:val="000000"/>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BEA9D8-CB11-41EA-A834-4AD001D15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2520</Words>
  <Characters>13864</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16352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3</cp:revision>
  <cp:lastPrinted>2016-08-24T08:32:00Z</cp:lastPrinted>
  <dcterms:created xsi:type="dcterms:W3CDTF">2016-08-24T08:32:00Z</dcterms:created>
  <dcterms:modified xsi:type="dcterms:W3CDTF">2016-08-24T08:42:00Z</dcterms:modified>
</cp:coreProperties>
</file>