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FD0F1" w14:textId="77777777" w:rsidR="008F7A51" w:rsidRDefault="0095401D">
      <w:pPr>
        <w:pStyle w:val="Titre"/>
        <w:jc w:val="center"/>
      </w:pPr>
      <w:r>
        <w:t>FAF-REF-001</w:t>
      </w:r>
      <w:r>
        <w:br/>
        <w:t>Charte pédagogique FAF</w:t>
      </w:r>
    </w:p>
    <w:p w14:paraId="621FA1C3" w14:textId="77777777" w:rsidR="008F7A51" w:rsidRDefault="0095401D">
      <w:r>
        <w:rPr>
          <w:b/>
        </w:rPr>
        <w:t xml:space="preserve">Référence : </w:t>
      </w:r>
      <w:r>
        <w:t>FAF-REF-001</w:t>
      </w:r>
      <w:r>
        <w:br/>
      </w:r>
      <w:r>
        <w:rPr>
          <w:b/>
        </w:rPr>
        <w:t xml:space="preserve">Version : </w:t>
      </w:r>
      <w:r>
        <w:t>1.0</w:t>
      </w:r>
      <w:r>
        <w:br/>
      </w:r>
      <w:r>
        <w:rPr>
          <w:b/>
        </w:rPr>
        <w:t xml:space="preserve">État : </w:t>
      </w:r>
      <w:r>
        <w:t>Applicable</w:t>
      </w:r>
      <w:r>
        <w:br/>
      </w:r>
      <w:r>
        <w:rPr>
          <w:b/>
        </w:rPr>
        <w:t xml:space="preserve">Auteur : </w:t>
      </w:r>
      <w:r>
        <w:t>Abraham Jimenez</w:t>
      </w:r>
      <w:r>
        <w:br/>
      </w:r>
      <w:r>
        <w:rPr>
          <w:b/>
        </w:rPr>
        <w:t xml:space="preserve">Validation : </w:t>
      </w:r>
      <w:r>
        <w:t>À compléter</w:t>
      </w:r>
      <w:r>
        <w:br/>
      </w:r>
      <w:r>
        <w:rPr>
          <w:b/>
        </w:rPr>
        <w:t xml:space="preserve">Date d’application : </w:t>
      </w:r>
      <w:r>
        <w:t>À compléter</w:t>
      </w:r>
    </w:p>
    <w:p w14:paraId="728DAB79" w14:textId="77777777" w:rsidR="008F7A51" w:rsidRDefault="0095401D">
      <w:pPr>
        <w:pStyle w:val="Titre1"/>
      </w:pPr>
      <w:r>
        <w:t>1. Objet</w:t>
      </w:r>
    </w:p>
    <w:p w14:paraId="3FF847E7" w14:textId="77777777" w:rsidR="008F7A51" w:rsidRDefault="0095401D">
      <w:r>
        <w:t>Cette charte définit les principes pédagogiques du dispositif Formation Aptitude à la Fonction (FAF) appliqué à la Centrale Thermique de Naphtachimie. Elle constitue le document de référence pour la conception des formations, des évaluations, des parcours d’apprentissage et du maintien des compétences.</w:t>
      </w:r>
    </w:p>
    <w:p w14:paraId="32EB4801" w14:textId="77777777" w:rsidR="008F7A51" w:rsidRDefault="0095401D">
      <w:pPr>
        <w:pStyle w:val="Titre1"/>
      </w:pPr>
      <w:r>
        <w:t>2. Champ d'application</w:t>
      </w:r>
    </w:p>
    <w:p w14:paraId="07361519" w14:textId="77777777" w:rsidR="008F7A51" w:rsidRDefault="0095401D">
      <w:r>
        <w:t>Cette charte s'applique aux opérateurs extérieurs, consolistes, électriciens HT/BT, personnels de dispatching, chefs de quart, formateurs et responsables de formation.</w:t>
      </w:r>
    </w:p>
    <w:p w14:paraId="40D4258A" w14:textId="77777777" w:rsidR="008F7A51" w:rsidRDefault="0095401D">
      <w:pPr>
        <w:pStyle w:val="Titre1"/>
      </w:pPr>
      <w:r>
        <w:t>3. Vision du dispositif FAF</w:t>
      </w:r>
    </w:p>
    <w:p w14:paraId="25B10796" w14:textId="77777777" w:rsidR="008F7A51" w:rsidRDefault="0095401D">
      <w:r>
        <w:t>Le FAF vise à développer des professionnels capables de comprendre les installations, d'analyser une situation, de décider, de communiquer et d'exploiter les installations en sécurité conformément aux procédures officielles.</w:t>
      </w:r>
    </w:p>
    <w:p w14:paraId="137CC0EA" w14:textId="77777777" w:rsidR="008F7A51" w:rsidRDefault="0095401D">
      <w:pPr>
        <w:pStyle w:val="Titre1"/>
      </w:pPr>
      <w:r>
        <w:t>4. Objectifs pédagogiques</w:t>
      </w:r>
    </w:p>
    <w:p w14:paraId="3401860F" w14:textId="77777777" w:rsidR="008F7A51" w:rsidRDefault="0095401D">
      <w:r>
        <w:t>Développer les connaissances, la compréhension, le raisonnement, le diagnostic, la prise de décision, la communication et la culture sécurité.</w:t>
      </w:r>
    </w:p>
    <w:p w14:paraId="3980B801" w14:textId="77777777" w:rsidR="008F7A51" w:rsidRDefault="0095401D">
      <w:pPr>
        <w:pStyle w:val="Titre1"/>
      </w:pPr>
      <w:r>
        <w:t>5. Principes fondamentaux</w:t>
      </w:r>
    </w:p>
    <w:p w14:paraId="1A1FCDF1" w14:textId="77777777" w:rsidR="008F7A51" w:rsidRDefault="0095401D">
      <w:r>
        <w:t>La sécurité prime sur la production. Les procédures officielles constituent la référence. La compréhension est privilégiée par rapport à la mémorisation.</w:t>
      </w:r>
    </w:p>
    <w:p w14:paraId="512C4648" w14:textId="77777777" w:rsidR="008F7A51" w:rsidRDefault="0095401D">
      <w:pPr>
        <w:pStyle w:val="Titre1"/>
      </w:pPr>
      <w:r>
        <w:lastRenderedPageBreak/>
        <w:t>6. Développement des compétences</w:t>
      </w:r>
    </w:p>
    <w:p w14:paraId="2A9106AF" w14:textId="77777777" w:rsidR="008F7A51" w:rsidRDefault="0095401D">
      <w:r>
        <w:t>La progression s'effectue en quatre niveaux : Découverte, Apprentissage, Autonomie et Expertise.</w:t>
      </w:r>
    </w:p>
    <w:p w14:paraId="18BA28D7" w14:textId="77777777" w:rsidR="008F7A51" w:rsidRDefault="0095401D">
      <w:pPr>
        <w:pStyle w:val="Titre1"/>
      </w:pPr>
      <w:r>
        <w:t>7. Principes d'évaluation</w:t>
      </w:r>
    </w:p>
    <w:p w14:paraId="38BD7B99" w14:textId="77777777" w:rsidR="008F7A51" w:rsidRDefault="0095401D">
      <w:r>
        <w:t>Les évaluations mesurent les connaissances, l'application, le raisonnement, le diagnostic, la priorisation, la communication et le respect des procédures.</w:t>
      </w:r>
    </w:p>
    <w:p w14:paraId="583B7EF6" w14:textId="77777777" w:rsidR="008F7A51" w:rsidRDefault="0095401D">
      <w:pPr>
        <w:pStyle w:val="Titre1"/>
      </w:pPr>
      <w:r>
        <w:t>8. Méthodes pédagogiques</w:t>
      </w:r>
    </w:p>
    <w:p w14:paraId="7D829029" w14:textId="77777777" w:rsidR="008F7A51" w:rsidRDefault="0095401D">
      <w:r>
        <w:t>Les formations peuvent utiliser des études de cas, analyses de procédures, QCM, questions ouvertes, simulations, Gun Drills et débriefings.</w:t>
      </w:r>
    </w:p>
    <w:p w14:paraId="14E16B36" w14:textId="77777777" w:rsidR="008F7A51" w:rsidRDefault="0095401D">
      <w:pPr>
        <w:pStyle w:val="Titre1"/>
      </w:pPr>
      <w:r>
        <w:t>9. Rôle du formateur</w:t>
      </w:r>
    </w:p>
    <w:p w14:paraId="26DAA2E7" w14:textId="77777777" w:rsidR="008F7A51" w:rsidRDefault="0095401D">
      <w:r>
        <w:t>Le formateur accompagne la progression des apprenants et s'appuie sur la documentation officielle.</w:t>
      </w:r>
    </w:p>
    <w:p w14:paraId="2CA838CF" w14:textId="77777777" w:rsidR="008F7A51" w:rsidRDefault="0095401D">
      <w:pPr>
        <w:pStyle w:val="Titre1"/>
      </w:pPr>
      <w:r>
        <w:t>10. Rôle de l'apprenant</w:t>
      </w:r>
    </w:p>
    <w:p w14:paraId="4C981C37" w14:textId="77777777" w:rsidR="008F7A51" w:rsidRDefault="0095401D">
      <w:r>
        <w:t>L'apprenant est acteur de sa progression et contribue au retour d'expérience.</w:t>
      </w:r>
    </w:p>
    <w:p w14:paraId="027F3A9B" w14:textId="77777777" w:rsidR="008F7A51" w:rsidRDefault="0095401D">
      <w:pPr>
        <w:pStyle w:val="Titre1"/>
      </w:pPr>
      <w:r>
        <w:t>11. Rôle de l'assistant IA</w:t>
      </w:r>
    </w:p>
    <w:p w14:paraId="65F810DE" w14:textId="77777777" w:rsidR="008F7A51" w:rsidRDefault="0095401D">
      <w:r>
        <w:t>L'assistant IA accompagne la préparation des formations sans remplacer les procédures officielles ni la chaîne de commandement.</w:t>
      </w:r>
    </w:p>
    <w:p w14:paraId="78ABF634" w14:textId="77777777" w:rsidR="008F7A51" w:rsidRDefault="0095401D">
      <w:pPr>
        <w:pStyle w:val="Titre1"/>
      </w:pPr>
      <w:r>
        <w:t>12. Amélioration continue</w:t>
      </w:r>
    </w:p>
    <w:p w14:paraId="78112CC3" w14:textId="77777777" w:rsidR="008F7A51" w:rsidRDefault="0095401D">
      <w:r>
        <w:t>Les retours d'expérience et les évaluations permettent d'améliorer en permanence le dispositif FAF.</w:t>
      </w:r>
    </w:p>
    <w:p w14:paraId="45EF290E" w14:textId="77777777" w:rsidR="008F7A51" w:rsidRDefault="0095401D">
      <w:pPr>
        <w:pStyle w:val="Titre1"/>
      </w:pPr>
      <w:r>
        <w:t>13. Glossaire</w:t>
      </w:r>
    </w:p>
    <w:p w14:paraId="0306CD70" w14:textId="77777777" w:rsidR="008F7A51" w:rsidRDefault="0095401D">
      <w:r>
        <w:t>FAF : Formation Aptitude à la Fonction. Gun Drill : exercice de simulation. REX : Retour d'expérience.</w:t>
      </w:r>
    </w:p>
    <w:p w14:paraId="370402E0" w14:textId="77777777" w:rsidR="008F7A51" w:rsidRDefault="0095401D">
      <w:pPr>
        <w:pStyle w:val="Titre1"/>
      </w:pPr>
      <w:r>
        <w:t>14. Références documentaires</w:t>
      </w:r>
    </w:p>
    <w:p w14:paraId="2FEF2644" w14:textId="77777777" w:rsidR="008F7A51" w:rsidRDefault="0095401D">
      <w:r>
        <w:t>Ce document est complété par les références FAF-REF-002 à FAF-REF-008.</w:t>
      </w:r>
    </w:p>
    <w:sectPr w:rsidR="008F7A5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3581287">
    <w:abstractNumId w:val="8"/>
  </w:num>
  <w:num w:numId="2" w16cid:durableId="2067139470">
    <w:abstractNumId w:val="6"/>
  </w:num>
  <w:num w:numId="3" w16cid:durableId="541216430">
    <w:abstractNumId w:val="5"/>
  </w:num>
  <w:num w:numId="4" w16cid:durableId="2022274136">
    <w:abstractNumId w:val="4"/>
  </w:num>
  <w:num w:numId="5" w16cid:durableId="668483604">
    <w:abstractNumId w:val="7"/>
  </w:num>
  <w:num w:numId="6" w16cid:durableId="1659573280">
    <w:abstractNumId w:val="3"/>
  </w:num>
  <w:num w:numId="7" w16cid:durableId="1402362542">
    <w:abstractNumId w:val="2"/>
  </w:num>
  <w:num w:numId="8" w16cid:durableId="1176648376">
    <w:abstractNumId w:val="1"/>
  </w:num>
  <w:num w:numId="9" w16cid:durableId="536236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F7A51"/>
    <w:rsid w:val="0095401D"/>
    <w:rsid w:val="00AA1D2D"/>
    <w:rsid w:val="00AA1D8D"/>
    <w:rsid w:val="00B47730"/>
    <w:rsid w:val="00B5375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63AC704"/>
  <w14:defaultImageDpi w14:val="300"/>
  <w15:docId w15:val="{48CDDCFD-54FC-4CBA-B205-118D52237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380</Words>
  <Characters>2096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JIMENEZ, Abraham</cp:lastModifiedBy>
  <cp:revision>2</cp:revision>
  <dcterms:created xsi:type="dcterms:W3CDTF">2026-07-30T14:36:00Z</dcterms:created>
  <dcterms:modified xsi:type="dcterms:W3CDTF">2026-07-30T14:36:00Z</dcterms:modified>
  <cp:category/>
</cp:coreProperties>
</file>