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FAF-REF-006</w:t>
        <w:br/>
        <w:t>Référentiel des compétences</w:t>
      </w:r>
    </w:p>
    <w:p>
      <w:r>
        <w:rPr>
          <w:b/>
        </w:rPr>
        <w:t xml:space="preserve">Référence : </w:t>
      </w:r>
      <w:r>
        <w:t>FAF-REF-006</w:t>
        <w:br/>
      </w:r>
      <w:r>
        <w:rPr>
          <w:b/>
        </w:rPr>
        <w:t xml:space="preserve">Version : </w:t>
      </w:r>
      <w:r>
        <w:t>1.0</w:t>
        <w:br/>
      </w:r>
      <w:r>
        <w:rPr>
          <w:b/>
        </w:rPr>
        <w:t xml:space="preserve">État : </w:t>
      </w:r>
      <w:r>
        <w:t>Applicable</w:t>
        <w:br/>
      </w:r>
      <w:r>
        <w:rPr>
          <w:b/>
        </w:rPr>
        <w:t xml:space="preserve">Auteur : </w:t>
      </w:r>
      <w:r>
        <w:t>Abraham Jimenez</w:t>
        <w:br/>
      </w:r>
      <w:r>
        <w:rPr>
          <w:b/>
        </w:rPr>
        <w:t xml:space="preserve">Validation : </w:t>
      </w:r>
      <w:r>
        <w:t>À compléter</w:t>
        <w:br/>
      </w:r>
      <w:r>
        <w:rPr>
          <w:b/>
        </w:rPr>
        <w:t xml:space="preserve">Date d'application : </w:t>
      </w:r>
      <w:r>
        <w:t>À compléter</w:t>
        <w:br/>
      </w:r>
    </w:p>
    <w:p>
      <w:pPr>
        <w:pStyle w:val="Heading1"/>
      </w:pPr>
      <w:r>
        <w:t>1. Objet</w:t>
      </w:r>
    </w:p>
    <w:p>
      <w:r>
        <w:t>Définir les compétences attendues pour chaque fonction couverte par le dispositif FAF afin d'assurer une évaluation homogène et un maintien durable des compétences.</w:t>
      </w:r>
    </w:p>
    <w:p>
      <w:pPr>
        <w:pStyle w:val="Heading1"/>
      </w:pPr>
      <w:r>
        <w:t>2. Principes</w:t>
      </w:r>
    </w:p>
    <w:p>
      <w:r>
        <w:t>Les compétences sont évaluées selon les connaissances, le savoir-faire, le savoir-être, l'autonomie, le raisonnement et la sécurité des décisions.</w:t>
      </w:r>
    </w:p>
    <w:p>
      <w:pPr>
        <w:pStyle w:val="Heading1"/>
      </w:pPr>
      <w:r>
        <w:t>3. Compétences communes</w:t>
      </w:r>
    </w:p>
    <w:p>
      <w:r>
        <w:t>Sécurité, respect des procédures, communication, analyse des risques, utilisation de la documentation, travail en équipe, retour d'expérience.</w:t>
      </w:r>
    </w:p>
    <w:p>
      <w:pPr>
        <w:pStyle w:val="Heading1"/>
      </w:pPr>
      <w:r>
        <w:t>4. Opérateur extérieur</w:t>
      </w:r>
    </w:p>
    <w:p>
      <w:r>
        <w:t>Surveillance des installations, rondes, détection d'anomalies, manœuvres, consignations, prélèvements, communication radio, préparation des interventions, sécurité terrain.</w:t>
      </w:r>
    </w:p>
    <w:p>
      <w:pPr>
        <w:pStyle w:val="Heading1"/>
      </w:pPr>
      <w:r>
        <w:t>5. Consoliste</w:t>
      </w:r>
    </w:p>
    <w:p>
      <w:r>
        <w:t>Conduite du procédé, maîtrise des alarmes, régulation, bilans matière et énergie, conduite dégradée, coordination avec le terrain, anticipation.</w:t>
      </w:r>
    </w:p>
    <w:p>
      <w:pPr>
        <w:pStyle w:val="Heading1"/>
      </w:pPr>
      <w:r>
        <w:t>6. Électricien HT/BT et Dispatching</w:t>
      </w:r>
    </w:p>
    <w:p>
      <w:r>
        <w:t>Distribution électrique, schémas unifilaires, protections, consignations, couplages, transformateurs, stabilité du réseau, gestion des pertes électriques.</w:t>
      </w:r>
    </w:p>
    <w:p>
      <w:pPr>
        <w:pStyle w:val="Heading1"/>
      </w:pPr>
      <w:r>
        <w:t>7. Chef de quart</w:t>
      </w:r>
    </w:p>
    <w:p>
      <w:r>
        <w:t>Vision globale, arbitrage, coordination des équipes, prise de décision, gestion de crise, communication, sécurité industrielle, retour d'expérience.</w:t>
      </w:r>
    </w:p>
    <w:p>
      <w:pPr>
        <w:pStyle w:val="Heading1"/>
      </w:pPr>
      <w:r>
        <w:t>8. Niveaux de maîtrise</w:t>
      </w:r>
    </w:p>
    <w:p>
      <w:r>
        <w:t>Niveau 1 : Découverte ; Niveau 2 : Apprentissage ; Niveau 3 : Autonomie ; Niveau 4 : Expertise.</w:t>
      </w:r>
    </w:p>
    <w:p>
      <w:pPr>
        <w:pStyle w:val="Heading1"/>
      </w:pPr>
      <w:r>
        <w:t>9. Évaluation</w:t>
      </w:r>
    </w:p>
    <w:p>
      <w:r>
        <w:t>Chaque compétence est évaluée au moyen d'observations terrain, questionnaires, études de cas, Gun Drills, entretiens et mises en situation.</w:t>
      </w:r>
    </w:p>
    <w:p>
      <w:pPr>
        <w:pStyle w:val="Heading1"/>
      </w:pPr>
      <w:r>
        <w:t>10. Plan de progression</w:t>
      </w:r>
    </w:p>
    <w:p>
      <w:r>
        <w:t>Les résultats servent à construire un plan de développement individualisé et à cibler les besoins de formation.</w:t>
      </w:r>
    </w:p>
    <w:p>
      <w:pPr>
        <w:pStyle w:val="Heading1"/>
      </w:pPr>
      <w:r>
        <w:t>Annexe A – Exemple de grille de compétences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Compétence</w:t>
            </w:r>
          </w:p>
        </w:tc>
        <w:tc>
          <w:tcPr>
            <w:tcW w:type="dxa" w:w="2160"/>
          </w:tcPr>
          <w:p>
            <w:r>
              <w:t>Niveau attendu</w:t>
            </w:r>
          </w:p>
        </w:tc>
        <w:tc>
          <w:tcPr>
            <w:tcW w:type="dxa" w:w="2160"/>
          </w:tcPr>
          <w:p>
            <w:r>
              <w:t>Mode d'évaluation</w:t>
            </w:r>
          </w:p>
        </w:tc>
        <w:tc>
          <w:tcPr>
            <w:tcW w:type="dxa" w:w="2160"/>
          </w:tcPr>
          <w:p>
            <w:r>
              <w:t>Commentaires</w:t>
            </w:r>
          </w:p>
        </w:tc>
      </w:tr>
      <w:tr>
        <w:tc>
          <w:tcPr>
            <w:tcW w:type="dxa" w:w="2160"/>
          </w:tcPr>
          <w:p>
            <w:r>
              <w:t>Sécurité</w:t>
            </w:r>
          </w:p>
        </w:tc>
        <w:tc>
          <w:tcPr>
            <w:tcW w:type="dxa" w:w="2160"/>
          </w:tcPr>
          <w:p>
            <w:r>
              <w:t>À définir</w:t>
            </w:r>
          </w:p>
        </w:tc>
        <w:tc>
          <w:tcPr>
            <w:tcW w:type="dxa" w:w="2160"/>
          </w:tcPr>
          <w:p>
            <w:r>
              <w:t>Observation / Évaluation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Communication</w:t>
            </w:r>
          </w:p>
        </w:tc>
        <w:tc>
          <w:tcPr>
            <w:tcW w:type="dxa" w:w="2160"/>
          </w:tcPr>
          <w:p>
            <w:r>
              <w:t>À définir</w:t>
            </w:r>
          </w:p>
        </w:tc>
        <w:tc>
          <w:tcPr>
            <w:tcW w:type="dxa" w:w="2160"/>
          </w:tcPr>
          <w:p>
            <w:r>
              <w:t>Observation / Évaluation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Diagnostic</w:t>
            </w:r>
          </w:p>
        </w:tc>
        <w:tc>
          <w:tcPr>
            <w:tcW w:type="dxa" w:w="2160"/>
          </w:tcPr>
          <w:p>
            <w:r>
              <w:t>À définir</w:t>
            </w:r>
          </w:p>
        </w:tc>
        <w:tc>
          <w:tcPr>
            <w:tcW w:type="dxa" w:w="2160"/>
          </w:tcPr>
          <w:p>
            <w:r>
              <w:t>Observation / Évaluation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Prise de décision</w:t>
            </w:r>
          </w:p>
        </w:tc>
        <w:tc>
          <w:tcPr>
            <w:tcW w:type="dxa" w:w="2160"/>
          </w:tcPr>
          <w:p>
            <w:r>
              <w:t>À définir</w:t>
            </w:r>
          </w:p>
        </w:tc>
        <w:tc>
          <w:tcPr>
            <w:tcW w:type="dxa" w:w="2160"/>
          </w:tcPr>
          <w:p>
            <w:r>
              <w:t>Observation / Évaluation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Respect des procédures</w:t>
            </w:r>
          </w:p>
        </w:tc>
        <w:tc>
          <w:tcPr>
            <w:tcW w:type="dxa" w:w="2160"/>
          </w:tcPr>
          <w:p>
            <w:r>
              <w:t>À définir</w:t>
            </w:r>
          </w:p>
        </w:tc>
        <w:tc>
          <w:tcPr>
            <w:tcW w:type="dxa" w:w="2160"/>
          </w:tcPr>
          <w:p>
            <w:r>
              <w:t>Observation / Évaluation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