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97"/>
        <w:gridCol w:w="1843"/>
      </w:tblGrid>
      <w:tr w:rsidR="000B5B4B" w:rsidTr="0082617C">
        <w:tc>
          <w:tcPr>
            <w:tcW w:w="2941" w:type="dxa"/>
            <w:vAlign w:val="center"/>
          </w:tcPr>
          <w:p w:rsidR="00C551B9" w:rsidRPr="00573DAA" w:rsidRDefault="006C3DC0" w:rsidP="00C551B9">
            <w:pPr>
              <w:pStyle w:val="En-tte"/>
              <w:jc w:val="center"/>
              <w:rPr>
                <w:b/>
                <w:caps/>
              </w:rPr>
            </w:pPr>
            <w:bookmarkStart w:id="0" w:name="Entreprise"/>
            <w:r w:rsidRPr="00573DAA">
              <w:rPr>
                <w:b/>
                <w:caps/>
              </w:rPr>
              <w:t>Naphtachimie</w:t>
            </w:r>
            <w:bookmarkEnd w:id="0"/>
          </w:p>
          <w:p w:rsidR="00C551B9" w:rsidRPr="00B60C8D" w:rsidRDefault="006C3DC0" w:rsidP="00C551B9">
            <w:pPr>
              <w:pStyle w:val="En-tte"/>
              <w:jc w:val="center"/>
            </w:pPr>
            <w:r w:rsidRPr="00B60C8D">
              <w:t>Lavéra</w:t>
            </w:r>
          </w:p>
        </w:tc>
        <w:tc>
          <w:tcPr>
            <w:tcW w:w="2026" w:type="dxa"/>
            <w:vAlign w:val="center"/>
          </w:tcPr>
          <w:p w:rsidR="00C551B9" w:rsidRDefault="006C3DC0" w:rsidP="00C551B9">
            <w:pPr>
              <w:pStyle w:val="En-tte"/>
              <w:jc w:val="center"/>
            </w:pPr>
            <w:r w:rsidRPr="00B60C8D">
              <w:t>Service:</w:t>
            </w:r>
          </w:p>
          <w:p w:rsidR="00C551B9" w:rsidRPr="00B60C8D" w:rsidRDefault="00030E99" w:rsidP="00C551B9">
            <w:pPr>
              <w:pStyle w:val="En-tte"/>
              <w:jc w:val="center"/>
              <w:rPr>
                <w:b/>
                <w:bCs/>
              </w:rPr>
            </w:pPr>
            <w:r>
              <w:rPr>
                <w:b/>
                <w:bCs/>
              </w:rPr>
              <w:t>LPU</w:t>
            </w:r>
          </w:p>
        </w:tc>
        <w:tc>
          <w:tcPr>
            <w:tcW w:w="3397" w:type="dxa"/>
            <w:vAlign w:val="center"/>
          </w:tcPr>
          <w:p w:rsidR="00C551B9" w:rsidRPr="00CB4DA1" w:rsidRDefault="00177755" w:rsidP="00C551B9">
            <w:pPr>
              <w:pStyle w:val="En-tte"/>
              <w:jc w:val="center"/>
              <w:rPr>
                <w:b/>
              </w:rPr>
            </w:pPr>
            <w:bookmarkStart w:id="1" w:name="Référence"/>
            <w:r>
              <w:rPr>
                <w:b/>
              </w:rPr>
              <w:t>EXP-U</w:t>
            </w:r>
            <w:bookmarkEnd w:id="1"/>
            <w:r w:rsidR="00CB4DA1" w:rsidRPr="00CB4DA1">
              <w:rPr>
                <w:b/>
              </w:rPr>
              <w:t>-00-015</w:t>
            </w:r>
          </w:p>
          <w:p w:rsidR="00C551B9" w:rsidRPr="0082617C" w:rsidRDefault="006C3DC0" w:rsidP="00C551B9">
            <w:pPr>
              <w:pStyle w:val="En-tte"/>
            </w:pPr>
            <w:r w:rsidRPr="000C13BE">
              <w:t xml:space="preserve">Date de </w:t>
            </w:r>
            <w:r w:rsidRPr="0082617C">
              <w:t xml:space="preserve">Création : </w:t>
            </w:r>
            <w:r w:rsidR="0082617C" w:rsidRPr="0082617C">
              <w:t>26/04/2017</w:t>
            </w:r>
          </w:p>
          <w:p w:rsidR="00C551B9" w:rsidRPr="00B60C8D" w:rsidRDefault="006C3DC0" w:rsidP="00B31D22">
            <w:pPr>
              <w:pStyle w:val="En-tte"/>
              <w:tabs>
                <w:tab w:val="clear" w:pos="4153"/>
                <w:tab w:val="right" w:pos="3172"/>
              </w:tabs>
              <w:ind w:right="-13"/>
            </w:pPr>
            <w:r w:rsidRPr="0082617C">
              <w:t xml:space="preserve">Date: </w:t>
            </w:r>
            <w:r w:rsidR="00B31D22">
              <w:t>27/07/17</w:t>
            </w:r>
            <w:r w:rsidR="0044613D" w:rsidRPr="0082617C">
              <w:t xml:space="preserve"> </w:t>
            </w:r>
            <w:r w:rsidRPr="0082617C">
              <w:tab/>
              <w:t>Révision</w:t>
            </w:r>
            <w:r>
              <w:t xml:space="preserve"> </w:t>
            </w:r>
            <w:r w:rsidRPr="00B60C8D">
              <w:t>n°</w:t>
            </w:r>
            <w:r w:rsidR="00B31D22">
              <w:t>2</w:t>
            </w:r>
          </w:p>
        </w:tc>
        <w:tc>
          <w:tcPr>
            <w:tcW w:w="1843" w:type="dxa"/>
            <w:vAlign w:val="center"/>
          </w:tcPr>
          <w:p w:rsidR="00C551B9" w:rsidRPr="00170599" w:rsidRDefault="006C3DC0" w:rsidP="00C551B9">
            <w:pPr>
              <w:pStyle w:val="En-tte"/>
              <w:jc w:val="center"/>
              <w:rPr>
                <w:rStyle w:val="Numrodepage"/>
              </w:rPr>
            </w:pPr>
            <w:r w:rsidRPr="00B60C8D">
              <w:t>Page</w:t>
            </w:r>
            <w:r w:rsidRPr="00B60C8D">
              <w:br/>
            </w:r>
            <w:r w:rsidRPr="00170599">
              <w:rPr>
                <w:rStyle w:val="Numrodepage"/>
              </w:rPr>
              <w:t>1/</w:t>
            </w:r>
            <w:r w:rsidR="00110E42">
              <w:rPr>
                <w:rStyle w:val="Numrodepage"/>
              </w:rPr>
              <w:t>5</w:t>
            </w:r>
          </w:p>
          <w:p w:rsidR="00C551B9" w:rsidRPr="00B60C8D" w:rsidRDefault="006C3DC0" w:rsidP="00C551B9">
            <w:pPr>
              <w:pStyle w:val="En-tte"/>
              <w:jc w:val="center"/>
            </w:pPr>
            <w:r>
              <w:rPr>
                <w:rStyle w:val="Numrodepage"/>
              </w:rPr>
              <w:t xml:space="preserve">Annexe </w:t>
            </w:r>
            <w:r w:rsidR="000F5601">
              <w:rPr>
                <w:rStyle w:val="Numrodepage"/>
              </w:rPr>
              <w:t>(1)</w:t>
            </w:r>
          </w:p>
        </w:tc>
      </w:tr>
      <w:tr w:rsidR="000B5B4B" w:rsidTr="00C551B9">
        <w:trPr>
          <w:cantSplit/>
        </w:trPr>
        <w:tc>
          <w:tcPr>
            <w:tcW w:w="2941" w:type="dxa"/>
            <w:vMerge w:val="restart"/>
          </w:tcPr>
          <w:p w:rsidR="00C551B9" w:rsidRPr="00B60C8D" w:rsidRDefault="006C3DC0" w:rsidP="00C551B9">
            <w:r w:rsidRPr="00F1260A">
              <w:rPr>
                <w:u w:val="single"/>
              </w:rPr>
              <w:t>Destinataires communs gérés</w:t>
            </w:r>
            <w:r w:rsidRPr="00B60C8D">
              <w:t xml:space="preserve"> :</w:t>
            </w:r>
          </w:p>
          <w:p w:rsidR="00C551B9" w:rsidRPr="00B60C8D" w:rsidRDefault="008C79E1" w:rsidP="00C551B9">
            <w:bookmarkStart w:id="2" w:name="Destinataires"/>
            <w:r>
              <w:t>Centrale</w:t>
            </w:r>
          </w:p>
          <w:bookmarkEnd w:id="2"/>
          <w:p w:rsidR="006C3DC0" w:rsidRDefault="006C3DC0" w:rsidP="00C551B9"/>
          <w:p w:rsidR="00C551B9" w:rsidRPr="00B60C8D" w:rsidRDefault="006C3DC0" w:rsidP="00C551B9">
            <w:r w:rsidRPr="00F1260A">
              <w:rPr>
                <w:u w:val="single"/>
              </w:rPr>
              <w:t>Version informatique</w:t>
            </w:r>
            <w:r w:rsidRPr="00B60C8D">
              <w:t>:</w:t>
            </w:r>
          </w:p>
          <w:p w:rsidR="00C551B9" w:rsidRDefault="006C3DC0" w:rsidP="00C551B9">
            <w:r w:rsidRPr="00B60C8D">
              <w:t xml:space="preserve">Diffusion sur Intranet </w:t>
            </w:r>
            <w:proofErr w:type="spellStart"/>
            <w:r w:rsidRPr="00B60C8D">
              <w:t>Naphtachimie</w:t>
            </w:r>
            <w:proofErr w:type="spellEnd"/>
          </w:p>
          <w:p w:rsidR="00C551B9" w:rsidRDefault="00C551B9" w:rsidP="00C551B9"/>
          <w:p w:rsidR="00C551B9" w:rsidRDefault="006C3DC0" w:rsidP="00C551B9">
            <w:r w:rsidRPr="00F1260A">
              <w:rPr>
                <w:u w:val="single"/>
              </w:rPr>
              <w:t>Version papier (à préciser)</w:t>
            </w:r>
            <w:r>
              <w:t xml:space="preserve"> :</w:t>
            </w:r>
          </w:p>
          <w:p w:rsidR="00872CF3" w:rsidRPr="00B60C8D" w:rsidRDefault="00872CF3" w:rsidP="00C551B9">
            <w:proofErr w:type="spellStart"/>
            <w:r>
              <w:t>CdQ</w:t>
            </w:r>
            <w:proofErr w:type="spellEnd"/>
            <w:r>
              <w:t xml:space="preserve"> (5)</w:t>
            </w:r>
          </w:p>
          <w:p w:rsidR="00C551B9" w:rsidRDefault="00C551B9" w:rsidP="00C551B9"/>
          <w:p w:rsidR="00C551B9" w:rsidRPr="00B60C8D" w:rsidRDefault="00C551B9" w:rsidP="00C551B9">
            <w:pPr>
              <w:pStyle w:val="En-tte"/>
              <w:rPr>
                <w:highlight w:val="yellow"/>
              </w:rPr>
            </w:pPr>
          </w:p>
        </w:tc>
        <w:tc>
          <w:tcPr>
            <w:tcW w:w="7266" w:type="dxa"/>
            <w:gridSpan w:val="3"/>
          </w:tcPr>
          <w:p w:rsidR="00C551B9" w:rsidRPr="00B60C8D" w:rsidRDefault="006C3DC0" w:rsidP="00C551B9">
            <w:pPr>
              <w:pStyle w:val="En-tte"/>
              <w:jc w:val="center"/>
            </w:pPr>
            <w:r w:rsidRPr="00C93644">
              <w:rPr>
                <w:u w:val="single"/>
              </w:rPr>
              <w:t>Type de document</w:t>
            </w:r>
            <w:r w:rsidRPr="00B60C8D">
              <w:t xml:space="preserve"> :</w:t>
            </w:r>
          </w:p>
          <w:p w:rsidR="00C551B9" w:rsidRPr="00573DAA" w:rsidRDefault="006C3DC0" w:rsidP="00C551B9">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C551B9" w:rsidRPr="00854A05" w:rsidRDefault="00C551B9" w:rsidP="00C551B9">
            <w:pPr>
              <w:pStyle w:val="En-tte"/>
            </w:pPr>
          </w:p>
        </w:tc>
      </w:tr>
      <w:tr w:rsidR="000B5B4B" w:rsidTr="00C551B9">
        <w:trPr>
          <w:cantSplit/>
        </w:trPr>
        <w:tc>
          <w:tcPr>
            <w:tcW w:w="2941" w:type="dxa"/>
            <w:vMerge/>
          </w:tcPr>
          <w:p w:rsidR="00C551B9" w:rsidRPr="00B60C8D" w:rsidRDefault="00C551B9" w:rsidP="00C551B9">
            <w:pPr>
              <w:pStyle w:val="En-tte"/>
            </w:pPr>
          </w:p>
        </w:tc>
        <w:tc>
          <w:tcPr>
            <w:tcW w:w="7266" w:type="dxa"/>
            <w:gridSpan w:val="3"/>
          </w:tcPr>
          <w:p w:rsidR="00C551B9" w:rsidRDefault="006C3DC0" w:rsidP="00C551B9">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C551B9" w:rsidRPr="00B60C8D" w:rsidRDefault="00C551B9" w:rsidP="00C551B9"/>
          <w:p w:rsidR="00C551B9" w:rsidRPr="00573DAA" w:rsidRDefault="00177755" w:rsidP="00177755">
            <w:pPr>
              <w:pStyle w:val="Corpsdetexte2"/>
              <w:rPr>
                <w:rStyle w:val="titredocument"/>
                <w:rFonts w:ascii="Arial" w:hAnsi="Arial"/>
                <w:b/>
                <w:caps/>
                <w:sz w:val="22"/>
                <w:szCs w:val="22"/>
              </w:rPr>
            </w:pPr>
            <w:r w:rsidRPr="00177755">
              <w:rPr>
                <w:caps w:val="0"/>
              </w:rPr>
              <w:t>SURVEILLANCE DES CONSOMMATIONS ET DES PERFORMANCES ENERGETIQUES</w:t>
            </w:r>
            <w:r w:rsidRPr="00935E8A">
              <w:t xml:space="preserve"> </w:t>
            </w:r>
          </w:p>
        </w:tc>
      </w:tr>
    </w:tbl>
    <w:p w:rsidR="00C551B9" w:rsidRDefault="00C551B9" w:rsidP="00C551B9">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C551B9">
        <w:trPr>
          <w:cantSplit/>
          <w:trHeight w:hRule="exact" w:val="3060"/>
        </w:trPr>
        <w:tc>
          <w:tcPr>
            <w:tcW w:w="10207" w:type="dxa"/>
          </w:tcPr>
          <w:p w:rsidR="00C551B9" w:rsidRPr="00F1260A" w:rsidRDefault="006C3DC0" w:rsidP="00C551B9">
            <w:pPr>
              <w:rPr>
                <w:b/>
              </w:rPr>
            </w:pPr>
            <w:r w:rsidRPr="00F1260A">
              <w:rPr>
                <w:b/>
              </w:rPr>
              <w:t>Objet / Champ d’application :</w:t>
            </w:r>
          </w:p>
          <w:p w:rsidR="00177755" w:rsidRDefault="00177755" w:rsidP="00177755">
            <w:pPr>
              <w:pStyle w:val="texte"/>
              <w:tabs>
                <w:tab w:val="clear" w:pos="1701"/>
                <w:tab w:val="clear" w:pos="2684"/>
                <w:tab w:val="clear" w:pos="3656"/>
                <w:tab w:val="num" w:pos="0"/>
                <w:tab w:val="left" w:pos="2835"/>
              </w:tabs>
              <w:spacing w:before="0"/>
              <w:ind w:left="0" w:right="567"/>
            </w:pPr>
            <w:r>
              <w:t xml:space="preserve">Cette procédure définit la méthodologie de surveillance des consommations et des performances énergétiques de la ligne de produits Utilités. </w:t>
            </w:r>
          </w:p>
          <w:p w:rsidR="00177755" w:rsidRDefault="00177755" w:rsidP="00177755">
            <w:pPr>
              <w:pStyle w:val="texte"/>
              <w:tabs>
                <w:tab w:val="clear" w:pos="1701"/>
                <w:tab w:val="clear" w:pos="2684"/>
                <w:tab w:val="clear" w:pos="3656"/>
                <w:tab w:val="num" w:pos="0"/>
                <w:tab w:val="left" w:pos="2835"/>
              </w:tabs>
              <w:spacing w:before="0"/>
              <w:ind w:left="0" w:right="567"/>
            </w:pPr>
            <w:r>
              <w:t xml:space="preserve">La surveillance et l’analyse de la performance énergétique ont pour but de permettre l’élaboration de l’analyse énergétique et la réalisation du </w:t>
            </w:r>
            <w:r w:rsidR="00F17F21">
              <w:t xml:space="preserve">programme de management </w:t>
            </w:r>
            <w:r w:rsidR="00B71E9C">
              <w:t>de l’</w:t>
            </w:r>
            <w:r>
              <w:t>énerg</w:t>
            </w:r>
            <w:r w:rsidR="00B71E9C">
              <w:t>ie</w:t>
            </w:r>
            <w:r>
              <w:t>.</w:t>
            </w:r>
          </w:p>
          <w:p w:rsidR="00177755" w:rsidRDefault="00177755" w:rsidP="00177755">
            <w:pPr>
              <w:pStyle w:val="texte"/>
              <w:tabs>
                <w:tab w:val="clear" w:pos="1701"/>
                <w:tab w:val="clear" w:pos="2684"/>
                <w:tab w:val="clear" w:pos="3656"/>
                <w:tab w:val="clear" w:pos="5636"/>
                <w:tab w:val="clear" w:pos="6753"/>
                <w:tab w:val="clear" w:pos="8913"/>
                <w:tab w:val="num" w:pos="0"/>
                <w:tab w:val="left" w:pos="1035"/>
              </w:tabs>
              <w:spacing w:before="0"/>
              <w:ind w:left="0" w:right="567"/>
            </w:pPr>
            <w:r>
              <w:tab/>
            </w:r>
          </w:p>
          <w:p w:rsidR="00177755" w:rsidRDefault="00177755" w:rsidP="00177755">
            <w:pPr>
              <w:pStyle w:val="texte"/>
              <w:tabs>
                <w:tab w:val="clear" w:pos="1701"/>
                <w:tab w:val="clear" w:pos="2684"/>
                <w:tab w:val="clear" w:pos="3656"/>
                <w:tab w:val="num" w:pos="0"/>
                <w:tab w:val="left" w:pos="2835"/>
              </w:tabs>
              <w:spacing w:before="0"/>
              <w:ind w:left="0" w:right="567"/>
            </w:pPr>
            <w:r>
              <w:t>Cette procédure établit le mode de surveillance des consommations énergétiques, ainsi que la définition et la surveillance des indicateurs de performance.</w:t>
            </w:r>
          </w:p>
          <w:p w:rsidR="00C551B9" w:rsidRPr="00B60C8D" w:rsidRDefault="00C551B9" w:rsidP="00030E99">
            <w:pPr>
              <w:rPr>
                <w:b/>
              </w:rPr>
            </w:pPr>
          </w:p>
        </w:tc>
      </w:tr>
    </w:tbl>
    <w:p w:rsidR="00C551B9" w:rsidRPr="00303EA7" w:rsidRDefault="00C551B9" w:rsidP="00C551B9"/>
    <w:p w:rsidR="00C551B9" w:rsidRPr="00B60C8D" w:rsidRDefault="00C551B9" w:rsidP="00C551B9"/>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C551B9">
        <w:trPr>
          <w:cantSplit/>
          <w:trHeight w:hRule="exact" w:val="588"/>
        </w:trPr>
        <w:tc>
          <w:tcPr>
            <w:tcW w:w="1985" w:type="dxa"/>
            <w:vAlign w:val="center"/>
          </w:tcPr>
          <w:p w:rsidR="00C551B9" w:rsidRPr="00777654" w:rsidRDefault="006C3DC0" w:rsidP="00C551B9">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C551B9" w:rsidRPr="00777654" w:rsidRDefault="006C3DC0" w:rsidP="00C551B9">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C551B9" w:rsidRPr="00777654" w:rsidRDefault="006C3DC0" w:rsidP="00C551B9">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0B5B4B" w:rsidTr="00FD4DB7">
        <w:trPr>
          <w:cantSplit/>
          <w:trHeight w:hRule="exact" w:val="331"/>
        </w:trPr>
        <w:tc>
          <w:tcPr>
            <w:tcW w:w="1985" w:type="dxa"/>
            <w:vAlign w:val="center"/>
          </w:tcPr>
          <w:p w:rsidR="00C551B9" w:rsidRPr="0082617C" w:rsidRDefault="0082617C" w:rsidP="00030E99">
            <w:pPr>
              <w:jc w:val="center"/>
              <w:rPr>
                <w:rStyle w:val="datervision"/>
                <w:rFonts w:ascii="Arial" w:hAnsi="Arial"/>
                <w:sz w:val="22"/>
              </w:rPr>
            </w:pPr>
            <w:r w:rsidRPr="0082617C">
              <w:rPr>
                <w:rStyle w:val="datervision"/>
                <w:rFonts w:ascii="Arial" w:hAnsi="Arial"/>
                <w:sz w:val="22"/>
              </w:rPr>
              <w:t>26/04/17</w:t>
            </w:r>
          </w:p>
        </w:tc>
        <w:tc>
          <w:tcPr>
            <w:tcW w:w="851" w:type="dxa"/>
            <w:vAlign w:val="center"/>
          </w:tcPr>
          <w:p w:rsidR="00C551B9" w:rsidRPr="00854A05" w:rsidRDefault="00030E99" w:rsidP="00030E99">
            <w:pPr>
              <w:jc w:val="center"/>
            </w:pPr>
            <w:r>
              <w:t>1</w:t>
            </w:r>
          </w:p>
        </w:tc>
        <w:tc>
          <w:tcPr>
            <w:tcW w:w="7371" w:type="dxa"/>
            <w:vAlign w:val="center"/>
          </w:tcPr>
          <w:p w:rsidR="00C551B9" w:rsidRPr="00854A05" w:rsidRDefault="00030E99" w:rsidP="00C551B9">
            <w:pPr>
              <w:rPr>
                <w:rStyle w:val="libellrvision"/>
                <w:sz w:val="22"/>
              </w:rPr>
            </w:pPr>
            <w:r>
              <w:rPr>
                <w:rStyle w:val="libellrvision"/>
                <w:sz w:val="22"/>
              </w:rPr>
              <w:t>Création</w:t>
            </w:r>
          </w:p>
        </w:tc>
      </w:tr>
      <w:tr w:rsidR="000B5B4B" w:rsidTr="00FD4DB7">
        <w:trPr>
          <w:cantSplit/>
          <w:trHeight w:hRule="exact" w:val="577"/>
        </w:trPr>
        <w:tc>
          <w:tcPr>
            <w:tcW w:w="1985" w:type="dxa"/>
            <w:vAlign w:val="center"/>
          </w:tcPr>
          <w:p w:rsidR="00C551B9" w:rsidRPr="00B31D22" w:rsidRDefault="00B31D22" w:rsidP="00030E99">
            <w:pPr>
              <w:jc w:val="center"/>
              <w:rPr>
                <w:rStyle w:val="datervision"/>
                <w:rFonts w:ascii="Arial" w:hAnsi="Arial"/>
                <w:b/>
                <w:sz w:val="22"/>
              </w:rPr>
            </w:pPr>
            <w:r w:rsidRPr="00B31D22">
              <w:rPr>
                <w:rStyle w:val="datervision"/>
                <w:rFonts w:ascii="Arial" w:hAnsi="Arial"/>
                <w:b/>
                <w:sz w:val="22"/>
              </w:rPr>
              <w:t>27/07/17</w:t>
            </w:r>
          </w:p>
        </w:tc>
        <w:tc>
          <w:tcPr>
            <w:tcW w:w="851" w:type="dxa"/>
            <w:vAlign w:val="center"/>
          </w:tcPr>
          <w:p w:rsidR="00C551B9" w:rsidRPr="00B31D22" w:rsidRDefault="00FD4DB7" w:rsidP="00030E99">
            <w:pPr>
              <w:jc w:val="center"/>
              <w:rPr>
                <w:b/>
              </w:rPr>
            </w:pPr>
            <w:r w:rsidRPr="00B31D22">
              <w:rPr>
                <w:b/>
              </w:rPr>
              <w:t>2</w:t>
            </w:r>
          </w:p>
        </w:tc>
        <w:tc>
          <w:tcPr>
            <w:tcW w:w="7371" w:type="dxa"/>
            <w:vAlign w:val="center"/>
          </w:tcPr>
          <w:p w:rsidR="00C551B9" w:rsidRPr="00B31D22" w:rsidRDefault="00FD4DB7" w:rsidP="00C551B9">
            <w:pPr>
              <w:rPr>
                <w:rStyle w:val="libellrvision"/>
                <w:b/>
                <w:sz w:val="22"/>
              </w:rPr>
            </w:pPr>
            <w:r w:rsidRPr="00B31D22">
              <w:rPr>
                <w:rStyle w:val="libellrvision"/>
                <w:b/>
                <w:sz w:val="22"/>
              </w:rPr>
              <w:t>Précisions sur les indicateurs de performance</w:t>
            </w:r>
          </w:p>
        </w:tc>
      </w:tr>
      <w:tr w:rsidR="00030E99" w:rsidTr="00C551B9">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C551B9">
            <w:pPr>
              <w:rPr>
                <w:rStyle w:val="libellrvision"/>
                <w:sz w:val="22"/>
              </w:rPr>
            </w:pPr>
          </w:p>
        </w:tc>
      </w:tr>
      <w:tr w:rsidR="00030E99" w:rsidTr="00C551B9">
        <w:trPr>
          <w:cantSplit/>
          <w:trHeight w:hRule="exact" w:val="317"/>
        </w:trPr>
        <w:tc>
          <w:tcPr>
            <w:tcW w:w="1985" w:type="dxa"/>
            <w:vAlign w:val="center"/>
          </w:tcPr>
          <w:p w:rsidR="00030E99" w:rsidRPr="00854A05" w:rsidRDefault="00030E99" w:rsidP="00030E99">
            <w:pPr>
              <w:jc w:val="center"/>
              <w:rPr>
                <w:rStyle w:val="datervision"/>
                <w:rFonts w:ascii="Arial" w:hAnsi="Arial"/>
                <w:sz w:val="22"/>
              </w:rPr>
            </w:pPr>
          </w:p>
        </w:tc>
        <w:tc>
          <w:tcPr>
            <w:tcW w:w="851" w:type="dxa"/>
            <w:vAlign w:val="center"/>
          </w:tcPr>
          <w:p w:rsidR="00030E99" w:rsidRPr="00854A05" w:rsidRDefault="00030E99" w:rsidP="00030E99">
            <w:pPr>
              <w:jc w:val="center"/>
            </w:pPr>
          </w:p>
        </w:tc>
        <w:tc>
          <w:tcPr>
            <w:tcW w:w="7371" w:type="dxa"/>
            <w:vAlign w:val="center"/>
          </w:tcPr>
          <w:p w:rsidR="00030E99" w:rsidRPr="00854A05" w:rsidRDefault="00030E99" w:rsidP="00C551B9">
            <w:pPr>
              <w:rPr>
                <w:rStyle w:val="libellrvision"/>
                <w:sz w:val="22"/>
              </w:rPr>
            </w:pPr>
          </w:p>
        </w:tc>
      </w:tr>
      <w:tr w:rsidR="000B5B4B" w:rsidTr="00C551B9">
        <w:trPr>
          <w:cantSplit/>
          <w:trHeight w:hRule="exact" w:val="316"/>
        </w:trPr>
        <w:tc>
          <w:tcPr>
            <w:tcW w:w="1985" w:type="dxa"/>
            <w:vAlign w:val="center"/>
          </w:tcPr>
          <w:p w:rsidR="00C551B9" w:rsidRPr="00777654" w:rsidRDefault="00C551B9" w:rsidP="00030E99">
            <w:pPr>
              <w:jc w:val="center"/>
            </w:pPr>
          </w:p>
        </w:tc>
        <w:tc>
          <w:tcPr>
            <w:tcW w:w="851" w:type="dxa"/>
            <w:vAlign w:val="center"/>
          </w:tcPr>
          <w:p w:rsidR="00C551B9" w:rsidRPr="00777654" w:rsidRDefault="00C551B9" w:rsidP="00030E99">
            <w:pPr>
              <w:jc w:val="center"/>
            </w:pPr>
          </w:p>
        </w:tc>
        <w:tc>
          <w:tcPr>
            <w:tcW w:w="7371" w:type="dxa"/>
            <w:vAlign w:val="center"/>
          </w:tcPr>
          <w:p w:rsidR="00C551B9" w:rsidRPr="00777654" w:rsidRDefault="00C551B9" w:rsidP="00C551B9"/>
        </w:tc>
      </w:tr>
    </w:tbl>
    <w:p w:rsidR="00C551B9" w:rsidRDefault="00C551B9" w:rsidP="00C551B9"/>
    <w:p w:rsidR="00C551B9" w:rsidRPr="00B60C8D" w:rsidRDefault="00C551B9" w:rsidP="00C551B9"/>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C551B9">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C551B9" w:rsidRPr="00F1260A" w:rsidRDefault="006C3DC0" w:rsidP="00C551B9">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C551B9" w:rsidRPr="00F1260A" w:rsidRDefault="006C3DC0" w:rsidP="00C551B9">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C551B9" w:rsidRPr="00B60C8D" w:rsidRDefault="00C551B9" w:rsidP="00C551B9"/>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C551B9" w:rsidRPr="00F1260A" w:rsidRDefault="006C3DC0" w:rsidP="00C551B9">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C551B9" w:rsidRPr="00F1260A" w:rsidRDefault="006C3DC0" w:rsidP="00C551B9">
            <w:pPr>
              <w:jc w:val="center"/>
              <w:rPr>
                <w:b/>
              </w:rPr>
            </w:pPr>
            <w:r w:rsidRPr="00F1260A">
              <w:rPr>
                <w:b/>
              </w:rPr>
              <w:t>Signature</w:t>
            </w:r>
            <w:r>
              <w:rPr>
                <w:b/>
              </w:rPr>
              <w:t> :</w:t>
            </w:r>
          </w:p>
        </w:tc>
      </w:tr>
      <w:tr w:rsidR="00333549" w:rsidTr="00C551B9">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333549" w:rsidRPr="00102A8D" w:rsidRDefault="0082617C" w:rsidP="00102A8D">
            <w:pPr>
              <w:jc w:val="center"/>
              <w:rPr>
                <w:sz w:val="20"/>
                <w:szCs w:val="20"/>
              </w:rPr>
            </w:pPr>
            <w:r>
              <w:rPr>
                <w:sz w:val="20"/>
                <w:szCs w:val="20"/>
              </w:rPr>
              <w:t>COORDINATEUR ENERGIE</w:t>
            </w:r>
          </w:p>
          <w:p w:rsidR="00333549" w:rsidRPr="00102A8D" w:rsidRDefault="00333549" w:rsidP="00102A8D">
            <w:pPr>
              <w:jc w:val="center"/>
              <w:rPr>
                <w:b/>
                <w:sz w:val="20"/>
                <w:szCs w:val="20"/>
              </w:rPr>
            </w:pPr>
            <w:r w:rsidRPr="00102A8D">
              <w:rPr>
                <w:b/>
                <w:sz w:val="20"/>
                <w:szCs w:val="20"/>
              </w:rPr>
              <w:t>Sabine MONS-MAURY</w:t>
            </w:r>
          </w:p>
        </w:tc>
        <w:tc>
          <w:tcPr>
            <w:tcW w:w="2068" w:type="dxa"/>
            <w:tcBorders>
              <w:top w:val="single" w:sz="2" w:space="0" w:color="auto"/>
              <w:left w:val="single" w:sz="2" w:space="0" w:color="auto"/>
              <w:bottom w:val="single" w:sz="2" w:space="0" w:color="auto"/>
              <w:right w:val="single" w:sz="12" w:space="0" w:color="auto"/>
            </w:tcBorders>
            <w:vAlign w:val="center"/>
          </w:tcPr>
          <w:p w:rsidR="00333549" w:rsidRPr="00333549" w:rsidRDefault="00333549" w:rsidP="00C551B9">
            <w:pPr>
              <w:rPr>
                <w:i/>
              </w:rPr>
            </w:pPr>
            <w:r w:rsidRPr="00333549">
              <w:rPr>
                <w:i/>
              </w:rPr>
              <w:t>Visa Informatique</w:t>
            </w:r>
          </w:p>
        </w:tc>
        <w:tc>
          <w:tcPr>
            <w:tcW w:w="236" w:type="dxa"/>
            <w:tcBorders>
              <w:top w:val="nil"/>
              <w:left w:val="single" w:sz="12" w:space="0" w:color="auto"/>
              <w:bottom w:val="nil"/>
              <w:right w:val="single" w:sz="12" w:space="0" w:color="auto"/>
            </w:tcBorders>
            <w:vAlign w:val="center"/>
          </w:tcPr>
          <w:p w:rsidR="00333549" w:rsidRPr="00E02EFD" w:rsidRDefault="00333549" w:rsidP="00C551B9"/>
        </w:tc>
        <w:tc>
          <w:tcPr>
            <w:tcW w:w="2940" w:type="dxa"/>
            <w:tcBorders>
              <w:top w:val="single" w:sz="4" w:space="0" w:color="auto"/>
              <w:left w:val="single" w:sz="12" w:space="0" w:color="auto"/>
            </w:tcBorders>
            <w:vAlign w:val="center"/>
          </w:tcPr>
          <w:p w:rsidR="00333549" w:rsidRPr="00FC06F6" w:rsidRDefault="00205E0B" w:rsidP="00E304B1">
            <w:pPr>
              <w:jc w:val="center"/>
              <w:rPr>
                <w:sz w:val="20"/>
                <w:szCs w:val="20"/>
              </w:rPr>
            </w:pPr>
            <w:r>
              <w:rPr>
                <w:sz w:val="20"/>
                <w:szCs w:val="20"/>
              </w:rPr>
              <w:t>INGENIEUR</w:t>
            </w:r>
            <w:r w:rsidR="005F5156" w:rsidRPr="00FC06F6">
              <w:rPr>
                <w:sz w:val="20"/>
                <w:szCs w:val="20"/>
              </w:rPr>
              <w:t xml:space="preserve"> EXPLOITATION LPU</w:t>
            </w:r>
          </w:p>
          <w:p w:rsidR="005F5156" w:rsidRPr="005F5156" w:rsidRDefault="005F5156" w:rsidP="00E304B1">
            <w:pPr>
              <w:jc w:val="center"/>
              <w:rPr>
                <w:b/>
              </w:rPr>
            </w:pPr>
            <w:r w:rsidRPr="005F5156">
              <w:rPr>
                <w:b/>
              </w:rPr>
              <w:t>Virginie RIVIERE</w:t>
            </w:r>
          </w:p>
        </w:tc>
        <w:tc>
          <w:tcPr>
            <w:tcW w:w="2078" w:type="dxa"/>
            <w:tcBorders>
              <w:top w:val="single" w:sz="4" w:space="0" w:color="auto"/>
              <w:right w:val="single" w:sz="12" w:space="0" w:color="auto"/>
            </w:tcBorders>
            <w:vAlign w:val="center"/>
          </w:tcPr>
          <w:p w:rsidR="00333549" w:rsidRPr="00333549" w:rsidRDefault="00333549" w:rsidP="00303EA7">
            <w:pPr>
              <w:rPr>
                <w:i/>
              </w:rPr>
            </w:pPr>
            <w:r w:rsidRPr="00333549">
              <w:rPr>
                <w:i/>
              </w:rPr>
              <w:t>Visa Informatique</w:t>
            </w:r>
          </w:p>
        </w:tc>
      </w:tr>
      <w:tr w:rsidR="00333549" w:rsidTr="00C551B9">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5F5156" w:rsidRDefault="005F5156" w:rsidP="005F5156">
            <w:pPr>
              <w:jc w:val="center"/>
              <w:rPr>
                <w:sz w:val="20"/>
                <w:szCs w:val="20"/>
              </w:rPr>
            </w:pPr>
            <w:r>
              <w:rPr>
                <w:sz w:val="20"/>
                <w:szCs w:val="20"/>
              </w:rPr>
              <w:t xml:space="preserve">INGENIEUR SUPPORT TECHNIQUE EXPLOITATION </w:t>
            </w:r>
          </w:p>
          <w:p w:rsidR="00333549" w:rsidRPr="00E02EFD" w:rsidRDefault="005F5156" w:rsidP="005F5156">
            <w:pPr>
              <w:jc w:val="center"/>
            </w:pPr>
            <w:r w:rsidRPr="007006DD">
              <w:rPr>
                <w:b/>
                <w:sz w:val="20"/>
                <w:szCs w:val="20"/>
              </w:rPr>
              <w:t>Vanessa DAGORNE</w:t>
            </w:r>
          </w:p>
        </w:tc>
        <w:tc>
          <w:tcPr>
            <w:tcW w:w="2068" w:type="dxa"/>
            <w:tcBorders>
              <w:top w:val="single" w:sz="2" w:space="0" w:color="auto"/>
              <w:left w:val="single" w:sz="2" w:space="0" w:color="auto"/>
              <w:bottom w:val="single" w:sz="2" w:space="0" w:color="auto"/>
              <w:right w:val="single" w:sz="12" w:space="0" w:color="auto"/>
            </w:tcBorders>
            <w:vAlign w:val="center"/>
          </w:tcPr>
          <w:p w:rsidR="00333549" w:rsidRPr="00E02EFD" w:rsidRDefault="005F5156" w:rsidP="00C551B9">
            <w:r w:rsidRPr="00333549">
              <w:rPr>
                <w:i/>
              </w:rPr>
              <w:t>Visa Informatique</w:t>
            </w:r>
          </w:p>
        </w:tc>
        <w:tc>
          <w:tcPr>
            <w:tcW w:w="236" w:type="dxa"/>
            <w:tcBorders>
              <w:top w:val="nil"/>
              <w:left w:val="single" w:sz="12" w:space="0" w:color="auto"/>
              <w:bottom w:val="nil"/>
              <w:right w:val="single" w:sz="12" w:space="0" w:color="auto"/>
            </w:tcBorders>
            <w:vAlign w:val="center"/>
          </w:tcPr>
          <w:p w:rsidR="00333549" w:rsidRPr="00E02EFD" w:rsidRDefault="00333549" w:rsidP="00C551B9"/>
        </w:tc>
        <w:tc>
          <w:tcPr>
            <w:tcW w:w="2940" w:type="dxa"/>
            <w:tcBorders>
              <w:left w:val="single" w:sz="12" w:space="0" w:color="auto"/>
            </w:tcBorders>
            <w:vAlign w:val="center"/>
          </w:tcPr>
          <w:p w:rsidR="00333549" w:rsidRPr="00D363DA" w:rsidRDefault="00333549" w:rsidP="00C551B9">
            <w:pPr>
              <w:jc w:val="center"/>
              <w:rPr>
                <w:sz w:val="20"/>
                <w:szCs w:val="20"/>
              </w:rPr>
            </w:pPr>
            <w:bookmarkStart w:id="4" w:name="RoleApproN2"/>
            <w:bookmarkEnd w:id="4"/>
          </w:p>
          <w:p w:rsidR="00333549" w:rsidRPr="00854A05" w:rsidRDefault="00333549" w:rsidP="00C551B9">
            <w:pPr>
              <w:jc w:val="center"/>
            </w:pPr>
            <w:bookmarkStart w:id="5" w:name="ApproN2"/>
            <w:bookmarkEnd w:id="5"/>
          </w:p>
        </w:tc>
        <w:tc>
          <w:tcPr>
            <w:tcW w:w="2078" w:type="dxa"/>
            <w:tcBorders>
              <w:right w:val="single" w:sz="12" w:space="0" w:color="auto"/>
            </w:tcBorders>
            <w:vAlign w:val="center"/>
          </w:tcPr>
          <w:p w:rsidR="00333549" w:rsidRPr="00E02EFD" w:rsidRDefault="00333549" w:rsidP="00C551B9"/>
        </w:tc>
      </w:tr>
      <w:tr w:rsidR="00333549" w:rsidTr="00C551B9">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333549" w:rsidRPr="00E02EFD" w:rsidRDefault="00333549" w:rsidP="00C551B9">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333549" w:rsidRPr="00E02EFD" w:rsidRDefault="00333549" w:rsidP="00C551B9"/>
        </w:tc>
        <w:tc>
          <w:tcPr>
            <w:tcW w:w="236" w:type="dxa"/>
            <w:tcBorders>
              <w:top w:val="nil"/>
              <w:left w:val="single" w:sz="12" w:space="0" w:color="auto"/>
              <w:bottom w:val="nil"/>
              <w:right w:val="single" w:sz="12" w:space="0" w:color="auto"/>
            </w:tcBorders>
            <w:vAlign w:val="center"/>
          </w:tcPr>
          <w:p w:rsidR="00333549" w:rsidRPr="00E02EFD" w:rsidRDefault="00333549" w:rsidP="00C551B9"/>
        </w:tc>
        <w:tc>
          <w:tcPr>
            <w:tcW w:w="2940" w:type="dxa"/>
            <w:tcBorders>
              <w:left w:val="single" w:sz="12" w:space="0" w:color="auto"/>
              <w:bottom w:val="single" w:sz="12" w:space="0" w:color="auto"/>
            </w:tcBorders>
            <w:vAlign w:val="center"/>
          </w:tcPr>
          <w:p w:rsidR="00333549" w:rsidRPr="00D363DA" w:rsidRDefault="00333549" w:rsidP="00C551B9">
            <w:pPr>
              <w:jc w:val="center"/>
              <w:rPr>
                <w:sz w:val="20"/>
                <w:szCs w:val="20"/>
              </w:rPr>
            </w:pPr>
            <w:bookmarkStart w:id="6" w:name="RoleApproN3"/>
            <w:bookmarkEnd w:id="6"/>
          </w:p>
          <w:p w:rsidR="00333549" w:rsidRPr="00854A05" w:rsidRDefault="00333549" w:rsidP="00C551B9">
            <w:pPr>
              <w:jc w:val="center"/>
            </w:pPr>
            <w:bookmarkStart w:id="7" w:name="ApproN3"/>
            <w:bookmarkEnd w:id="7"/>
          </w:p>
        </w:tc>
        <w:tc>
          <w:tcPr>
            <w:tcW w:w="2078" w:type="dxa"/>
            <w:tcBorders>
              <w:bottom w:val="single" w:sz="12" w:space="0" w:color="auto"/>
              <w:right w:val="single" w:sz="12" w:space="0" w:color="auto"/>
            </w:tcBorders>
            <w:vAlign w:val="center"/>
          </w:tcPr>
          <w:p w:rsidR="00333549" w:rsidRPr="00854A05" w:rsidRDefault="00333549" w:rsidP="00C551B9"/>
        </w:tc>
      </w:tr>
    </w:tbl>
    <w:p w:rsidR="00C551B9" w:rsidRPr="00CC3293" w:rsidRDefault="00C551B9" w:rsidP="00C551B9">
      <w:pPr>
        <w:sectPr w:rsidR="00C551B9" w:rsidRPr="00CC3293" w:rsidSect="00C551B9">
          <w:footerReference w:type="default" r:id="rId8"/>
          <w:pgSz w:w="11906" w:h="16838" w:code="9"/>
          <w:pgMar w:top="709" w:right="1418" w:bottom="1134" w:left="1418" w:header="851" w:footer="720" w:gutter="0"/>
          <w:cols w:space="720"/>
        </w:sectPr>
      </w:pPr>
    </w:p>
    <w:p w:rsidR="00C551B9" w:rsidRPr="00906D4D" w:rsidRDefault="006C3DC0" w:rsidP="00C551B9">
      <w:pPr>
        <w:jc w:val="center"/>
        <w:rPr>
          <w:b/>
          <w:bCs/>
          <w:sz w:val="36"/>
          <w:szCs w:val="24"/>
        </w:rPr>
      </w:pPr>
      <w:bookmarkStart w:id="8" w:name="Sommaire"/>
      <w:bookmarkEnd w:id="8"/>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C551B9" w:rsidRPr="0004644C" w:rsidRDefault="00C551B9" w:rsidP="00C551B9">
          <w:pPr>
            <w:pStyle w:val="En-ttedetabledesmatires"/>
            <w:numPr>
              <w:ilvl w:val="0"/>
              <w:numId w:val="0"/>
            </w:numPr>
            <w:spacing w:before="0"/>
            <w:ind w:left="357"/>
            <w:rPr>
              <w:sz w:val="4"/>
              <w:szCs w:val="4"/>
            </w:rPr>
          </w:pPr>
        </w:p>
        <w:p w:rsidR="00110E42" w:rsidRDefault="006C648C">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6C648C">
            <w:fldChar w:fldCharType="begin"/>
          </w:r>
          <w:r w:rsidR="006C3DC0">
            <w:instrText xml:space="preserve"> TOC \o "1-3" \h \z \u </w:instrText>
          </w:r>
          <w:r w:rsidRPr="006C648C">
            <w:fldChar w:fldCharType="separate"/>
          </w:r>
          <w:hyperlink w:anchor="_Toc488929993" w:history="1">
            <w:r w:rsidR="00110E42" w:rsidRPr="002E328C">
              <w:rPr>
                <w:rStyle w:val="Lienhypertexte"/>
                <w:noProof/>
              </w:rPr>
              <w:t>1.</w:t>
            </w:r>
            <w:r w:rsidR="00110E42">
              <w:rPr>
                <w:rFonts w:asciiTheme="minorHAnsi" w:eastAsiaTheme="minorEastAsia" w:hAnsiTheme="minorHAnsi" w:cstheme="minorBidi"/>
                <w:b w:val="0"/>
                <w:bCs w:val="0"/>
                <w:caps w:val="0"/>
                <w:noProof/>
                <w:szCs w:val="22"/>
                <w:lang w:eastAsia="fr-FR"/>
              </w:rPr>
              <w:tab/>
            </w:r>
            <w:r w:rsidR="00110E42" w:rsidRPr="002E328C">
              <w:rPr>
                <w:rStyle w:val="Lienhypertexte"/>
                <w:noProof/>
              </w:rPr>
              <w:t>Définitions et abréviations</w:t>
            </w:r>
            <w:r w:rsidR="00110E42">
              <w:rPr>
                <w:noProof/>
                <w:webHidden/>
              </w:rPr>
              <w:tab/>
            </w:r>
            <w:r w:rsidR="00110E42">
              <w:rPr>
                <w:noProof/>
                <w:webHidden/>
              </w:rPr>
              <w:fldChar w:fldCharType="begin"/>
            </w:r>
            <w:r w:rsidR="00110E42">
              <w:rPr>
                <w:noProof/>
                <w:webHidden/>
              </w:rPr>
              <w:instrText xml:space="preserve"> PAGEREF _Toc488929993 \h </w:instrText>
            </w:r>
            <w:r w:rsidR="00110E42">
              <w:rPr>
                <w:noProof/>
                <w:webHidden/>
              </w:rPr>
            </w:r>
            <w:r w:rsidR="00110E42">
              <w:rPr>
                <w:noProof/>
                <w:webHidden/>
              </w:rPr>
              <w:fldChar w:fldCharType="separate"/>
            </w:r>
            <w:r w:rsidR="003A3707">
              <w:rPr>
                <w:noProof/>
                <w:webHidden/>
              </w:rPr>
              <w:t>3</w:t>
            </w:r>
            <w:r w:rsidR="00110E42">
              <w:rPr>
                <w:noProof/>
                <w:webHidden/>
              </w:rPr>
              <w:fldChar w:fldCharType="end"/>
            </w:r>
          </w:hyperlink>
        </w:p>
        <w:p w:rsidR="00110E42" w:rsidRDefault="00110E42">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29994" w:history="1">
            <w:r w:rsidRPr="002E328C">
              <w:rPr>
                <w:rStyle w:val="Lienhypertexte"/>
                <w:noProof/>
              </w:rPr>
              <w:t>2.</w:t>
            </w:r>
            <w:r>
              <w:rPr>
                <w:rFonts w:asciiTheme="minorHAnsi" w:eastAsiaTheme="minorEastAsia" w:hAnsiTheme="minorHAnsi" w:cstheme="minorBidi"/>
                <w:b w:val="0"/>
                <w:bCs w:val="0"/>
                <w:caps w:val="0"/>
                <w:noProof/>
                <w:szCs w:val="22"/>
                <w:lang w:eastAsia="fr-FR"/>
              </w:rPr>
              <w:tab/>
            </w:r>
            <w:r w:rsidRPr="002E328C">
              <w:rPr>
                <w:rStyle w:val="Lienhypertexte"/>
                <w:noProof/>
              </w:rPr>
              <w:t>Documents cités en référence</w:t>
            </w:r>
            <w:r>
              <w:rPr>
                <w:noProof/>
                <w:webHidden/>
              </w:rPr>
              <w:tab/>
            </w:r>
            <w:r>
              <w:rPr>
                <w:noProof/>
                <w:webHidden/>
              </w:rPr>
              <w:fldChar w:fldCharType="begin"/>
            </w:r>
            <w:r>
              <w:rPr>
                <w:noProof/>
                <w:webHidden/>
              </w:rPr>
              <w:instrText xml:space="preserve"> PAGEREF _Toc488929994 \h </w:instrText>
            </w:r>
            <w:r>
              <w:rPr>
                <w:noProof/>
                <w:webHidden/>
              </w:rPr>
            </w:r>
            <w:r>
              <w:rPr>
                <w:noProof/>
                <w:webHidden/>
              </w:rPr>
              <w:fldChar w:fldCharType="separate"/>
            </w:r>
            <w:r w:rsidR="003A3707">
              <w:rPr>
                <w:noProof/>
                <w:webHidden/>
              </w:rPr>
              <w:t>3</w:t>
            </w:r>
            <w:r>
              <w:rPr>
                <w:noProof/>
                <w:webHidden/>
              </w:rPr>
              <w:fldChar w:fldCharType="end"/>
            </w:r>
          </w:hyperlink>
        </w:p>
        <w:p w:rsidR="00110E42" w:rsidRDefault="00110E42">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29995" w:history="1">
            <w:r w:rsidRPr="002E328C">
              <w:rPr>
                <w:rStyle w:val="Lienhypertexte"/>
                <w:noProof/>
              </w:rPr>
              <w:t>3.</w:t>
            </w:r>
            <w:r>
              <w:rPr>
                <w:rFonts w:asciiTheme="minorHAnsi" w:eastAsiaTheme="minorEastAsia" w:hAnsiTheme="minorHAnsi" w:cstheme="minorBidi"/>
                <w:b w:val="0"/>
                <w:bCs w:val="0"/>
                <w:caps w:val="0"/>
                <w:noProof/>
                <w:szCs w:val="22"/>
                <w:lang w:eastAsia="fr-FR"/>
              </w:rPr>
              <w:tab/>
            </w:r>
            <w:r w:rsidRPr="002E328C">
              <w:rPr>
                <w:rStyle w:val="Lienhypertexte"/>
                <w:noProof/>
              </w:rPr>
              <w:t>RESPONSABILITES</w:t>
            </w:r>
            <w:r>
              <w:rPr>
                <w:noProof/>
                <w:webHidden/>
              </w:rPr>
              <w:tab/>
            </w:r>
            <w:r>
              <w:rPr>
                <w:noProof/>
                <w:webHidden/>
              </w:rPr>
              <w:fldChar w:fldCharType="begin"/>
            </w:r>
            <w:r>
              <w:rPr>
                <w:noProof/>
                <w:webHidden/>
              </w:rPr>
              <w:instrText xml:space="preserve"> PAGEREF _Toc488929995 \h </w:instrText>
            </w:r>
            <w:r>
              <w:rPr>
                <w:noProof/>
                <w:webHidden/>
              </w:rPr>
            </w:r>
            <w:r>
              <w:rPr>
                <w:noProof/>
                <w:webHidden/>
              </w:rPr>
              <w:fldChar w:fldCharType="separate"/>
            </w:r>
            <w:r w:rsidR="003A3707">
              <w:rPr>
                <w:noProof/>
                <w:webHidden/>
              </w:rPr>
              <w:t>3</w:t>
            </w:r>
            <w:r>
              <w:rPr>
                <w:noProof/>
                <w:webHidden/>
              </w:rPr>
              <w:fldChar w:fldCharType="end"/>
            </w:r>
          </w:hyperlink>
        </w:p>
        <w:p w:rsidR="00110E42" w:rsidRDefault="00110E42">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29996" w:history="1">
            <w:r w:rsidRPr="002E328C">
              <w:rPr>
                <w:rStyle w:val="Lienhypertexte"/>
                <w:noProof/>
              </w:rPr>
              <w:t>4.</w:t>
            </w:r>
            <w:r>
              <w:rPr>
                <w:rFonts w:asciiTheme="minorHAnsi" w:eastAsiaTheme="minorEastAsia" w:hAnsiTheme="minorHAnsi" w:cstheme="minorBidi"/>
                <w:b w:val="0"/>
                <w:bCs w:val="0"/>
                <w:caps w:val="0"/>
                <w:noProof/>
                <w:szCs w:val="22"/>
                <w:lang w:eastAsia="fr-FR"/>
              </w:rPr>
              <w:tab/>
            </w:r>
            <w:r w:rsidRPr="002E328C">
              <w:rPr>
                <w:rStyle w:val="Lienhypertexte"/>
                <w:noProof/>
              </w:rPr>
              <w:t>PROCEDURE</w:t>
            </w:r>
            <w:r>
              <w:rPr>
                <w:noProof/>
                <w:webHidden/>
              </w:rPr>
              <w:tab/>
            </w:r>
            <w:r>
              <w:rPr>
                <w:noProof/>
                <w:webHidden/>
              </w:rPr>
              <w:fldChar w:fldCharType="begin"/>
            </w:r>
            <w:r>
              <w:rPr>
                <w:noProof/>
                <w:webHidden/>
              </w:rPr>
              <w:instrText xml:space="preserve"> PAGEREF _Toc488929996 \h </w:instrText>
            </w:r>
            <w:r>
              <w:rPr>
                <w:noProof/>
                <w:webHidden/>
              </w:rPr>
            </w:r>
            <w:r>
              <w:rPr>
                <w:noProof/>
                <w:webHidden/>
              </w:rPr>
              <w:fldChar w:fldCharType="separate"/>
            </w:r>
            <w:r w:rsidR="003A3707">
              <w:rPr>
                <w:noProof/>
                <w:webHidden/>
              </w:rPr>
              <w:t>3</w:t>
            </w:r>
            <w:r>
              <w:rPr>
                <w:noProof/>
                <w:webHidden/>
              </w:rPr>
              <w:fldChar w:fldCharType="end"/>
            </w:r>
          </w:hyperlink>
        </w:p>
        <w:p w:rsidR="00110E42" w:rsidRDefault="00110E42">
          <w:pPr>
            <w:pStyle w:val="TM2"/>
            <w:tabs>
              <w:tab w:val="left" w:pos="880"/>
              <w:tab w:val="right" w:leader="dot" w:pos="10456"/>
            </w:tabs>
            <w:rPr>
              <w:rFonts w:asciiTheme="minorHAnsi" w:eastAsiaTheme="minorEastAsia" w:hAnsiTheme="minorHAnsi" w:cstheme="minorBidi"/>
              <w:noProof/>
              <w:lang w:eastAsia="fr-FR"/>
            </w:rPr>
          </w:pPr>
          <w:hyperlink w:anchor="_Toc488929997" w:history="1">
            <w:r w:rsidRPr="002E328C">
              <w:rPr>
                <w:rStyle w:val="Lienhypertexte"/>
                <w:noProof/>
                <w:snapToGrid w:val="0"/>
                <w:w w:val="0"/>
              </w:rPr>
              <w:t>4.1.</w:t>
            </w:r>
            <w:r>
              <w:rPr>
                <w:rFonts w:asciiTheme="minorHAnsi" w:eastAsiaTheme="minorEastAsia" w:hAnsiTheme="minorHAnsi" w:cstheme="minorBidi"/>
                <w:noProof/>
                <w:lang w:eastAsia="fr-FR"/>
              </w:rPr>
              <w:tab/>
            </w:r>
            <w:r w:rsidRPr="002E328C">
              <w:rPr>
                <w:rStyle w:val="Lienhypertexte"/>
                <w:noProof/>
              </w:rPr>
              <w:t>Surveillance et analyse des consommations énergétiques</w:t>
            </w:r>
            <w:r>
              <w:rPr>
                <w:noProof/>
                <w:webHidden/>
              </w:rPr>
              <w:tab/>
            </w:r>
            <w:r>
              <w:rPr>
                <w:noProof/>
                <w:webHidden/>
              </w:rPr>
              <w:fldChar w:fldCharType="begin"/>
            </w:r>
            <w:r>
              <w:rPr>
                <w:noProof/>
                <w:webHidden/>
              </w:rPr>
              <w:instrText xml:space="preserve"> PAGEREF _Toc488929997 \h </w:instrText>
            </w:r>
            <w:r>
              <w:rPr>
                <w:noProof/>
                <w:webHidden/>
              </w:rPr>
            </w:r>
            <w:r>
              <w:rPr>
                <w:noProof/>
                <w:webHidden/>
              </w:rPr>
              <w:fldChar w:fldCharType="separate"/>
            </w:r>
            <w:r w:rsidR="003A3707">
              <w:rPr>
                <w:noProof/>
                <w:webHidden/>
              </w:rPr>
              <w:t>3</w:t>
            </w:r>
            <w:r>
              <w:rPr>
                <w:noProof/>
                <w:webHidden/>
              </w:rPr>
              <w:fldChar w:fldCharType="end"/>
            </w:r>
          </w:hyperlink>
        </w:p>
        <w:p w:rsidR="00110E42" w:rsidRDefault="00110E42">
          <w:pPr>
            <w:pStyle w:val="TM3"/>
            <w:tabs>
              <w:tab w:val="left" w:pos="1320"/>
              <w:tab w:val="right" w:leader="dot" w:pos="10456"/>
            </w:tabs>
            <w:rPr>
              <w:rFonts w:asciiTheme="minorHAnsi" w:eastAsiaTheme="minorEastAsia" w:hAnsiTheme="minorHAnsi" w:cstheme="minorBidi"/>
              <w:noProof/>
              <w:lang w:eastAsia="fr-FR"/>
            </w:rPr>
          </w:pPr>
          <w:hyperlink w:anchor="_Toc488929998" w:history="1">
            <w:r w:rsidRPr="002E328C">
              <w:rPr>
                <w:rStyle w:val="Lienhypertexte"/>
                <w:i/>
                <w:noProof/>
                <w:snapToGrid w:val="0"/>
                <w:w w:val="0"/>
              </w:rPr>
              <w:t>4.1.1.</w:t>
            </w:r>
            <w:r>
              <w:rPr>
                <w:rFonts w:asciiTheme="minorHAnsi" w:eastAsiaTheme="minorEastAsia" w:hAnsiTheme="minorHAnsi" w:cstheme="minorBidi"/>
                <w:noProof/>
                <w:lang w:eastAsia="fr-FR"/>
              </w:rPr>
              <w:tab/>
            </w:r>
            <w:r w:rsidRPr="002E328C">
              <w:rPr>
                <w:rStyle w:val="Lienhypertexte"/>
                <w:i/>
                <w:noProof/>
              </w:rPr>
              <w:t>Surveillance mensuelle</w:t>
            </w:r>
            <w:r>
              <w:rPr>
                <w:noProof/>
                <w:webHidden/>
              </w:rPr>
              <w:tab/>
            </w:r>
            <w:r>
              <w:rPr>
                <w:noProof/>
                <w:webHidden/>
              </w:rPr>
              <w:fldChar w:fldCharType="begin"/>
            </w:r>
            <w:r>
              <w:rPr>
                <w:noProof/>
                <w:webHidden/>
              </w:rPr>
              <w:instrText xml:space="preserve"> PAGEREF _Toc488929998 \h </w:instrText>
            </w:r>
            <w:r>
              <w:rPr>
                <w:noProof/>
                <w:webHidden/>
              </w:rPr>
            </w:r>
            <w:r>
              <w:rPr>
                <w:noProof/>
                <w:webHidden/>
              </w:rPr>
              <w:fldChar w:fldCharType="separate"/>
            </w:r>
            <w:r w:rsidR="003A3707">
              <w:rPr>
                <w:noProof/>
                <w:webHidden/>
              </w:rPr>
              <w:t>4</w:t>
            </w:r>
            <w:r>
              <w:rPr>
                <w:noProof/>
                <w:webHidden/>
              </w:rPr>
              <w:fldChar w:fldCharType="end"/>
            </w:r>
          </w:hyperlink>
        </w:p>
        <w:p w:rsidR="00110E42" w:rsidRDefault="00110E42">
          <w:pPr>
            <w:pStyle w:val="TM3"/>
            <w:tabs>
              <w:tab w:val="left" w:pos="1320"/>
              <w:tab w:val="right" w:leader="dot" w:pos="10456"/>
            </w:tabs>
            <w:rPr>
              <w:rFonts w:asciiTheme="minorHAnsi" w:eastAsiaTheme="minorEastAsia" w:hAnsiTheme="minorHAnsi" w:cstheme="minorBidi"/>
              <w:noProof/>
              <w:lang w:eastAsia="fr-FR"/>
            </w:rPr>
          </w:pPr>
          <w:hyperlink w:anchor="_Toc488929999" w:history="1">
            <w:r w:rsidRPr="002E328C">
              <w:rPr>
                <w:rStyle w:val="Lienhypertexte"/>
                <w:i/>
                <w:noProof/>
                <w:snapToGrid w:val="0"/>
                <w:w w:val="0"/>
              </w:rPr>
              <w:t>4.1.2.</w:t>
            </w:r>
            <w:r>
              <w:rPr>
                <w:rFonts w:asciiTheme="minorHAnsi" w:eastAsiaTheme="minorEastAsia" w:hAnsiTheme="minorHAnsi" w:cstheme="minorBidi"/>
                <w:noProof/>
                <w:lang w:eastAsia="fr-FR"/>
              </w:rPr>
              <w:tab/>
            </w:r>
            <w:r w:rsidRPr="002E328C">
              <w:rPr>
                <w:rStyle w:val="Lienhypertexte"/>
                <w:i/>
                <w:noProof/>
              </w:rPr>
              <w:t>Analyse des consommations énergétiques</w:t>
            </w:r>
            <w:r>
              <w:rPr>
                <w:noProof/>
                <w:webHidden/>
              </w:rPr>
              <w:tab/>
            </w:r>
            <w:r>
              <w:rPr>
                <w:noProof/>
                <w:webHidden/>
              </w:rPr>
              <w:fldChar w:fldCharType="begin"/>
            </w:r>
            <w:r>
              <w:rPr>
                <w:noProof/>
                <w:webHidden/>
              </w:rPr>
              <w:instrText xml:space="preserve"> PAGEREF _Toc488929999 \h </w:instrText>
            </w:r>
            <w:r>
              <w:rPr>
                <w:noProof/>
                <w:webHidden/>
              </w:rPr>
            </w:r>
            <w:r>
              <w:rPr>
                <w:noProof/>
                <w:webHidden/>
              </w:rPr>
              <w:fldChar w:fldCharType="separate"/>
            </w:r>
            <w:r w:rsidR="003A3707">
              <w:rPr>
                <w:noProof/>
                <w:webHidden/>
              </w:rPr>
              <w:t>4</w:t>
            </w:r>
            <w:r>
              <w:rPr>
                <w:noProof/>
                <w:webHidden/>
              </w:rPr>
              <w:fldChar w:fldCharType="end"/>
            </w:r>
          </w:hyperlink>
        </w:p>
        <w:p w:rsidR="00110E42" w:rsidRDefault="00110E42">
          <w:pPr>
            <w:pStyle w:val="TM2"/>
            <w:tabs>
              <w:tab w:val="left" w:pos="880"/>
              <w:tab w:val="right" w:leader="dot" w:pos="10456"/>
            </w:tabs>
            <w:rPr>
              <w:rFonts w:asciiTheme="minorHAnsi" w:eastAsiaTheme="minorEastAsia" w:hAnsiTheme="minorHAnsi" w:cstheme="minorBidi"/>
              <w:noProof/>
              <w:lang w:eastAsia="fr-FR"/>
            </w:rPr>
          </w:pPr>
          <w:hyperlink w:anchor="_Toc488930000" w:history="1">
            <w:r w:rsidRPr="002E328C">
              <w:rPr>
                <w:rStyle w:val="Lienhypertexte"/>
                <w:noProof/>
                <w:snapToGrid w:val="0"/>
                <w:w w:val="0"/>
              </w:rPr>
              <w:t>4.2.</w:t>
            </w:r>
            <w:r>
              <w:rPr>
                <w:rFonts w:asciiTheme="minorHAnsi" w:eastAsiaTheme="minorEastAsia" w:hAnsiTheme="minorHAnsi" w:cstheme="minorBidi"/>
                <w:noProof/>
                <w:lang w:eastAsia="fr-FR"/>
              </w:rPr>
              <w:tab/>
            </w:r>
            <w:r w:rsidRPr="002E328C">
              <w:rPr>
                <w:rStyle w:val="Lienhypertexte"/>
                <w:noProof/>
              </w:rPr>
              <w:t>Surveillance et analyse des Usages Énergétiques significatifs</w:t>
            </w:r>
            <w:r>
              <w:rPr>
                <w:noProof/>
                <w:webHidden/>
              </w:rPr>
              <w:tab/>
            </w:r>
            <w:r>
              <w:rPr>
                <w:noProof/>
                <w:webHidden/>
              </w:rPr>
              <w:fldChar w:fldCharType="begin"/>
            </w:r>
            <w:r>
              <w:rPr>
                <w:noProof/>
                <w:webHidden/>
              </w:rPr>
              <w:instrText xml:space="preserve"> PAGEREF _Toc488930000 \h </w:instrText>
            </w:r>
            <w:r>
              <w:rPr>
                <w:noProof/>
                <w:webHidden/>
              </w:rPr>
            </w:r>
            <w:r>
              <w:rPr>
                <w:noProof/>
                <w:webHidden/>
              </w:rPr>
              <w:fldChar w:fldCharType="separate"/>
            </w:r>
            <w:r w:rsidR="003A3707">
              <w:rPr>
                <w:noProof/>
                <w:webHidden/>
              </w:rPr>
              <w:t>4</w:t>
            </w:r>
            <w:r>
              <w:rPr>
                <w:noProof/>
                <w:webHidden/>
              </w:rPr>
              <w:fldChar w:fldCharType="end"/>
            </w:r>
          </w:hyperlink>
        </w:p>
        <w:p w:rsidR="00110E42" w:rsidRDefault="00110E42">
          <w:pPr>
            <w:pStyle w:val="TM2"/>
            <w:tabs>
              <w:tab w:val="left" w:pos="880"/>
              <w:tab w:val="right" w:leader="dot" w:pos="10456"/>
            </w:tabs>
            <w:rPr>
              <w:rFonts w:asciiTheme="minorHAnsi" w:eastAsiaTheme="minorEastAsia" w:hAnsiTheme="minorHAnsi" w:cstheme="minorBidi"/>
              <w:noProof/>
              <w:lang w:eastAsia="fr-FR"/>
            </w:rPr>
          </w:pPr>
          <w:hyperlink w:anchor="_Toc488930001" w:history="1">
            <w:r w:rsidRPr="002E328C">
              <w:rPr>
                <w:rStyle w:val="Lienhypertexte"/>
                <w:noProof/>
                <w:snapToGrid w:val="0"/>
                <w:w w:val="0"/>
              </w:rPr>
              <w:t>4.3.</w:t>
            </w:r>
            <w:r>
              <w:rPr>
                <w:rFonts w:asciiTheme="minorHAnsi" w:eastAsiaTheme="minorEastAsia" w:hAnsiTheme="minorHAnsi" w:cstheme="minorBidi"/>
                <w:noProof/>
                <w:lang w:eastAsia="fr-FR"/>
              </w:rPr>
              <w:tab/>
            </w:r>
            <w:r w:rsidRPr="002E328C">
              <w:rPr>
                <w:rStyle w:val="Lienhypertexte"/>
                <w:noProof/>
              </w:rPr>
              <w:t>Indicateurs de performance énergétique-Consommation de référence</w:t>
            </w:r>
            <w:r>
              <w:rPr>
                <w:noProof/>
                <w:webHidden/>
              </w:rPr>
              <w:tab/>
            </w:r>
            <w:r>
              <w:rPr>
                <w:noProof/>
                <w:webHidden/>
              </w:rPr>
              <w:fldChar w:fldCharType="begin"/>
            </w:r>
            <w:r>
              <w:rPr>
                <w:noProof/>
                <w:webHidden/>
              </w:rPr>
              <w:instrText xml:space="preserve"> PAGEREF _Toc488930001 \h </w:instrText>
            </w:r>
            <w:r>
              <w:rPr>
                <w:noProof/>
                <w:webHidden/>
              </w:rPr>
            </w:r>
            <w:r>
              <w:rPr>
                <w:noProof/>
                <w:webHidden/>
              </w:rPr>
              <w:fldChar w:fldCharType="separate"/>
            </w:r>
            <w:r w:rsidR="003A3707">
              <w:rPr>
                <w:noProof/>
                <w:webHidden/>
              </w:rPr>
              <w:t>4</w:t>
            </w:r>
            <w:r>
              <w:rPr>
                <w:noProof/>
                <w:webHidden/>
              </w:rPr>
              <w:fldChar w:fldCharType="end"/>
            </w:r>
          </w:hyperlink>
        </w:p>
        <w:p w:rsidR="00110E42" w:rsidRDefault="00110E42">
          <w:pPr>
            <w:pStyle w:val="TM2"/>
            <w:tabs>
              <w:tab w:val="left" w:pos="880"/>
              <w:tab w:val="right" w:leader="dot" w:pos="10456"/>
            </w:tabs>
            <w:rPr>
              <w:rFonts w:asciiTheme="minorHAnsi" w:eastAsiaTheme="minorEastAsia" w:hAnsiTheme="minorHAnsi" w:cstheme="minorBidi"/>
              <w:noProof/>
              <w:lang w:eastAsia="fr-FR"/>
            </w:rPr>
          </w:pPr>
          <w:hyperlink w:anchor="_Toc488930002" w:history="1">
            <w:r w:rsidRPr="002E328C">
              <w:rPr>
                <w:rStyle w:val="Lienhypertexte"/>
                <w:noProof/>
                <w:snapToGrid w:val="0"/>
                <w:w w:val="0"/>
              </w:rPr>
              <w:t>4.4.</w:t>
            </w:r>
            <w:r>
              <w:rPr>
                <w:rFonts w:asciiTheme="minorHAnsi" w:eastAsiaTheme="minorEastAsia" w:hAnsiTheme="minorHAnsi" w:cstheme="minorBidi"/>
                <w:noProof/>
                <w:lang w:eastAsia="fr-FR"/>
              </w:rPr>
              <w:tab/>
            </w:r>
            <w:r w:rsidRPr="002E328C">
              <w:rPr>
                <w:rStyle w:val="Lienhypertexte"/>
                <w:noProof/>
              </w:rPr>
              <w:t>Enregistrement et suivi des actions</w:t>
            </w:r>
            <w:r>
              <w:rPr>
                <w:noProof/>
                <w:webHidden/>
              </w:rPr>
              <w:tab/>
            </w:r>
            <w:r>
              <w:rPr>
                <w:noProof/>
                <w:webHidden/>
              </w:rPr>
              <w:fldChar w:fldCharType="begin"/>
            </w:r>
            <w:r>
              <w:rPr>
                <w:noProof/>
                <w:webHidden/>
              </w:rPr>
              <w:instrText xml:space="preserve"> PAGEREF _Toc488930002 \h </w:instrText>
            </w:r>
            <w:r>
              <w:rPr>
                <w:noProof/>
                <w:webHidden/>
              </w:rPr>
            </w:r>
            <w:r>
              <w:rPr>
                <w:noProof/>
                <w:webHidden/>
              </w:rPr>
              <w:fldChar w:fldCharType="separate"/>
            </w:r>
            <w:r w:rsidR="003A3707">
              <w:rPr>
                <w:noProof/>
                <w:webHidden/>
              </w:rPr>
              <w:t>5</w:t>
            </w:r>
            <w:r>
              <w:rPr>
                <w:noProof/>
                <w:webHidden/>
              </w:rPr>
              <w:fldChar w:fldCharType="end"/>
            </w:r>
          </w:hyperlink>
        </w:p>
        <w:p w:rsidR="00110E42" w:rsidRDefault="00110E42">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8930003" w:history="1">
            <w:r w:rsidRPr="002E328C">
              <w:rPr>
                <w:rStyle w:val="Lienhypertexte"/>
                <w:noProof/>
              </w:rPr>
              <w:t>5.</w:t>
            </w:r>
            <w:r>
              <w:rPr>
                <w:rFonts w:asciiTheme="minorHAnsi" w:eastAsiaTheme="minorEastAsia" w:hAnsiTheme="minorHAnsi" w:cstheme="minorBidi"/>
                <w:b w:val="0"/>
                <w:bCs w:val="0"/>
                <w:caps w:val="0"/>
                <w:noProof/>
                <w:szCs w:val="22"/>
                <w:lang w:eastAsia="fr-FR"/>
              </w:rPr>
              <w:tab/>
            </w:r>
            <w:r w:rsidRPr="002E328C">
              <w:rPr>
                <w:rStyle w:val="Lienhypertexte"/>
                <w:noProof/>
              </w:rPr>
              <w:t>ANNEXE 1 : Indicateurs de performance énergétique LPU</w:t>
            </w:r>
            <w:r>
              <w:rPr>
                <w:noProof/>
                <w:webHidden/>
              </w:rPr>
              <w:tab/>
            </w:r>
            <w:r>
              <w:rPr>
                <w:noProof/>
                <w:webHidden/>
              </w:rPr>
              <w:fldChar w:fldCharType="begin"/>
            </w:r>
            <w:r>
              <w:rPr>
                <w:noProof/>
                <w:webHidden/>
              </w:rPr>
              <w:instrText xml:space="preserve"> PAGEREF _Toc488930003 \h </w:instrText>
            </w:r>
            <w:r>
              <w:rPr>
                <w:noProof/>
                <w:webHidden/>
              </w:rPr>
            </w:r>
            <w:r>
              <w:rPr>
                <w:noProof/>
                <w:webHidden/>
              </w:rPr>
              <w:fldChar w:fldCharType="separate"/>
            </w:r>
            <w:r w:rsidR="003A3707">
              <w:rPr>
                <w:noProof/>
                <w:webHidden/>
              </w:rPr>
              <w:t>5</w:t>
            </w:r>
            <w:r>
              <w:rPr>
                <w:noProof/>
                <w:webHidden/>
              </w:rPr>
              <w:fldChar w:fldCharType="end"/>
            </w:r>
          </w:hyperlink>
        </w:p>
        <w:p w:rsidR="000B5B4B" w:rsidRDefault="006C648C">
          <w:r>
            <w:fldChar w:fldCharType="end"/>
          </w:r>
        </w:p>
      </w:sdtContent>
    </w:sdt>
    <w:p w:rsidR="00C551B9" w:rsidRDefault="00C551B9" w:rsidP="00C551B9"/>
    <w:p w:rsidR="00C551B9" w:rsidRDefault="00C551B9" w:rsidP="00C551B9"/>
    <w:p w:rsidR="00C551B9" w:rsidRDefault="006C3DC0" w:rsidP="00C551B9">
      <w:pPr>
        <w:pStyle w:val="Titre1"/>
      </w:pPr>
      <w:r>
        <w:br w:type="page"/>
      </w:r>
      <w:hyperlink w:anchor="Sommaire" w:history="1">
        <w:bookmarkStart w:id="9" w:name="_Toc419980234"/>
        <w:bookmarkStart w:id="10" w:name="_Toc423351229"/>
        <w:bookmarkStart w:id="11" w:name="_Toc488929993"/>
        <w:r w:rsidRPr="00BF4A1F">
          <w:t>Définitions</w:t>
        </w:r>
      </w:hyperlink>
      <w:r w:rsidRPr="009B0EDA">
        <w:t xml:space="preserve"> et abréviations</w:t>
      </w:r>
      <w:bookmarkEnd w:id="9"/>
      <w:bookmarkEnd w:id="10"/>
      <w:bookmarkEnd w:id="11"/>
    </w:p>
    <w:p w:rsidR="00177755" w:rsidRPr="00303810" w:rsidRDefault="00177755" w:rsidP="00177755">
      <w:pPr>
        <w:pStyle w:val="retrait"/>
        <w:tabs>
          <w:tab w:val="num" w:pos="0"/>
        </w:tabs>
        <w:ind w:right="567"/>
        <w:rPr>
          <w:i/>
          <w:szCs w:val="20"/>
          <w:u w:val="single"/>
        </w:rPr>
      </w:pPr>
      <w:r w:rsidRPr="00303810">
        <w:rPr>
          <w:szCs w:val="20"/>
          <w:u w:val="single"/>
        </w:rPr>
        <w:t>*Consommation énergétique </w:t>
      </w:r>
      <w:r w:rsidRPr="00B71219">
        <w:rPr>
          <w:szCs w:val="20"/>
        </w:rPr>
        <w:t xml:space="preserve">: </w:t>
      </w:r>
      <w:r w:rsidRPr="00303810">
        <w:rPr>
          <w:szCs w:val="20"/>
        </w:rPr>
        <w:t>quantité d’énergie utilisée</w:t>
      </w:r>
    </w:p>
    <w:p w:rsidR="00177755" w:rsidRDefault="00177755" w:rsidP="00177755">
      <w:pPr>
        <w:pStyle w:val="retrait"/>
        <w:tabs>
          <w:tab w:val="num" w:pos="0"/>
        </w:tabs>
        <w:ind w:right="567"/>
      </w:pPr>
    </w:p>
    <w:p w:rsidR="00177755" w:rsidRDefault="00177755" w:rsidP="00177755">
      <w:pPr>
        <w:pStyle w:val="texte"/>
        <w:tabs>
          <w:tab w:val="clear" w:pos="1701"/>
          <w:tab w:val="num" w:pos="0"/>
          <w:tab w:val="left" w:pos="1418"/>
        </w:tabs>
        <w:spacing w:before="0"/>
        <w:ind w:left="0" w:right="567"/>
      </w:pPr>
      <w:r>
        <w:t>*</w:t>
      </w:r>
      <w:r>
        <w:rPr>
          <w:u w:val="single"/>
        </w:rPr>
        <w:t>Usage énergétique significatif </w:t>
      </w:r>
      <w:r w:rsidRPr="00B71219">
        <w:t xml:space="preserve">: </w:t>
      </w:r>
      <w:r w:rsidRPr="00FF13E3">
        <w:t>mode ou type d’utilisation de l’énergie représentant une part importante de la consommation d’énergie</w:t>
      </w:r>
      <w:r>
        <w:t xml:space="preserve"> ou un potentiel important d’amélioration</w:t>
      </w:r>
      <w:r w:rsidRPr="00FF13E3">
        <w:t>. </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t>*</w:t>
      </w:r>
      <w:r w:rsidRPr="00FF13E3">
        <w:rPr>
          <w:u w:val="single"/>
        </w:rPr>
        <w:t xml:space="preserve">Facteur </w:t>
      </w:r>
      <w:r>
        <w:rPr>
          <w:u w:val="single"/>
        </w:rPr>
        <w:t>d’usage</w:t>
      </w:r>
      <w:r>
        <w:t xml:space="preserve"> : paramètre externe ou interne ayant une influence sur les usages énergétiques significatifs </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rsidRPr="00701C4E">
        <w:t>*</w:t>
      </w:r>
      <w:proofErr w:type="spellStart"/>
      <w:r w:rsidRPr="00701C4E">
        <w:rPr>
          <w:u w:val="single"/>
        </w:rPr>
        <w:t>Repar</w:t>
      </w:r>
      <w:proofErr w:type="spellEnd"/>
      <w:r w:rsidRPr="00701C4E">
        <w:t> : Document bilan édité mensuellement reprenant la totalité des flux matières de NC et établissant la répartition entre les actionnaires</w:t>
      </w:r>
      <w:r>
        <w:t>.</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rsidRPr="00C142E0">
        <w:t>*</w:t>
      </w:r>
      <w:proofErr w:type="spellStart"/>
      <w:r w:rsidRPr="00701C4E">
        <w:rPr>
          <w:u w:val="single"/>
        </w:rPr>
        <w:t>Re</w:t>
      </w:r>
      <w:r>
        <w:rPr>
          <w:u w:val="single"/>
        </w:rPr>
        <w:t>nerg</w:t>
      </w:r>
      <w:proofErr w:type="spellEnd"/>
      <w:r w:rsidRPr="00701C4E">
        <w:t xml:space="preserve"> : Document bilan édité mensuellement reprenant la totalité des flux </w:t>
      </w:r>
      <w:r>
        <w:t>d’utilités</w:t>
      </w:r>
      <w:r w:rsidRPr="00701C4E">
        <w:t xml:space="preserve"> de NC et établissant la répartition entre les actionnaires</w:t>
      </w:r>
      <w:r>
        <w:t>.</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rsidRPr="00C142E0">
        <w:t>*</w:t>
      </w:r>
      <w:r>
        <w:rPr>
          <w:u w:val="single"/>
        </w:rPr>
        <w:t>IPE </w:t>
      </w:r>
      <w:r w:rsidRPr="00C142E0">
        <w:t>:</w:t>
      </w:r>
      <w:r>
        <w:t xml:space="preserve"> Indicateur de Performance Énergétique</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t>*</w:t>
      </w:r>
      <w:r w:rsidRPr="00C142E0">
        <w:rPr>
          <w:u w:val="single"/>
        </w:rPr>
        <w:t>P</w:t>
      </w:r>
      <w:r w:rsidRPr="00B71E9C">
        <w:rPr>
          <w:u w:val="single"/>
        </w:rPr>
        <w:t>M</w:t>
      </w:r>
      <w:r w:rsidR="00B71E9C" w:rsidRPr="00B71E9C">
        <w:rPr>
          <w:u w:val="single"/>
        </w:rPr>
        <w:t>É</w:t>
      </w:r>
      <w:r w:rsidR="00F17F21">
        <w:t xml:space="preserve"> : Programme </w:t>
      </w:r>
      <w:r>
        <w:t xml:space="preserve">de Management </w:t>
      </w:r>
      <w:r w:rsidR="00B71E9C">
        <w:t>de l’É</w:t>
      </w:r>
      <w:r>
        <w:t>nerg</w:t>
      </w:r>
      <w:r w:rsidR="00B71E9C">
        <w:t>i</w:t>
      </w:r>
      <w:r>
        <w:t>e</w:t>
      </w:r>
    </w:p>
    <w:p w:rsidR="00177755" w:rsidRDefault="00177755" w:rsidP="00177755">
      <w:pPr>
        <w:pStyle w:val="texte"/>
        <w:tabs>
          <w:tab w:val="clear" w:pos="1701"/>
          <w:tab w:val="num" w:pos="0"/>
          <w:tab w:val="left" w:pos="1418"/>
        </w:tabs>
        <w:spacing w:before="0"/>
        <w:ind w:left="0" w:right="567"/>
      </w:pPr>
    </w:p>
    <w:p w:rsidR="00177755" w:rsidRDefault="00177755" w:rsidP="00177755">
      <w:pPr>
        <w:pStyle w:val="texte"/>
        <w:tabs>
          <w:tab w:val="clear" w:pos="1701"/>
          <w:tab w:val="num" w:pos="0"/>
          <w:tab w:val="left" w:pos="1418"/>
        </w:tabs>
        <w:spacing w:before="0"/>
        <w:ind w:left="0" w:right="567"/>
      </w:pPr>
      <w:r>
        <w:t>*</w:t>
      </w:r>
      <w:r w:rsidRPr="00455015">
        <w:rPr>
          <w:u w:val="single"/>
        </w:rPr>
        <w:t>PI</w:t>
      </w:r>
      <w:r>
        <w:t> : ‘Plant Information’ Système informatique d’historisation des mesures et commande traitées par le Système Numérique de Contrôle et de Commande des unités.</w:t>
      </w:r>
    </w:p>
    <w:p w:rsidR="00030E99" w:rsidRPr="00030E99" w:rsidRDefault="00030E99" w:rsidP="00030E99"/>
    <w:p w:rsidR="00C551B9" w:rsidRDefault="00C551B9" w:rsidP="00C551B9"/>
    <w:p w:rsidR="00C551B9" w:rsidRDefault="006C648C" w:rsidP="00C551B9">
      <w:pPr>
        <w:pStyle w:val="Titre1"/>
      </w:pPr>
      <w:hyperlink w:anchor="Sommaire" w:history="1">
        <w:bookmarkStart w:id="12" w:name="_Toc419980235"/>
        <w:bookmarkStart w:id="13" w:name="_Toc423351230"/>
        <w:bookmarkStart w:id="14" w:name="_Toc488929994"/>
        <w:r w:rsidR="006C3DC0" w:rsidRPr="00906D4D">
          <w:t>Documents</w:t>
        </w:r>
      </w:hyperlink>
      <w:r w:rsidR="006C3DC0">
        <w:t xml:space="preserve"> cités en référence</w:t>
      </w:r>
      <w:bookmarkEnd w:id="12"/>
      <w:bookmarkEnd w:id="13"/>
      <w:bookmarkEnd w:id="14"/>
    </w:p>
    <w:p w:rsidR="00FD4DB7" w:rsidRDefault="00E304B1" w:rsidP="00FD4DB7">
      <w:pPr>
        <w:pStyle w:val="texte"/>
        <w:tabs>
          <w:tab w:val="clear" w:pos="1701"/>
          <w:tab w:val="num" w:pos="142"/>
          <w:tab w:val="left" w:pos="1418"/>
        </w:tabs>
        <w:spacing w:before="0"/>
        <w:ind w:left="0" w:right="567"/>
      </w:pPr>
      <w:r w:rsidRPr="00780659">
        <w:t>EXP-U-03-</w:t>
      </w:r>
      <w:r w:rsidR="006630F7">
        <w:t>0</w:t>
      </w:r>
      <w:r w:rsidRPr="00780659">
        <w:t>1</w:t>
      </w:r>
      <w:r>
        <w:t>4</w:t>
      </w:r>
      <w:r w:rsidRPr="00780659">
        <w:t xml:space="preserve"> : </w:t>
      </w:r>
      <w:r>
        <w:t>paramètres essentiels pour la performance énergétique</w:t>
      </w:r>
      <w:r w:rsidR="006630F7">
        <w:t xml:space="preserve"> </w:t>
      </w:r>
    </w:p>
    <w:p w:rsidR="00E304B1" w:rsidRDefault="00E304B1" w:rsidP="00FD4DB7">
      <w:pPr>
        <w:pStyle w:val="texte"/>
        <w:tabs>
          <w:tab w:val="clear" w:pos="1701"/>
          <w:tab w:val="num" w:pos="142"/>
          <w:tab w:val="left" w:pos="1418"/>
        </w:tabs>
        <w:spacing w:before="0"/>
        <w:ind w:left="0" w:right="567"/>
      </w:pPr>
      <w:r>
        <w:t>Analyse énergétique LPU</w:t>
      </w:r>
    </w:p>
    <w:p w:rsidR="00E304B1" w:rsidRDefault="00E304B1" w:rsidP="00FD4DB7">
      <w:pPr>
        <w:pStyle w:val="texte"/>
        <w:tabs>
          <w:tab w:val="clear" w:pos="1701"/>
          <w:tab w:val="num" w:pos="142"/>
          <w:tab w:val="left" w:pos="1418"/>
        </w:tabs>
        <w:spacing w:before="0"/>
        <w:ind w:left="0" w:right="567"/>
      </w:pPr>
      <w:r>
        <w:t xml:space="preserve">SYS-EN-001 </w:t>
      </w:r>
      <w:r w:rsidRPr="00220253">
        <w:t>: Élaboration de l’analyse énergétique</w:t>
      </w:r>
    </w:p>
    <w:p w:rsidR="00E304B1" w:rsidRDefault="00E304B1" w:rsidP="00FD4DB7">
      <w:pPr>
        <w:pStyle w:val="texte"/>
        <w:tabs>
          <w:tab w:val="clear" w:pos="1701"/>
          <w:tab w:val="num" w:pos="142"/>
          <w:tab w:val="left" w:pos="1418"/>
        </w:tabs>
        <w:spacing w:before="0"/>
        <w:ind w:left="0" w:right="567"/>
      </w:pPr>
      <w:r>
        <w:t>Système de management de l’énergie- (ISO 50001).</w:t>
      </w:r>
    </w:p>
    <w:p w:rsidR="00C551B9" w:rsidRDefault="00C551B9" w:rsidP="00177755">
      <w:pPr>
        <w:pStyle w:val="texte"/>
        <w:tabs>
          <w:tab w:val="clear" w:pos="1701"/>
          <w:tab w:val="num" w:pos="0"/>
          <w:tab w:val="left" w:pos="1418"/>
        </w:tabs>
        <w:spacing w:before="0"/>
        <w:ind w:left="0" w:right="567"/>
      </w:pPr>
    </w:p>
    <w:p w:rsidR="00030E99" w:rsidRDefault="00030E99" w:rsidP="00030E99">
      <w:pPr>
        <w:pStyle w:val="Titre1"/>
      </w:pPr>
      <w:bookmarkStart w:id="15" w:name="_Toc488929995"/>
      <w:r>
        <w:t>RESPONSABILITES</w:t>
      </w:r>
      <w:bookmarkEnd w:id="15"/>
    </w:p>
    <w:p w:rsidR="00177755" w:rsidRPr="001B7D72" w:rsidRDefault="00177755" w:rsidP="00177755">
      <w:pPr>
        <w:rPr>
          <w:szCs w:val="20"/>
        </w:rPr>
      </w:pPr>
      <w:r w:rsidRPr="00A66520">
        <w:rPr>
          <w:szCs w:val="20"/>
        </w:rPr>
        <w:t>Le</w:t>
      </w:r>
      <w:r>
        <w:t xml:space="preserve"> </w:t>
      </w:r>
      <w:r w:rsidRPr="00A66520">
        <w:rPr>
          <w:szCs w:val="20"/>
        </w:rPr>
        <w:t>Respons</w:t>
      </w:r>
      <w:r>
        <w:rPr>
          <w:szCs w:val="20"/>
        </w:rPr>
        <w:t>able de la ligne de produits LPU</w:t>
      </w:r>
      <w:r w:rsidRPr="00A66520">
        <w:rPr>
          <w:szCs w:val="20"/>
        </w:rPr>
        <w:t xml:space="preserve"> est responsable</w:t>
      </w:r>
      <w:r>
        <w:t xml:space="preserve"> </w:t>
      </w:r>
      <w:r w:rsidRPr="00A66520">
        <w:rPr>
          <w:szCs w:val="20"/>
        </w:rPr>
        <w:t xml:space="preserve">de la </w:t>
      </w:r>
      <w:r>
        <w:rPr>
          <w:szCs w:val="20"/>
        </w:rPr>
        <w:t>performance énergétique du secteur</w:t>
      </w:r>
      <w:r w:rsidRPr="00A66520">
        <w:rPr>
          <w:szCs w:val="20"/>
        </w:rPr>
        <w:t>; il est le garant de la mise en place des indicateurs de suivi et de la réalisation des actions</w:t>
      </w:r>
      <w:r>
        <w:rPr>
          <w:szCs w:val="20"/>
        </w:rPr>
        <w:t xml:space="preserve"> </w:t>
      </w:r>
      <w:r w:rsidRPr="00A66520">
        <w:rPr>
          <w:szCs w:val="20"/>
        </w:rPr>
        <w:t>du</w:t>
      </w:r>
      <w:r>
        <w:rPr>
          <w:szCs w:val="20"/>
        </w:rPr>
        <w:t xml:space="preserve"> p</w:t>
      </w:r>
      <w:r w:rsidR="00F17F21">
        <w:rPr>
          <w:szCs w:val="20"/>
        </w:rPr>
        <w:t>rogramme de</w:t>
      </w:r>
      <w:r>
        <w:rPr>
          <w:szCs w:val="20"/>
        </w:rPr>
        <w:t xml:space="preserve"> management de </w:t>
      </w:r>
      <w:r w:rsidRPr="001B7D72">
        <w:rPr>
          <w:szCs w:val="20"/>
        </w:rPr>
        <w:t>l’énergie qui concernent LPU.</w:t>
      </w:r>
    </w:p>
    <w:p w:rsidR="00177755" w:rsidRPr="001B7D72" w:rsidRDefault="00177755" w:rsidP="00177755">
      <w:pPr>
        <w:rPr>
          <w:szCs w:val="20"/>
        </w:rPr>
      </w:pPr>
    </w:p>
    <w:p w:rsidR="00177755" w:rsidRPr="001B7D72" w:rsidRDefault="009174B1" w:rsidP="003F714B">
      <w:pPr>
        <w:pStyle w:val="sous-texte0"/>
        <w:ind w:left="0"/>
        <w:rPr>
          <w:rFonts w:cs="Arial"/>
          <w:sz w:val="22"/>
        </w:rPr>
      </w:pPr>
      <w:r w:rsidRPr="001B7D72">
        <w:rPr>
          <w:sz w:val="22"/>
        </w:rPr>
        <w:t>Le correspondant énergie</w:t>
      </w:r>
      <w:r w:rsidR="00303EA7" w:rsidRPr="001B7D72">
        <w:rPr>
          <w:rFonts w:cs="Arial"/>
          <w:sz w:val="22"/>
        </w:rPr>
        <w:t xml:space="preserve"> </w:t>
      </w:r>
      <w:r w:rsidRPr="001B7D72">
        <w:rPr>
          <w:rFonts w:cs="Arial"/>
          <w:sz w:val="22"/>
        </w:rPr>
        <w:t xml:space="preserve">est responsable </w:t>
      </w:r>
      <w:r w:rsidR="00177755" w:rsidRPr="001B7D72">
        <w:rPr>
          <w:rFonts w:cs="Arial"/>
          <w:sz w:val="22"/>
        </w:rPr>
        <w:t>du suivi des consommations énergétiques de la ligne de produits, de la mise à jour de l’analyse énergétique. Il s’assure de la surveillance  et de l’analyse des indicateurs de performance énergétique définis.</w:t>
      </w:r>
    </w:p>
    <w:p w:rsidR="00177755" w:rsidRPr="001B7D72" w:rsidRDefault="00177755" w:rsidP="00177755">
      <w:pPr>
        <w:pStyle w:val="texte"/>
        <w:tabs>
          <w:tab w:val="clear" w:pos="1701"/>
          <w:tab w:val="clear" w:pos="2684"/>
          <w:tab w:val="clear" w:pos="3656"/>
          <w:tab w:val="num" w:pos="567"/>
          <w:tab w:val="left" w:pos="2835"/>
        </w:tabs>
        <w:spacing w:before="0"/>
        <w:ind w:left="0" w:right="567"/>
      </w:pPr>
      <w:r w:rsidRPr="001B7D72">
        <w:t xml:space="preserve">Il est également en charge du suivi de l’avancement du plan d’actions relatif au </w:t>
      </w:r>
      <w:r w:rsidR="00F17F21" w:rsidRPr="001B7D72">
        <w:t xml:space="preserve">programme de management </w:t>
      </w:r>
      <w:r w:rsidR="00B71E9C" w:rsidRPr="001B7D72">
        <w:t>de l’</w:t>
      </w:r>
      <w:r w:rsidR="00205E0B" w:rsidRPr="001B7D72">
        <w:t>énerg</w:t>
      </w:r>
      <w:r w:rsidR="00B71E9C" w:rsidRPr="001B7D72">
        <w:t>ie</w:t>
      </w:r>
      <w:r w:rsidRPr="001B7D72">
        <w:t>.</w:t>
      </w:r>
    </w:p>
    <w:p w:rsidR="00177755" w:rsidRPr="001B7D72" w:rsidRDefault="00177755" w:rsidP="00177755">
      <w:pPr>
        <w:pStyle w:val="texte"/>
        <w:tabs>
          <w:tab w:val="clear" w:pos="1701"/>
          <w:tab w:val="clear" w:pos="2684"/>
          <w:tab w:val="clear" w:pos="3656"/>
          <w:tab w:val="clear" w:pos="5636"/>
          <w:tab w:val="clear" w:pos="6753"/>
          <w:tab w:val="clear" w:pos="8913"/>
          <w:tab w:val="left" w:pos="1590"/>
        </w:tabs>
        <w:spacing w:before="0"/>
        <w:ind w:left="0" w:right="567"/>
        <w:rPr>
          <w:strike/>
        </w:rPr>
      </w:pPr>
    </w:p>
    <w:p w:rsidR="00177755" w:rsidRPr="001B7D72" w:rsidRDefault="00177755" w:rsidP="00177755">
      <w:pPr>
        <w:pStyle w:val="texte"/>
        <w:tabs>
          <w:tab w:val="clear" w:pos="1701"/>
          <w:tab w:val="clear" w:pos="2684"/>
          <w:tab w:val="clear" w:pos="3656"/>
          <w:tab w:val="num" w:pos="567"/>
          <w:tab w:val="left" w:pos="2835"/>
        </w:tabs>
        <w:spacing w:before="0"/>
        <w:ind w:left="0" w:right="567"/>
      </w:pPr>
      <w:r w:rsidRPr="001B7D72">
        <w:t xml:space="preserve">Le service Bilans/Programme du département </w:t>
      </w:r>
      <w:proofErr w:type="spellStart"/>
      <w:r w:rsidRPr="001B7D72">
        <w:t>Supply</w:t>
      </w:r>
      <w:proofErr w:type="spellEnd"/>
      <w:r w:rsidRPr="001B7D72">
        <w:t>/Chain est responsable de l’établissement des bilans matière et énergétique sur base mensuelle.</w:t>
      </w:r>
    </w:p>
    <w:p w:rsidR="00177755" w:rsidRPr="001B7D72" w:rsidRDefault="00177755" w:rsidP="00177755">
      <w:pPr>
        <w:pStyle w:val="texte"/>
        <w:tabs>
          <w:tab w:val="clear" w:pos="1701"/>
          <w:tab w:val="clear" w:pos="2684"/>
          <w:tab w:val="clear" w:pos="3656"/>
          <w:tab w:val="num" w:pos="567"/>
          <w:tab w:val="left" w:pos="2835"/>
        </w:tabs>
        <w:spacing w:before="0"/>
        <w:ind w:left="0" w:right="567"/>
      </w:pPr>
    </w:p>
    <w:p w:rsidR="00177755" w:rsidRPr="001B7D72" w:rsidRDefault="00177755" w:rsidP="00177755">
      <w:pPr>
        <w:pStyle w:val="texte"/>
        <w:tabs>
          <w:tab w:val="clear" w:pos="1701"/>
          <w:tab w:val="clear" w:pos="2684"/>
          <w:tab w:val="clear" w:pos="3656"/>
          <w:tab w:val="num" w:pos="567"/>
          <w:tab w:val="left" w:pos="2835"/>
        </w:tabs>
        <w:spacing w:before="0"/>
        <w:ind w:left="0" w:right="567"/>
      </w:pPr>
      <w:r w:rsidRPr="001B7D72">
        <w:t>Le service Métrologie est responsable du maintien du parc de compteurs et de son adéquation aux besoins des bilans (technologie, précision, ..)</w:t>
      </w:r>
    </w:p>
    <w:p w:rsidR="00030E99" w:rsidRPr="001B7D72" w:rsidRDefault="00177755" w:rsidP="00030E99">
      <w:pPr>
        <w:pStyle w:val="Titre1"/>
      </w:pPr>
      <w:bookmarkStart w:id="16" w:name="_Toc488929996"/>
      <w:r w:rsidRPr="001B7D72">
        <w:t>PROCED</w:t>
      </w:r>
      <w:r w:rsidR="00030E99" w:rsidRPr="001B7D72">
        <w:t>U</w:t>
      </w:r>
      <w:r w:rsidRPr="001B7D72">
        <w:t>RE</w:t>
      </w:r>
      <w:bookmarkEnd w:id="16"/>
    </w:p>
    <w:p w:rsidR="00030E99" w:rsidRPr="001B7D72" w:rsidRDefault="00C551B9" w:rsidP="00030E99">
      <w:pPr>
        <w:pStyle w:val="Titre2"/>
        <w:rPr>
          <w:i w:val="0"/>
          <w:u w:val="none"/>
        </w:rPr>
      </w:pPr>
      <w:bookmarkStart w:id="17" w:name="_Toc488929997"/>
      <w:r w:rsidRPr="001B7D72">
        <w:rPr>
          <w:i w:val="0"/>
          <w:u w:val="none"/>
        </w:rPr>
        <w:t>Surveillance et analyse des consommations énergétiques</w:t>
      </w:r>
      <w:bookmarkEnd w:id="17"/>
    </w:p>
    <w:p w:rsidR="00C551B9" w:rsidRPr="001B7D72" w:rsidRDefault="00C551B9" w:rsidP="00C551B9">
      <w:r w:rsidRPr="001B7D72">
        <w:t>Pour l’élaboration de l’analyse énergétique, les données relatives aux factures sont communiquées par le service Finance de NC.</w:t>
      </w:r>
    </w:p>
    <w:p w:rsidR="00C551B9" w:rsidRPr="001B7D72" w:rsidRDefault="00C551B9" w:rsidP="00C551B9">
      <w:pPr>
        <w:pStyle w:val="Titre3"/>
        <w:rPr>
          <w:i/>
          <w:u w:val="none"/>
        </w:rPr>
      </w:pPr>
      <w:bookmarkStart w:id="18" w:name="_Toc488929998"/>
      <w:r w:rsidRPr="001B7D72">
        <w:rPr>
          <w:i/>
          <w:u w:val="none"/>
        </w:rPr>
        <w:lastRenderedPageBreak/>
        <w:t>Surveillance mensuelle</w:t>
      </w:r>
      <w:bookmarkEnd w:id="18"/>
    </w:p>
    <w:p w:rsidR="00C551B9" w:rsidRPr="001B7D72" w:rsidRDefault="00C551B9" w:rsidP="00C551B9">
      <w:pPr>
        <w:pStyle w:val="texte"/>
        <w:tabs>
          <w:tab w:val="clear" w:pos="1701"/>
        </w:tabs>
        <w:ind w:left="0" w:right="283"/>
        <w:jc w:val="both"/>
      </w:pPr>
      <w:r w:rsidRPr="001B7D72">
        <w:t xml:space="preserve">Chaque mois, le service Bilans en coordination avec la LPU établit les bilans matière et utilités réconciliés de NC. </w:t>
      </w:r>
    </w:p>
    <w:p w:rsidR="00C551B9" w:rsidRPr="001B7D72" w:rsidRDefault="00C551B9" w:rsidP="00C551B9">
      <w:pPr>
        <w:pStyle w:val="texte"/>
        <w:tabs>
          <w:tab w:val="clear" w:pos="1701"/>
          <w:tab w:val="left" w:pos="567"/>
        </w:tabs>
        <w:ind w:left="567" w:right="283"/>
        <w:jc w:val="both"/>
      </w:pPr>
      <w:r w:rsidRPr="001B7D72">
        <w:t>Ces données sont diffusées sous forme :</w:t>
      </w:r>
    </w:p>
    <w:p w:rsidR="00C551B9" w:rsidRPr="001B7D72" w:rsidRDefault="00C551B9" w:rsidP="00C626E6">
      <w:pPr>
        <w:pStyle w:val="texte"/>
        <w:tabs>
          <w:tab w:val="clear" w:pos="1701"/>
          <w:tab w:val="left" w:pos="1418"/>
        </w:tabs>
        <w:spacing w:before="120"/>
        <w:ind w:left="567" w:right="283"/>
        <w:jc w:val="both"/>
      </w:pPr>
      <w:r w:rsidRPr="001B7D72">
        <w:t xml:space="preserve">- d’un fichier donnant tous les flux de combustibles et utilités échangés entre la LPU et les unités sous forme de données réconciliées </w:t>
      </w:r>
      <w:r w:rsidRPr="001B7D72">
        <w:rPr>
          <w:i/>
        </w:rPr>
        <w:t>‘</w:t>
      </w:r>
      <w:proofErr w:type="spellStart"/>
      <w:r w:rsidRPr="001B7D72">
        <w:rPr>
          <w:i/>
          <w:sz w:val="16"/>
          <w:szCs w:val="16"/>
        </w:rPr>
        <w:t>Bilan_LPU_Année_Mois</w:t>
      </w:r>
      <w:proofErr w:type="spellEnd"/>
      <w:r w:rsidRPr="001B7D72">
        <w:rPr>
          <w:i/>
        </w:rPr>
        <w:t>’</w:t>
      </w:r>
    </w:p>
    <w:p w:rsidR="00C551B9" w:rsidRPr="001B7D72" w:rsidRDefault="00C551B9" w:rsidP="00A827E2">
      <w:pPr>
        <w:pStyle w:val="texte"/>
        <w:tabs>
          <w:tab w:val="clear" w:pos="1701"/>
          <w:tab w:val="left" w:pos="1418"/>
        </w:tabs>
        <w:spacing w:before="120"/>
        <w:ind w:left="567" w:right="283"/>
        <w:jc w:val="both"/>
      </w:pPr>
      <w:r w:rsidRPr="001B7D72">
        <w:t>- d’un fichier donnant toutes les consommations d’utilités par unité ‘</w:t>
      </w:r>
      <w:r w:rsidRPr="001B7D72">
        <w:rPr>
          <w:i/>
          <w:sz w:val="16"/>
          <w:szCs w:val="16"/>
        </w:rPr>
        <w:t>Atelier U</w:t>
      </w:r>
      <w:r w:rsidRPr="001B7D72">
        <w:rPr>
          <w:sz w:val="16"/>
          <w:szCs w:val="16"/>
        </w:rPr>
        <w:t>’</w:t>
      </w:r>
    </w:p>
    <w:p w:rsidR="00C551B9" w:rsidRPr="001B7D72" w:rsidRDefault="00C551B9" w:rsidP="00A827E2">
      <w:pPr>
        <w:pStyle w:val="texte"/>
        <w:tabs>
          <w:tab w:val="clear" w:pos="1701"/>
          <w:tab w:val="left" w:pos="1418"/>
        </w:tabs>
        <w:spacing w:before="120"/>
        <w:ind w:left="567" w:right="283"/>
        <w:jc w:val="both"/>
      </w:pPr>
      <w:r w:rsidRPr="001B7D72">
        <w:t xml:space="preserve">-d’un document répartissant les utilités par secteur : </w:t>
      </w:r>
      <w:r w:rsidRPr="001B7D72">
        <w:rPr>
          <w:i/>
        </w:rPr>
        <w:t>‘</w:t>
      </w:r>
      <w:proofErr w:type="spellStart"/>
      <w:r w:rsidRPr="001B7D72">
        <w:rPr>
          <w:i/>
          <w:sz w:val="16"/>
          <w:szCs w:val="16"/>
        </w:rPr>
        <w:t>Etat_Année_Mois</w:t>
      </w:r>
      <w:proofErr w:type="spellEnd"/>
      <w:r w:rsidRPr="001B7D72">
        <w:rPr>
          <w:i/>
          <w:sz w:val="16"/>
          <w:szCs w:val="16"/>
        </w:rPr>
        <w:t>’</w:t>
      </w:r>
      <w:r w:rsidRPr="001B7D72">
        <w:t xml:space="preserve"> </w:t>
      </w:r>
    </w:p>
    <w:p w:rsidR="00C551B9" w:rsidRPr="001B7D72" w:rsidRDefault="00C551B9" w:rsidP="00C551B9">
      <w:pPr>
        <w:pStyle w:val="texte"/>
        <w:tabs>
          <w:tab w:val="clear" w:pos="1701"/>
          <w:tab w:val="left" w:pos="1418"/>
        </w:tabs>
        <w:ind w:left="0" w:right="283"/>
        <w:jc w:val="both"/>
      </w:pPr>
      <w:r w:rsidRPr="001B7D72">
        <w:t>Ces données sont établies à partir des compteurs gérés par le Service Métrologie, des analyses de laboratoire, des mesures de niveau des bacs de stockage via le système PI, de relevés de compteurs électriques, et de forfaits pour les flux ne bénéficiant pas de dispositif de comptage.</w:t>
      </w:r>
    </w:p>
    <w:p w:rsidR="00E304B1" w:rsidRPr="001B7D72" w:rsidRDefault="00C551B9" w:rsidP="00E304B1">
      <w:pPr>
        <w:pStyle w:val="texte"/>
        <w:tabs>
          <w:tab w:val="clear" w:pos="1701"/>
          <w:tab w:val="left" w:pos="1418"/>
        </w:tabs>
        <w:ind w:left="0" w:right="283"/>
        <w:jc w:val="both"/>
      </w:pPr>
      <w:r w:rsidRPr="001B7D72">
        <w:t xml:space="preserve">Le principe est basé sur le bouclage des données par sous-secteur ou réseau, et par une réconciliation globale. La méthodologie du bilan est décrite dans le mode opératoire </w:t>
      </w:r>
      <w:r w:rsidR="00E304B1" w:rsidRPr="001B7D72">
        <w:t xml:space="preserve">intitulé « Bilan Matière LPU </w:t>
      </w:r>
      <w:proofErr w:type="spellStart"/>
      <w:r w:rsidR="00E304B1" w:rsidRPr="001B7D72">
        <w:t>Naphtachimie</w:t>
      </w:r>
      <w:proofErr w:type="spellEnd"/>
      <w:r w:rsidR="00E304B1" w:rsidRPr="001B7D72">
        <w:t xml:space="preserve"> » du service Bilans/Programme. Les données issues des </w:t>
      </w:r>
      <w:proofErr w:type="spellStart"/>
      <w:r w:rsidR="00E304B1" w:rsidRPr="001B7D72">
        <w:t>Repar</w:t>
      </w:r>
      <w:proofErr w:type="spellEnd"/>
      <w:r w:rsidR="00E304B1" w:rsidRPr="001B7D72">
        <w:t xml:space="preserve"> et </w:t>
      </w:r>
      <w:proofErr w:type="spellStart"/>
      <w:r w:rsidR="00E304B1" w:rsidRPr="001B7D72">
        <w:t>Renerg</w:t>
      </w:r>
      <w:proofErr w:type="spellEnd"/>
      <w:r w:rsidR="00E304B1" w:rsidRPr="001B7D72">
        <w:t xml:space="preserve"> édités par le service Bilans/Programme sont les données réconciliées de référence.</w:t>
      </w:r>
    </w:p>
    <w:p w:rsidR="00C551B9" w:rsidRPr="001B7D72" w:rsidRDefault="00C551B9" w:rsidP="00C551B9">
      <w:pPr>
        <w:pStyle w:val="texte"/>
        <w:tabs>
          <w:tab w:val="clear" w:pos="1701"/>
          <w:tab w:val="left" w:pos="1418"/>
        </w:tabs>
        <w:ind w:left="0" w:right="283"/>
        <w:jc w:val="both"/>
      </w:pPr>
      <w:r w:rsidRPr="001B7D72">
        <w:t>La gestion et la maintenance des comptages sont décrites dans le Manuel d’Assurance Qualité de la Métrologie.</w:t>
      </w:r>
    </w:p>
    <w:p w:rsidR="00C551B9" w:rsidRPr="001B7D72" w:rsidRDefault="00C551B9" w:rsidP="00C551B9">
      <w:pPr>
        <w:pStyle w:val="texte"/>
        <w:tabs>
          <w:tab w:val="clear" w:pos="1701"/>
          <w:tab w:val="left" w:pos="1418"/>
        </w:tabs>
        <w:ind w:left="0" w:right="283"/>
        <w:jc w:val="both"/>
      </w:pPr>
      <w:r w:rsidRPr="001B7D72">
        <w:t xml:space="preserve">A partir des ces données, </w:t>
      </w:r>
      <w:r w:rsidR="009174B1" w:rsidRPr="001B7D72">
        <w:t xml:space="preserve">le correspondant énergie établit </w:t>
      </w:r>
      <w:r w:rsidRPr="001B7D72">
        <w:t>et diffuse les consommations énergétiques mensuelles des unités.</w:t>
      </w:r>
    </w:p>
    <w:p w:rsidR="00C551B9" w:rsidRPr="001B7D72" w:rsidRDefault="00C551B9" w:rsidP="00C551B9">
      <w:pPr>
        <w:pStyle w:val="Titre3"/>
        <w:rPr>
          <w:i/>
          <w:u w:val="none"/>
        </w:rPr>
      </w:pPr>
      <w:bookmarkStart w:id="19" w:name="_Toc488929999"/>
      <w:r w:rsidRPr="001B7D72">
        <w:rPr>
          <w:i/>
          <w:u w:val="none"/>
        </w:rPr>
        <w:t>Analyse des consommations énergétiques</w:t>
      </w:r>
      <w:bookmarkEnd w:id="19"/>
    </w:p>
    <w:p w:rsidR="00C551B9" w:rsidRPr="001B7D72" w:rsidRDefault="00C551B9" w:rsidP="00C551B9">
      <w:pPr>
        <w:pStyle w:val="sous-texte0"/>
        <w:tabs>
          <w:tab w:val="clear" w:pos="2684"/>
          <w:tab w:val="clear" w:pos="3656"/>
          <w:tab w:val="clear" w:pos="5636"/>
          <w:tab w:val="clear" w:pos="6753"/>
          <w:tab w:val="clear" w:pos="8913"/>
          <w:tab w:val="num" w:pos="851"/>
        </w:tabs>
        <w:spacing w:before="60"/>
        <w:ind w:left="0" w:right="567"/>
        <w:rPr>
          <w:sz w:val="22"/>
        </w:rPr>
      </w:pPr>
      <w:r w:rsidRPr="001B7D72">
        <w:rPr>
          <w:sz w:val="22"/>
        </w:rPr>
        <w:t>Chaque mois, au cours de la réunion de Revue de Performance, les consommation</w:t>
      </w:r>
      <w:r w:rsidR="00303EA7" w:rsidRPr="001B7D72">
        <w:rPr>
          <w:sz w:val="22"/>
        </w:rPr>
        <w:t>s du mois écoulé sont analysées.</w:t>
      </w:r>
    </w:p>
    <w:p w:rsidR="00C551B9" w:rsidRPr="001B7D72" w:rsidRDefault="00C551B9" w:rsidP="00C551B9">
      <w:pPr>
        <w:pStyle w:val="sous-texte0"/>
        <w:tabs>
          <w:tab w:val="clear" w:pos="2684"/>
          <w:tab w:val="clear" w:pos="3656"/>
          <w:tab w:val="clear" w:pos="5636"/>
          <w:tab w:val="clear" w:pos="6753"/>
          <w:tab w:val="clear" w:pos="8913"/>
          <w:tab w:val="num" w:pos="851"/>
        </w:tabs>
        <w:spacing w:before="60"/>
        <w:ind w:left="0" w:right="567"/>
        <w:rPr>
          <w:sz w:val="22"/>
        </w:rPr>
      </w:pPr>
      <w:r w:rsidRPr="001B7D72">
        <w:rPr>
          <w:sz w:val="22"/>
        </w:rPr>
        <w:t>Les évènements de production sont mis en évidence afin d’expliquer les écarts de consommation : niveau de production, incidents/arrêts…</w:t>
      </w:r>
    </w:p>
    <w:p w:rsidR="00C551B9" w:rsidRPr="001B7D72" w:rsidRDefault="009174B1" w:rsidP="00C551B9">
      <w:pPr>
        <w:pStyle w:val="sous-texte0"/>
        <w:tabs>
          <w:tab w:val="clear" w:pos="2684"/>
          <w:tab w:val="clear" w:pos="3656"/>
          <w:tab w:val="clear" w:pos="5636"/>
          <w:tab w:val="clear" w:pos="6753"/>
          <w:tab w:val="clear" w:pos="8913"/>
          <w:tab w:val="num" w:pos="851"/>
        </w:tabs>
        <w:spacing w:before="60"/>
        <w:ind w:left="0" w:right="567"/>
        <w:rPr>
          <w:sz w:val="22"/>
        </w:rPr>
      </w:pPr>
      <w:r w:rsidRPr="001B7D72">
        <w:rPr>
          <w:sz w:val="22"/>
        </w:rPr>
        <w:t>Le correspondant énergie</w:t>
      </w:r>
      <w:r w:rsidR="00A71429" w:rsidRPr="001B7D72">
        <w:rPr>
          <w:sz w:val="22"/>
        </w:rPr>
        <w:t xml:space="preserve"> transmet</w:t>
      </w:r>
      <w:r w:rsidR="00C551B9" w:rsidRPr="001B7D72">
        <w:rPr>
          <w:sz w:val="22"/>
        </w:rPr>
        <w:t xml:space="preserve"> au responsable du service Métrologie toute demande supplémentaire ou modification de comptage jugée nécessaire à l’analyse des consommations énergétiques des unités.</w:t>
      </w:r>
    </w:p>
    <w:p w:rsidR="00C551B9" w:rsidRPr="001B7D72" w:rsidRDefault="006C648C" w:rsidP="00C551B9">
      <w:pPr>
        <w:pStyle w:val="Titre2"/>
        <w:rPr>
          <w:i w:val="0"/>
          <w:u w:val="none"/>
        </w:rPr>
      </w:pPr>
      <w:r w:rsidRPr="006C648C">
        <w:rPr>
          <w:bCs w:val="0"/>
          <w:i w:val="0"/>
          <w:noProof/>
          <w:u w:val="none"/>
        </w:rPr>
        <w:pict>
          <v:shapetype id="_x0000_t202" coordsize="21600,21600" o:spt="202" path="m,l,21600r21600,l21600,xe">
            <v:stroke joinstyle="miter"/>
            <v:path gradientshapeok="t" o:connecttype="rect"/>
          </v:shapetype>
          <v:shape id="_x0000_s1026" type="#_x0000_t202" style="position:absolute;left:0;text-align:left;margin-left:-31.2pt;margin-top:6.85pt;width:20.2pt;height:20.6pt;z-index:251660288;mso-height-percent:200;mso-height-percent:200;mso-width-relative:margin;mso-height-relative:margin" stroked="f">
            <v:textbox style="mso-fit-shape-to-text:t">
              <w:txbxContent>
                <w:p w:rsidR="0014019C" w:rsidRPr="00FD4DB7" w:rsidRDefault="0014019C">
                  <w:pPr>
                    <w:rPr>
                      <w:b/>
                    </w:rPr>
                  </w:pPr>
                  <w:r w:rsidRPr="00FD4DB7">
                    <w:rPr>
                      <w:b/>
                    </w:rPr>
                    <w:t>&gt;</w:t>
                  </w:r>
                </w:p>
              </w:txbxContent>
            </v:textbox>
          </v:shape>
        </w:pict>
      </w:r>
      <w:bookmarkStart w:id="20" w:name="_Toc488930000"/>
      <w:r w:rsidR="00C551B9" w:rsidRPr="001B7D72">
        <w:rPr>
          <w:bCs w:val="0"/>
          <w:i w:val="0"/>
          <w:u w:val="none"/>
        </w:rPr>
        <w:t>Surveillance et analyse des Usages Énergétiques significatifs</w:t>
      </w:r>
      <w:bookmarkEnd w:id="20"/>
    </w:p>
    <w:p w:rsidR="00FD4DB7" w:rsidRDefault="00FD4DB7" w:rsidP="00E30CCD">
      <w:pPr>
        <w:pStyle w:val="sous-texte0"/>
        <w:ind w:left="0"/>
        <w:rPr>
          <w:sz w:val="22"/>
        </w:rPr>
      </w:pPr>
      <w:r w:rsidRPr="00E30CCD">
        <w:rPr>
          <w:sz w:val="22"/>
        </w:rPr>
        <w:t>Les consommations des Usages Énergétiques significatifs de LPU  sont suivies au minimum tous les deux ans dans le cadre de la mise à jour de l’analyse énergétique. En cas de variation importante de la consommation de certains UES, les conséquences pour les équipements et groupes d’équipements concernés sont examinées.</w:t>
      </w:r>
    </w:p>
    <w:p w:rsidR="00C551B9" w:rsidRPr="001B7D72" w:rsidRDefault="00956849" w:rsidP="00956849">
      <w:pPr>
        <w:pStyle w:val="Titre2"/>
        <w:rPr>
          <w:bCs w:val="0"/>
          <w:i w:val="0"/>
          <w:u w:val="none"/>
        </w:rPr>
      </w:pPr>
      <w:bookmarkStart w:id="21" w:name="_Toc488930001"/>
      <w:r w:rsidRPr="001B7D72">
        <w:rPr>
          <w:bCs w:val="0"/>
          <w:i w:val="0"/>
          <w:u w:val="none"/>
        </w:rPr>
        <w:t>Indicateurs de performance énergétique-Consommation de référence</w:t>
      </w:r>
      <w:bookmarkEnd w:id="21"/>
    </w:p>
    <w:p w:rsidR="00E304B1" w:rsidRPr="001B7D72" w:rsidRDefault="006C648C" w:rsidP="00E304B1">
      <w:pPr>
        <w:pStyle w:val="sous-texte0"/>
        <w:ind w:left="0"/>
        <w:rPr>
          <w:sz w:val="22"/>
        </w:rPr>
      </w:pPr>
      <w:r>
        <w:rPr>
          <w:noProof/>
          <w:sz w:val="22"/>
          <w:lang w:eastAsia="fr-FR"/>
        </w:rPr>
        <w:pict>
          <v:shape id="_x0000_s1028" type="#_x0000_t202" style="position:absolute;margin-left:-31.2pt;margin-top:28.45pt;width:20.2pt;height:20.6pt;z-index:251663360;mso-height-percent:200;mso-height-percent:200;mso-width-relative:margin;mso-height-relative:margin" stroked="f">
            <v:textbox style="mso-fit-shape-to-text:t">
              <w:txbxContent>
                <w:p w:rsidR="0014019C" w:rsidRPr="00FD4DB7" w:rsidRDefault="0014019C" w:rsidP="00E30CCD">
                  <w:pPr>
                    <w:rPr>
                      <w:b/>
                    </w:rPr>
                  </w:pPr>
                  <w:r w:rsidRPr="00FD4DB7">
                    <w:rPr>
                      <w:b/>
                    </w:rPr>
                    <w:t>&gt;</w:t>
                  </w:r>
                </w:p>
              </w:txbxContent>
            </v:textbox>
          </v:shape>
        </w:pict>
      </w:r>
      <w:r w:rsidR="00956849" w:rsidRPr="001B7D72">
        <w:rPr>
          <w:sz w:val="22"/>
        </w:rPr>
        <w:t xml:space="preserve">Les indicateurs de performance énergétiques de LPU sont mis à jour mensuellement par </w:t>
      </w:r>
      <w:r w:rsidR="00F17F21" w:rsidRPr="001B7D72">
        <w:rPr>
          <w:sz w:val="22"/>
        </w:rPr>
        <w:t xml:space="preserve">le correspondant énergie </w:t>
      </w:r>
      <w:r w:rsidR="00C626E6" w:rsidRPr="001B7D72">
        <w:rPr>
          <w:sz w:val="22"/>
        </w:rPr>
        <w:t>et</w:t>
      </w:r>
      <w:r w:rsidR="00956849" w:rsidRPr="001B7D72">
        <w:rPr>
          <w:sz w:val="22"/>
        </w:rPr>
        <w:t xml:space="preserve"> analysés lors de la revue de performance. Les valeurs de ces indicateurs sont enregistrées dans le fichier </w:t>
      </w:r>
      <w:r w:rsidR="00E304B1" w:rsidRPr="001B7D72">
        <w:rPr>
          <w:sz w:val="22"/>
        </w:rPr>
        <w:t>« indicateurs énergétiques » dans le répertoire DPT-LPU/18-Iso 50</w:t>
      </w:r>
      <w:r w:rsidR="00FD4DB7">
        <w:rPr>
          <w:sz w:val="22"/>
        </w:rPr>
        <w:t> </w:t>
      </w:r>
      <w:r w:rsidR="00E304B1" w:rsidRPr="001B7D72">
        <w:rPr>
          <w:sz w:val="22"/>
        </w:rPr>
        <w:t>001</w:t>
      </w:r>
      <w:r w:rsidR="00FD4DB7" w:rsidRPr="00E30CCD">
        <w:rPr>
          <w:sz w:val="22"/>
        </w:rPr>
        <w:t>/ KPU iso 50001</w:t>
      </w:r>
    </w:p>
    <w:p w:rsidR="00956849" w:rsidRPr="001B7D72" w:rsidRDefault="00956849" w:rsidP="00956849">
      <w:pPr>
        <w:pStyle w:val="sous-texte0"/>
        <w:ind w:left="0"/>
        <w:rPr>
          <w:sz w:val="22"/>
        </w:rPr>
      </w:pPr>
      <w:r w:rsidRPr="001B7D72">
        <w:rPr>
          <w:sz w:val="22"/>
        </w:rPr>
        <w:t>Les causes relatives aux facteurs d’usage sont prises en compte.</w:t>
      </w:r>
    </w:p>
    <w:p w:rsidR="00A62699" w:rsidRPr="001B7D72" w:rsidRDefault="00956849" w:rsidP="00A62699">
      <w:pPr>
        <w:pStyle w:val="sous-texte0"/>
        <w:ind w:left="0"/>
        <w:rPr>
          <w:sz w:val="22"/>
        </w:rPr>
      </w:pPr>
      <w:r w:rsidRPr="001B7D72">
        <w:rPr>
          <w:sz w:val="22"/>
        </w:rPr>
        <w:t xml:space="preserve">En cas de dérive, l’analyse des paramètres critiques pour l’énergie ou d’autres paramètres peut être </w:t>
      </w:r>
      <w:r w:rsidR="00A62699" w:rsidRPr="001B7D72">
        <w:rPr>
          <w:sz w:val="22"/>
        </w:rPr>
        <w:t>nécessaire.</w:t>
      </w:r>
    </w:p>
    <w:p w:rsidR="00956849" w:rsidRPr="001B7D72" w:rsidRDefault="00A62699" w:rsidP="00A62699">
      <w:pPr>
        <w:pStyle w:val="sous-texte0"/>
        <w:ind w:left="0"/>
        <w:rPr>
          <w:sz w:val="22"/>
        </w:rPr>
      </w:pPr>
      <w:r w:rsidRPr="001B7D72">
        <w:rPr>
          <w:sz w:val="22"/>
        </w:rPr>
        <w:t xml:space="preserve"> Les</w:t>
      </w:r>
      <w:r w:rsidR="00956849" w:rsidRPr="001B7D72">
        <w:rPr>
          <w:sz w:val="22"/>
        </w:rPr>
        <w:t xml:space="preserve"> indicateurs de performance énergétique de LPU sont repris en Annexe1.</w:t>
      </w:r>
    </w:p>
    <w:p w:rsidR="00956849" w:rsidRPr="001B7D72" w:rsidRDefault="00956849" w:rsidP="00956849">
      <w:pPr>
        <w:pStyle w:val="Titre2"/>
        <w:rPr>
          <w:bCs w:val="0"/>
          <w:i w:val="0"/>
          <w:u w:val="none"/>
        </w:rPr>
      </w:pPr>
      <w:bookmarkStart w:id="22" w:name="_Toc488930002"/>
      <w:r w:rsidRPr="001B7D72">
        <w:rPr>
          <w:bCs w:val="0"/>
          <w:i w:val="0"/>
          <w:u w:val="none"/>
        </w:rPr>
        <w:lastRenderedPageBreak/>
        <w:t>Enregistrement et suivi des actions</w:t>
      </w:r>
      <w:bookmarkEnd w:id="22"/>
    </w:p>
    <w:p w:rsidR="0020017A" w:rsidRPr="001B7D72" w:rsidRDefault="00F252C0" w:rsidP="0020017A">
      <w:pPr>
        <w:pStyle w:val="sous-texte0"/>
        <w:tabs>
          <w:tab w:val="clear" w:pos="2684"/>
          <w:tab w:val="clear" w:pos="3656"/>
          <w:tab w:val="clear" w:pos="5636"/>
          <w:tab w:val="clear" w:pos="6753"/>
          <w:tab w:val="clear" w:pos="8913"/>
        </w:tabs>
        <w:spacing w:before="60"/>
        <w:ind w:left="0" w:right="567"/>
        <w:rPr>
          <w:i/>
          <w:sz w:val="16"/>
          <w:szCs w:val="16"/>
        </w:rPr>
      </w:pPr>
      <w:r w:rsidRPr="001B7D72">
        <w:rPr>
          <w:sz w:val="22"/>
        </w:rPr>
        <w:t xml:space="preserve">Les données analysées lors de la réunion de revue de Performance concernant les consommations, les UES et les IPE sont enregistrées dans le compte-rendu correspondant </w:t>
      </w:r>
      <w:r w:rsidR="0020017A" w:rsidRPr="001B7D72">
        <w:rPr>
          <w:sz w:val="22"/>
        </w:rPr>
        <w:t xml:space="preserve">(disponible dans le DPT-LPU / </w:t>
      </w:r>
      <w:proofErr w:type="spellStart"/>
      <w:r w:rsidR="0020017A" w:rsidRPr="001B7D72">
        <w:rPr>
          <w:sz w:val="22"/>
        </w:rPr>
        <w:t>Reporting</w:t>
      </w:r>
      <w:proofErr w:type="spellEnd"/>
      <w:r w:rsidR="0020017A" w:rsidRPr="001B7D72">
        <w:rPr>
          <w:sz w:val="22"/>
        </w:rPr>
        <w:t xml:space="preserve"> / Revue de Performances).</w:t>
      </w:r>
    </w:p>
    <w:p w:rsidR="00F252C0" w:rsidRPr="001B7D72" w:rsidRDefault="00F252C0" w:rsidP="0020017A">
      <w:pPr>
        <w:pStyle w:val="sous-texte0"/>
        <w:tabs>
          <w:tab w:val="clear" w:pos="2684"/>
          <w:tab w:val="clear" w:pos="3656"/>
          <w:tab w:val="clear" w:pos="5636"/>
          <w:tab w:val="clear" w:pos="6753"/>
          <w:tab w:val="clear" w:pos="8913"/>
        </w:tabs>
        <w:spacing w:before="60"/>
        <w:ind w:left="0" w:right="567"/>
        <w:rPr>
          <w:i/>
          <w:sz w:val="16"/>
          <w:szCs w:val="16"/>
        </w:rPr>
      </w:pPr>
    </w:p>
    <w:p w:rsidR="0020017A" w:rsidRPr="001B7D72" w:rsidRDefault="003928BF" w:rsidP="0020017A">
      <w:pPr>
        <w:pStyle w:val="sous-texte0"/>
        <w:tabs>
          <w:tab w:val="clear" w:pos="2684"/>
          <w:tab w:val="clear" w:pos="3656"/>
          <w:tab w:val="clear" w:pos="5636"/>
          <w:tab w:val="clear" w:pos="6753"/>
          <w:tab w:val="clear" w:pos="8913"/>
        </w:tabs>
        <w:spacing w:before="60"/>
        <w:ind w:left="0" w:right="567"/>
        <w:rPr>
          <w:sz w:val="22"/>
        </w:rPr>
      </w:pPr>
      <w:r w:rsidRPr="001B7D72">
        <w:rPr>
          <w:sz w:val="22"/>
          <w:szCs w:val="22"/>
        </w:rPr>
        <w:t>Un CRI est rédigé dans le cas d’un incident ayant un impact énergétique ou d’une dérive notable d’un UES.</w:t>
      </w:r>
      <w:r w:rsidRPr="001B7D72">
        <w:rPr>
          <w:sz w:val="22"/>
        </w:rPr>
        <w:t xml:space="preserve"> </w:t>
      </w:r>
      <w:r w:rsidRPr="001B7D72">
        <w:rPr>
          <w:sz w:val="22"/>
          <w:szCs w:val="22"/>
        </w:rPr>
        <w:t xml:space="preserve">Les actions correctives décidées lors des réunions sont enregistrées </w:t>
      </w:r>
      <w:r w:rsidRPr="001B7D72">
        <w:rPr>
          <w:sz w:val="22"/>
        </w:rPr>
        <w:t xml:space="preserve">dans le compte-rendu disponible dans le DPT-LPU / </w:t>
      </w:r>
      <w:proofErr w:type="spellStart"/>
      <w:r w:rsidRPr="001B7D72">
        <w:rPr>
          <w:sz w:val="22"/>
        </w:rPr>
        <w:t>Reporting</w:t>
      </w:r>
      <w:proofErr w:type="spellEnd"/>
      <w:r w:rsidRPr="001B7D72">
        <w:rPr>
          <w:sz w:val="22"/>
        </w:rPr>
        <w:t xml:space="preserve"> / Revue de Performances. </w:t>
      </w:r>
      <w:r w:rsidR="0020017A" w:rsidRPr="001B7D72">
        <w:rPr>
          <w:sz w:val="22"/>
        </w:rPr>
        <w:t>Le correspondant Énergie assure le suivi de ces actions lors de chaque réunion.</w:t>
      </w:r>
    </w:p>
    <w:p w:rsidR="00F252C0" w:rsidRPr="001B7D72" w:rsidRDefault="00F252C0" w:rsidP="00F252C0">
      <w:pPr>
        <w:pStyle w:val="sous-texte0"/>
        <w:tabs>
          <w:tab w:val="clear" w:pos="2684"/>
          <w:tab w:val="clear" w:pos="3656"/>
          <w:tab w:val="clear" w:pos="5636"/>
          <w:tab w:val="clear" w:pos="6753"/>
          <w:tab w:val="clear" w:pos="8913"/>
        </w:tabs>
        <w:spacing w:before="60"/>
        <w:ind w:left="0" w:right="567"/>
        <w:rPr>
          <w:sz w:val="22"/>
        </w:rPr>
      </w:pPr>
    </w:p>
    <w:p w:rsidR="00F252C0" w:rsidRPr="001B7D72" w:rsidRDefault="00F252C0" w:rsidP="00F252C0">
      <w:pPr>
        <w:pStyle w:val="sous-texte0"/>
        <w:tabs>
          <w:tab w:val="clear" w:pos="2684"/>
          <w:tab w:val="clear" w:pos="3656"/>
          <w:tab w:val="clear" w:pos="5636"/>
          <w:tab w:val="clear" w:pos="6753"/>
          <w:tab w:val="clear" w:pos="8913"/>
        </w:tabs>
        <w:spacing w:before="60"/>
        <w:ind w:left="0" w:right="567"/>
        <w:rPr>
          <w:sz w:val="22"/>
        </w:rPr>
      </w:pPr>
      <w:r w:rsidRPr="001B7D72">
        <w:rPr>
          <w:sz w:val="22"/>
        </w:rPr>
        <w:t xml:space="preserve">Il assure également, à fréquence régulière, le suivi des actions du </w:t>
      </w:r>
      <w:r w:rsidR="00B71E9C" w:rsidRPr="001B7D72">
        <w:rPr>
          <w:sz w:val="22"/>
          <w:szCs w:val="22"/>
        </w:rPr>
        <w:t>programme de management de l’énergie</w:t>
      </w:r>
      <w:r w:rsidR="00B71E9C" w:rsidRPr="001B7D72">
        <w:rPr>
          <w:sz w:val="22"/>
        </w:rPr>
        <w:t xml:space="preserve"> </w:t>
      </w:r>
      <w:r w:rsidRPr="001B7D72">
        <w:rPr>
          <w:sz w:val="22"/>
        </w:rPr>
        <w:t>concernant LPU afin de rendre compte au Responsable énergie de l’avancement du PME.</w:t>
      </w:r>
    </w:p>
    <w:p w:rsidR="00F252C0" w:rsidRPr="001B7D72" w:rsidRDefault="00F252C0" w:rsidP="00F252C0"/>
    <w:p w:rsidR="003928BF" w:rsidRPr="001B7D72" w:rsidRDefault="003928BF" w:rsidP="00B71E9C">
      <w:pPr>
        <w:pStyle w:val="sous-texte0"/>
        <w:spacing w:before="60"/>
        <w:ind w:left="0" w:right="567"/>
        <w:rPr>
          <w:sz w:val="22"/>
          <w:szCs w:val="22"/>
        </w:rPr>
      </w:pPr>
    </w:p>
    <w:p w:rsidR="00956849" w:rsidRPr="00995F99" w:rsidRDefault="00F252C0" w:rsidP="00995F99">
      <w:pPr>
        <w:pStyle w:val="Titre1"/>
      </w:pPr>
      <w:bookmarkStart w:id="23" w:name="_Toc488930003"/>
      <w:r w:rsidRPr="001B7D72">
        <w:t>ANNEXE 1 : Indicateurs de performance énergétique LPU</w:t>
      </w:r>
      <w:bookmarkEnd w:id="23"/>
    </w:p>
    <w:p w:rsidR="00F252C0" w:rsidRPr="001B7D72" w:rsidRDefault="00F252C0" w:rsidP="00F252C0"/>
    <w:tbl>
      <w:tblPr>
        <w:tblStyle w:val="Grilledutableau"/>
        <w:tblW w:w="0" w:type="auto"/>
        <w:jc w:val="center"/>
        <w:tblInd w:w="1571" w:type="dxa"/>
        <w:tblLook w:val="04A0"/>
      </w:tblPr>
      <w:tblGrid>
        <w:gridCol w:w="3293"/>
        <w:gridCol w:w="1519"/>
        <w:gridCol w:w="3790"/>
      </w:tblGrid>
      <w:tr w:rsidR="0020017A" w:rsidRPr="001B7D72" w:rsidTr="0020017A">
        <w:trPr>
          <w:trHeight w:val="360"/>
          <w:jc w:val="center"/>
        </w:trPr>
        <w:tc>
          <w:tcPr>
            <w:tcW w:w="3293" w:type="dxa"/>
          </w:tcPr>
          <w:p w:rsidR="0020017A" w:rsidRPr="001B7D72"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i/>
                <w:sz w:val="22"/>
              </w:rPr>
            </w:pPr>
            <w:r w:rsidRPr="001B7D72">
              <w:rPr>
                <w:rFonts w:asciiTheme="minorHAnsi" w:hAnsiTheme="minorHAnsi" w:cstheme="minorHAnsi"/>
                <w:i/>
                <w:sz w:val="22"/>
              </w:rPr>
              <w:t>Indicateur</w:t>
            </w:r>
          </w:p>
        </w:tc>
        <w:tc>
          <w:tcPr>
            <w:tcW w:w="1519" w:type="dxa"/>
          </w:tcPr>
          <w:p w:rsidR="0020017A" w:rsidRPr="001B7D72"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i/>
                <w:sz w:val="22"/>
              </w:rPr>
            </w:pPr>
            <w:r w:rsidRPr="001B7D72">
              <w:rPr>
                <w:rFonts w:asciiTheme="minorHAnsi" w:hAnsiTheme="minorHAnsi" w:cstheme="minorHAnsi"/>
                <w:i/>
                <w:sz w:val="22"/>
              </w:rPr>
              <w:t>Unité</w:t>
            </w:r>
          </w:p>
        </w:tc>
        <w:tc>
          <w:tcPr>
            <w:tcW w:w="3790" w:type="dxa"/>
          </w:tcPr>
          <w:p w:rsidR="0020017A" w:rsidRPr="001B7D72"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i/>
                <w:sz w:val="22"/>
              </w:rPr>
            </w:pPr>
            <w:r w:rsidRPr="001B7D72">
              <w:rPr>
                <w:rFonts w:asciiTheme="minorHAnsi" w:hAnsiTheme="minorHAnsi" w:cstheme="minorHAnsi"/>
                <w:i/>
                <w:sz w:val="22"/>
              </w:rPr>
              <w:t>Définition</w:t>
            </w:r>
          </w:p>
        </w:tc>
      </w:tr>
      <w:tr w:rsidR="0020017A" w:rsidTr="0020017A">
        <w:trPr>
          <w:trHeight w:val="360"/>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Rendement des chaudières</w:t>
            </w:r>
          </w:p>
        </w:tc>
        <w:tc>
          <w:tcPr>
            <w:tcW w:w="1519"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sidRPr="00E70FEC">
              <w:rPr>
                <w:rFonts w:asciiTheme="minorHAnsi" w:hAnsiTheme="minorHAnsi" w:cstheme="minorHAnsi"/>
                <w:sz w:val="22"/>
              </w:rPr>
              <w:t>%</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Méthode des pertes</w:t>
            </w:r>
          </w:p>
        </w:tc>
      </w:tr>
      <w:tr w:rsidR="0020017A" w:rsidTr="0020017A">
        <w:trPr>
          <w:trHeight w:val="894"/>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Rendement des surchauffeurs</w:t>
            </w:r>
          </w:p>
        </w:tc>
        <w:tc>
          <w:tcPr>
            <w:tcW w:w="1519"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sidRPr="00E70FEC">
              <w:rPr>
                <w:rFonts w:asciiTheme="minorHAnsi" w:hAnsiTheme="minorHAnsi" w:cstheme="minorHAnsi"/>
                <w:sz w:val="22"/>
              </w:rPr>
              <w:t>Ratio</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 xml:space="preserve">Tonnage mensuel de vapeur surchauffée/T </w:t>
            </w:r>
            <w:proofErr w:type="spellStart"/>
            <w:r w:rsidRPr="00E70FEC">
              <w:rPr>
                <w:rFonts w:ascii="Arial Narrow" w:hAnsi="Arial Narrow" w:cstheme="minorHAnsi"/>
                <w:sz w:val="22"/>
              </w:rPr>
              <w:t>eq</w:t>
            </w:r>
            <w:proofErr w:type="spellEnd"/>
            <w:r w:rsidRPr="00E70FEC">
              <w:rPr>
                <w:rFonts w:ascii="Arial Narrow" w:hAnsi="Arial Narrow" w:cstheme="minorHAnsi"/>
                <w:sz w:val="22"/>
              </w:rPr>
              <w:t xml:space="preserve"> FO2 combustibles</w:t>
            </w:r>
          </w:p>
        </w:tc>
      </w:tr>
      <w:tr w:rsidR="0020017A" w:rsidTr="0020017A">
        <w:trPr>
          <w:trHeight w:val="622"/>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Perte vapeur BP</w:t>
            </w:r>
          </w:p>
        </w:tc>
        <w:tc>
          <w:tcPr>
            <w:tcW w:w="1519"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Pr>
                <w:rFonts w:asciiTheme="minorHAnsi" w:hAnsiTheme="minorHAnsi" w:cstheme="minorHAnsi"/>
                <w:sz w:val="22"/>
              </w:rPr>
              <w:t>Tonnes</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Tonnage mensuel de vapeur BP éventée (ligne X)</w:t>
            </w:r>
          </w:p>
        </w:tc>
      </w:tr>
      <w:tr w:rsidR="0020017A" w:rsidTr="0020017A">
        <w:trPr>
          <w:trHeight w:val="1167"/>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Taux de retour condensats</w:t>
            </w:r>
          </w:p>
        </w:tc>
        <w:tc>
          <w:tcPr>
            <w:tcW w:w="1519"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Pr>
                <w:rFonts w:asciiTheme="minorHAnsi" w:hAnsiTheme="minorHAnsi" w:cstheme="minorHAnsi"/>
                <w:sz w:val="22"/>
              </w:rPr>
              <w:t>%</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Pr>
                <w:rFonts w:ascii="Arial Narrow" w:hAnsi="Arial Narrow" w:cstheme="minorHAnsi"/>
                <w:sz w:val="22"/>
              </w:rPr>
              <w:t xml:space="preserve">Ratio entre le tonnage mensuel de </w:t>
            </w:r>
            <w:r w:rsidRPr="00E70FEC">
              <w:rPr>
                <w:rFonts w:ascii="Arial Narrow" w:hAnsi="Arial Narrow" w:cstheme="minorHAnsi"/>
                <w:sz w:val="22"/>
              </w:rPr>
              <w:t xml:space="preserve">condensats des unités retournés vers la centrale et </w:t>
            </w:r>
            <w:r>
              <w:rPr>
                <w:rFonts w:ascii="Arial Narrow" w:hAnsi="Arial Narrow" w:cstheme="minorHAnsi"/>
                <w:sz w:val="22"/>
              </w:rPr>
              <w:t>le tonnage mensuel de</w:t>
            </w:r>
            <w:r w:rsidRPr="00E70FEC">
              <w:rPr>
                <w:rFonts w:ascii="Arial Narrow" w:hAnsi="Arial Narrow" w:cstheme="minorHAnsi"/>
                <w:sz w:val="22"/>
              </w:rPr>
              <w:t xml:space="preserve"> vapeur distribuée</w:t>
            </w:r>
          </w:p>
        </w:tc>
      </w:tr>
      <w:tr w:rsidR="0020017A" w:rsidTr="0020017A">
        <w:trPr>
          <w:trHeight w:val="894"/>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Rendement des turbo-alternateurs</w:t>
            </w:r>
          </w:p>
        </w:tc>
        <w:tc>
          <w:tcPr>
            <w:tcW w:w="1519" w:type="dxa"/>
          </w:tcPr>
          <w:p w:rsidR="0020017A"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Pr>
                <w:rFonts w:asciiTheme="minorHAnsi" w:hAnsiTheme="minorHAnsi" w:cstheme="minorHAnsi"/>
                <w:sz w:val="22"/>
              </w:rPr>
              <w:t>%</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Ratio entre la production électrique</w:t>
            </w:r>
            <w:r>
              <w:rPr>
                <w:rFonts w:ascii="Arial Narrow" w:hAnsi="Arial Narrow" w:cstheme="minorHAnsi"/>
                <w:sz w:val="22"/>
              </w:rPr>
              <w:t xml:space="preserve"> mensuelle</w:t>
            </w:r>
            <w:r w:rsidRPr="00E70FEC">
              <w:rPr>
                <w:rFonts w:ascii="Arial Narrow" w:hAnsi="Arial Narrow" w:cstheme="minorHAnsi"/>
                <w:sz w:val="22"/>
              </w:rPr>
              <w:t xml:space="preserve"> et la consommation</w:t>
            </w:r>
            <w:r>
              <w:rPr>
                <w:rFonts w:ascii="Arial Narrow" w:hAnsi="Arial Narrow" w:cstheme="minorHAnsi"/>
                <w:sz w:val="22"/>
              </w:rPr>
              <w:t xml:space="preserve"> vapeur mensuelle</w:t>
            </w:r>
            <w:r w:rsidRPr="00E70FEC">
              <w:rPr>
                <w:rFonts w:ascii="Arial Narrow" w:hAnsi="Arial Narrow" w:cstheme="minorHAnsi"/>
                <w:sz w:val="22"/>
              </w:rPr>
              <w:t xml:space="preserve"> sur la turbine</w:t>
            </w:r>
            <w:r>
              <w:rPr>
                <w:rFonts w:ascii="Arial Narrow" w:hAnsi="Arial Narrow" w:cstheme="minorHAnsi"/>
                <w:sz w:val="22"/>
              </w:rPr>
              <w:t xml:space="preserve"> (énergie </w:t>
            </w:r>
            <w:proofErr w:type="spellStart"/>
            <w:r>
              <w:rPr>
                <w:rFonts w:ascii="Arial Narrow" w:hAnsi="Arial Narrow" w:cstheme="minorHAnsi"/>
                <w:sz w:val="22"/>
              </w:rPr>
              <w:t>enthalpique</w:t>
            </w:r>
            <w:proofErr w:type="spellEnd"/>
            <w:r>
              <w:rPr>
                <w:rFonts w:ascii="Arial Narrow" w:hAnsi="Arial Narrow" w:cstheme="minorHAnsi"/>
                <w:sz w:val="22"/>
              </w:rPr>
              <w:t>)</w:t>
            </w:r>
          </w:p>
        </w:tc>
      </w:tr>
      <w:tr w:rsidR="0020017A" w:rsidTr="0020017A">
        <w:trPr>
          <w:trHeight w:val="894"/>
          <w:jc w:val="center"/>
        </w:trPr>
        <w:tc>
          <w:tcPr>
            <w:tcW w:w="3293"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Efficacité des dégazeurs</w:t>
            </w:r>
          </w:p>
        </w:tc>
        <w:tc>
          <w:tcPr>
            <w:tcW w:w="1519" w:type="dxa"/>
          </w:tcPr>
          <w:p w:rsidR="0020017A" w:rsidRDefault="0020017A" w:rsidP="00303EA7">
            <w:pPr>
              <w:pStyle w:val="sous-texte0"/>
              <w:tabs>
                <w:tab w:val="clear" w:pos="2684"/>
                <w:tab w:val="clear" w:pos="3656"/>
                <w:tab w:val="clear" w:pos="5636"/>
                <w:tab w:val="clear" w:pos="6753"/>
                <w:tab w:val="clear" w:pos="8913"/>
              </w:tabs>
              <w:spacing w:before="60"/>
              <w:ind w:left="0" w:right="567"/>
              <w:rPr>
                <w:rFonts w:asciiTheme="minorHAnsi" w:hAnsiTheme="minorHAnsi" w:cstheme="minorHAnsi"/>
                <w:sz w:val="22"/>
              </w:rPr>
            </w:pPr>
            <w:r>
              <w:rPr>
                <w:rFonts w:asciiTheme="minorHAnsi" w:hAnsiTheme="minorHAnsi" w:cstheme="minorHAnsi"/>
                <w:sz w:val="22"/>
              </w:rPr>
              <w:t>%</w:t>
            </w:r>
          </w:p>
        </w:tc>
        <w:tc>
          <w:tcPr>
            <w:tcW w:w="3790" w:type="dxa"/>
          </w:tcPr>
          <w:p w:rsidR="0020017A" w:rsidRPr="00E70FEC" w:rsidRDefault="0020017A" w:rsidP="00303EA7">
            <w:pPr>
              <w:pStyle w:val="sous-texte0"/>
              <w:tabs>
                <w:tab w:val="clear" w:pos="2684"/>
                <w:tab w:val="clear" w:pos="3656"/>
                <w:tab w:val="clear" w:pos="5636"/>
                <w:tab w:val="clear" w:pos="6753"/>
                <w:tab w:val="clear" w:pos="8913"/>
              </w:tabs>
              <w:spacing w:before="60"/>
              <w:ind w:left="0" w:right="567"/>
              <w:rPr>
                <w:rFonts w:ascii="Arial Narrow" w:hAnsi="Arial Narrow" w:cstheme="minorHAnsi"/>
                <w:sz w:val="22"/>
              </w:rPr>
            </w:pPr>
            <w:r w:rsidRPr="00E70FEC">
              <w:rPr>
                <w:rFonts w:ascii="Arial Narrow" w:hAnsi="Arial Narrow" w:cstheme="minorHAnsi"/>
                <w:sz w:val="22"/>
              </w:rPr>
              <w:t xml:space="preserve">Ratio entre le débit mensuel de vapeur de </w:t>
            </w:r>
            <w:proofErr w:type="spellStart"/>
            <w:r w:rsidRPr="00E70FEC">
              <w:rPr>
                <w:rFonts w:ascii="Arial Narrow" w:hAnsi="Arial Narrow" w:cstheme="minorHAnsi"/>
                <w:sz w:val="22"/>
              </w:rPr>
              <w:t>strippage</w:t>
            </w:r>
            <w:proofErr w:type="spellEnd"/>
            <w:r w:rsidRPr="00E70FEC">
              <w:rPr>
                <w:rFonts w:ascii="Arial Narrow" w:hAnsi="Arial Narrow" w:cstheme="minorHAnsi"/>
                <w:sz w:val="22"/>
              </w:rPr>
              <w:t xml:space="preserve"> et le débit d’eau dégazée</w:t>
            </w:r>
          </w:p>
        </w:tc>
      </w:tr>
    </w:tbl>
    <w:p w:rsidR="00F252C0" w:rsidRPr="00F252C0" w:rsidRDefault="00F252C0" w:rsidP="0020017A">
      <w:pPr>
        <w:jc w:val="center"/>
      </w:pPr>
    </w:p>
    <w:sectPr w:rsidR="00F252C0" w:rsidRPr="00F252C0" w:rsidSect="00C551B9">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19C" w:rsidRDefault="0014019C" w:rsidP="000B5B4B">
      <w:r>
        <w:separator/>
      </w:r>
    </w:p>
  </w:endnote>
  <w:endnote w:type="continuationSeparator" w:id="0">
    <w:p w:rsidR="0014019C" w:rsidRDefault="0014019C"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19C" w:rsidRDefault="0014019C" w:rsidP="00C551B9">
    <w:pPr>
      <w:pStyle w:val="Pieddepage"/>
    </w:pPr>
    <w:r>
      <w:t>L’original est sous forme de fichier informatique accessible en lecture seule.</w:t>
    </w:r>
  </w:p>
  <w:p w:rsidR="0014019C" w:rsidRDefault="0014019C" w:rsidP="00C551B9">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19C" w:rsidRPr="00B60C8D" w:rsidRDefault="0014019C" w:rsidP="00C551B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19C" w:rsidRDefault="0014019C" w:rsidP="00C551B9">
      <w:r>
        <w:separator/>
      </w:r>
    </w:p>
  </w:footnote>
  <w:footnote w:type="continuationSeparator" w:id="0">
    <w:p w:rsidR="0014019C" w:rsidRDefault="0014019C" w:rsidP="00C551B9">
      <w:r>
        <w:continuationSeparator/>
      </w:r>
    </w:p>
  </w:footnote>
  <w:footnote w:id="1">
    <w:p w:rsidR="0014019C" w:rsidRDefault="0014019C" w:rsidP="00C551B9">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14019C" w:rsidRDefault="0014019C" w:rsidP="00C551B9">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14019C" w:rsidTr="00C551B9">
      <w:trPr>
        <w:cantSplit/>
        <w:jc w:val="center"/>
      </w:trPr>
      <w:tc>
        <w:tcPr>
          <w:tcW w:w="1985" w:type="dxa"/>
          <w:tcBorders>
            <w:top w:val="double" w:sz="6" w:space="0" w:color="auto"/>
            <w:left w:val="double" w:sz="6" w:space="0" w:color="auto"/>
            <w:bottom w:val="double" w:sz="6" w:space="0" w:color="auto"/>
          </w:tcBorders>
          <w:vAlign w:val="center"/>
        </w:tcPr>
        <w:p w:rsidR="0014019C" w:rsidRPr="00DF2710" w:rsidRDefault="006C648C" w:rsidP="00C551B9">
          <w:pPr>
            <w:jc w:val="center"/>
          </w:pPr>
          <w:fldSimple w:instr=" REF Entreprise \h  \* MERGEFORMAT ">
            <w:r w:rsidR="003A3707" w:rsidRPr="00573DAA">
              <w:rPr>
                <w:b/>
                <w:caps/>
              </w:rPr>
              <w:t>Naphtachimie</w:t>
            </w:r>
          </w:fldSimple>
          <w:r w:rsidR="0014019C"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14019C" w:rsidRPr="00DF2710" w:rsidRDefault="0014019C" w:rsidP="00C551B9">
          <w:pPr>
            <w:jc w:val="center"/>
          </w:pPr>
          <w:r w:rsidRPr="00DF2710">
            <w:t>Service :</w:t>
          </w:r>
        </w:p>
        <w:p w:rsidR="0014019C" w:rsidRPr="0044613D" w:rsidRDefault="0014019C" w:rsidP="008C79E1">
          <w:pPr>
            <w:jc w:val="center"/>
            <w:rPr>
              <w:b/>
            </w:rPr>
          </w:pPr>
          <w:r w:rsidRPr="0044613D">
            <w:rPr>
              <w:b/>
            </w:rPr>
            <w:t>LPU</w:t>
          </w:r>
        </w:p>
      </w:tc>
      <w:tc>
        <w:tcPr>
          <w:tcW w:w="5065" w:type="dxa"/>
          <w:tcBorders>
            <w:top w:val="double" w:sz="6" w:space="0" w:color="auto"/>
            <w:bottom w:val="double" w:sz="6" w:space="0" w:color="auto"/>
            <w:right w:val="single" w:sz="6" w:space="0" w:color="auto"/>
          </w:tcBorders>
          <w:vAlign w:val="center"/>
        </w:tcPr>
        <w:p w:rsidR="0014019C" w:rsidRPr="00734D43" w:rsidRDefault="006C648C" w:rsidP="00C551B9">
          <w:pPr>
            <w:jc w:val="center"/>
            <w:rPr>
              <w:b/>
            </w:rPr>
          </w:pPr>
          <w:fldSimple w:instr=" REF Référence \h  \* MERGEFORMAT ">
            <w:r w:rsidR="003A3707">
              <w:rPr>
                <w:b/>
              </w:rPr>
              <w:t>EXP-U</w:t>
            </w:r>
          </w:fldSimple>
          <w:r w:rsidR="0014019C" w:rsidRPr="00734D43">
            <w:rPr>
              <w:b/>
            </w:rPr>
            <w:t>-00-015</w:t>
          </w:r>
        </w:p>
        <w:p w:rsidR="0014019C" w:rsidRPr="00DF2710" w:rsidRDefault="0014019C" w:rsidP="00B31D22">
          <w:pPr>
            <w:tabs>
              <w:tab w:val="right" w:pos="4715"/>
            </w:tabs>
          </w:pPr>
          <w:r>
            <w:t>Révision n° 2</w:t>
          </w:r>
          <w:r>
            <w:tab/>
          </w:r>
          <w:r w:rsidRPr="00C93644">
            <w:rPr>
              <w:b/>
            </w:rPr>
            <w:t>Date</w:t>
          </w:r>
          <w:r w:rsidRPr="00DF2710">
            <w:t xml:space="preserve"> : </w:t>
          </w:r>
          <w:r w:rsidR="00B31D22">
            <w:rPr>
              <w:rStyle w:val="datervision"/>
              <w:rFonts w:ascii="Arial" w:hAnsi="Arial"/>
              <w:color w:val="000000"/>
            </w:rPr>
            <w:t>27/07/17</w:t>
          </w:r>
        </w:p>
      </w:tc>
      <w:tc>
        <w:tcPr>
          <w:tcW w:w="1118" w:type="dxa"/>
          <w:tcBorders>
            <w:top w:val="double" w:sz="6" w:space="0" w:color="auto"/>
            <w:bottom w:val="double" w:sz="6" w:space="0" w:color="auto"/>
            <w:right w:val="double" w:sz="6" w:space="0" w:color="auto"/>
          </w:tcBorders>
          <w:vAlign w:val="center"/>
        </w:tcPr>
        <w:p w:rsidR="0014019C" w:rsidRPr="00DF2710" w:rsidRDefault="0014019C" w:rsidP="00C551B9">
          <w:pPr>
            <w:jc w:val="center"/>
          </w:pPr>
          <w:r w:rsidRPr="00DF2710">
            <w:t>Page</w:t>
          </w:r>
          <w:r w:rsidRPr="00DF2710">
            <w:br/>
          </w:r>
          <w:fldSimple w:instr=" PAGE  \* MERGEFORMAT ">
            <w:r w:rsidR="003A3707">
              <w:rPr>
                <w:noProof/>
              </w:rPr>
              <w:t>2</w:t>
            </w:r>
          </w:fldSimple>
          <w:r w:rsidRPr="000F5601">
            <w:t>/</w:t>
          </w:r>
          <w:r w:rsidR="006C648C" w:rsidRPr="000F5601">
            <w:rPr>
              <w:rStyle w:val="Numrodepage"/>
            </w:rPr>
            <w:fldChar w:fldCharType="begin"/>
          </w:r>
          <w:r w:rsidRPr="000F5601">
            <w:rPr>
              <w:rStyle w:val="Numrodepage"/>
            </w:rPr>
            <w:instrText xml:space="preserve"> NUMPAGES </w:instrText>
          </w:r>
          <w:r w:rsidR="006C648C" w:rsidRPr="000F5601">
            <w:rPr>
              <w:rStyle w:val="Numrodepage"/>
            </w:rPr>
            <w:fldChar w:fldCharType="separate"/>
          </w:r>
          <w:r w:rsidR="003A3707">
            <w:rPr>
              <w:rStyle w:val="Numrodepage"/>
              <w:noProof/>
            </w:rPr>
            <w:t>5</w:t>
          </w:r>
          <w:r w:rsidR="006C648C" w:rsidRPr="000F5601">
            <w:rPr>
              <w:rStyle w:val="Numrodepage"/>
            </w:rPr>
            <w:fldChar w:fldCharType="end"/>
          </w:r>
        </w:p>
      </w:tc>
    </w:tr>
  </w:tbl>
  <w:p w:rsidR="0014019C" w:rsidRDefault="0014019C" w:rsidP="00C551B9">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8">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9">
    <w:nsid w:val="288367BD"/>
    <w:multiLevelType w:val="multilevel"/>
    <w:tmpl w:val="2C3A18FA"/>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Arial" w:hAnsi="Arial" w:cs="Arial" w:hint="default"/>
        <w:b/>
        <w:bCs w:val="0"/>
        <w:i/>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4">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5">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16">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7">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18">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19">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0">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1">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2">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3">
    <w:nsid w:val="540229BA"/>
    <w:multiLevelType w:val="hybridMultilevel"/>
    <w:tmpl w:val="24FC4B44"/>
    <w:lvl w:ilvl="0" w:tplc="11727DF8">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5">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26">
    <w:nsid w:val="66AA5E5D"/>
    <w:multiLevelType w:val="multilevel"/>
    <w:tmpl w:val="040C0025"/>
    <w:numStyleLink w:val="Style1"/>
  </w:abstractNum>
  <w:abstractNum w:abstractNumId="27">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28">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29">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6"/>
  </w:num>
  <w:num w:numId="3">
    <w:abstractNumId w:val="8"/>
  </w:num>
  <w:num w:numId="4">
    <w:abstractNumId w:val="25"/>
  </w:num>
  <w:num w:numId="5">
    <w:abstractNumId w:val="0"/>
  </w:num>
  <w:num w:numId="6">
    <w:abstractNumId w:val="11"/>
  </w:num>
  <w:num w:numId="7">
    <w:abstractNumId w:val="4"/>
  </w:num>
  <w:num w:numId="8">
    <w:abstractNumId w:val="24"/>
  </w:num>
  <w:num w:numId="9">
    <w:abstractNumId w:val="2"/>
  </w:num>
  <w:num w:numId="10">
    <w:abstractNumId w:val="17"/>
  </w:num>
  <w:num w:numId="11">
    <w:abstractNumId w:val="28"/>
  </w:num>
  <w:num w:numId="12">
    <w:abstractNumId w:val="7"/>
  </w:num>
  <w:num w:numId="13">
    <w:abstractNumId w:val="5"/>
  </w:num>
  <w:num w:numId="14">
    <w:abstractNumId w:val="22"/>
  </w:num>
  <w:num w:numId="15">
    <w:abstractNumId w:val="18"/>
  </w:num>
  <w:num w:numId="16">
    <w:abstractNumId w:val="27"/>
  </w:num>
  <w:num w:numId="17">
    <w:abstractNumId w:val="20"/>
  </w:num>
  <w:num w:numId="18">
    <w:abstractNumId w:val="29"/>
  </w:num>
  <w:num w:numId="19">
    <w:abstractNumId w:val="21"/>
  </w:num>
  <w:num w:numId="20">
    <w:abstractNumId w:val="15"/>
  </w:num>
  <w:num w:numId="21">
    <w:abstractNumId w:val="14"/>
  </w:num>
  <w:num w:numId="22">
    <w:abstractNumId w:val="19"/>
  </w:num>
  <w:num w:numId="23">
    <w:abstractNumId w:val="10"/>
  </w:num>
  <w:num w:numId="24">
    <w:abstractNumId w:val="9"/>
  </w:num>
  <w:num w:numId="25">
    <w:abstractNumId w:val="9"/>
  </w:num>
  <w:num w:numId="26">
    <w:abstractNumId w:val="13"/>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num>
  <w:num w:numId="29">
    <w:abstractNumId w:val="6"/>
  </w:num>
  <w:num w:numId="30">
    <w:abstractNumId w:val="12"/>
  </w:num>
  <w:num w:numId="31">
    <w:abstractNumId w:val="3"/>
  </w:num>
  <w:num w:numId="32">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23B5C"/>
    <w:rsid w:val="00030E99"/>
    <w:rsid w:val="000558F7"/>
    <w:rsid w:val="000B5B4B"/>
    <w:rsid w:val="000F5601"/>
    <w:rsid w:val="00102A8D"/>
    <w:rsid w:val="00110E42"/>
    <w:rsid w:val="0014019C"/>
    <w:rsid w:val="00170599"/>
    <w:rsid w:val="00177755"/>
    <w:rsid w:val="001B7D72"/>
    <w:rsid w:val="0020017A"/>
    <w:rsid w:val="00205E0B"/>
    <w:rsid w:val="002C593C"/>
    <w:rsid w:val="002F749B"/>
    <w:rsid w:val="00303EA7"/>
    <w:rsid w:val="0032304F"/>
    <w:rsid w:val="0032599E"/>
    <w:rsid w:val="00333549"/>
    <w:rsid w:val="0034494B"/>
    <w:rsid w:val="00357BE3"/>
    <w:rsid w:val="003928BF"/>
    <w:rsid w:val="003A3707"/>
    <w:rsid w:val="003F714B"/>
    <w:rsid w:val="00411BCE"/>
    <w:rsid w:val="0044613D"/>
    <w:rsid w:val="004E3823"/>
    <w:rsid w:val="004F02DC"/>
    <w:rsid w:val="00582A27"/>
    <w:rsid w:val="005B7F17"/>
    <w:rsid w:val="005F5156"/>
    <w:rsid w:val="006630F7"/>
    <w:rsid w:val="006C3DC0"/>
    <w:rsid w:val="006C648C"/>
    <w:rsid w:val="007006DD"/>
    <w:rsid w:val="00734D43"/>
    <w:rsid w:val="00765D04"/>
    <w:rsid w:val="007D3596"/>
    <w:rsid w:val="007E080C"/>
    <w:rsid w:val="0082617C"/>
    <w:rsid w:val="008422C9"/>
    <w:rsid w:val="00872CF3"/>
    <w:rsid w:val="00895C2E"/>
    <w:rsid w:val="008C79E1"/>
    <w:rsid w:val="009174B1"/>
    <w:rsid w:val="00935AE1"/>
    <w:rsid w:val="00956849"/>
    <w:rsid w:val="00970BD7"/>
    <w:rsid w:val="00995F99"/>
    <w:rsid w:val="00A62699"/>
    <w:rsid w:val="00A71429"/>
    <w:rsid w:val="00A827E2"/>
    <w:rsid w:val="00AA54E9"/>
    <w:rsid w:val="00B31D22"/>
    <w:rsid w:val="00B71E9C"/>
    <w:rsid w:val="00C551B9"/>
    <w:rsid w:val="00C626E6"/>
    <w:rsid w:val="00CB1759"/>
    <w:rsid w:val="00CB4DA1"/>
    <w:rsid w:val="00CC13AA"/>
    <w:rsid w:val="00D459A5"/>
    <w:rsid w:val="00D85519"/>
    <w:rsid w:val="00E304B1"/>
    <w:rsid w:val="00E30CCD"/>
    <w:rsid w:val="00E400A9"/>
    <w:rsid w:val="00E65B99"/>
    <w:rsid w:val="00EA770D"/>
    <w:rsid w:val="00F17F21"/>
    <w:rsid w:val="00F252C0"/>
    <w:rsid w:val="00FA562E"/>
    <w:rsid w:val="00FC06F6"/>
    <w:rsid w:val="00FC6911"/>
    <w:rsid w:val="00FD4DB7"/>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30">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60C8D"/>
    <w:pPr>
      <w:tabs>
        <w:tab w:val="center" w:pos="4153"/>
        <w:tab w:val="right" w:pos="8306"/>
      </w:tabs>
    </w:pPr>
  </w:style>
  <w:style w:type="character" w:customStyle="1" w:styleId="En-tteCar">
    <w:name w:val="En-tête Car"/>
    <w:basedOn w:val="Policepardfaut"/>
    <w:link w:val="En-tte"/>
    <w:uiPriority w:val="99"/>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sous-texte0">
    <w:name w:val="sous-texte"/>
    <w:basedOn w:val="Normal"/>
    <w:rsid w:val="00C551B9"/>
    <w:pPr>
      <w:tabs>
        <w:tab w:val="left" w:pos="2684"/>
        <w:tab w:val="left" w:pos="3656"/>
        <w:tab w:val="left" w:pos="5636"/>
        <w:tab w:val="left" w:pos="6753"/>
        <w:tab w:val="left" w:pos="8913"/>
      </w:tabs>
      <w:spacing w:before="160"/>
      <w:ind w:left="1418"/>
    </w:pPr>
    <w:rPr>
      <w:rFonts w:cs="Times New Roman"/>
      <w:sz w:val="24"/>
      <w:szCs w:val="20"/>
    </w:rPr>
  </w:style>
  <w:style w:type="table" w:styleId="Grilledutableau">
    <w:name w:val="Table Grid"/>
    <w:basedOn w:val="TableauNormal"/>
    <w:rsid w:val="00F252C0"/>
    <w:rPr>
      <w:rFonts w:ascii="Times New Roman" w:eastAsia="Times New Roman" w:hAnsi="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75186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A25697-7E09-40D6-9C42-DE7526C28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1435</Words>
  <Characters>7896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9313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10</cp:revision>
  <cp:lastPrinted>2017-07-27T12:44:00Z</cp:lastPrinted>
  <dcterms:created xsi:type="dcterms:W3CDTF">2017-06-30T09:02:00Z</dcterms:created>
  <dcterms:modified xsi:type="dcterms:W3CDTF">2017-07-27T12:45:00Z</dcterms:modified>
</cp:coreProperties>
</file>