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786"/>
        <w:gridCol w:w="3827"/>
        <w:gridCol w:w="1653"/>
      </w:tblGrid>
      <w:tr w:rsidR="00141FCD" w:rsidTr="00C84CD0">
        <w:tc>
          <w:tcPr>
            <w:tcW w:w="2941" w:type="dxa"/>
            <w:vAlign w:val="center"/>
          </w:tcPr>
          <w:p w:rsidR="000E6883" w:rsidRPr="00573DAA" w:rsidRDefault="002E0F01" w:rsidP="000E6883">
            <w:pPr>
              <w:pStyle w:val="En-tte"/>
              <w:jc w:val="center"/>
              <w:rPr>
                <w:b/>
                <w:caps/>
              </w:rPr>
            </w:pPr>
            <w:bookmarkStart w:id="0" w:name="Entreprise"/>
            <w:r w:rsidRPr="00573DAA">
              <w:rPr>
                <w:b/>
                <w:caps/>
              </w:rPr>
              <w:t>Naphtachimie</w:t>
            </w:r>
            <w:bookmarkEnd w:id="0"/>
          </w:p>
          <w:p w:rsidR="000E6883" w:rsidRPr="00B60C8D" w:rsidRDefault="002E0F01" w:rsidP="000E6883">
            <w:pPr>
              <w:pStyle w:val="En-tte"/>
              <w:jc w:val="center"/>
            </w:pPr>
            <w:r w:rsidRPr="00B60C8D">
              <w:t>Lavéra</w:t>
            </w:r>
          </w:p>
        </w:tc>
        <w:tc>
          <w:tcPr>
            <w:tcW w:w="1786" w:type="dxa"/>
            <w:vAlign w:val="center"/>
          </w:tcPr>
          <w:p w:rsidR="000E6883" w:rsidRDefault="002E0F01" w:rsidP="000E6883">
            <w:pPr>
              <w:pStyle w:val="En-tte"/>
              <w:jc w:val="center"/>
            </w:pPr>
            <w:r w:rsidRPr="00B60C8D">
              <w:t>Service:</w:t>
            </w:r>
          </w:p>
          <w:p w:rsidR="000E6883" w:rsidRPr="00B60C8D" w:rsidRDefault="002E0F01" w:rsidP="000E6883">
            <w:pPr>
              <w:pStyle w:val="En-tte"/>
              <w:jc w:val="center"/>
              <w:rPr>
                <w:b/>
                <w:bCs/>
              </w:rPr>
            </w:pPr>
            <w:r>
              <w:rPr>
                <w:b/>
                <w:bCs/>
              </w:rPr>
              <w:t>LPU</w:t>
            </w:r>
          </w:p>
        </w:tc>
        <w:tc>
          <w:tcPr>
            <w:tcW w:w="3827" w:type="dxa"/>
            <w:vAlign w:val="center"/>
          </w:tcPr>
          <w:p w:rsidR="000E6883" w:rsidRPr="00C93644" w:rsidRDefault="002E0F01" w:rsidP="000E6883">
            <w:pPr>
              <w:pStyle w:val="En-tte"/>
              <w:jc w:val="center"/>
              <w:rPr>
                <w:b/>
              </w:rPr>
            </w:pPr>
            <w:bookmarkStart w:id="1" w:name="Référence"/>
            <w:r w:rsidRPr="00C93644">
              <w:rPr>
                <w:b/>
              </w:rPr>
              <w:t>EXP-U-03-002</w:t>
            </w:r>
            <w:bookmarkEnd w:id="1"/>
          </w:p>
          <w:p w:rsidR="000E6883" w:rsidRPr="000C13BE" w:rsidRDefault="002E0F01" w:rsidP="000E6883">
            <w:pPr>
              <w:pStyle w:val="En-tte"/>
            </w:pPr>
            <w:r w:rsidRPr="000C13BE">
              <w:t xml:space="preserve">Date de Création : </w:t>
            </w:r>
            <w:bookmarkStart w:id="2" w:name="DateCréation"/>
            <w:r>
              <w:t>02/06/1997</w:t>
            </w:r>
            <w:bookmarkEnd w:id="2"/>
          </w:p>
          <w:p w:rsidR="000E6883" w:rsidRPr="00B60C8D" w:rsidRDefault="002E0F01" w:rsidP="00C84CD0">
            <w:pPr>
              <w:pStyle w:val="En-tte"/>
              <w:tabs>
                <w:tab w:val="clear" w:pos="4153"/>
                <w:tab w:val="right" w:pos="3172"/>
              </w:tabs>
              <w:ind w:right="-13"/>
            </w:pPr>
            <w:r w:rsidRPr="00B60C8D">
              <w:t xml:space="preserve">Date: </w:t>
            </w:r>
            <w:r w:rsidR="00C84CD0">
              <w:t xml:space="preserve">A renseigner        </w:t>
            </w:r>
            <w:r>
              <w:tab/>
              <w:t xml:space="preserve">Révision </w:t>
            </w:r>
            <w:r w:rsidRPr="00B60C8D">
              <w:t>n°</w:t>
            </w:r>
            <w:r w:rsidR="00C84CD0">
              <w:t>10</w:t>
            </w:r>
          </w:p>
        </w:tc>
        <w:tc>
          <w:tcPr>
            <w:tcW w:w="1653" w:type="dxa"/>
            <w:vAlign w:val="center"/>
          </w:tcPr>
          <w:p w:rsidR="000E6883" w:rsidRPr="00B60C8D" w:rsidRDefault="002E0F01" w:rsidP="000E6883">
            <w:pPr>
              <w:pStyle w:val="En-tte"/>
              <w:jc w:val="center"/>
              <w:rPr>
                <w:rStyle w:val="Numrodepage"/>
              </w:rPr>
            </w:pPr>
            <w:r w:rsidRPr="00B60C8D">
              <w:t>Page</w:t>
            </w:r>
            <w:r w:rsidRPr="00B60C8D">
              <w:br/>
            </w:r>
            <w:r w:rsidRPr="0072745D">
              <w:rPr>
                <w:rStyle w:val="Numrodepage"/>
              </w:rPr>
              <w:t>1/14</w:t>
            </w:r>
          </w:p>
          <w:p w:rsidR="000E6883" w:rsidRPr="00B60C8D" w:rsidRDefault="002E0F01" w:rsidP="000E6883">
            <w:pPr>
              <w:pStyle w:val="En-tte"/>
              <w:jc w:val="center"/>
            </w:pPr>
            <w:r>
              <w:rPr>
                <w:rStyle w:val="Numrodepage"/>
              </w:rPr>
              <w:t>Annexe (4)</w:t>
            </w:r>
          </w:p>
        </w:tc>
      </w:tr>
      <w:tr w:rsidR="00141FCD" w:rsidTr="000E6883">
        <w:trPr>
          <w:cantSplit/>
        </w:trPr>
        <w:tc>
          <w:tcPr>
            <w:tcW w:w="2941" w:type="dxa"/>
            <w:vMerge w:val="restart"/>
          </w:tcPr>
          <w:p w:rsidR="000E6883" w:rsidRPr="00B60C8D" w:rsidRDefault="002E0F01" w:rsidP="000E6883">
            <w:r w:rsidRPr="00F1260A">
              <w:rPr>
                <w:u w:val="single"/>
              </w:rPr>
              <w:t>Destinataires communs gérés</w:t>
            </w:r>
            <w:r w:rsidRPr="00B60C8D">
              <w:t xml:space="preserve"> :</w:t>
            </w:r>
          </w:p>
          <w:p w:rsidR="000E6883" w:rsidRPr="00B60C8D" w:rsidRDefault="002E0F01" w:rsidP="000E6883">
            <w:bookmarkStart w:id="3" w:name="Destinataires"/>
            <w:r w:rsidRPr="00B60C8D">
              <w:t>Centrale</w:t>
            </w:r>
          </w:p>
          <w:p w:rsidR="00141FCD" w:rsidRPr="00B60C8D" w:rsidRDefault="002E0F01" w:rsidP="000E6883">
            <w:r w:rsidRPr="00B60C8D">
              <w:t>Département Hygiène Sécurité Environnement Inspection</w:t>
            </w:r>
            <w:bookmarkEnd w:id="3"/>
            <w:r w:rsidR="00307C01">
              <w:t xml:space="preserve"> -</w:t>
            </w:r>
            <w:r>
              <w:t xml:space="preserve"> Z1</w:t>
            </w:r>
          </w:p>
          <w:p w:rsidR="000E6883" w:rsidRPr="00B60C8D" w:rsidRDefault="000E6883" w:rsidP="000E6883"/>
          <w:p w:rsidR="000E6883" w:rsidRPr="00B60C8D" w:rsidRDefault="002E0F01" w:rsidP="000E6883">
            <w:r w:rsidRPr="00F1260A">
              <w:rPr>
                <w:u w:val="single"/>
              </w:rPr>
              <w:t>Version informatique</w:t>
            </w:r>
            <w:r w:rsidRPr="00B60C8D">
              <w:t>:</w:t>
            </w:r>
          </w:p>
          <w:p w:rsidR="000E6883" w:rsidRDefault="002E0F01" w:rsidP="000E6883">
            <w:r w:rsidRPr="00B60C8D">
              <w:t xml:space="preserve">Diffusion sur Intranet </w:t>
            </w:r>
            <w:proofErr w:type="spellStart"/>
            <w:r w:rsidRPr="00B60C8D">
              <w:t>Naphtachimie</w:t>
            </w:r>
            <w:proofErr w:type="spellEnd"/>
          </w:p>
          <w:p w:rsidR="000E6883" w:rsidRDefault="000E6883" w:rsidP="000E6883"/>
          <w:p w:rsidR="000E6883" w:rsidRPr="00B60C8D" w:rsidRDefault="002E0F01" w:rsidP="000E6883">
            <w:r w:rsidRPr="00F1260A">
              <w:rPr>
                <w:u w:val="single"/>
              </w:rPr>
              <w:t>Version papier (à préciser)</w:t>
            </w:r>
            <w:r>
              <w:t xml:space="preserve"> :</w:t>
            </w:r>
          </w:p>
          <w:p w:rsidR="000E6883" w:rsidRDefault="002E0F01" w:rsidP="000E6883">
            <w:r>
              <w:t xml:space="preserve">  </w:t>
            </w:r>
            <w:proofErr w:type="spellStart"/>
            <w:r>
              <w:t>CdQ</w:t>
            </w:r>
            <w:proofErr w:type="spellEnd"/>
            <w:r>
              <w:t xml:space="preserve"> (5)</w:t>
            </w:r>
            <w:r w:rsidR="00307C01">
              <w:t xml:space="preserve"> - </w:t>
            </w:r>
            <w:proofErr w:type="spellStart"/>
            <w:r w:rsidR="00307C01" w:rsidRPr="00B60C8D">
              <w:t>ValisePAD</w:t>
            </w:r>
            <w:proofErr w:type="spellEnd"/>
          </w:p>
          <w:p w:rsidR="000E6883" w:rsidRPr="00B60C8D" w:rsidRDefault="000E6883" w:rsidP="000E6883">
            <w:pPr>
              <w:pStyle w:val="En-tte"/>
              <w:rPr>
                <w:highlight w:val="yellow"/>
              </w:rPr>
            </w:pPr>
          </w:p>
        </w:tc>
        <w:tc>
          <w:tcPr>
            <w:tcW w:w="7266" w:type="dxa"/>
            <w:gridSpan w:val="3"/>
          </w:tcPr>
          <w:p w:rsidR="000E6883" w:rsidRPr="00B60C8D" w:rsidRDefault="002E0F01" w:rsidP="000E6883">
            <w:pPr>
              <w:pStyle w:val="En-tte"/>
              <w:jc w:val="center"/>
            </w:pPr>
            <w:r w:rsidRPr="00C93644">
              <w:rPr>
                <w:u w:val="single"/>
              </w:rPr>
              <w:t>Type de document</w:t>
            </w:r>
            <w:r w:rsidRPr="00B60C8D">
              <w:t xml:space="preserve"> :</w:t>
            </w:r>
          </w:p>
          <w:p w:rsidR="000E6883" w:rsidRPr="00573DAA" w:rsidRDefault="002E0F01" w:rsidP="000E6883">
            <w:pPr>
              <w:pStyle w:val="En-tte"/>
              <w:jc w:val="center"/>
              <w:rPr>
                <w:b/>
                <w:caps/>
              </w:rPr>
            </w:pPr>
            <w:r w:rsidRPr="00573DAA">
              <w:rPr>
                <w:b/>
                <w:caps/>
              </w:rPr>
              <w:t xml:space="preserve">CONSIGNE </w:t>
            </w:r>
            <w:bookmarkStart w:id="4" w:name="Domaine"/>
            <w:r w:rsidRPr="00573DAA">
              <w:rPr>
                <w:b/>
                <w:caps/>
              </w:rPr>
              <w:t xml:space="preserve"> Centrale Sud</w:t>
            </w:r>
            <w:bookmarkEnd w:id="4"/>
          </w:p>
          <w:p w:rsidR="000E6883" w:rsidRPr="00854A05" w:rsidRDefault="000E6883" w:rsidP="000E6883">
            <w:pPr>
              <w:pStyle w:val="En-tte"/>
            </w:pPr>
          </w:p>
        </w:tc>
      </w:tr>
      <w:tr w:rsidR="00141FCD" w:rsidTr="000E6883">
        <w:trPr>
          <w:cantSplit/>
        </w:trPr>
        <w:tc>
          <w:tcPr>
            <w:tcW w:w="2941" w:type="dxa"/>
            <w:vMerge/>
          </w:tcPr>
          <w:p w:rsidR="000E6883" w:rsidRPr="00B60C8D" w:rsidRDefault="000E6883" w:rsidP="000E6883">
            <w:pPr>
              <w:pStyle w:val="En-tte"/>
            </w:pPr>
          </w:p>
        </w:tc>
        <w:tc>
          <w:tcPr>
            <w:tcW w:w="7266" w:type="dxa"/>
            <w:gridSpan w:val="3"/>
          </w:tcPr>
          <w:p w:rsidR="000E6883" w:rsidRDefault="002E0F01" w:rsidP="000E6883">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0E6883" w:rsidRPr="00B60C8D" w:rsidRDefault="000E6883" w:rsidP="000E6883"/>
          <w:p w:rsidR="000E6883" w:rsidRPr="00573DAA" w:rsidRDefault="002E0F01" w:rsidP="000E6883">
            <w:pPr>
              <w:pStyle w:val="Corpsdetexte2"/>
              <w:rPr>
                <w:rStyle w:val="titredocument"/>
                <w:rFonts w:ascii="Arial" w:hAnsi="Arial"/>
                <w:b/>
                <w:caps/>
                <w:sz w:val="22"/>
                <w:szCs w:val="22"/>
              </w:rPr>
            </w:pPr>
            <w:bookmarkStart w:id="5" w:name="Titre"/>
            <w:r w:rsidRPr="00573DAA">
              <w:rPr>
                <w:rStyle w:val="titredocument"/>
                <w:rFonts w:ascii="Arial" w:hAnsi="Arial"/>
                <w:b/>
                <w:caps/>
                <w:sz w:val="22"/>
                <w:szCs w:val="22"/>
              </w:rPr>
              <w:t>Surveillance des rejets atmosphériques</w:t>
            </w:r>
            <w:bookmarkEnd w:id="5"/>
          </w:p>
        </w:tc>
      </w:tr>
    </w:tbl>
    <w:p w:rsidR="000E6883" w:rsidRDefault="000E6883" w:rsidP="000E6883">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141FCD" w:rsidTr="000E6883">
        <w:trPr>
          <w:cantSplit/>
          <w:trHeight w:hRule="exact" w:val="3060"/>
        </w:trPr>
        <w:tc>
          <w:tcPr>
            <w:tcW w:w="10207" w:type="dxa"/>
          </w:tcPr>
          <w:p w:rsidR="000E6883" w:rsidRPr="00F1260A" w:rsidRDefault="002E0F01" w:rsidP="000E6883">
            <w:pPr>
              <w:spacing w:after="200"/>
              <w:rPr>
                <w:b/>
              </w:rPr>
            </w:pPr>
            <w:r w:rsidRPr="00F1260A">
              <w:rPr>
                <w:b/>
              </w:rPr>
              <w:t>Objet / Champ d’application :</w:t>
            </w:r>
          </w:p>
          <w:p w:rsidR="000E6883" w:rsidRPr="00B60C8D" w:rsidRDefault="002E0F01" w:rsidP="000E6883">
            <w:pPr>
              <w:spacing w:after="200"/>
              <w:rPr>
                <w:b/>
              </w:rPr>
            </w:pPr>
            <w:r>
              <w:t>Cette consigne définit les différents rejets atmosphériques qui nécessitent un contrôle au niveau de l'unité.</w:t>
            </w:r>
          </w:p>
        </w:tc>
      </w:tr>
    </w:tbl>
    <w:p w:rsidR="000E6883" w:rsidRDefault="000E6883" w:rsidP="000E6883">
      <w:pPr>
        <w:rPr>
          <w:lang w:val="nl-NL"/>
        </w:rPr>
      </w:pPr>
    </w:p>
    <w:p w:rsidR="000E6883" w:rsidRPr="00B60C8D" w:rsidRDefault="000E6883" w:rsidP="000E6883"/>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141FCD" w:rsidTr="000E6883">
        <w:trPr>
          <w:cantSplit/>
          <w:trHeight w:hRule="exact" w:val="588"/>
        </w:trPr>
        <w:tc>
          <w:tcPr>
            <w:tcW w:w="1985" w:type="dxa"/>
            <w:vAlign w:val="center"/>
          </w:tcPr>
          <w:p w:rsidR="000E6883" w:rsidRPr="00777654" w:rsidRDefault="002E0F01" w:rsidP="000E6883">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0E6883" w:rsidRPr="00777654" w:rsidRDefault="002E0F01" w:rsidP="000E6883">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0E6883" w:rsidRPr="00777654" w:rsidRDefault="002E0F01" w:rsidP="000E6883">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141FCD" w:rsidTr="000E6883">
        <w:trPr>
          <w:cantSplit/>
          <w:trHeight w:hRule="exact" w:val="281"/>
        </w:trPr>
        <w:tc>
          <w:tcPr>
            <w:tcW w:w="1985" w:type="dxa"/>
            <w:vAlign w:val="center"/>
          </w:tcPr>
          <w:p w:rsidR="000E6883" w:rsidRPr="00811D4A" w:rsidRDefault="002E0F01" w:rsidP="000E6883">
            <w:pPr>
              <w:jc w:val="center"/>
            </w:pPr>
            <w:r w:rsidRPr="00811D4A">
              <w:t>19/12/07</w:t>
            </w:r>
          </w:p>
        </w:tc>
        <w:tc>
          <w:tcPr>
            <w:tcW w:w="851" w:type="dxa"/>
            <w:vAlign w:val="center"/>
          </w:tcPr>
          <w:p w:rsidR="000E6883" w:rsidRPr="00854A05" w:rsidRDefault="00677FD1" w:rsidP="000E6883">
            <w:pPr>
              <w:jc w:val="center"/>
            </w:pPr>
            <w:r>
              <w:t>6</w:t>
            </w:r>
          </w:p>
        </w:tc>
        <w:tc>
          <w:tcPr>
            <w:tcW w:w="7371" w:type="dxa"/>
            <w:vAlign w:val="center"/>
          </w:tcPr>
          <w:p w:rsidR="000E6883" w:rsidRPr="00854A05" w:rsidRDefault="002E0F01" w:rsidP="000E6883">
            <w:pPr>
              <w:rPr>
                <w:rStyle w:val="libellrvision"/>
                <w:sz w:val="22"/>
              </w:rPr>
            </w:pPr>
            <w:r>
              <w:t>Mise à jour pour intégration réglementation au 1</w:t>
            </w:r>
            <w:r>
              <w:rPr>
                <w:vertAlign w:val="superscript"/>
              </w:rPr>
              <w:t>er</w:t>
            </w:r>
            <w:r>
              <w:t xml:space="preserve"> janvier 2008</w:t>
            </w:r>
          </w:p>
        </w:tc>
      </w:tr>
      <w:tr w:rsidR="00141FCD" w:rsidTr="000E6883">
        <w:trPr>
          <w:cantSplit/>
          <w:trHeight w:hRule="exact" w:val="317"/>
        </w:trPr>
        <w:tc>
          <w:tcPr>
            <w:tcW w:w="1985" w:type="dxa"/>
            <w:vAlign w:val="center"/>
          </w:tcPr>
          <w:p w:rsidR="000E6883" w:rsidRPr="00854A05" w:rsidRDefault="002E0F01" w:rsidP="000E6883">
            <w:pPr>
              <w:jc w:val="center"/>
              <w:rPr>
                <w:rStyle w:val="datervision"/>
                <w:rFonts w:ascii="Arial" w:hAnsi="Arial"/>
                <w:sz w:val="22"/>
              </w:rPr>
            </w:pPr>
            <w:r w:rsidRPr="00811D4A">
              <w:t>05/09/08</w:t>
            </w:r>
          </w:p>
        </w:tc>
        <w:tc>
          <w:tcPr>
            <w:tcW w:w="851" w:type="dxa"/>
            <w:vAlign w:val="center"/>
          </w:tcPr>
          <w:p w:rsidR="000E6883" w:rsidRPr="00854A05" w:rsidRDefault="00677FD1" w:rsidP="000E6883">
            <w:pPr>
              <w:jc w:val="center"/>
            </w:pPr>
            <w:r>
              <w:t>7</w:t>
            </w:r>
          </w:p>
        </w:tc>
        <w:tc>
          <w:tcPr>
            <w:tcW w:w="7371" w:type="dxa"/>
            <w:vAlign w:val="center"/>
          </w:tcPr>
          <w:p w:rsidR="000E6883" w:rsidRPr="00854A05" w:rsidRDefault="002E0F01" w:rsidP="000E6883">
            <w:pPr>
              <w:rPr>
                <w:rStyle w:val="libellrvision"/>
                <w:sz w:val="22"/>
              </w:rPr>
            </w:pPr>
            <w:r>
              <w:t>Mise à jour</w:t>
            </w:r>
          </w:p>
        </w:tc>
      </w:tr>
      <w:tr w:rsidR="00141FCD" w:rsidTr="000E6883">
        <w:trPr>
          <w:cantSplit/>
          <w:trHeight w:hRule="exact" w:val="317"/>
        </w:trPr>
        <w:tc>
          <w:tcPr>
            <w:tcW w:w="1985" w:type="dxa"/>
            <w:vAlign w:val="center"/>
          </w:tcPr>
          <w:p w:rsidR="000E6883" w:rsidRPr="00854A05" w:rsidRDefault="002E0F01" w:rsidP="000E6883">
            <w:pPr>
              <w:jc w:val="center"/>
              <w:rPr>
                <w:rStyle w:val="datervision"/>
                <w:rFonts w:ascii="Arial" w:hAnsi="Arial"/>
                <w:sz w:val="22"/>
              </w:rPr>
            </w:pPr>
            <w:r w:rsidRPr="00811D4A">
              <w:t>15/01/10</w:t>
            </w:r>
          </w:p>
        </w:tc>
        <w:tc>
          <w:tcPr>
            <w:tcW w:w="851" w:type="dxa"/>
            <w:vAlign w:val="center"/>
          </w:tcPr>
          <w:p w:rsidR="000E6883" w:rsidRPr="00854A05" w:rsidRDefault="00677FD1" w:rsidP="000E6883">
            <w:pPr>
              <w:jc w:val="center"/>
            </w:pPr>
            <w:r>
              <w:t>8</w:t>
            </w:r>
          </w:p>
        </w:tc>
        <w:tc>
          <w:tcPr>
            <w:tcW w:w="7371" w:type="dxa"/>
            <w:vAlign w:val="center"/>
          </w:tcPr>
          <w:p w:rsidR="000E6883" w:rsidRPr="00854A05" w:rsidRDefault="002E0F01" w:rsidP="000E6883">
            <w:pPr>
              <w:rPr>
                <w:rStyle w:val="libellrvision"/>
                <w:sz w:val="22"/>
              </w:rPr>
            </w:pPr>
            <w:r>
              <w:t>Mise à jour</w:t>
            </w:r>
          </w:p>
        </w:tc>
      </w:tr>
      <w:tr w:rsidR="00141FCD" w:rsidTr="000E6883">
        <w:trPr>
          <w:cantSplit/>
          <w:trHeight w:hRule="exact" w:val="269"/>
        </w:trPr>
        <w:tc>
          <w:tcPr>
            <w:tcW w:w="1985" w:type="dxa"/>
            <w:vAlign w:val="center"/>
          </w:tcPr>
          <w:p w:rsidR="000E6883" w:rsidRPr="00713783" w:rsidRDefault="002E0F01" w:rsidP="000E6883">
            <w:pPr>
              <w:jc w:val="center"/>
            </w:pPr>
            <w:r w:rsidRPr="00713783">
              <w:t>08/04/16</w:t>
            </w:r>
          </w:p>
        </w:tc>
        <w:tc>
          <w:tcPr>
            <w:tcW w:w="851" w:type="dxa"/>
            <w:vAlign w:val="center"/>
          </w:tcPr>
          <w:p w:rsidR="000E6883" w:rsidRPr="00713783" w:rsidRDefault="00677FD1" w:rsidP="000E6883">
            <w:pPr>
              <w:jc w:val="center"/>
            </w:pPr>
            <w:r w:rsidRPr="00713783">
              <w:t>9</w:t>
            </w:r>
          </w:p>
        </w:tc>
        <w:tc>
          <w:tcPr>
            <w:tcW w:w="7371" w:type="dxa"/>
            <w:vAlign w:val="center"/>
          </w:tcPr>
          <w:p w:rsidR="000E6883" w:rsidRPr="00713783" w:rsidRDefault="002E0F01" w:rsidP="000E6883">
            <w:pPr>
              <w:rPr>
                <w:rStyle w:val="libellrvision"/>
                <w:sz w:val="22"/>
              </w:rPr>
            </w:pPr>
            <w:r w:rsidRPr="00713783">
              <w:t>Réglementation au 1</w:t>
            </w:r>
            <w:r w:rsidRPr="00713783">
              <w:rPr>
                <w:vertAlign w:val="superscript"/>
              </w:rPr>
              <w:t>er</w:t>
            </w:r>
            <w:r w:rsidRPr="00713783">
              <w:t xml:space="preserve"> janvier 2016 + mise en chômage CH1</w:t>
            </w:r>
          </w:p>
        </w:tc>
      </w:tr>
      <w:tr w:rsidR="00141FCD" w:rsidTr="000E6883">
        <w:trPr>
          <w:cantSplit/>
          <w:trHeight w:hRule="exact" w:val="316"/>
        </w:trPr>
        <w:tc>
          <w:tcPr>
            <w:tcW w:w="1985" w:type="dxa"/>
            <w:vAlign w:val="center"/>
          </w:tcPr>
          <w:p w:rsidR="000E6883" w:rsidRPr="00713783" w:rsidRDefault="00C84CD0" w:rsidP="00713783">
            <w:pPr>
              <w:jc w:val="center"/>
              <w:rPr>
                <w:b/>
                <w:highlight w:val="yellow"/>
              </w:rPr>
            </w:pPr>
            <w:r w:rsidRPr="00C84CD0">
              <w:rPr>
                <w:b/>
                <w:color w:val="FF0000"/>
              </w:rPr>
              <w:t>A renseigner</w:t>
            </w:r>
          </w:p>
        </w:tc>
        <w:tc>
          <w:tcPr>
            <w:tcW w:w="851" w:type="dxa"/>
            <w:vAlign w:val="center"/>
          </w:tcPr>
          <w:p w:rsidR="000E6883" w:rsidRPr="00C84CD0" w:rsidRDefault="00713783" w:rsidP="00713783">
            <w:pPr>
              <w:jc w:val="center"/>
              <w:rPr>
                <w:b/>
              </w:rPr>
            </w:pPr>
            <w:r w:rsidRPr="00C84CD0">
              <w:rPr>
                <w:b/>
              </w:rPr>
              <w:t>10</w:t>
            </w:r>
          </w:p>
        </w:tc>
        <w:tc>
          <w:tcPr>
            <w:tcW w:w="7371" w:type="dxa"/>
            <w:vAlign w:val="center"/>
          </w:tcPr>
          <w:p w:rsidR="000E6883" w:rsidRPr="00C84CD0" w:rsidRDefault="00713783" w:rsidP="00713783">
            <w:pPr>
              <w:rPr>
                <w:b/>
              </w:rPr>
            </w:pPr>
            <w:r w:rsidRPr="00C84CD0">
              <w:rPr>
                <w:b/>
              </w:rPr>
              <w:t>Mise à jour suite changement TAG nouveaux analyseurs</w:t>
            </w:r>
            <w:r w:rsidR="004744B7" w:rsidRPr="00C84CD0">
              <w:rPr>
                <w:b/>
              </w:rPr>
              <w:t xml:space="preserve"> poussières</w:t>
            </w:r>
          </w:p>
        </w:tc>
      </w:tr>
    </w:tbl>
    <w:p w:rsidR="000E6883" w:rsidRDefault="000E6883" w:rsidP="000E6883"/>
    <w:p w:rsidR="000E6883" w:rsidRPr="00B60C8D" w:rsidRDefault="000E6883" w:rsidP="000E6883"/>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141FCD" w:rsidTr="000E6883">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0E6883" w:rsidRPr="00F1260A" w:rsidRDefault="002E0F01" w:rsidP="000E6883">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0E6883" w:rsidRPr="00F1260A" w:rsidRDefault="002E0F01" w:rsidP="000E6883">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0E6883" w:rsidRPr="00B60C8D" w:rsidRDefault="000E6883" w:rsidP="000E6883"/>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0E6883" w:rsidRPr="00F1260A" w:rsidRDefault="002E0F01" w:rsidP="000E6883">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0E6883" w:rsidRPr="00F1260A" w:rsidRDefault="002E0F01" w:rsidP="000E6883">
            <w:pPr>
              <w:jc w:val="center"/>
              <w:rPr>
                <w:b/>
              </w:rPr>
            </w:pPr>
            <w:r w:rsidRPr="00F1260A">
              <w:rPr>
                <w:b/>
              </w:rPr>
              <w:t>Signature</w:t>
            </w:r>
            <w:r>
              <w:rPr>
                <w:b/>
              </w:rPr>
              <w:t> :</w:t>
            </w:r>
          </w:p>
        </w:tc>
      </w:tr>
      <w:tr w:rsidR="00141FCD" w:rsidTr="00C84CD0">
        <w:trPr>
          <w:trHeight w:val="1219"/>
        </w:trPr>
        <w:tc>
          <w:tcPr>
            <w:tcW w:w="2836" w:type="dxa"/>
            <w:tcBorders>
              <w:top w:val="single" w:sz="2" w:space="0" w:color="auto"/>
              <w:left w:val="single" w:sz="12" w:space="0" w:color="auto"/>
              <w:bottom w:val="single" w:sz="2" w:space="0" w:color="auto"/>
              <w:right w:val="single" w:sz="2" w:space="0" w:color="auto"/>
            </w:tcBorders>
            <w:vAlign w:val="center"/>
          </w:tcPr>
          <w:p w:rsidR="000E6883" w:rsidRDefault="00C84CD0" w:rsidP="000E6883">
            <w:pPr>
              <w:jc w:val="center"/>
              <w:rPr>
                <w:sz w:val="20"/>
                <w:szCs w:val="20"/>
              </w:rPr>
            </w:pPr>
            <w:r>
              <w:rPr>
                <w:sz w:val="20"/>
                <w:szCs w:val="20"/>
              </w:rPr>
              <w:t>TECHNICIEN DEVELOPPEMENT FIABILITE LPU</w:t>
            </w:r>
          </w:p>
          <w:p w:rsidR="00C84CD0" w:rsidRPr="00C84CD0" w:rsidRDefault="00C84CD0" w:rsidP="000E6883">
            <w:pPr>
              <w:jc w:val="center"/>
              <w:rPr>
                <w:b/>
              </w:rPr>
            </w:pPr>
            <w:r w:rsidRPr="00C84CD0">
              <w:rPr>
                <w:b/>
              </w:rPr>
              <w:t>Gilles MOUROU</w:t>
            </w:r>
          </w:p>
        </w:tc>
        <w:tc>
          <w:tcPr>
            <w:tcW w:w="2068" w:type="dxa"/>
            <w:tcBorders>
              <w:top w:val="single" w:sz="2" w:space="0" w:color="auto"/>
              <w:left w:val="single" w:sz="2" w:space="0" w:color="auto"/>
              <w:bottom w:val="single" w:sz="2" w:space="0" w:color="auto"/>
              <w:right w:val="single" w:sz="12" w:space="0" w:color="auto"/>
            </w:tcBorders>
            <w:vAlign w:val="center"/>
          </w:tcPr>
          <w:p w:rsidR="000E6883" w:rsidRPr="00E02EFD" w:rsidRDefault="00C84CD0" w:rsidP="000E6883">
            <w:r w:rsidRPr="00C84CD0">
              <w:rPr>
                <w:i/>
              </w:rPr>
              <w:t>Visa Informatique</w:t>
            </w:r>
          </w:p>
        </w:tc>
        <w:tc>
          <w:tcPr>
            <w:tcW w:w="236" w:type="dxa"/>
            <w:tcBorders>
              <w:top w:val="nil"/>
              <w:left w:val="single" w:sz="12" w:space="0" w:color="auto"/>
              <w:bottom w:val="nil"/>
              <w:right w:val="single" w:sz="12" w:space="0" w:color="auto"/>
            </w:tcBorders>
            <w:vAlign w:val="center"/>
          </w:tcPr>
          <w:p w:rsidR="000E6883" w:rsidRPr="00E02EFD" w:rsidRDefault="000E6883" w:rsidP="000E6883"/>
        </w:tc>
        <w:tc>
          <w:tcPr>
            <w:tcW w:w="2940" w:type="dxa"/>
            <w:tcBorders>
              <w:top w:val="single" w:sz="4" w:space="0" w:color="auto"/>
              <w:left w:val="single" w:sz="12" w:space="0" w:color="auto"/>
            </w:tcBorders>
            <w:vAlign w:val="center"/>
          </w:tcPr>
          <w:p w:rsidR="00307C01" w:rsidRPr="0072745D" w:rsidRDefault="00C84CD0" w:rsidP="000E6883">
            <w:pPr>
              <w:jc w:val="center"/>
              <w:rPr>
                <w:sz w:val="20"/>
                <w:szCs w:val="20"/>
              </w:rPr>
            </w:pPr>
            <w:r w:rsidRPr="0072745D">
              <w:rPr>
                <w:sz w:val="20"/>
                <w:szCs w:val="20"/>
              </w:rPr>
              <w:t>RESPONSABLE LPU</w:t>
            </w:r>
          </w:p>
          <w:p w:rsidR="00C84CD0" w:rsidRPr="00307C01" w:rsidRDefault="00C84CD0" w:rsidP="000E6883">
            <w:pPr>
              <w:jc w:val="center"/>
              <w:rPr>
                <w:b/>
              </w:rPr>
            </w:pPr>
            <w:r w:rsidRPr="00307C01">
              <w:rPr>
                <w:b/>
              </w:rPr>
              <w:t>Virginie RIVIERE</w:t>
            </w:r>
          </w:p>
        </w:tc>
        <w:tc>
          <w:tcPr>
            <w:tcW w:w="2078" w:type="dxa"/>
            <w:tcBorders>
              <w:top w:val="single" w:sz="4" w:space="0" w:color="auto"/>
              <w:right w:val="single" w:sz="12" w:space="0" w:color="auto"/>
            </w:tcBorders>
            <w:vAlign w:val="center"/>
          </w:tcPr>
          <w:p w:rsidR="000E6883" w:rsidRPr="00C84CD0" w:rsidRDefault="00C84CD0" w:rsidP="000E6883">
            <w:pPr>
              <w:rPr>
                <w:i/>
              </w:rPr>
            </w:pPr>
            <w:r w:rsidRPr="00C84CD0">
              <w:rPr>
                <w:i/>
              </w:rPr>
              <w:t>Visa Informatique</w:t>
            </w:r>
          </w:p>
        </w:tc>
      </w:tr>
      <w:tr w:rsidR="00141FCD" w:rsidTr="000E6883">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0E6883" w:rsidRPr="00307C01" w:rsidRDefault="000E6883" w:rsidP="00C84CD0">
            <w:pPr>
              <w:jc w:val="center"/>
              <w:rPr>
                <w:b/>
              </w:rPr>
            </w:pPr>
          </w:p>
        </w:tc>
        <w:tc>
          <w:tcPr>
            <w:tcW w:w="2068" w:type="dxa"/>
            <w:tcBorders>
              <w:top w:val="single" w:sz="2" w:space="0" w:color="auto"/>
              <w:left w:val="single" w:sz="2" w:space="0" w:color="auto"/>
              <w:bottom w:val="single" w:sz="2" w:space="0" w:color="auto"/>
              <w:right w:val="single" w:sz="12" w:space="0" w:color="auto"/>
            </w:tcBorders>
            <w:vAlign w:val="center"/>
          </w:tcPr>
          <w:p w:rsidR="000E6883" w:rsidRPr="00E02EFD" w:rsidRDefault="000E6883" w:rsidP="000E6883"/>
        </w:tc>
        <w:tc>
          <w:tcPr>
            <w:tcW w:w="236" w:type="dxa"/>
            <w:tcBorders>
              <w:top w:val="nil"/>
              <w:left w:val="single" w:sz="12" w:space="0" w:color="auto"/>
              <w:bottom w:val="nil"/>
              <w:right w:val="single" w:sz="12" w:space="0" w:color="auto"/>
            </w:tcBorders>
            <w:vAlign w:val="center"/>
          </w:tcPr>
          <w:p w:rsidR="000E6883" w:rsidRPr="00E02EFD" w:rsidRDefault="000E6883" w:rsidP="000E6883"/>
        </w:tc>
        <w:tc>
          <w:tcPr>
            <w:tcW w:w="2940" w:type="dxa"/>
            <w:tcBorders>
              <w:left w:val="single" w:sz="12" w:space="0" w:color="auto"/>
            </w:tcBorders>
            <w:vAlign w:val="center"/>
          </w:tcPr>
          <w:p w:rsidR="000E6883" w:rsidRPr="00D363DA" w:rsidRDefault="000E6883" w:rsidP="000E6883">
            <w:pPr>
              <w:jc w:val="center"/>
              <w:rPr>
                <w:sz w:val="20"/>
                <w:szCs w:val="20"/>
              </w:rPr>
            </w:pPr>
            <w:bookmarkStart w:id="6" w:name="RoleApproN2"/>
            <w:bookmarkEnd w:id="6"/>
          </w:p>
          <w:p w:rsidR="000E6883" w:rsidRPr="00854A05" w:rsidRDefault="000E6883" w:rsidP="000E6883">
            <w:pPr>
              <w:jc w:val="center"/>
            </w:pPr>
            <w:bookmarkStart w:id="7" w:name="ApproN2"/>
            <w:bookmarkEnd w:id="7"/>
          </w:p>
        </w:tc>
        <w:tc>
          <w:tcPr>
            <w:tcW w:w="2078" w:type="dxa"/>
            <w:tcBorders>
              <w:right w:val="single" w:sz="12" w:space="0" w:color="auto"/>
            </w:tcBorders>
            <w:vAlign w:val="center"/>
          </w:tcPr>
          <w:p w:rsidR="000E6883" w:rsidRPr="00E02EFD" w:rsidRDefault="000E6883" w:rsidP="000E6883"/>
        </w:tc>
      </w:tr>
    </w:tbl>
    <w:p w:rsidR="000E6883" w:rsidRPr="00CC3293" w:rsidRDefault="000E6883" w:rsidP="000E6883">
      <w:pPr>
        <w:sectPr w:rsidR="000E6883" w:rsidRPr="00CC3293" w:rsidSect="000E6883">
          <w:footerReference w:type="default" r:id="rId8"/>
          <w:pgSz w:w="11906" w:h="16838" w:code="9"/>
          <w:pgMar w:top="709" w:right="1418" w:bottom="1134" w:left="1418" w:header="851" w:footer="720" w:gutter="0"/>
          <w:cols w:space="720"/>
        </w:sectPr>
      </w:pPr>
    </w:p>
    <w:p w:rsidR="000E6883" w:rsidRPr="00906D4D" w:rsidRDefault="002E0F01" w:rsidP="000E6883">
      <w:pPr>
        <w:jc w:val="center"/>
        <w:rPr>
          <w:b/>
          <w:bCs/>
          <w:sz w:val="36"/>
          <w:szCs w:val="24"/>
        </w:rPr>
      </w:pPr>
      <w:bookmarkStart w:id="8" w:name="Sommaire"/>
      <w:bookmarkEnd w:id="8"/>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0E6883" w:rsidRPr="0004644C" w:rsidRDefault="000E6883" w:rsidP="000E6883">
          <w:pPr>
            <w:pStyle w:val="En-ttedetabledesmatires"/>
            <w:numPr>
              <w:ilvl w:val="0"/>
              <w:numId w:val="0"/>
            </w:numPr>
            <w:spacing w:before="0"/>
            <w:ind w:left="357"/>
            <w:rPr>
              <w:sz w:val="4"/>
              <w:szCs w:val="4"/>
            </w:rPr>
          </w:pPr>
        </w:p>
        <w:p w:rsidR="00EE4594" w:rsidRDefault="005F78EF">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2E0F01">
            <w:instrText xml:space="preserve"> TOC \o "1-3" \h \z \u </w:instrText>
          </w:r>
          <w:r>
            <w:fldChar w:fldCharType="separate"/>
          </w:r>
          <w:hyperlink w:anchor="_Toc510085837" w:history="1">
            <w:r w:rsidR="00EE4594" w:rsidRPr="00516E6B">
              <w:rPr>
                <w:rStyle w:val="Lienhypertexte"/>
                <w:noProof/>
              </w:rPr>
              <w:t>1.</w:t>
            </w:r>
            <w:r w:rsidR="00EE4594">
              <w:rPr>
                <w:rFonts w:asciiTheme="minorHAnsi" w:eastAsiaTheme="minorEastAsia" w:hAnsiTheme="minorHAnsi" w:cstheme="minorBidi"/>
                <w:b w:val="0"/>
                <w:bCs w:val="0"/>
                <w:caps w:val="0"/>
                <w:noProof/>
                <w:szCs w:val="22"/>
                <w:lang w:val="en-US"/>
              </w:rPr>
              <w:tab/>
            </w:r>
            <w:r w:rsidR="00EE4594" w:rsidRPr="00516E6B">
              <w:rPr>
                <w:rStyle w:val="Lienhypertexte"/>
                <w:noProof/>
              </w:rPr>
              <w:t>Définitions et abréviations</w:t>
            </w:r>
            <w:r w:rsidR="00EE4594">
              <w:rPr>
                <w:noProof/>
                <w:webHidden/>
              </w:rPr>
              <w:tab/>
            </w:r>
            <w:r w:rsidR="00EE4594">
              <w:rPr>
                <w:noProof/>
                <w:webHidden/>
              </w:rPr>
              <w:fldChar w:fldCharType="begin"/>
            </w:r>
            <w:r w:rsidR="00EE4594">
              <w:rPr>
                <w:noProof/>
                <w:webHidden/>
              </w:rPr>
              <w:instrText xml:space="preserve"> PAGEREF _Toc510085837 \h </w:instrText>
            </w:r>
            <w:r w:rsidR="00EE4594">
              <w:rPr>
                <w:noProof/>
                <w:webHidden/>
              </w:rPr>
            </w:r>
            <w:r w:rsidR="00EE4594">
              <w:rPr>
                <w:noProof/>
                <w:webHidden/>
              </w:rPr>
              <w:fldChar w:fldCharType="separate"/>
            </w:r>
            <w:r w:rsidR="00EE4594">
              <w:rPr>
                <w:noProof/>
                <w:webHidden/>
              </w:rPr>
              <w:t>3</w:t>
            </w:r>
            <w:r w:rsidR="00EE4594">
              <w:rPr>
                <w:noProof/>
                <w:webHidden/>
              </w:rPr>
              <w:fldChar w:fldCharType="end"/>
            </w:r>
          </w:hyperlink>
        </w:p>
        <w:p w:rsidR="00EE4594" w:rsidRDefault="00EE4594">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10085838" w:history="1">
            <w:r w:rsidRPr="00516E6B">
              <w:rPr>
                <w:rStyle w:val="Lienhypertexte"/>
                <w:noProof/>
              </w:rPr>
              <w:t>2.</w:t>
            </w:r>
            <w:r>
              <w:rPr>
                <w:rFonts w:asciiTheme="minorHAnsi" w:eastAsiaTheme="minorEastAsia" w:hAnsiTheme="minorHAnsi" w:cstheme="minorBidi"/>
                <w:b w:val="0"/>
                <w:bCs w:val="0"/>
                <w:caps w:val="0"/>
                <w:noProof/>
                <w:szCs w:val="22"/>
                <w:lang w:val="en-US"/>
              </w:rPr>
              <w:tab/>
            </w:r>
            <w:r w:rsidRPr="00516E6B">
              <w:rPr>
                <w:rStyle w:val="Lienhypertexte"/>
                <w:noProof/>
              </w:rPr>
              <w:t>Documents cités en référence</w:t>
            </w:r>
            <w:r>
              <w:rPr>
                <w:noProof/>
                <w:webHidden/>
              </w:rPr>
              <w:tab/>
            </w:r>
            <w:r>
              <w:rPr>
                <w:noProof/>
                <w:webHidden/>
              </w:rPr>
              <w:fldChar w:fldCharType="begin"/>
            </w:r>
            <w:r>
              <w:rPr>
                <w:noProof/>
                <w:webHidden/>
              </w:rPr>
              <w:instrText xml:space="preserve"> PAGEREF _Toc510085838 \h </w:instrText>
            </w:r>
            <w:r>
              <w:rPr>
                <w:noProof/>
                <w:webHidden/>
              </w:rPr>
            </w:r>
            <w:r>
              <w:rPr>
                <w:noProof/>
                <w:webHidden/>
              </w:rPr>
              <w:fldChar w:fldCharType="separate"/>
            </w:r>
            <w:r>
              <w:rPr>
                <w:noProof/>
                <w:webHidden/>
              </w:rPr>
              <w:t>3</w:t>
            </w:r>
            <w:r>
              <w:rPr>
                <w:noProof/>
                <w:webHidden/>
              </w:rPr>
              <w:fldChar w:fldCharType="end"/>
            </w:r>
          </w:hyperlink>
        </w:p>
        <w:p w:rsidR="00EE4594" w:rsidRDefault="00EE4594">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10085839" w:history="1">
            <w:r w:rsidRPr="00516E6B">
              <w:rPr>
                <w:rStyle w:val="Lienhypertexte"/>
                <w:noProof/>
              </w:rPr>
              <w:t>3.</w:t>
            </w:r>
            <w:r>
              <w:rPr>
                <w:rFonts w:asciiTheme="minorHAnsi" w:eastAsiaTheme="minorEastAsia" w:hAnsiTheme="minorHAnsi" w:cstheme="minorBidi"/>
                <w:b w:val="0"/>
                <w:bCs w:val="0"/>
                <w:caps w:val="0"/>
                <w:noProof/>
                <w:szCs w:val="22"/>
                <w:lang w:val="en-US"/>
              </w:rPr>
              <w:tab/>
            </w:r>
            <w:r w:rsidRPr="00516E6B">
              <w:rPr>
                <w:rStyle w:val="Lienhypertexte"/>
                <w:noProof/>
              </w:rPr>
              <w:t>RESPONSABILITES</w:t>
            </w:r>
            <w:r>
              <w:rPr>
                <w:noProof/>
                <w:webHidden/>
              </w:rPr>
              <w:tab/>
            </w:r>
            <w:r>
              <w:rPr>
                <w:noProof/>
                <w:webHidden/>
              </w:rPr>
              <w:fldChar w:fldCharType="begin"/>
            </w:r>
            <w:r>
              <w:rPr>
                <w:noProof/>
                <w:webHidden/>
              </w:rPr>
              <w:instrText xml:space="preserve"> PAGEREF _Toc510085839 \h </w:instrText>
            </w:r>
            <w:r>
              <w:rPr>
                <w:noProof/>
                <w:webHidden/>
              </w:rPr>
            </w:r>
            <w:r>
              <w:rPr>
                <w:noProof/>
                <w:webHidden/>
              </w:rPr>
              <w:fldChar w:fldCharType="separate"/>
            </w:r>
            <w:r>
              <w:rPr>
                <w:noProof/>
                <w:webHidden/>
              </w:rPr>
              <w:t>3</w:t>
            </w:r>
            <w:r>
              <w:rPr>
                <w:noProof/>
                <w:webHidden/>
              </w:rPr>
              <w:fldChar w:fldCharType="end"/>
            </w:r>
          </w:hyperlink>
        </w:p>
        <w:p w:rsidR="00EE4594" w:rsidRDefault="00EE4594">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10085840" w:history="1">
            <w:r w:rsidRPr="00516E6B">
              <w:rPr>
                <w:rStyle w:val="Lienhypertexte"/>
                <w:noProof/>
              </w:rPr>
              <w:t>4.</w:t>
            </w:r>
            <w:r>
              <w:rPr>
                <w:rFonts w:asciiTheme="minorHAnsi" w:eastAsiaTheme="minorEastAsia" w:hAnsiTheme="minorHAnsi" w:cstheme="minorBidi"/>
                <w:b w:val="0"/>
                <w:bCs w:val="0"/>
                <w:caps w:val="0"/>
                <w:noProof/>
                <w:szCs w:val="22"/>
                <w:lang w:val="en-US"/>
              </w:rPr>
              <w:tab/>
            </w:r>
            <w:r w:rsidRPr="00516E6B">
              <w:rPr>
                <w:rStyle w:val="Lienhypertexte"/>
                <w:noProof/>
              </w:rPr>
              <w:t>CONTROLE DES REJETS</w:t>
            </w:r>
            <w:r>
              <w:rPr>
                <w:noProof/>
                <w:webHidden/>
              </w:rPr>
              <w:tab/>
            </w:r>
            <w:r>
              <w:rPr>
                <w:noProof/>
                <w:webHidden/>
              </w:rPr>
              <w:fldChar w:fldCharType="begin"/>
            </w:r>
            <w:r>
              <w:rPr>
                <w:noProof/>
                <w:webHidden/>
              </w:rPr>
              <w:instrText xml:space="preserve"> PAGEREF _Toc510085840 \h </w:instrText>
            </w:r>
            <w:r>
              <w:rPr>
                <w:noProof/>
                <w:webHidden/>
              </w:rPr>
            </w:r>
            <w:r>
              <w:rPr>
                <w:noProof/>
                <w:webHidden/>
              </w:rPr>
              <w:fldChar w:fldCharType="separate"/>
            </w:r>
            <w:r>
              <w:rPr>
                <w:noProof/>
                <w:webHidden/>
              </w:rPr>
              <w:t>3</w:t>
            </w:r>
            <w:r>
              <w:rPr>
                <w:noProof/>
                <w:webHidden/>
              </w:rPr>
              <w:fldChar w:fldCharType="end"/>
            </w:r>
          </w:hyperlink>
        </w:p>
        <w:p w:rsidR="00EE4594" w:rsidRDefault="00EE4594">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10085841" w:history="1">
            <w:r w:rsidRPr="00516E6B">
              <w:rPr>
                <w:rStyle w:val="Lienhypertexte"/>
                <w:noProof/>
              </w:rPr>
              <w:t>5.</w:t>
            </w:r>
            <w:r>
              <w:rPr>
                <w:rFonts w:asciiTheme="minorHAnsi" w:eastAsiaTheme="minorEastAsia" w:hAnsiTheme="minorHAnsi" w:cstheme="minorBidi"/>
                <w:b w:val="0"/>
                <w:bCs w:val="0"/>
                <w:caps w:val="0"/>
                <w:noProof/>
                <w:szCs w:val="22"/>
                <w:lang w:val="en-US"/>
              </w:rPr>
              <w:tab/>
            </w:r>
            <w:r w:rsidRPr="00516E6B">
              <w:rPr>
                <w:rStyle w:val="Lienhypertexte"/>
                <w:noProof/>
              </w:rPr>
              <w:t>Les différents types de rejets :</w:t>
            </w:r>
            <w:r>
              <w:rPr>
                <w:noProof/>
                <w:webHidden/>
              </w:rPr>
              <w:tab/>
            </w:r>
            <w:r>
              <w:rPr>
                <w:noProof/>
                <w:webHidden/>
              </w:rPr>
              <w:fldChar w:fldCharType="begin"/>
            </w:r>
            <w:r>
              <w:rPr>
                <w:noProof/>
                <w:webHidden/>
              </w:rPr>
              <w:instrText xml:space="preserve"> PAGEREF _Toc510085841 \h </w:instrText>
            </w:r>
            <w:r>
              <w:rPr>
                <w:noProof/>
                <w:webHidden/>
              </w:rPr>
            </w:r>
            <w:r>
              <w:rPr>
                <w:noProof/>
                <w:webHidden/>
              </w:rPr>
              <w:fldChar w:fldCharType="separate"/>
            </w:r>
            <w:r>
              <w:rPr>
                <w:noProof/>
                <w:webHidden/>
              </w:rPr>
              <w:t>4</w:t>
            </w:r>
            <w:r>
              <w:rPr>
                <w:noProof/>
                <w:webHidden/>
              </w:rPr>
              <w:fldChar w:fldCharType="end"/>
            </w:r>
          </w:hyperlink>
        </w:p>
        <w:p w:rsidR="00EE4594" w:rsidRDefault="00EE4594">
          <w:pPr>
            <w:pStyle w:val="TM2"/>
            <w:tabs>
              <w:tab w:val="left" w:pos="880"/>
              <w:tab w:val="right" w:leader="dot" w:pos="10456"/>
            </w:tabs>
            <w:rPr>
              <w:rFonts w:asciiTheme="minorHAnsi" w:eastAsiaTheme="minorEastAsia" w:hAnsiTheme="minorHAnsi" w:cstheme="minorBidi"/>
              <w:noProof/>
              <w:lang w:val="en-US"/>
            </w:rPr>
          </w:pPr>
          <w:hyperlink w:anchor="_Toc510085842" w:history="1">
            <w:r w:rsidRPr="00516E6B">
              <w:rPr>
                <w:rStyle w:val="Lienhypertexte"/>
                <w:noProof/>
                <w:snapToGrid w:val="0"/>
                <w:w w:val="0"/>
              </w:rPr>
              <w:t>5.1.</w:t>
            </w:r>
            <w:r>
              <w:rPr>
                <w:rFonts w:asciiTheme="minorHAnsi" w:eastAsiaTheme="minorEastAsia" w:hAnsiTheme="minorHAnsi" w:cstheme="minorBidi"/>
                <w:noProof/>
                <w:lang w:val="en-US"/>
              </w:rPr>
              <w:tab/>
            </w:r>
            <w:r w:rsidRPr="00516E6B">
              <w:rPr>
                <w:rStyle w:val="Lienhypertexte"/>
                <w:noProof/>
              </w:rPr>
              <w:t>Rejets de dioxyde de soufre (SO2)</w:t>
            </w:r>
            <w:r>
              <w:rPr>
                <w:noProof/>
                <w:webHidden/>
              </w:rPr>
              <w:tab/>
            </w:r>
            <w:r>
              <w:rPr>
                <w:noProof/>
                <w:webHidden/>
              </w:rPr>
              <w:fldChar w:fldCharType="begin"/>
            </w:r>
            <w:r>
              <w:rPr>
                <w:noProof/>
                <w:webHidden/>
              </w:rPr>
              <w:instrText xml:space="preserve"> PAGEREF _Toc510085842 \h </w:instrText>
            </w:r>
            <w:r>
              <w:rPr>
                <w:noProof/>
                <w:webHidden/>
              </w:rPr>
            </w:r>
            <w:r>
              <w:rPr>
                <w:noProof/>
                <w:webHidden/>
              </w:rPr>
              <w:fldChar w:fldCharType="separate"/>
            </w:r>
            <w:r>
              <w:rPr>
                <w:noProof/>
                <w:webHidden/>
              </w:rPr>
              <w:t>4</w:t>
            </w:r>
            <w:r>
              <w:rPr>
                <w:noProof/>
                <w:webHidden/>
              </w:rPr>
              <w:fldChar w:fldCharType="end"/>
            </w:r>
          </w:hyperlink>
        </w:p>
        <w:p w:rsidR="00EE4594" w:rsidRDefault="00EE4594">
          <w:pPr>
            <w:pStyle w:val="TM2"/>
            <w:tabs>
              <w:tab w:val="left" w:pos="880"/>
              <w:tab w:val="right" w:leader="dot" w:pos="10456"/>
            </w:tabs>
            <w:rPr>
              <w:rFonts w:asciiTheme="minorHAnsi" w:eastAsiaTheme="minorEastAsia" w:hAnsiTheme="minorHAnsi" w:cstheme="minorBidi"/>
              <w:noProof/>
              <w:lang w:val="en-US"/>
            </w:rPr>
          </w:pPr>
          <w:hyperlink w:anchor="_Toc510085843" w:history="1">
            <w:r w:rsidRPr="00516E6B">
              <w:rPr>
                <w:rStyle w:val="Lienhypertexte"/>
                <w:noProof/>
                <w:snapToGrid w:val="0"/>
                <w:w w:val="0"/>
              </w:rPr>
              <w:t>5.2.</w:t>
            </w:r>
            <w:r>
              <w:rPr>
                <w:rFonts w:asciiTheme="minorHAnsi" w:eastAsiaTheme="minorEastAsia" w:hAnsiTheme="minorHAnsi" w:cstheme="minorBidi"/>
                <w:noProof/>
                <w:lang w:val="en-US"/>
              </w:rPr>
              <w:tab/>
            </w:r>
            <w:r w:rsidRPr="00516E6B">
              <w:rPr>
                <w:rStyle w:val="Lienhypertexte"/>
                <w:noProof/>
              </w:rPr>
              <w:t>Rejets d'oxyde d'azote (NOx)</w:t>
            </w:r>
            <w:r>
              <w:rPr>
                <w:noProof/>
                <w:webHidden/>
              </w:rPr>
              <w:tab/>
            </w:r>
            <w:r>
              <w:rPr>
                <w:noProof/>
                <w:webHidden/>
              </w:rPr>
              <w:fldChar w:fldCharType="begin"/>
            </w:r>
            <w:r>
              <w:rPr>
                <w:noProof/>
                <w:webHidden/>
              </w:rPr>
              <w:instrText xml:space="preserve"> PAGEREF _Toc510085843 \h </w:instrText>
            </w:r>
            <w:r>
              <w:rPr>
                <w:noProof/>
                <w:webHidden/>
              </w:rPr>
            </w:r>
            <w:r>
              <w:rPr>
                <w:noProof/>
                <w:webHidden/>
              </w:rPr>
              <w:fldChar w:fldCharType="separate"/>
            </w:r>
            <w:r>
              <w:rPr>
                <w:noProof/>
                <w:webHidden/>
              </w:rPr>
              <w:t>5</w:t>
            </w:r>
            <w:r>
              <w:rPr>
                <w:noProof/>
                <w:webHidden/>
              </w:rPr>
              <w:fldChar w:fldCharType="end"/>
            </w:r>
          </w:hyperlink>
        </w:p>
        <w:p w:rsidR="00EE4594" w:rsidRDefault="00EE4594">
          <w:pPr>
            <w:pStyle w:val="TM2"/>
            <w:tabs>
              <w:tab w:val="left" w:pos="880"/>
              <w:tab w:val="right" w:leader="dot" w:pos="10456"/>
            </w:tabs>
            <w:rPr>
              <w:rFonts w:asciiTheme="minorHAnsi" w:eastAsiaTheme="minorEastAsia" w:hAnsiTheme="minorHAnsi" w:cstheme="minorBidi"/>
              <w:noProof/>
              <w:lang w:val="en-US"/>
            </w:rPr>
          </w:pPr>
          <w:hyperlink w:anchor="_Toc510085844" w:history="1">
            <w:r w:rsidRPr="00516E6B">
              <w:rPr>
                <w:rStyle w:val="Lienhypertexte"/>
                <w:noProof/>
                <w:snapToGrid w:val="0"/>
                <w:w w:val="0"/>
              </w:rPr>
              <w:t>5.3.</w:t>
            </w:r>
            <w:r>
              <w:rPr>
                <w:rFonts w:asciiTheme="minorHAnsi" w:eastAsiaTheme="minorEastAsia" w:hAnsiTheme="minorHAnsi" w:cstheme="minorBidi"/>
                <w:noProof/>
                <w:lang w:val="en-US"/>
              </w:rPr>
              <w:tab/>
            </w:r>
            <w:r w:rsidRPr="00516E6B">
              <w:rPr>
                <w:rStyle w:val="Lienhypertexte"/>
                <w:noProof/>
              </w:rPr>
              <w:t>Rejets de poussières</w:t>
            </w:r>
            <w:r>
              <w:rPr>
                <w:noProof/>
                <w:webHidden/>
              </w:rPr>
              <w:tab/>
            </w:r>
            <w:r>
              <w:rPr>
                <w:noProof/>
                <w:webHidden/>
              </w:rPr>
              <w:fldChar w:fldCharType="begin"/>
            </w:r>
            <w:r>
              <w:rPr>
                <w:noProof/>
                <w:webHidden/>
              </w:rPr>
              <w:instrText xml:space="preserve"> PAGEREF _Toc510085844 \h </w:instrText>
            </w:r>
            <w:r>
              <w:rPr>
                <w:noProof/>
                <w:webHidden/>
              </w:rPr>
            </w:r>
            <w:r>
              <w:rPr>
                <w:noProof/>
                <w:webHidden/>
              </w:rPr>
              <w:fldChar w:fldCharType="separate"/>
            </w:r>
            <w:r>
              <w:rPr>
                <w:noProof/>
                <w:webHidden/>
              </w:rPr>
              <w:t>6</w:t>
            </w:r>
            <w:r>
              <w:rPr>
                <w:noProof/>
                <w:webHidden/>
              </w:rPr>
              <w:fldChar w:fldCharType="end"/>
            </w:r>
          </w:hyperlink>
        </w:p>
        <w:p w:rsidR="00EE4594" w:rsidRDefault="00EE4594">
          <w:pPr>
            <w:pStyle w:val="TM2"/>
            <w:tabs>
              <w:tab w:val="left" w:pos="880"/>
              <w:tab w:val="right" w:leader="dot" w:pos="10456"/>
            </w:tabs>
            <w:rPr>
              <w:rFonts w:asciiTheme="minorHAnsi" w:eastAsiaTheme="minorEastAsia" w:hAnsiTheme="minorHAnsi" w:cstheme="minorBidi"/>
              <w:noProof/>
              <w:lang w:val="en-US"/>
            </w:rPr>
          </w:pPr>
          <w:hyperlink w:anchor="_Toc510085845" w:history="1">
            <w:r w:rsidRPr="00516E6B">
              <w:rPr>
                <w:rStyle w:val="Lienhypertexte"/>
                <w:noProof/>
                <w:snapToGrid w:val="0"/>
                <w:w w:val="0"/>
              </w:rPr>
              <w:t>5.4.</w:t>
            </w:r>
            <w:r>
              <w:rPr>
                <w:rFonts w:asciiTheme="minorHAnsi" w:eastAsiaTheme="minorEastAsia" w:hAnsiTheme="minorHAnsi" w:cstheme="minorBidi"/>
                <w:noProof/>
                <w:lang w:val="en-US"/>
              </w:rPr>
              <w:tab/>
            </w:r>
            <w:r w:rsidRPr="00516E6B">
              <w:rPr>
                <w:rStyle w:val="Lienhypertexte"/>
                <w:noProof/>
              </w:rPr>
              <w:t>Rejets d'oxyde et de dioxyde de carbone (CO/CO2)</w:t>
            </w:r>
            <w:r>
              <w:rPr>
                <w:noProof/>
                <w:webHidden/>
              </w:rPr>
              <w:tab/>
            </w:r>
            <w:r>
              <w:rPr>
                <w:noProof/>
                <w:webHidden/>
              </w:rPr>
              <w:fldChar w:fldCharType="begin"/>
            </w:r>
            <w:r>
              <w:rPr>
                <w:noProof/>
                <w:webHidden/>
              </w:rPr>
              <w:instrText xml:space="preserve"> PAGEREF _Toc510085845 \h </w:instrText>
            </w:r>
            <w:r>
              <w:rPr>
                <w:noProof/>
                <w:webHidden/>
              </w:rPr>
            </w:r>
            <w:r>
              <w:rPr>
                <w:noProof/>
                <w:webHidden/>
              </w:rPr>
              <w:fldChar w:fldCharType="separate"/>
            </w:r>
            <w:r>
              <w:rPr>
                <w:noProof/>
                <w:webHidden/>
              </w:rPr>
              <w:t>6</w:t>
            </w:r>
            <w:r>
              <w:rPr>
                <w:noProof/>
                <w:webHidden/>
              </w:rPr>
              <w:fldChar w:fldCharType="end"/>
            </w:r>
          </w:hyperlink>
        </w:p>
        <w:p w:rsidR="00EE4594" w:rsidRDefault="00EE4594">
          <w:pPr>
            <w:pStyle w:val="TM2"/>
            <w:tabs>
              <w:tab w:val="left" w:pos="880"/>
              <w:tab w:val="right" w:leader="dot" w:pos="10456"/>
            </w:tabs>
            <w:rPr>
              <w:rFonts w:asciiTheme="minorHAnsi" w:eastAsiaTheme="minorEastAsia" w:hAnsiTheme="minorHAnsi" w:cstheme="minorBidi"/>
              <w:noProof/>
              <w:lang w:val="en-US"/>
            </w:rPr>
          </w:pPr>
          <w:hyperlink w:anchor="_Toc510085846" w:history="1">
            <w:r w:rsidRPr="00516E6B">
              <w:rPr>
                <w:rStyle w:val="Lienhypertexte"/>
                <w:noProof/>
                <w:snapToGrid w:val="0"/>
                <w:w w:val="0"/>
              </w:rPr>
              <w:t>5.5.</w:t>
            </w:r>
            <w:r>
              <w:rPr>
                <w:rFonts w:asciiTheme="minorHAnsi" w:eastAsiaTheme="minorEastAsia" w:hAnsiTheme="minorHAnsi" w:cstheme="minorBidi"/>
                <w:noProof/>
                <w:lang w:val="en-US"/>
              </w:rPr>
              <w:tab/>
            </w:r>
            <w:r w:rsidRPr="00516E6B">
              <w:rPr>
                <w:rStyle w:val="Lienhypertexte"/>
                <w:noProof/>
              </w:rPr>
              <w:t>Les composés organiques volatils (COV)</w:t>
            </w:r>
            <w:r>
              <w:rPr>
                <w:noProof/>
                <w:webHidden/>
              </w:rPr>
              <w:tab/>
            </w:r>
            <w:r>
              <w:rPr>
                <w:noProof/>
                <w:webHidden/>
              </w:rPr>
              <w:fldChar w:fldCharType="begin"/>
            </w:r>
            <w:r>
              <w:rPr>
                <w:noProof/>
                <w:webHidden/>
              </w:rPr>
              <w:instrText xml:space="preserve"> PAGEREF _Toc510085846 \h </w:instrText>
            </w:r>
            <w:r>
              <w:rPr>
                <w:noProof/>
                <w:webHidden/>
              </w:rPr>
            </w:r>
            <w:r>
              <w:rPr>
                <w:noProof/>
                <w:webHidden/>
              </w:rPr>
              <w:fldChar w:fldCharType="separate"/>
            </w:r>
            <w:r>
              <w:rPr>
                <w:noProof/>
                <w:webHidden/>
              </w:rPr>
              <w:t>7</w:t>
            </w:r>
            <w:r>
              <w:rPr>
                <w:noProof/>
                <w:webHidden/>
              </w:rPr>
              <w:fldChar w:fldCharType="end"/>
            </w:r>
          </w:hyperlink>
        </w:p>
        <w:p w:rsidR="00EE4594" w:rsidRDefault="00EE4594">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10085847" w:history="1">
            <w:r w:rsidRPr="00516E6B">
              <w:rPr>
                <w:rStyle w:val="Lienhypertexte"/>
                <w:noProof/>
              </w:rPr>
              <w:t>6.</w:t>
            </w:r>
            <w:r>
              <w:rPr>
                <w:rFonts w:asciiTheme="minorHAnsi" w:eastAsiaTheme="minorEastAsia" w:hAnsiTheme="minorHAnsi" w:cstheme="minorBidi"/>
                <w:b w:val="0"/>
                <w:bCs w:val="0"/>
                <w:caps w:val="0"/>
                <w:noProof/>
                <w:szCs w:val="22"/>
                <w:lang w:val="en-US"/>
              </w:rPr>
              <w:tab/>
            </w:r>
            <w:r w:rsidRPr="00516E6B">
              <w:rPr>
                <w:rStyle w:val="Lienhypertexte"/>
                <w:noProof/>
              </w:rPr>
              <w:t>CAS DES SURCHAUFFEURS</w:t>
            </w:r>
            <w:r>
              <w:rPr>
                <w:noProof/>
                <w:webHidden/>
              </w:rPr>
              <w:tab/>
            </w:r>
            <w:r>
              <w:rPr>
                <w:noProof/>
                <w:webHidden/>
              </w:rPr>
              <w:fldChar w:fldCharType="begin"/>
            </w:r>
            <w:r>
              <w:rPr>
                <w:noProof/>
                <w:webHidden/>
              </w:rPr>
              <w:instrText xml:space="preserve"> PAGEREF _Toc510085847 \h </w:instrText>
            </w:r>
            <w:r>
              <w:rPr>
                <w:noProof/>
                <w:webHidden/>
              </w:rPr>
            </w:r>
            <w:r>
              <w:rPr>
                <w:noProof/>
                <w:webHidden/>
              </w:rPr>
              <w:fldChar w:fldCharType="separate"/>
            </w:r>
            <w:r>
              <w:rPr>
                <w:noProof/>
                <w:webHidden/>
              </w:rPr>
              <w:t>7</w:t>
            </w:r>
            <w:r>
              <w:rPr>
                <w:noProof/>
                <w:webHidden/>
              </w:rPr>
              <w:fldChar w:fldCharType="end"/>
            </w:r>
          </w:hyperlink>
        </w:p>
        <w:p w:rsidR="00EE4594" w:rsidRDefault="00EE4594">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10085848" w:history="1">
            <w:r w:rsidRPr="00516E6B">
              <w:rPr>
                <w:rStyle w:val="Lienhypertexte"/>
                <w:noProof/>
              </w:rPr>
              <w:t>7.</w:t>
            </w:r>
            <w:r>
              <w:rPr>
                <w:rFonts w:asciiTheme="minorHAnsi" w:eastAsiaTheme="minorEastAsia" w:hAnsiTheme="minorHAnsi" w:cstheme="minorBidi"/>
                <w:b w:val="0"/>
                <w:bCs w:val="0"/>
                <w:caps w:val="0"/>
                <w:noProof/>
                <w:szCs w:val="22"/>
                <w:lang w:val="en-US"/>
              </w:rPr>
              <w:tab/>
            </w:r>
            <w:r w:rsidRPr="00516E6B">
              <w:rPr>
                <w:rStyle w:val="Lienhypertexte"/>
                <w:noProof/>
              </w:rPr>
              <w:t>CONDUITE A TENIR EN CAS D'INCIDENT</w:t>
            </w:r>
            <w:r>
              <w:rPr>
                <w:noProof/>
                <w:webHidden/>
              </w:rPr>
              <w:tab/>
            </w:r>
            <w:r>
              <w:rPr>
                <w:noProof/>
                <w:webHidden/>
              </w:rPr>
              <w:fldChar w:fldCharType="begin"/>
            </w:r>
            <w:r>
              <w:rPr>
                <w:noProof/>
                <w:webHidden/>
              </w:rPr>
              <w:instrText xml:space="preserve"> PAGEREF _Toc510085848 \h </w:instrText>
            </w:r>
            <w:r>
              <w:rPr>
                <w:noProof/>
                <w:webHidden/>
              </w:rPr>
            </w:r>
            <w:r>
              <w:rPr>
                <w:noProof/>
                <w:webHidden/>
              </w:rPr>
              <w:fldChar w:fldCharType="separate"/>
            </w:r>
            <w:r>
              <w:rPr>
                <w:noProof/>
                <w:webHidden/>
              </w:rPr>
              <w:t>8</w:t>
            </w:r>
            <w:r>
              <w:rPr>
                <w:noProof/>
                <w:webHidden/>
              </w:rPr>
              <w:fldChar w:fldCharType="end"/>
            </w:r>
          </w:hyperlink>
        </w:p>
        <w:p w:rsidR="00EE4594" w:rsidRDefault="00EE4594">
          <w:pPr>
            <w:pStyle w:val="TM2"/>
            <w:tabs>
              <w:tab w:val="left" w:pos="880"/>
              <w:tab w:val="right" w:leader="dot" w:pos="10456"/>
            </w:tabs>
            <w:rPr>
              <w:rFonts w:asciiTheme="minorHAnsi" w:eastAsiaTheme="minorEastAsia" w:hAnsiTheme="minorHAnsi" w:cstheme="minorBidi"/>
              <w:noProof/>
              <w:lang w:val="en-US"/>
            </w:rPr>
          </w:pPr>
          <w:hyperlink w:anchor="_Toc510085849" w:history="1">
            <w:r w:rsidRPr="00516E6B">
              <w:rPr>
                <w:rStyle w:val="Lienhypertexte"/>
                <w:noProof/>
                <w:snapToGrid w:val="0"/>
                <w:w w:val="0"/>
              </w:rPr>
              <w:t>7.1.</w:t>
            </w:r>
            <w:r>
              <w:rPr>
                <w:rFonts w:asciiTheme="minorHAnsi" w:eastAsiaTheme="minorEastAsia" w:hAnsiTheme="minorHAnsi" w:cstheme="minorBidi"/>
                <w:noProof/>
                <w:lang w:val="en-US"/>
              </w:rPr>
              <w:tab/>
            </w:r>
            <w:r w:rsidRPr="00516E6B">
              <w:rPr>
                <w:rStyle w:val="Lienhypertexte"/>
                <w:noProof/>
              </w:rPr>
              <w:t>Alerte OZONE :</w:t>
            </w:r>
            <w:r>
              <w:rPr>
                <w:noProof/>
                <w:webHidden/>
              </w:rPr>
              <w:tab/>
            </w:r>
            <w:r>
              <w:rPr>
                <w:noProof/>
                <w:webHidden/>
              </w:rPr>
              <w:fldChar w:fldCharType="begin"/>
            </w:r>
            <w:r>
              <w:rPr>
                <w:noProof/>
                <w:webHidden/>
              </w:rPr>
              <w:instrText xml:space="preserve"> PAGEREF _Toc510085849 \h </w:instrText>
            </w:r>
            <w:r>
              <w:rPr>
                <w:noProof/>
                <w:webHidden/>
              </w:rPr>
            </w:r>
            <w:r>
              <w:rPr>
                <w:noProof/>
                <w:webHidden/>
              </w:rPr>
              <w:fldChar w:fldCharType="separate"/>
            </w:r>
            <w:r>
              <w:rPr>
                <w:noProof/>
                <w:webHidden/>
              </w:rPr>
              <w:t>8</w:t>
            </w:r>
            <w:r>
              <w:rPr>
                <w:noProof/>
                <w:webHidden/>
              </w:rPr>
              <w:fldChar w:fldCharType="end"/>
            </w:r>
          </w:hyperlink>
        </w:p>
        <w:p w:rsidR="00EE4594" w:rsidRDefault="00EE4594">
          <w:pPr>
            <w:pStyle w:val="TM2"/>
            <w:tabs>
              <w:tab w:val="left" w:pos="880"/>
              <w:tab w:val="right" w:leader="dot" w:pos="10456"/>
            </w:tabs>
            <w:rPr>
              <w:rFonts w:asciiTheme="minorHAnsi" w:eastAsiaTheme="minorEastAsia" w:hAnsiTheme="minorHAnsi" w:cstheme="minorBidi"/>
              <w:noProof/>
              <w:lang w:val="en-US"/>
            </w:rPr>
          </w:pPr>
          <w:hyperlink w:anchor="_Toc510085850" w:history="1">
            <w:r w:rsidRPr="00516E6B">
              <w:rPr>
                <w:rStyle w:val="Lienhypertexte"/>
                <w:noProof/>
                <w:snapToGrid w:val="0"/>
                <w:w w:val="0"/>
              </w:rPr>
              <w:t>7.2.</w:t>
            </w:r>
            <w:r>
              <w:rPr>
                <w:rFonts w:asciiTheme="minorHAnsi" w:eastAsiaTheme="minorEastAsia" w:hAnsiTheme="minorHAnsi" w:cstheme="minorBidi"/>
                <w:noProof/>
                <w:lang w:val="en-US"/>
              </w:rPr>
              <w:tab/>
            </w:r>
            <w:r w:rsidRPr="00516E6B">
              <w:rPr>
                <w:rStyle w:val="Lienhypertexte"/>
                <w:noProof/>
              </w:rPr>
              <w:t>Alertes STERNES :</w:t>
            </w:r>
            <w:r>
              <w:rPr>
                <w:noProof/>
                <w:webHidden/>
              </w:rPr>
              <w:tab/>
            </w:r>
            <w:r>
              <w:rPr>
                <w:noProof/>
                <w:webHidden/>
              </w:rPr>
              <w:fldChar w:fldCharType="begin"/>
            </w:r>
            <w:r>
              <w:rPr>
                <w:noProof/>
                <w:webHidden/>
              </w:rPr>
              <w:instrText xml:space="preserve"> PAGEREF _Toc510085850 \h </w:instrText>
            </w:r>
            <w:r>
              <w:rPr>
                <w:noProof/>
                <w:webHidden/>
              </w:rPr>
            </w:r>
            <w:r>
              <w:rPr>
                <w:noProof/>
                <w:webHidden/>
              </w:rPr>
              <w:fldChar w:fldCharType="separate"/>
            </w:r>
            <w:r>
              <w:rPr>
                <w:noProof/>
                <w:webHidden/>
              </w:rPr>
              <w:t>8</w:t>
            </w:r>
            <w:r>
              <w:rPr>
                <w:noProof/>
                <w:webHidden/>
              </w:rPr>
              <w:fldChar w:fldCharType="end"/>
            </w:r>
          </w:hyperlink>
        </w:p>
        <w:p w:rsidR="00EE4594" w:rsidRDefault="00EE4594">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10085851" w:history="1">
            <w:r w:rsidRPr="00516E6B">
              <w:rPr>
                <w:rStyle w:val="Lienhypertexte"/>
                <w:noProof/>
              </w:rPr>
              <w:t>8.</w:t>
            </w:r>
            <w:r>
              <w:rPr>
                <w:rFonts w:asciiTheme="minorHAnsi" w:eastAsiaTheme="minorEastAsia" w:hAnsiTheme="minorHAnsi" w:cstheme="minorBidi"/>
                <w:b w:val="0"/>
                <w:bCs w:val="0"/>
                <w:caps w:val="0"/>
                <w:noProof/>
                <w:szCs w:val="22"/>
                <w:lang w:val="en-US"/>
              </w:rPr>
              <w:tab/>
            </w:r>
            <w:r w:rsidRPr="00516E6B">
              <w:rPr>
                <w:rStyle w:val="Lienhypertexte"/>
                <w:noProof/>
              </w:rPr>
              <w:t>tests de surveillance</w:t>
            </w:r>
            <w:r>
              <w:rPr>
                <w:noProof/>
                <w:webHidden/>
              </w:rPr>
              <w:tab/>
            </w:r>
            <w:r>
              <w:rPr>
                <w:noProof/>
                <w:webHidden/>
              </w:rPr>
              <w:fldChar w:fldCharType="begin"/>
            </w:r>
            <w:r>
              <w:rPr>
                <w:noProof/>
                <w:webHidden/>
              </w:rPr>
              <w:instrText xml:space="preserve"> PAGEREF _Toc510085851 \h </w:instrText>
            </w:r>
            <w:r>
              <w:rPr>
                <w:noProof/>
                <w:webHidden/>
              </w:rPr>
            </w:r>
            <w:r>
              <w:rPr>
                <w:noProof/>
                <w:webHidden/>
              </w:rPr>
              <w:fldChar w:fldCharType="separate"/>
            </w:r>
            <w:r>
              <w:rPr>
                <w:noProof/>
                <w:webHidden/>
              </w:rPr>
              <w:t>9</w:t>
            </w:r>
            <w:r>
              <w:rPr>
                <w:noProof/>
                <w:webHidden/>
              </w:rPr>
              <w:fldChar w:fldCharType="end"/>
            </w:r>
          </w:hyperlink>
        </w:p>
        <w:p w:rsidR="00EE4594" w:rsidRDefault="00EE4594">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10085852" w:history="1">
            <w:r w:rsidRPr="00516E6B">
              <w:rPr>
                <w:rStyle w:val="Lienhypertexte"/>
                <w:noProof/>
              </w:rPr>
              <w:t>9.</w:t>
            </w:r>
            <w:r>
              <w:rPr>
                <w:rFonts w:asciiTheme="minorHAnsi" w:eastAsiaTheme="minorEastAsia" w:hAnsiTheme="minorHAnsi" w:cstheme="minorBidi"/>
                <w:b w:val="0"/>
                <w:bCs w:val="0"/>
                <w:caps w:val="0"/>
                <w:noProof/>
                <w:szCs w:val="22"/>
                <w:lang w:val="en-US"/>
              </w:rPr>
              <w:tab/>
            </w:r>
            <w:r w:rsidRPr="00516E6B">
              <w:rPr>
                <w:rStyle w:val="Lienhypertexte"/>
                <w:noProof/>
              </w:rPr>
              <w:t>ANNEXE 1 : Valeurs limites d’émission</w:t>
            </w:r>
            <w:r>
              <w:rPr>
                <w:noProof/>
                <w:webHidden/>
              </w:rPr>
              <w:tab/>
            </w:r>
            <w:r>
              <w:rPr>
                <w:noProof/>
                <w:webHidden/>
              </w:rPr>
              <w:fldChar w:fldCharType="begin"/>
            </w:r>
            <w:r>
              <w:rPr>
                <w:noProof/>
                <w:webHidden/>
              </w:rPr>
              <w:instrText xml:space="preserve"> PAGEREF _Toc510085852 \h </w:instrText>
            </w:r>
            <w:r>
              <w:rPr>
                <w:noProof/>
                <w:webHidden/>
              </w:rPr>
            </w:r>
            <w:r>
              <w:rPr>
                <w:noProof/>
                <w:webHidden/>
              </w:rPr>
              <w:fldChar w:fldCharType="separate"/>
            </w:r>
            <w:r>
              <w:rPr>
                <w:noProof/>
                <w:webHidden/>
              </w:rPr>
              <w:t>10</w:t>
            </w:r>
            <w:r>
              <w:rPr>
                <w:noProof/>
                <w:webHidden/>
              </w:rPr>
              <w:fldChar w:fldCharType="end"/>
            </w:r>
          </w:hyperlink>
        </w:p>
        <w:p w:rsidR="00EE4594" w:rsidRDefault="00EE4594">
          <w:pPr>
            <w:pStyle w:val="TM2"/>
            <w:tabs>
              <w:tab w:val="left" w:pos="880"/>
              <w:tab w:val="right" w:leader="dot" w:pos="10456"/>
            </w:tabs>
            <w:rPr>
              <w:rFonts w:asciiTheme="minorHAnsi" w:eastAsiaTheme="minorEastAsia" w:hAnsiTheme="minorHAnsi" w:cstheme="minorBidi"/>
              <w:noProof/>
              <w:lang w:val="en-US"/>
            </w:rPr>
          </w:pPr>
          <w:hyperlink w:anchor="_Toc510085853" w:history="1">
            <w:r w:rsidRPr="00516E6B">
              <w:rPr>
                <w:rStyle w:val="Lienhypertexte"/>
                <w:noProof/>
                <w:snapToGrid w:val="0"/>
                <w:w w:val="0"/>
              </w:rPr>
              <w:t>9.1.</w:t>
            </w:r>
            <w:r>
              <w:rPr>
                <w:rFonts w:asciiTheme="minorHAnsi" w:eastAsiaTheme="minorEastAsia" w:hAnsiTheme="minorHAnsi" w:cstheme="minorBidi"/>
                <w:noProof/>
                <w:lang w:val="en-US"/>
              </w:rPr>
              <w:tab/>
            </w:r>
            <w:r w:rsidRPr="00516E6B">
              <w:rPr>
                <w:rStyle w:val="Lienhypertexte"/>
                <w:noProof/>
              </w:rPr>
              <w:t>VLE</w:t>
            </w:r>
            <w:r>
              <w:rPr>
                <w:noProof/>
                <w:webHidden/>
              </w:rPr>
              <w:tab/>
            </w:r>
            <w:r>
              <w:rPr>
                <w:noProof/>
                <w:webHidden/>
              </w:rPr>
              <w:fldChar w:fldCharType="begin"/>
            </w:r>
            <w:r>
              <w:rPr>
                <w:noProof/>
                <w:webHidden/>
              </w:rPr>
              <w:instrText xml:space="preserve"> PAGEREF _Toc510085853 \h </w:instrText>
            </w:r>
            <w:r>
              <w:rPr>
                <w:noProof/>
                <w:webHidden/>
              </w:rPr>
            </w:r>
            <w:r>
              <w:rPr>
                <w:noProof/>
                <w:webHidden/>
              </w:rPr>
              <w:fldChar w:fldCharType="separate"/>
            </w:r>
            <w:r>
              <w:rPr>
                <w:noProof/>
                <w:webHidden/>
              </w:rPr>
              <w:t>10</w:t>
            </w:r>
            <w:r>
              <w:rPr>
                <w:noProof/>
                <w:webHidden/>
              </w:rPr>
              <w:fldChar w:fldCharType="end"/>
            </w:r>
          </w:hyperlink>
        </w:p>
        <w:p w:rsidR="00EE4594" w:rsidRDefault="00EE4594">
          <w:pPr>
            <w:pStyle w:val="TM2"/>
            <w:tabs>
              <w:tab w:val="left" w:pos="880"/>
              <w:tab w:val="right" w:leader="dot" w:pos="10456"/>
            </w:tabs>
            <w:rPr>
              <w:rFonts w:asciiTheme="minorHAnsi" w:eastAsiaTheme="minorEastAsia" w:hAnsiTheme="minorHAnsi" w:cstheme="minorBidi"/>
              <w:noProof/>
              <w:lang w:val="en-US"/>
            </w:rPr>
          </w:pPr>
          <w:hyperlink w:anchor="_Toc510085854" w:history="1">
            <w:r w:rsidRPr="00516E6B">
              <w:rPr>
                <w:rStyle w:val="Lienhypertexte"/>
                <w:noProof/>
                <w:snapToGrid w:val="0"/>
                <w:w w:val="0"/>
              </w:rPr>
              <w:t>9.2.</w:t>
            </w:r>
            <w:r>
              <w:rPr>
                <w:rFonts w:asciiTheme="minorHAnsi" w:eastAsiaTheme="minorEastAsia" w:hAnsiTheme="minorHAnsi" w:cstheme="minorBidi"/>
                <w:noProof/>
                <w:lang w:val="en-US"/>
              </w:rPr>
              <w:tab/>
            </w:r>
            <w:r w:rsidRPr="00516E6B">
              <w:rPr>
                <w:rStyle w:val="Lienhypertexte"/>
                <w:noProof/>
              </w:rPr>
              <w:t>Valeurs validées</w:t>
            </w:r>
            <w:r>
              <w:rPr>
                <w:noProof/>
                <w:webHidden/>
              </w:rPr>
              <w:tab/>
            </w:r>
            <w:r>
              <w:rPr>
                <w:noProof/>
                <w:webHidden/>
              </w:rPr>
              <w:fldChar w:fldCharType="begin"/>
            </w:r>
            <w:r>
              <w:rPr>
                <w:noProof/>
                <w:webHidden/>
              </w:rPr>
              <w:instrText xml:space="preserve"> PAGEREF _Toc510085854 \h </w:instrText>
            </w:r>
            <w:r>
              <w:rPr>
                <w:noProof/>
                <w:webHidden/>
              </w:rPr>
            </w:r>
            <w:r>
              <w:rPr>
                <w:noProof/>
                <w:webHidden/>
              </w:rPr>
              <w:fldChar w:fldCharType="separate"/>
            </w:r>
            <w:r>
              <w:rPr>
                <w:noProof/>
                <w:webHidden/>
              </w:rPr>
              <w:t>10</w:t>
            </w:r>
            <w:r>
              <w:rPr>
                <w:noProof/>
                <w:webHidden/>
              </w:rPr>
              <w:fldChar w:fldCharType="end"/>
            </w:r>
          </w:hyperlink>
        </w:p>
        <w:p w:rsidR="00EE4594" w:rsidRDefault="00EE4594">
          <w:pPr>
            <w:pStyle w:val="TM2"/>
            <w:tabs>
              <w:tab w:val="left" w:pos="880"/>
              <w:tab w:val="right" w:leader="dot" w:pos="10456"/>
            </w:tabs>
            <w:rPr>
              <w:rFonts w:asciiTheme="minorHAnsi" w:eastAsiaTheme="minorEastAsia" w:hAnsiTheme="minorHAnsi" w:cstheme="minorBidi"/>
              <w:noProof/>
              <w:lang w:val="en-US"/>
            </w:rPr>
          </w:pPr>
          <w:hyperlink w:anchor="_Toc510085855" w:history="1">
            <w:r w:rsidRPr="00516E6B">
              <w:rPr>
                <w:rStyle w:val="Lienhypertexte"/>
                <w:noProof/>
                <w:snapToGrid w:val="0"/>
                <w:w w:val="0"/>
              </w:rPr>
              <w:t>9.3.</w:t>
            </w:r>
            <w:r>
              <w:rPr>
                <w:rFonts w:asciiTheme="minorHAnsi" w:eastAsiaTheme="minorEastAsia" w:hAnsiTheme="minorHAnsi" w:cstheme="minorBidi"/>
                <w:noProof/>
                <w:lang w:val="en-US"/>
              </w:rPr>
              <w:tab/>
            </w:r>
            <w:r w:rsidRPr="00516E6B">
              <w:rPr>
                <w:rStyle w:val="Lienhypertexte"/>
                <w:noProof/>
              </w:rPr>
              <w:t>Tags :</w:t>
            </w:r>
            <w:r>
              <w:rPr>
                <w:noProof/>
                <w:webHidden/>
              </w:rPr>
              <w:tab/>
            </w:r>
            <w:r>
              <w:rPr>
                <w:noProof/>
                <w:webHidden/>
              </w:rPr>
              <w:fldChar w:fldCharType="begin"/>
            </w:r>
            <w:r>
              <w:rPr>
                <w:noProof/>
                <w:webHidden/>
              </w:rPr>
              <w:instrText xml:space="preserve"> PAGEREF _Toc510085855 \h </w:instrText>
            </w:r>
            <w:r>
              <w:rPr>
                <w:noProof/>
                <w:webHidden/>
              </w:rPr>
            </w:r>
            <w:r>
              <w:rPr>
                <w:noProof/>
                <w:webHidden/>
              </w:rPr>
              <w:fldChar w:fldCharType="separate"/>
            </w:r>
            <w:r>
              <w:rPr>
                <w:noProof/>
                <w:webHidden/>
              </w:rPr>
              <w:t>11</w:t>
            </w:r>
            <w:r>
              <w:rPr>
                <w:noProof/>
                <w:webHidden/>
              </w:rPr>
              <w:fldChar w:fldCharType="end"/>
            </w:r>
          </w:hyperlink>
        </w:p>
        <w:p w:rsidR="00EE4594" w:rsidRDefault="00EE4594">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510085856" w:history="1">
            <w:r w:rsidRPr="00516E6B">
              <w:rPr>
                <w:rStyle w:val="Lienhypertexte"/>
                <w:noProof/>
              </w:rPr>
              <w:t>10.</w:t>
            </w:r>
            <w:r>
              <w:rPr>
                <w:rFonts w:asciiTheme="minorHAnsi" w:eastAsiaTheme="minorEastAsia" w:hAnsiTheme="minorHAnsi" w:cstheme="minorBidi"/>
                <w:b w:val="0"/>
                <w:bCs w:val="0"/>
                <w:caps w:val="0"/>
                <w:noProof/>
                <w:szCs w:val="22"/>
                <w:lang w:val="en-US"/>
              </w:rPr>
              <w:tab/>
            </w:r>
            <w:r w:rsidRPr="00516E6B">
              <w:rPr>
                <w:rStyle w:val="Lienhypertexte"/>
                <w:noProof/>
              </w:rPr>
              <w:t>ANNEXE 2 : Vues SNCC</w:t>
            </w:r>
            <w:r>
              <w:rPr>
                <w:noProof/>
                <w:webHidden/>
              </w:rPr>
              <w:tab/>
            </w:r>
            <w:r>
              <w:rPr>
                <w:noProof/>
                <w:webHidden/>
              </w:rPr>
              <w:fldChar w:fldCharType="begin"/>
            </w:r>
            <w:r>
              <w:rPr>
                <w:noProof/>
                <w:webHidden/>
              </w:rPr>
              <w:instrText xml:space="preserve"> PAGEREF _Toc510085856 \h </w:instrText>
            </w:r>
            <w:r>
              <w:rPr>
                <w:noProof/>
                <w:webHidden/>
              </w:rPr>
            </w:r>
            <w:r>
              <w:rPr>
                <w:noProof/>
                <w:webHidden/>
              </w:rPr>
              <w:fldChar w:fldCharType="separate"/>
            </w:r>
            <w:r>
              <w:rPr>
                <w:noProof/>
                <w:webHidden/>
              </w:rPr>
              <w:t>12</w:t>
            </w:r>
            <w:r>
              <w:rPr>
                <w:noProof/>
                <w:webHidden/>
              </w:rPr>
              <w:fldChar w:fldCharType="end"/>
            </w:r>
          </w:hyperlink>
        </w:p>
        <w:p w:rsidR="00EE4594" w:rsidRDefault="00EE4594">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510085857" w:history="1">
            <w:r w:rsidRPr="00516E6B">
              <w:rPr>
                <w:rStyle w:val="Lienhypertexte"/>
                <w:noProof/>
              </w:rPr>
              <w:t>11.</w:t>
            </w:r>
            <w:r>
              <w:rPr>
                <w:rFonts w:asciiTheme="minorHAnsi" w:eastAsiaTheme="minorEastAsia" w:hAnsiTheme="minorHAnsi" w:cstheme="minorBidi"/>
                <w:b w:val="0"/>
                <w:bCs w:val="0"/>
                <w:caps w:val="0"/>
                <w:noProof/>
                <w:szCs w:val="22"/>
                <w:lang w:val="en-US"/>
              </w:rPr>
              <w:tab/>
            </w:r>
            <w:r w:rsidRPr="00516E6B">
              <w:rPr>
                <w:rStyle w:val="Lienhypertexte"/>
                <w:noProof/>
              </w:rPr>
              <w:t>ANNEXE 3 : Analyseurs en ligne</w:t>
            </w:r>
            <w:r>
              <w:rPr>
                <w:noProof/>
                <w:webHidden/>
              </w:rPr>
              <w:tab/>
            </w:r>
            <w:r>
              <w:rPr>
                <w:noProof/>
                <w:webHidden/>
              </w:rPr>
              <w:fldChar w:fldCharType="begin"/>
            </w:r>
            <w:r>
              <w:rPr>
                <w:noProof/>
                <w:webHidden/>
              </w:rPr>
              <w:instrText xml:space="preserve"> PAGEREF _Toc510085857 \h </w:instrText>
            </w:r>
            <w:r>
              <w:rPr>
                <w:noProof/>
                <w:webHidden/>
              </w:rPr>
            </w:r>
            <w:r>
              <w:rPr>
                <w:noProof/>
                <w:webHidden/>
              </w:rPr>
              <w:fldChar w:fldCharType="separate"/>
            </w:r>
            <w:r>
              <w:rPr>
                <w:noProof/>
                <w:webHidden/>
              </w:rPr>
              <w:t>13</w:t>
            </w:r>
            <w:r>
              <w:rPr>
                <w:noProof/>
                <w:webHidden/>
              </w:rPr>
              <w:fldChar w:fldCharType="end"/>
            </w:r>
          </w:hyperlink>
        </w:p>
        <w:p w:rsidR="00EE4594" w:rsidRDefault="00EE4594">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510085858" w:history="1">
            <w:r w:rsidRPr="00516E6B">
              <w:rPr>
                <w:rStyle w:val="Lienhypertexte"/>
                <w:noProof/>
              </w:rPr>
              <w:t>12.</w:t>
            </w:r>
            <w:r>
              <w:rPr>
                <w:rFonts w:asciiTheme="minorHAnsi" w:eastAsiaTheme="minorEastAsia" w:hAnsiTheme="minorHAnsi" w:cstheme="minorBidi"/>
                <w:b w:val="0"/>
                <w:bCs w:val="0"/>
                <w:caps w:val="0"/>
                <w:noProof/>
                <w:szCs w:val="22"/>
                <w:lang w:val="en-US"/>
              </w:rPr>
              <w:tab/>
            </w:r>
            <w:r w:rsidRPr="00516E6B">
              <w:rPr>
                <w:rStyle w:val="Lienhypertexte"/>
                <w:noProof/>
              </w:rPr>
              <w:t>ANNEXE 4 : Tests d’auto-surveillance</w:t>
            </w:r>
            <w:r>
              <w:rPr>
                <w:noProof/>
                <w:webHidden/>
              </w:rPr>
              <w:tab/>
            </w:r>
            <w:r>
              <w:rPr>
                <w:noProof/>
                <w:webHidden/>
              </w:rPr>
              <w:fldChar w:fldCharType="begin"/>
            </w:r>
            <w:r>
              <w:rPr>
                <w:noProof/>
                <w:webHidden/>
              </w:rPr>
              <w:instrText xml:space="preserve"> PAGEREF _Toc510085858 \h </w:instrText>
            </w:r>
            <w:r>
              <w:rPr>
                <w:noProof/>
                <w:webHidden/>
              </w:rPr>
            </w:r>
            <w:r>
              <w:rPr>
                <w:noProof/>
                <w:webHidden/>
              </w:rPr>
              <w:fldChar w:fldCharType="separate"/>
            </w:r>
            <w:r>
              <w:rPr>
                <w:noProof/>
                <w:webHidden/>
              </w:rPr>
              <w:t>14</w:t>
            </w:r>
            <w:r>
              <w:rPr>
                <w:noProof/>
                <w:webHidden/>
              </w:rPr>
              <w:fldChar w:fldCharType="end"/>
            </w:r>
          </w:hyperlink>
        </w:p>
        <w:p w:rsidR="00141FCD" w:rsidRDefault="005F78EF">
          <w:r>
            <w:fldChar w:fldCharType="end"/>
          </w:r>
        </w:p>
      </w:sdtContent>
    </w:sdt>
    <w:p w:rsidR="000E6883" w:rsidRDefault="000E6883" w:rsidP="000E6883"/>
    <w:p w:rsidR="000E6883" w:rsidRDefault="000E6883" w:rsidP="000E6883"/>
    <w:p w:rsidR="000E6883" w:rsidRDefault="002E0F01" w:rsidP="000E6883">
      <w:pPr>
        <w:pStyle w:val="Titre1"/>
      </w:pPr>
      <w:bookmarkStart w:id="9" w:name="_GoBack"/>
      <w:bookmarkEnd w:id="9"/>
      <w:r>
        <w:br w:type="page"/>
      </w:r>
      <w:hyperlink w:anchor="Sommaire" w:history="1">
        <w:bookmarkStart w:id="10" w:name="_Toc419980234"/>
        <w:bookmarkStart w:id="11" w:name="_Toc423351229"/>
        <w:bookmarkStart w:id="12" w:name="_Toc448133398"/>
        <w:bookmarkStart w:id="13" w:name="_Toc510085837"/>
        <w:r w:rsidRPr="00BF4A1F">
          <w:t>Définitions</w:t>
        </w:r>
      </w:hyperlink>
      <w:r w:rsidRPr="009B0EDA">
        <w:t xml:space="preserve"> et abréviations</w:t>
      </w:r>
      <w:bookmarkEnd w:id="10"/>
      <w:bookmarkEnd w:id="11"/>
      <w:bookmarkEnd w:id="12"/>
      <w:bookmarkEnd w:id="13"/>
    </w:p>
    <w:p w:rsidR="000E6883" w:rsidRPr="00E77B45" w:rsidRDefault="002E0F01" w:rsidP="000E6883">
      <w:r>
        <w:t>RAS</w:t>
      </w:r>
    </w:p>
    <w:p w:rsidR="000E6883" w:rsidRDefault="000E6883" w:rsidP="000E6883"/>
    <w:p w:rsidR="000E6883" w:rsidRDefault="00EE4594" w:rsidP="000E6883">
      <w:pPr>
        <w:pStyle w:val="Titre1"/>
      </w:pPr>
      <w:hyperlink w:anchor="Sommaire" w:history="1">
        <w:bookmarkStart w:id="14" w:name="_Toc419980235"/>
        <w:bookmarkStart w:id="15" w:name="_Toc423351230"/>
        <w:bookmarkStart w:id="16" w:name="_Toc448133399"/>
        <w:bookmarkStart w:id="17" w:name="_Toc510085838"/>
        <w:r w:rsidR="002E0F01" w:rsidRPr="00906D4D">
          <w:t>Documents</w:t>
        </w:r>
      </w:hyperlink>
      <w:r w:rsidR="002E0F01">
        <w:t xml:space="preserve"> cités en référence</w:t>
      </w:r>
      <w:bookmarkEnd w:id="14"/>
      <w:bookmarkEnd w:id="15"/>
      <w:bookmarkEnd w:id="16"/>
      <w:bookmarkEnd w:id="17"/>
    </w:p>
    <w:p w:rsidR="000E6883" w:rsidRDefault="002E0F01" w:rsidP="000E6883">
      <w:r>
        <w:t>RAS</w:t>
      </w:r>
    </w:p>
    <w:p w:rsidR="000E6883" w:rsidRDefault="002E0F01" w:rsidP="000E6883">
      <w:pPr>
        <w:pStyle w:val="Titre1"/>
      </w:pPr>
      <w:bookmarkStart w:id="18" w:name="_Toc448133400"/>
      <w:bookmarkStart w:id="19" w:name="_Toc510085839"/>
      <w:r>
        <w:t>RESPONSABILITES</w:t>
      </w:r>
      <w:bookmarkEnd w:id="18"/>
      <w:bookmarkEnd w:id="19"/>
    </w:p>
    <w:p w:rsidR="000E6883" w:rsidRPr="00E77B45" w:rsidRDefault="000E6883" w:rsidP="000E6883"/>
    <w:tbl>
      <w:tblPr>
        <w:tblW w:w="0" w:type="auto"/>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1276"/>
        <w:gridCol w:w="1559"/>
        <w:gridCol w:w="1701"/>
        <w:gridCol w:w="1701"/>
        <w:gridCol w:w="1701"/>
      </w:tblGrid>
      <w:tr w:rsidR="00141FCD" w:rsidTr="000E6883">
        <w:tc>
          <w:tcPr>
            <w:tcW w:w="1985" w:type="dxa"/>
          </w:tcPr>
          <w:p w:rsidR="000E6883" w:rsidRDefault="002E0F01" w:rsidP="000E6883">
            <w:pPr>
              <w:spacing w:before="80" w:after="80"/>
              <w:jc w:val="center"/>
              <w:rPr>
                <w:b/>
                <w:bCs/>
              </w:rPr>
            </w:pPr>
            <w:r>
              <w:rPr>
                <w:b/>
                <w:bCs/>
              </w:rPr>
              <w:t>Ingénieur et chargés d’Exploitation</w:t>
            </w:r>
          </w:p>
        </w:tc>
        <w:tc>
          <w:tcPr>
            <w:tcW w:w="1276" w:type="dxa"/>
          </w:tcPr>
          <w:p w:rsidR="000E6883" w:rsidRDefault="002E0F01" w:rsidP="000E6883">
            <w:pPr>
              <w:spacing w:before="80" w:after="80"/>
              <w:jc w:val="center"/>
              <w:rPr>
                <w:b/>
                <w:bCs/>
                <w:noProof/>
              </w:rPr>
            </w:pPr>
            <w:proofErr w:type="spellStart"/>
            <w:r>
              <w:rPr>
                <w:b/>
                <w:bCs/>
              </w:rPr>
              <w:t>CdQ</w:t>
            </w:r>
            <w:proofErr w:type="spellEnd"/>
          </w:p>
        </w:tc>
        <w:tc>
          <w:tcPr>
            <w:tcW w:w="1559" w:type="dxa"/>
          </w:tcPr>
          <w:p w:rsidR="000E6883" w:rsidRDefault="002E0F01" w:rsidP="000E6883">
            <w:pPr>
              <w:spacing w:before="80" w:after="80"/>
              <w:jc w:val="center"/>
              <w:rPr>
                <w:b/>
                <w:bCs/>
              </w:rPr>
            </w:pPr>
            <w:r>
              <w:rPr>
                <w:b/>
                <w:bCs/>
                <w:noProof/>
              </w:rPr>
              <w:t>CdP Electrique</w:t>
            </w:r>
            <w:r>
              <w:rPr>
                <w:b/>
                <w:bCs/>
              </w:rPr>
              <w:t xml:space="preserve"> </w:t>
            </w:r>
          </w:p>
        </w:tc>
        <w:tc>
          <w:tcPr>
            <w:tcW w:w="1701" w:type="dxa"/>
          </w:tcPr>
          <w:p w:rsidR="000E6883" w:rsidRDefault="002E0F01" w:rsidP="000E6883">
            <w:pPr>
              <w:spacing w:before="80" w:after="80"/>
              <w:jc w:val="center"/>
              <w:rPr>
                <w:b/>
                <w:bCs/>
              </w:rPr>
            </w:pPr>
            <w:proofErr w:type="spellStart"/>
            <w:r>
              <w:rPr>
                <w:b/>
                <w:bCs/>
              </w:rPr>
              <w:t>CdP</w:t>
            </w:r>
            <w:proofErr w:type="spellEnd"/>
            <w:r>
              <w:rPr>
                <w:b/>
                <w:bCs/>
              </w:rPr>
              <w:t xml:space="preserve"> Thermique</w:t>
            </w:r>
          </w:p>
        </w:tc>
        <w:tc>
          <w:tcPr>
            <w:tcW w:w="1701" w:type="dxa"/>
          </w:tcPr>
          <w:p w:rsidR="000E6883" w:rsidRDefault="002E0F01" w:rsidP="000E6883">
            <w:pPr>
              <w:spacing w:before="80" w:after="80"/>
              <w:jc w:val="center"/>
              <w:rPr>
                <w:b/>
                <w:bCs/>
              </w:rPr>
            </w:pPr>
            <w:proofErr w:type="spellStart"/>
            <w:r>
              <w:rPr>
                <w:b/>
                <w:bCs/>
              </w:rPr>
              <w:t>CdP</w:t>
            </w:r>
            <w:proofErr w:type="spellEnd"/>
            <w:r>
              <w:rPr>
                <w:b/>
                <w:bCs/>
              </w:rPr>
              <w:t xml:space="preserve"> Utilités</w:t>
            </w:r>
          </w:p>
        </w:tc>
        <w:tc>
          <w:tcPr>
            <w:tcW w:w="1701" w:type="dxa"/>
          </w:tcPr>
          <w:p w:rsidR="000E6883" w:rsidRDefault="002E0F01" w:rsidP="000E6883">
            <w:pPr>
              <w:spacing w:before="80" w:after="80"/>
              <w:jc w:val="center"/>
              <w:rPr>
                <w:b/>
                <w:bCs/>
              </w:rPr>
            </w:pPr>
            <w:r>
              <w:rPr>
                <w:b/>
                <w:bCs/>
              </w:rPr>
              <w:t>Op. Extérieur</w:t>
            </w:r>
          </w:p>
        </w:tc>
      </w:tr>
      <w:tr w:rsidR="00141FCD" w:rsidTr="000E6883">
        <w:tc>
          <w:tcPr>
            <w:tcW w:w="1985" w:type="dxa"/>
          </w:tcPr>
          <w:p w:rsidR="000E6883" w:rsidRDefault="002E0F01" w:rsidP="000E6883">
            <w:pPr>
              <w:spacing w:before="80" w:after="80"/>
              <w:jc w:val="center"/>
              <w:rPr>
                <w:b/>
                <w:bCs/>
              </w:rPr>
            </w:pPr>
            <w:r>
              <w:rPr>
                <w:b/>
                <w:bCs/>
              </w:rPr>
              <w:t>X</w:t>
            </w:r>
          </w:p>
        </w:tc>
        <w:tc>
          <w:tcPr>
            <w:tcW w:w="1276" w:type="dxa"/>
          </w:tcPr>
          <w:p w:rsidR="000E6883" w:rsidRDefault="002E0F01" w:rsidP="000E6883">
            <w:pPr>
              <w:spacing w:before="80" w:after="80"/>
              <w:jc w:val="center"/>
              <w:rPr>
                <w:b/>
                <w:bCs/>
              </w:rPr>
            </w:pPr>
            <w:r>
              <w:rPr>
                <w:b/>
                <w:bCs/>
              </w:rPr>
              <w:t>X</w:t>
            </w:r>
          </w:p>
        </w:tc>
        <w:tc>
          <w:tcPr>
            <w:tcW w:w="1559" w:type="dxa"/>
          </w:tcPr>
          <w:p w:rsidR="000E6883" w:rsidRDefault="000E6883" w:rsidP="000E6883">
            <w:pPr>
              <w:spacing w:before="80" w:after="80"/>
              <w:jc w:val="center"/>
              <w:rPr>
                <w:b/>
                <w:bCs/>
              </w:rPr>
            </w:pPr>
          </w:p>
        </w:tc>
        <w:tc>
          <w:tcPr>
            <w:tcW w:w="1701" w:type="dxa"/>
          </w:tcPr>
          <w:p w:rsidR="000E6883" w:rsidRDefault="002E0F01" w:rsidP="000E6883">
            <w:pPr>
              <w:spacing w:before="80" w:after="80"/>
              <w:jc w:val="center"/>
              <w:rPr>
                <w:b/>
                <w:bCs/>
              </w:rPr>
            </w:pPr>
            <w:r>
              <w:rPr>
                <w:b/>
                <w:bCs/>
              </w:rPr>
              <w:t>X</w:t>
            </w:r>
          </w:p>
        </w:tc>
        <w:tc>
          <w:tcPr>
            <w:tcW w:w="1701" w:type="dxa"/>
          </w:tcPr>
          <w:p w:rsidR="000E6883" w:rsidRDefault="000E6883" w:rsidP="000E6883">
            <w:pPr>
              <w:spacing w:before="80" w:after="80"/>
              <w:jc w:val="center"/>
              <w:rPr>
                <w:b/>
                <w:bCs/>
              </w:rPr>
            </w:pPr>
          </w:p>
        </w:tc>
        <w:tc>
          <w:tcPr>
            <w:tcW w:w="1701" w:type="dxa"/>
          </w:tcPr>
          <w:p w:rsidR="000E6883" w:rsidRDefault="000E6883" w:rsidP="000E6883">
            <w:pPr>
              <w:spacing w:before="80" w:after="80"/>
              <w:jc w:val="center"/>
              <w:rPr>
                <w:b/>
                <w:bCs/>
              </w:rPr>
            </w:pPr>
          </w:p>
        </w:tc>
      </w:tr>
    </w:tbl>
    <w:p w:rsidR="000E6883" w:rsidRDefault="000E6883" w:rsidP="000E6883"/>
    <w:p w:rsidR="000E6883" w:rsidRPr="00B777AA" w:rsidRDefault="002E0F01" w:rsidP="000E6883">
      <w:r>
        <w:t xml:space="preserve">Le chef de quart et le chef de poste </w:t>
      </w:r>
      <w:r w:rsidRPr="00B777AA">
        <w:t>Thermique ont la responsabilité du suivi instantané, sur l’heure et la journée des rejets de SO2, NOX et de poussières.</w:t>
      </w:r>
    </w:p>
    <w:p w:rsidR="000E6883" w:rsidRPr="008A1180" w:rsidRDefault="002E0F01" w:rsidP="000E6883">
      <w:r w:rsidRPr="00B777AA">
        <w:t xml:space="preserve">L’encadrement a la responsabilité du suivi mensuel et annuel des rejets (flux) de SO2, de </w:t>
      </w:r>
      <w:proofErr w:type="spellStart"/>
      <w:r w:rsidRPr="00B777AA">
        <w:t>NOx</w:t>
      </w:r>
      <w:proofErr w:type="spellEnd"/>
      <w:r w:rsidRPr="00B777AA">
        <w:t xml:space="preserve"> et de Poussières en tonnes.</w:t>
      </w:r>
    </w:p>
    <w:p w:rsidR="000E6883" w:rsidRDefault="002E0F01" w:rsidP="000E6883">
      <w:pPr>
        <w:pStyle w:val="Titre1"/>
      </w:pPr>
      <w:bookmarkStart w:id="20" w:name="_Toc448133401"/>
      <w:bookmarkStart w:id="21" w:name="_Toc510085840"/>
      <w:r>
        <w:t>CONTROLE DES REJETS</w:t>
      </w:r>
      <w:bookmarkEnd w:id="20"/>
      <w:bookmarkEnd w:id="21"/>
    </w:p>
    <w:p w:rsidR="000E6883" w:rsidRDefault="002E0F01" w:rsidP="000E6883">
      <w:r>
        <w:t>Les chaudières de la Centrale sud sont soumises à l’arrêté GIC (Grande Installation de Combustion).</w:t>
      </w:r>
    </w:p>
    <w:p w:rsidR="000E6883" w:rsidRDefault="002E0F01" w:rsidP="000E6883">
      <w:r>
        <w:t>La notion de GIC équivaut à une cheminée.</w:t>
      </w:r>
    </w:p>
    <w:p w:rsidR="000E6883" w:rsidRPr="00B777AA" w:rsidRDefault="002E0F01" w:rsidP="000E6883">
      <w:r>
        <w:t xml:space="preserve">La </w:t>
      </w:r>
      <w:r w:rsidRPr="00B777AA">
        <w:t>centrale possède 2 GIC de puissance différente (liée à la puissance des chaudières) :</w:t>
      </w:r>
    </w:p>
    <w:p w:rsidR="000E6883" w:rsidRPr="009C2DDE" w:rsidRDefault="002E0F01" w:rsidP="000E6883">
      <w:pPr>
        <w:pStyle w:val="Paragraphedeliste"/>
        <w:numPr>
          <w:ilvl w:val="0"/>
          <w:numId w:val="18"/>
        </w:numPr>
        <w:rPr>
          <w:sz w:val="22"/>
          <w:szCs w:val="22"/>
        </w:rPr>
      </w:pPr>
      <w:r w:rsidRPr="009C2DDE">
        <w:rPr>
          <w:sz w:val="22"/>
          <w:szCs w:val="22"/>
        </w:rPr>
        <w:t>GIC1 : cheminée pour la chaudière 3 (182MW à 230t/h vapeur)</w:t>
      </w:r>
    </w:p>
    <w:p w:rsidR="000E6883" w:rsidRPr="009C2DDE" w:rsidRDefault="002E0F01" w:rsidP="000E6883">
      <w:pPr>
        <w:pStyle w:val="Paragraphedeliste"/>
        <w:numPr>
          <w:ilvl w:val="0"/>
          <w:numId w:val="18"/>
        </w:numPr>
        <w:rPr>
          <w:sz w:val="22"/>
          <w:szCs w:val="22"/>
        </w:rPr>
      </w:pPr>
      <w:r w:rsidRPr="009C2DDE">
        <w:rPr>
          <w:sz w:val="22"/>
          <w:szCs w:val="22"/>
        </w:rPr>
        <w:t>GIC2 : cheminée commune chaudière 4 et 5 (364MW à 230t/h vapeur)</w:t>
      </w:r>
    </w:p>
    <w:p w:rsidR="000E6883" w:rsidRDefault="000E6883" w:rsidP="000E6883"/>
    <w:p w:rsidR="000E6883" w:rsidRDefault="002E0F01" w:rsidP="000E6883">
      <w:r>
        <w:t>L’arrêté ministériel du 30 juillet 2003 impose les limites des rejets à respecter sur le dioxyde de soufre (SO2), l’oxyde d’azote (</w:t>
      </w:r>
      <w:proofErr w:type="spellStart"/>
      <w:r>
        <w:t>NOx</w:t>
      </w:r>
      <w:proofErr w:type="spellEnd"/>
      <w:r>
        <w:t>) et les poussières.</w:t>
      </w:r>
    </w:p>
    <w:p w:rsidR="000E6883" w:rsidRDefault="002E0F01" w:rsidP="000E6883">
      <w:r w:rsidRPr="00663A67">
        <w:t>Depuis 2010, l’arrêté préfectoral du 20 octobre 2005</w:t>
      </w:r>
      <w:r>
        <w:t>,</w:t>
      </w:r>
      <w:r w:rsidRPr="00663A67">
        <w:t xml:space="preserve"> impose le respect de</w:t>
      </w:r>
      <w:r>
        <w:t xml:space="preserve"> tonnages annuels maximum sur les rejets</w:t>
      </w:r>
      <w:r w:rsidRPr="00663A67">
        <w:t xml:space="preserve">. </w:t>
      </w:r>
    </w:p>
    <w:p w:rsidR="000E6883" w:rsidRDefault="002E0F01" w:rsidP="000E6883">
      <w:r w:rsidRPr="00663A67">
        <w:t>L’arrêté ministériel du 2</w:t>
      </w:r>
      <w:r>
        <w:t>6</w:t>
      </w:r>
      <w:r w:rsidRPr="00663A67">
        <w:t xml:space="preserve"> Août 2013 impose à partir du 1er janvier 2016 de nouvelles limites d’émission à respecter</w:t>
      </w:r>
      <w:r>
        <w:t>.</w:t>
      </w:r>
    </w:p>
    <w:p w:rsidR="000E6883" w:rsidRPr="00253C30" w:rsidRDefault="002E0F01" w:rsidP="000E6883">
      <w:r w:rsidRPr="00663A67">
        <w:t xml:space="preserve">La diminution et le pilotage se fait </w:t>
      </w:r>
      <w:r>
        <w:t xml:space="preserve">essentiellement </w:t>
      </w:r>
      <w:r w:rsidRPr="00663A67">
        <w:t xml:space="preserve">sur les chaudières de la centrale, même si les torches, </w:t>
      </w:r>
      <w:r w:rsidRPr="00253C30">
        <w:t xml:space="preserve">fours CK4 et surchauffeurs sont concernés. </w:t>
      </w:r>
    </w:p>
    <w:p w:rsidR="000E6883" w:rsidRDefault="000E6883" w:rsidP="000E6883">
      <w:pPr>
        <w:spacing w:before="120"/>
        <w:ind w:left="851"/>
      </w:pPr>
    </w:p>
    <w:p w:rsidR="000E6883" w:rsidRDefault="002E0F01" w:rsidP="000E6883">
      <w:pPr>
        <w:spacing w:before="120"/>
      </w:pPr>
      <w:r w:rsidRPr="007C5DC1">
        <w:rPr>
          <w:noProof/>
          <w:lang w:val="en-US"/>
        </w:rPr>
        <w:drawing>
          <wp:inline distT="0" distB="0" distL="0" distR="0">
            <wp:extent cx="6840855" cy="2285291"/>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stretch>
                      <a:fillRect/>
                    </a:stretch>
                  </pic:blipFill>
                  <pic:spPr bwMode="auto">
                    <a:xfrm>
                      <a:off x="0" y="0"/>
                      <a:ext cx="6840855" cy="2285291"/>
                    </a:xfrm>
                    <a:prstGeom prst="rect">
                      <a:avLst/>
                    </a:prstGeom>
                    <a:noFill/>
                    <a:ln w="9525">
                      <a:noFill/>
                      <a:miter lim="800000"/>
                      <a:headEnd/>
                      <a:tailEnd/>
                    </a:ln>
                  </pic:spPr>
                </pic:pic>
              </a:graphicData>
            </a:graphic>
          </wp:inline>
        </w:drawing>
      </w:r>
    </w:p>
    <w:p w:rsidR="000E6883" w:rsidRPr="00253C30" w:rsidRDefault="002E0F01" w:rsidP="000E6883">
      <w:pPr>
        <w:ind w:left="142" w:firstLine="709"/>
      </w:pPr>
      <w:r w:rsidRPr="00253C30">
        <w:rPr>
          <w:i/>
          <w:u w:val="single"/>
        </w:rPr>
        <w:t>Annexe 1 </w:t>
      </w:r>
      <w:r w:rsidRPr="00253C30">
        <w:t>: calculs des valeurs limites d’émission </w:t>
      </w:r>
    </w:p>
    <w:p w:rsidR="000E6883" w:rsidRPr="00253C30" w:rsidRDefault="000E6883" w:rsidP="000E6883">
      <w:pPr>
        <w:ind w:left="142" w:firstLine="709"/>
        <w:rPr>
          <w:i/>
          <w:u w:val="single"/>
        </w:rPr>
      </w:pPr>
    </w:p>
    <w:p w:rsidR="000E6883" w:rsidRPr="00253C30" w:rsidRDefault="002E0F01" w:rsidP="000E6883">
      <w:pPr>
        <w:pStyle w:val="Titre1"/>
      </w:pPr>
      <w:bookmarkStart w:id="22" w:name="_Toc448133402"/>
      <w:bookmarkStart w:id="23" w:name="_Toc510085841"/>
      <w:r w:rsidRPr="00253C30">
        <w:lastRenderedPageBreak/>
        <w:t>Les différents types de rejets :</w:t>
      </w:r>
      <w:bookmarkEnd w:id="22"/>
      <w:bookmarkEnd w:id="23"/>
    </w:p>
    <w:p w:rsidR="000E6883" w:rsidRPr="00DB63FD" w:rsidRDefault="002E0F01" w:rsidP="000E6883">
      <w:pPr>
        <w:pStyle w:val="Titre2"/>
        <w:rPr>
          <w:i w:val="0"/>
        </w:rPr>
      </w:pPr>
      <w:bookmarkStart w:id="24" w:name="_Toc448133403"/>
      <w:bookmarkStart w:id="25" w:name="_Toc510085842"/>
      <w:r w:rsidRPr="00DB63FD">
        <w:rPr>
          <w:i w:val="0"/>
        </w:rPr>
        <w:t>Rejets de dioxyde de soufre (SO2)</w:t>
      </w:r>
      <w:bookmarkEnd w:id="24"/>
      <w:bookmarkEnd w:id="25"/>
    </w:p>
    <w:p w:rsidR="000E6883" w:rsidRPr="00253C30" w:rsidRDefault="002E0F01" w:rsidP="000E6883">
      <w:pPr>
        <w:pStyle w:val="LpT1"/>
        <w:numPr>
          <w:ilvl w:val="0"/>
          <w:numId w:val="0"/>
        </w:numPr>
        <w:spacing w:before="100" w:beforeAutospacing="1"/>
        <w:ind w:left="568"/>
        <w:jc w:val="both"/>
        <w:rPr>
          <w:sz w:val="22"/>
          <w:szCs w:val="22"/>
          <w:u w:val="single"/>
        </w:rPr>
      </w:pPr>
      <w:r w:rsidRPr="00253C30">
        <w:rPr>
          <w:sz w:val="22"/>
          <w:szCs w:val="22"/>
          <w:u w:val="single"/>
        </w:rPr>
        <w:t>Seuils à respecter</w:t>
      </w:r>
    </w:p>
    <w:p w:rsidR="000E6883" w:rsidRPr="00253C30" w:rsidRDefault="002E0F01" w:rsidP="000E6883">
      <w:pPr>
        <w:spacing w:after="120"/>
      </w:pPr>
      <w:r w:rsidRPr="00253C30">
        <w:t xml:space="preserve">Suite à l’arrêté ministériel du 26 Août 2013, afin de respecter les émissions en soufre et poussière, les combustibles riches en SO2 (FO2 1%soufre) ne doivent plus être brûlés sur les chaudières [sauf sur dérogation qui pourra être accordée dans les cas de force majeure (type TAR CK4, arrêt prolongé CK4 non prévu, incident sur </w:t>
      </w:r>
      <w:proofErr w:type="spellStart"/>
      <w:r w:rsidRPr="00253C30">
        <w:t>HdP</w:t>
      </w:r>
      <w:proofErr w:type="spellEnd"/>
      <w:r w:rsidRPr="00253C30">
        <w:t xml:space="preserve"> ou sur GDF)].</w:t>
      </w:r>
    </w:p>
    <w:p w:rsidR="000E6883" w:rsidRPr="00253C30" w:rsidRDefault="002E0F01" w:rsidP="000E6883">
      <w:r w:rsidRPr="00253C30">
        <w:t>Les émissions en soufre à respecter sont :</w:t>
      </w:r>
    </w:p>
    <w:p w:rsidR="000E6883" w:rsidRPr="00253C30" w:rsidRDefault="002E0F01" w:rsidP="000E6883">
      <w:pPr>
        <w:pStyle w:val="Paragraphedeliste"/>
        <w:numPr>
          <w:ilvl w:val="0"/>
          <w:numId w:val="8"/>
        </w:numPr>
        <w:autoSpaceDE w:val="0"/>
        <w:autoSpaceDN w:val="0"/>
        <w:spacing w:line="240" w:lineRule="auto"/>
        <w:rPr>
          <w:sz w:val="22"/>
          <w:szCs w:val="22"/>
        </w:rPr>
      </w:pPr>
      <w:r w:rsidRPr="00253C30">
        <w:rPr>
          <w:sz w:val="22"/>
          <w:szCs w:val="22"/>
        </w:rPr>
        <w:t>Journalier: [Emissions du jour]  &lt; 110% [VLE moyenne du jour]</w:t>
      </w:r>
    </w:p>
    <w:p w:rsidR="000E6883" w:rsidRPr="00253C30" w:rsidRDefault="002E0F01" w:rsidP="000E6883">
      <w:pPr>
        <w:pStyle w:val="Paragraphedeliste"/>
        <w:numPr>
          <w:ilvl w:val="0"/>
          <w:numId w:val="8"/>
        </w:numPr>
        <w:autoSpaceDE w:val="0"/>
        <w:autoSpaceDN w:val="0"/>
        <w:spacing w:line="240" w:lineRule="auto"/>
        <w:rPr>
          <w:sz w:val="22"/>
          <w:szCs w:val="22"/>
        </w:rPr>
      </w:pPr>
      <w:r w:rsidRPr="00253C30">
        <w:rPr>
          <w:sz w:val="22"/>
          <w:szCs w:val="22"/>
        </w:rPr>
        <w:t>Mensuel : [Emissions du mois]  &lt; [VLE moyenne du mois]</w:t>
      </w:r>
    </w:p>
    <w:p w:rsidR="000E6883" w:rsidRPr="00253C30" w:rsidRDefault="002E0F01" w:rsidP="000E6883">
      <w:pPr>
        <w:pStyle w:val="Paragraphedeliste"/>
        <w:numPr>
          <w:ilvl w:val="0"/>
          <w:numId w:val="8"/>
        </w:numPr>
        <w:autoSpaceDE w:val="0"/>
        <w:autoSpaceDN w:val="0"/>
        <w:spacing w:line="240" w:lineRule="auto"/>
        <w:rPr>
          <w:sz w:val="22"/>
          <w:szCs w:val="22"/>
        </w:rPr>
      </w:pPr>
      <w:r w:rsidRPr="00253C30">
        <w:rPr>
          <w:sz w:val="22"/>
          <w:szCs w:val="22"/>
        </w:rPr>
        <w:t xml:space="preserve">Annuel: 95 % des [Emissions horaires] &lt; 200 % [VLE horaires] </w:t>
      </w:r>
    </w:p>
    <w:p w:rsidR="000E6883" w:rsidRPr="00253C30" w:rsidRDefault="002E0F01" w:rsidP="000E6883">
      <w:pPr>
        <w:pStyle w:val="Paragraphedeliste"/>
        <w:numPr>
          <w:ilvl w:val="0"/>
          <w:numId w:val="8"/>
        </w:numPr>
        <w:autoSpaceDE w:val="0"/>
        <w:autoSpaceDN w:val="0"/>
        <w:spacing w:line="240" w:lineRule="auto"/>
        <w:rPr>
          <w:sz w:val="22"/>
          <w:szCs w:val="22"/>
        </w:rPr>
      </w:pPr>
      <w:r w:rsidRPr="00253C30">
        <w:rPr>
          <w:sz w:val="22"/>
          <w:szCs w:val="22"/>
        </w:rPr>
        <w:t xml:space="preserve">Flux &lt; 450t/an </w:t>
      </w:r>
    </w:p>
    <w:p w:rsidR="000E6883" w:rsidRPr="00253C30" w:rsidRDefault="002E0F01" w:rsidP="000E6883">
      <w:pPr>
        <w:spacing w:after="120"/>
      </w:pPr>
      <w:r w:rsidRPr="00253C30">
        <w:t>Les combustibles disponibles (</w:t>
      </w:r>
      <w:proofErr w:type="spellStart"/>
      <w:r w:rsidRPr="00253C30">
        <w:t>HdP</w:t>
      </w:r>
      <w:proofErr w:type="spellEnd"/>
      <w:r w:rsidRPr="00253C30">
        <w:t xml:space="preserve">, LR Oxo, GDF, FG, H2 </w:t>
      </w:r>
      <w:proofErr w:type="spellStart"/>
      <w:r w:rsidRPr="00253C30">
        <w:t>Kemone</w:t>
      </w:r>
      <w:proofErr w:type="spellEnd"/>
      <w:r w:rsidRPr="00253C30">
        <w:t xml:space="preserve">) sont peu voir pas soufrés et ne permettent pas de dépasser les seuils fixés par l’administration. </w:t>
      </w:r>
    </w:p>
    <w:p w:rsidR="000E6883" w:rsidRPr="00253C30" w:rsidRDefault="002E0F01" w:rsidP="000E6883">
      <w:pPr>
        <w:spacing w:after="120"/>
      </w:pPr>
      <w:r w:rsidRPr="00253C30">
        <w:t xml:space="preserve">Une attention particulière devra être portée sur les </w:t>
      </w:r>
      <w:proofErr w:type="spellStart"/>
      <w:r w:rsidRPr="00253C30">
        <w:t>slops</w:t>
      </w:r>
      <w:proofErr w:type="spellEnd"/>
      <w:r w:rsidRPr="00253C30">
        <w:t xml:space="preserve"> (faire une mesure de soufre avant </w:t>
      </w:r>
      <w:r>
        <w:t xml:space="preserve">une éventuelle </w:t>
      </w:r>
      <w:r w:rsidRPr="00253C30">
        <w:t>reprise du combustible en dilution).</w:t>
      </w:r>
    </w:p>
    <w:p w:rsidR="000E6883" w:rsidRPr="00253C30" w:rsidRDefault="002E0F01" w:rsidP="000E6883">
      <w:pPr>
        <w:ind w:left="142" w:firstLine="709"/>
      </w:pPr>
      <w:r w:rsidRPr="00253C30">
        <w:rPr>
          <w:i/>
          <w:u w:val="single"/>
        </w:rPr>
        <w:t>Annexe 1 </w:t>
      </w:r>
      <w:r w:rsidRPr="00253C30">
        <w:t>: calculs des valeurs limites d’émission </w:t>
      </w:r>
    </w:p>
    <w:p w:rsidR="000E6883" w:rsidRPr="00253C30" w:rsidRDefault="002E0F01" w:rsidP="000E6883">
      <w:pPr>
        <w:pStyle w:val="LpT1"/>
        <w:numPr>
          <w:ilvl w:val="0"/>
          <w:numId w:val="0"/>
        </w:numPr>
        <w:spacing w:before="100" w:beforeAutospacing="1"/>
        <w:ind w:left="851" w:hanging="283"/>
        <w:jc w:val="both"/>
        <w:rPr>
          <w:sz w:val="22"/>
          <w:szCs w:val="22"/>
          <w:u w:val="single"/>
        </w:rPr>
      </w:pPr>
      <w:r w:rsidRPr="00253C30">
        <w:rPr>
          <w:sz w:val="22"/>
          <w:szCs w:val="22"/>
          <w:u w:val="single"/>
        </w:rPr>
        <w:t>Suivi des dépassement</w:t>
      </w:r>
      <w:r>
        <w:rPr>
          <w:sz w:val="22"/>
          <w:szCs w:val="22"/>
          <w:u w:val="single"/>
        </w:rPr>
        <w:t>s</w:t>
      </w:r>
      <w:r w:rsidRPr="00253C30">
        <w:rPr>
          <w:sz w:val="22"/>
          <w:szCs w:val="22"/>
          <w:u w:val="single"/>
        </w:rPr>
        <w:t> :</w:t>
      </w:r>
    </w:p>
    <w:p w:rsidR="000E6883" w:rsidRPr="00FF15DC" w:rsidRDefault="002E0F01" w:rsidP="000E6883">
      <w:pPr>
        <w:spacing w:after="120"/>
      </w:pPr>
      <w:r w:rsidRPr="00FF15DC">
        <w:t xml:space="preserve">L’analyseur discontinu </w:t>
      </w:r>
      <w:r>
        <w:t xml:space="preserve">(1 mesure toutes les 2h) </w:t>
      </w:r>
      <w:r w:rsidRPr="00FF15DC">
        <w:t>dans les fumées des chaudières  AX11 délivre une valeur en concentration (mg/Nm3) visibles sur la vue «Mesures physiques» dans la vue « FUMEES » (annexe 2).</w:t>
      </w:r>
    </w:p>
    <w:p w:rsidR="000E6883" w:rsidRPr="00FF15DC" w:rsidRDefault="002E0F01" w:rsidP="000E6883">
      <w:pPr>
        <w:spacing w:after="120"/>
      </w:pPr>
      <w:r w:rsidRPr="00FF15DC">
        <w:t>Les valeurs faisant l’objet de surveillance sont les valeurs corrigées AX11C. Par rapport à la mesure de l’analyseur AX11, elles sont ramenées à 3% d’excès d’O2 dans un volume de fumées dit sec c’est à dire que le volume d’eau présent dans les fumées est retranché au volume de fumées total.</w:t>
      </w:r>
    </w:p>
    <w:p w:rsidR="000E6883" w:rsidRPr="00FF15DC" w:rsidRDefault="002E0F01" w:rsidP="000E6883">
      <w:pPr>
        <w:spacing w:after="120"/>
      </w:pPr>
      <w:r w:rsidRPr="00FF15DC">
        <w:t>Pour évaluer l’influence de l’excès d’air et l’importance de rester à une valeur inférieure ou égale à 3%, deux exemples :</w:t>
      </w:r>
    </w:p>
    <w:p w:rsidR="000E6883" w:rsidRPr="00FF15DC" w:rsidRDefault="000E6883" w:rsidP="000E6883">
      <w:pPr>
        <w:pStyle w:val="LpT1"/>
        <w:numPr>
          <w:ilvl w:val="0"/>
          <w:numId w:val="0"/>
        </w:numPr>
        <w:spacing w:before="0"/>
        <w:ind w:left="1701"/>
        <w:jc w:val="both"/>
        <w:rPr>
          <w:sz w:val="22"/>
          <w:szCs w:val="22"/>
        </w:rPr>
      </w:pPr>
    </w:p>
    <w:tbl>
      <w:tblPr>
        <w:tblW w:w="3600" w:type="dxa"/>
        <w:jc w:val="center"/>
        <w:tblCellMar>
          <w:left w:w="0" w:type="dxa"/>
          <w:right w:w="0" w:type="dxa"/>
        </w:tblCellMar>
        <w:tblLook w:val="0000" w:firstRow="0" w:lastRow="0" w:firstColumn="0" w:lastColumn="0" w:noHBand="0" w:noVBand="0"/>
      </w:tblPr>
      <w:tblGrid>
        <w:gridCol w:w="1200"/>
        <w:gridCol w:w="1200"/>
        <w:gridCol w:w="1200"/>
      </w:tblGrid>
      <w:tr w:rsidR="00141FCD" w:rsidTr="000E6883">
        <w:trPr>
          <w:trHeight w:val="270"/>
          <w:jc w:val="center"/>
        </w:trPr>
        <w:tc>
          <w:tcPr>
            <w:tcW w:w="1200" w:type="dxa"/>
            <w:tcBorders>
              <w:top w:val="single" w:sz="8" w:space="0" w:color="auto"/>
              <w:left w:val="single" w:sz="8" w:space="0" w:color="auto"/>
              <w:bottom w:val="nil"/>
              <w:right w:val="single" w:sz="4" w:space="0" w:color="auto"/>
            </w:tcBorders>
            <w:noWrap/>
            <w:tcMar>
              <w:top w:w="18" w:type="dxa"/>
              <w:left w:w="18" w:type="dxa"/>
              <w:bottom w:w="0" w:type="dxa"/>
              <w:right w:w="18" w:type="dxa"/>
            </w:tcMar>
            <w:vAlign w:val="bottom"/>
          </w:tcPr>
          <w:p w:rsidR="000E6883" w:rsidRPr="00FF15DC" w:rsidRDefault="002E0F01" w:rsidP="000E6883">
            <w:pPr>
              <w:spacing w:before="60" w:after="60"/>
              <w:rPr>
                <w:rFonts w:eastAsia="Arial Unicode MS"/>
                <w:sz w:val="20"/>
                <w:szCs w:val="20"/>
              </w:rPr>
            </w:pPr>
            <w:r w:rsidRPr="00FF15DC">
              <w:rPr>
                <w:sz w:val="20"/>
                <w:szCs w:val="20"/>
              </w:rPr>
              <w:t> </w:t>
            </w:r>
          </w:p>
        </w:tc>
        <w:tc>
          <w:tcPr>
            <w:tcW w:w="1200" w:type="dxa"/>
            <w:tcBorders>
              <w:top w:val="single" w:sz="8" w:space="0" w:color="auto"/>
              <w:left w:val="nil"/>
              <w:bottom w:val="nil"/>
              <w:right w:val="single" w:sz="4" w:space="0" w:color="auto"/>
            </w:tcBorders>
            <w:noWrap/>
            <w:tcMar>
              <w:top w:w="18" w:type="dxa"/>
              <w:left w:w="18" w:type="dxa"/>
              <w:bottom w:w="0" w:type="dxa"/>
              <w:right w:w="18" w:type="dxa"/>
            </w:tcMar>
            <w:vAlign w:val="bottom"/>
          </w:tcPr>
          <w:p w:rsidR="000E6883" w:rsidRPr="00FF15DC" w:rsidRDefault="002E0F01" w:rsidP="000E6883">
            <w:pPr>
              <w:spacing w:before="60" w:after="60"/>
              <w:jc w:val="center"/>
              <w:rPr>
                <w:rFonts w:eastAsia="Arial Unicode MS"/>
                <w:b/>
                <w:bCs/>
                <w:sz w:val="20"/>
                <w:szCs w:val="20"/>
                <w:lang w:val="en-US"/>
              </w:rPr>
            </w:pPr>
            <w:r w:rsidRPr="00FF15DC">
              <w:rPr>
                <w:b/>
                <w:bCs/>
                <w:sz w:val="20"/>
                <w:szCs w:val="20"/>
                <w:lang w:val="en-US"/>
              </w:rPr>
              <w:t>CH3</w:t>
            </w:r>
          </w:p>
        </w:tc>
        <w:tc>
          <w:tcPr>
            <w:tcW w:w="1200" w:type="dxa"/>
            <w:tcBorders>
              <w:top w:val="single" w:sz="8" w:space="0" w:color="auto"/>
              <w:left w:val="nil"/>
              <w:bottom w:val="nil"/>
              <w:right w:val="single" w:sz="8" w:space="0" w:color="auto"/>
            </w:tcBorders>
            <w:noWrap/>
            <w:tcMar>
              <w:top w:w="18" w:type="dxa"/>
              <w:left w:w="18" w:type="dxa"/>
              <w:bottom w:w="0" w:type="dxa"/>
              <w:right w:w="18" w:type="dxa"/>
            </w:tcMar>
            <w:vAlign w:val="bottom"/>
          </w:tcPr>
          <w:p w:rsidR="000E6883" w:rsidRPr="00FF15DC" w:rsidRDefault="002E0F01" w:rsidP="000E6883">
            <w:pPr>
              <w:spacing w:before="60" w:after="60"/>
              <w:jc w:val="center"/>
              <w:rPr>
                <w:rFonts w:eastAsia="Arial Unicode MS"/>
                <w:b/>
                <w:bCs/>
                <w:sz w:val="20"/>
                <w:szCs w:val="20"/>
                <w:lang w:val="en-US"/>
              </w:rPr>
            </w:pPr>
            <w:r w:rsidRPr="00FF15DC">
              <w:rPr>
                <w:b/>
                <w:bCs/>
                <w:sz w:val="20"/>
                <w:szCs w:val="20"/>
                <w:lang w:val="en-US"/>
              </w:rPr>
              <w:t>CH4</w:t>
            </w:r>
          </w:p>
        </w:tc>
      </w:tr>
      <w:tr w:rsidR="00141FCD" w:rsidTr="000E6883">
        <w:trPr>
          <w:trHeight w:val="270"/>
          <w:jc w:val="center"/>
        </w:trPr>
        <w:tc>
          <w:tcPr>
            <w:tcW w:w="0" w:type="auto"/>
            <w:tcBorders>
              <w:top w:val="single" w:sz="8" w:space="0" w:color="auto"/>
              <w:left w:val="single" w:sz="8" w:space="0" w:color="auto"/>
              <w:bottom w:val="single" w:sz="8" w:space="0" w:color="auto"/>
              <w:right w:val="single" w:sz="4" w:space="0" w:color="auto"/>
            </w:tcBorders>
            <w:noWrap/>
            <w:tcMar>
              <w:top w:w="18" w:type="dxa"/>
              <w:left w:w="18" w:type="dxa"/>
              <w:bottom w:w="0" w:type="dxa"/>
              <w:right w:w="18" w:type="dxa"/>
            </w:tcMar>
            <w:vAlign w:val="bottom"/>
          </w:tcPr>
          <w:p w:rsidR="000E6883" w:rsidRPr="00FF15DC" w:rsidRDefault="002E0F01" w:rsidP="000E6883">
            <w:pPr>
              <w:spacing w:before="60" w:after="60"/>
              <w:rPr>
                <w:rFonts w:eastAsia="Arial Unicode MS"/>
                <w:sz w:val="20"/>
                <w:szCs w:val="20"/>
                <w:lang w:val="en-US"/>
              </w:rPr>
            </w:pPr>
            <w:r w:rsidRPr="00FF15DC">
              <w:rPr>
                <w:sz w:val="20"/>
                <w:szCs w:val="20"/>
                <w:lang w:val="en-US"/>
              </w:rPr>
              <w:t xml:space="preserve"> AX11</w:t>
            </w:r>
          </w:p>
        </w:tc>
        <w:tc>
          <w:tcPr>
            <w:tcW w:w="0" w:type="auto"/>
            <w:tcBorders>
              <w:top w:val="single" w:sz="8" w:space="0" w:color="auto"/>
              <w:left w:val="nil"/>
              <w:bottom w:val="single" w:sz="8" w:space="0" w:color="auto"/>
              <w:right w:val="single" w:sz="4" w:space="0" w:color="auto"/>
            </w:tcBorders>
            <w:noWrap/>
            <w:tcMar>
              <w:top w:w="18" w:type="dxa"/>
              <w:left w:w="18" w:type="dxa"/>
              <w:bottom w:w="0" w:type="dxa"/>
              <w:right w:w="18" w:type="dxa"/>
            </w:tcMar>
            <w:vAlign w:val="bottom"/>
          </w:tcPr>
          <w:p w:rsidR="000E6883" w:rsidRPr="00FF15DC" w:rsidRDefault="002E0F01" w:rsidP="000E6883">
            <w:pPr>
              <w:spacing w:before="60" w:after="60"/>
              <w:jc w:val="center"/>
              <w:rPr>
                <w:rFonts w:eastAsia="Arial Unicode MS"/>
                <w:sz w:val="20"/>
                <w:szCs w:val="20"/>
              </w:rPr>
            </w:pPr>
            <w:r w:rsidRPr="00FF15DC">
              <w:rPr>
                <w:sz w:val="20"/>
                <w:szCs w:val="20"/>
              </w:rPr>
              <w:t>739</w:t>
            </w:r>
          </w:p>
        </w:tc>
        <w:tc>
          <w:tcPr>
            <w:tcW w:w="0" w:type="auto"/>
            <w:tcBorders>
              <w:top w:val="single" w:sz="8" w:space="0" w:color="auto"/>
              <w:left w:val="nil"/>
              <w:bottom w:val="single" w:sz="8" w:space="0" w:color="auto"/>
              <w:right w:val="single" w:sz="8" w:space="0" w:color="auto"/>
            </w:tcBorders>
            <w:noWrap/>
            <w:tcMar>
              <w:top w:w="18" w:type="dxa"/>
              <w:left w:w="18" w:type="dxa"/>
              <w:bottom w:w="0" w:type="dxa"/>
              <w:right w:w="18" w:type="dxa"/>
            </w:tcMar>
            <w:vAlign w:val="bottom"/>
          </w:tcPr>
          <w:p w:rsidR="000E6883" w:rsidRPr="00FF15DC" w:rsidRDefault="002E0F01" w:rsidP="000E6883">
            <w:pPr>
              <w:spacing w:before="60" w:after="60"/>
              <w:jc w:val="center"/>
              <w:rPr>
                <w:rFonts w:eastAsia="Arial Unicode MS"/>
                <w:sz w:val="20"/>
                <w:szCs w:val="20"/>
              </w:rPr>
            </w:pPr>
            <w:r w:rsidRPr="00FF15DC">
              <w:rPr>
                <w:sz w:val="20"/>
                <w:szCs w:val="20"/>
              </w:rPr>
              <w:t>629</w:t>
            </w:r>
          </w:p>
        </w:tc>
      </w:tr>
      <w:tr w:rsidR="00141FCD" w:rsidTr="000E6883">
        <w:trPr>
          <w:trHeight w:val="270"/>
          <w:jc w:val="center"/>
        </w:trPr>
        <w:tc>
          <w:tcPr>
            <w:tcW w:w="0" w:type="auto"/>
            <w:tcBorders>
              <w:top w:val="nil"/>
              <w:left w:val="single" w:sz="8" w:space="0" w:color="auto"/>
              <w:bottom w:val="nil"/>
              <w:right w:val="single" w:sz="4" w:space="0" w:color="auto"/>
            </w:tcBorders>
            <w:noWrap/>
            <w:tcMar>
              <w:top w:w="18" w:type="dxa"/>
              <w:left w:w="18" w:type="dxa"/>
              <w:bottom w:w="0" w:type="dxa"/>
              <w:right w:w="18" w:type="dxa"/>
            </w:tcMar>
            <w:vAlign w:val="bottom"/>
          </w:tcPr>
          <w:p w:rsidR="000E6883" w:rsidRPr="00FF15DC" w:rsidRDefault="002E0F01" w:rsidP="000E6883">
            <w:pPr>
              <w:spacing w:before="60" w:after="60"/>
              <w:rPr>
                <w:rFonts w:eastAsia="Arial Unicode MS"/>
                <w:sz w:val="20"/>
                <w:szCs w:val="20"/>
              </w:rPr>
            </w:pPr>
            <w:r w:rsidRPr="00FF15DC">
              <w:rPr>
                <w:sz w:val="20"/>
                <w:szCs w:val="20"/>
              </w:rPr>
              <w:t xml:space="preserve"> %O2</w:t>
            </w:r>
          </w:p>
        </w:tc>
        <w:tc>
          <w:tcPr>
            <w:tcW w:w="0" w:type="auto"/>
            <w:tcBorders>
              <w:top w:val="nil"/>
              <w:left w:val="nil"/>
              <w:bottom w:val="nil"/>
              <w:right w:val="single" w:sz="4" w:space="0" w:color="auto"/>
            </w:tcBorders>
            <w:noWrap/>
            <w:tcMar>
              <w:top w:w="18" w:type="dxa"/>
              <w:left w:w="18" w:type="dxa"/>
              <w:bottom w:w="0" w:type="dxa"/>
              <w:right w:w="18" w:type="dxa"/>
            </w:tcMar>
            <w:vAlign w:val="bottom"/>
          </w:tcPr>
          <w:p w:rsidR="000E6883" w:rsidRPr="00FF15DC" w:rsidRDefault="002E0F01" w:rsidP="000E6883">
            <w:pPr>
              <w:spacing w:before="60" w:after="60"/>
              <w:jc w:val="center"/>
              <w:rPr>
                <w:rFonts w:eastAsia="Arial Unicode MS"/>
                <w:sz w:val="20"/>
                <w:szCs w:val="20"/>
              </w:rPr>
            </w:pPr>
            <w:r w:rsidRPr="00FF15DC">
              <w:rPr>
                <w:sz w:val="20"/>
                <w:szCs w:val="20"/>
              </w:rPr>
              <w:t>2.6</w:t>
            </w:r>
          </w:p>
        </w:tc>
        <w:tc>
          <w:tcPr>
            <w:tcW w:w="0" w:type="auto"/>
            <w:tcBorders>
              <w:top w:val="nil"/>
              <w:left w:val="nil"/>
              <w:bottom w:val="nil"/>
              <w:right w:val="single" w:sz="8" w:space="0" w:color="auto"/>
            </w:tcBorders>
            <w:noWrap/>
            <w:tcMar>
              <w:top w:w="18" w:type="dxa"/>
              <w:left w:w="18" w:type="dxa"/>
              <w:bottom w:w="0" w:type="dxa"/>
              <w:right w:w="18" w:type="dxa"/>
            </w:tcMar>
            <w:vAlign w:val="bottom"/>
          </w:tcPr>
          <w:p w:rsidR="000E6883" w:rsidRPr="00FF15DC" w:rsidRDefault="002E0F01" w:rsidP="000E6883">
            <w:pPr>
              <w:spacing w:before="60" w:after="60"/>
              <w:jc w:val="center"/>
              <w:rPr>
                <w:rFonts w:eastAsia="Arial Unicode MS"/>
                <w:sz w:val="20"/>
                <w:szCs w:val="20"/>
              </w:rPr>
            </w:pPr>
            <w:r w:rsidRPr="00FF15DC">
              <w:rPr>
                <w:sz w:val="20"/>
                <w:szCs w:val="20"/>
              </w:rPr>
              <w:t>5</w:t>
            </w:r>
          </w:p>
        </w:tc>
      </w:tr>
      <w:tr w:rsidR="00141FCD" w:rsidTr="000E6883">
        <w:trPr>
          <w:trHeight w:val="270"/>
          <w:jc w:val="center"/>
        </w:trPr>
        <w:tc>
          <w:tcPr>
            <w:tcW w:w="0" w:type="auto"/>
            <w:tcBorders>
              <w:top w:val="single" w:sz="8" w:space="0" w:color="auto"/>
              <w:left w:val="single" w:sz="8" w:space="0" w:color="auto"/>
              <w:bottom w:val="single" w:sz="8" w:space="0" w:color="auto"/>
              <w:right w:val="single" w:sz="4" w:space="0" w:color="auto"/>
            </w:tcBorders>
            <w:noWrap/>
            <w:tcMar>
              <w:top w:w="18" w:type="dxa"/>
              <w:left w:w="18" w:type="dxa"/>
              <w:bottom w:w="0" w:type="dxa"/>
              <w:right w:w="18" w:type="dxa"/>
            </w:tcMar>
            <w:vAlign w:val="bottom"/>
          </w:tcPr>
          <w:p w:rsidR="000E6883" w:rsidRPr="00FF15DC" w:rsidRDefault="002E0F01" w:rsidP="000E6883">
            <w:pPr>
              <w:spacing w:before="60" w:after="60"/>
              <w:rPr>
                <w:rFonts w:eastAsia="Arial Unicode MS"/>
                <w:sz w:val="20"/>
                <w:szCs w:val="20"/>
              </w:rPr>
            </w:pPr>
            <w:r w:rsidRPr="00FF15DC">
              <w:rPr>
                <w:sz w:val="20"/>
                <w:szCs w:val="20"/>
              </w:rPr>
              <w:t xml:space="preserve"> AX11C</w:t>
            </w:r>
          </w:p>
        </w:tc>
        <w:tc>
          <w:tcPr>
            <w:tcW w:w="0" w:type="auto"/>
            <w:tcBorders>
              <w:top w:val="single" w:sz="8" w:space="0" w:color="auto"/>
              <w:left w:val="nil"/>
              <w:bottom w:val="single" w:sz="8" w:space="0" w:color="auto"/>
              <w:right w:val="single" w:sz="4" w:space="0" w:color="auto"/>
            </w:tcBorders>
            <w:noWrap/>
            <w:tcMar>
              <w:top w:w="18" w:type="dxa"/>
              <w:left w:w="18" w:type="dxa"/>
              <w:bottom w:w="0" w:type="dxa"/>
              <w:right w:w="18" w:type="dxa"/>
            </w:tcMar>
            <w:vAlign w:val="bottom"/>
          </w:tcPr>
          <w:p w:rsidR="000E6883" w:rsidRPr="00FF15DC" w:rsidRDefault="002E0F01" w:rsidP="000E6883">
            <w:pPr>
              <w:spacing w:before="60" w:after="60"/>
              <w:jc w:val="center"/>
              <w:rPr>
                <w:rFonts w:eastAsia="Arial Unicode MS"/>
                <w:sz w:val="20"/>
                <w:szCs w:val="20"/>
              </w:rPr>
            </w:pPr>
            <w:r w:rsidRPr="00FF15DC">
              <w:rPr>
                <w:sz w:val="20"/>
                <w:szCs w:val="20"/>
              </w:rPr>
              <w:t>697</w:t>
            </w:r>
          </w:p>
        </w:tc>
        <w:tc>
          <w:tcPr>
            <w:tcW w:w="0" w:type="auto"/>
            <w:tcBorders>
              <w:top w:val="single" w:sz="8" w:space="0" w:color="auto"/>
              <w:left w:val="nil"/>
              <w:bottom w:val="single" w:sz="8" w:space="0" w:color="auto"/>
              <w:right w:val="single" w:sz="8" w:space="0" w:color="auto"/>
            </w:tcBorders>
            <w:noWrap/>
            <w:tcMar>
              <w:top w:w="18" w:type="dxa"/>
              <w:left w:w="18" w:type="dxa"/>
              <w:bottom w:w="0" w:type="dxa"/>
              <w:right w:w="18" w:type="dxa"/>
            </w:tcMar>
            <w:vAlign w:val="bottom"/>
          </w:tcPr>
          <w:p w:rsidR="000E6883" w:rsidRPr="00FF15DC" w:rsidRDefault="002E0F01" w:rsidP="000E6883">
            <w:pPr>
              <w:spacing w:before="60" w:after="60"/>
              <w:jc w:val="center"/>
              <w:rPr>
                <w:rFonts w:eastAsia="Arial Unicode MS"/>
                <w:sz w:val="20"/>
                <w:szCs w:val="20"/>
              </w:rPr>
            </w:pPr>
            <w:r w:rsidRPr="00FF15DC">
              <w:rPr>
                <w:sz w:val="20"/>
                <w:szCs w:val="20"/>
              </w:rPr>
              <w:t>837</w:t>
            </w:r>
          </w:p>
        </w:tc>
      </w:tr>
    </w:tbl>
    <w:p w:rsidR="000E6883" w:rsidRPr="00253C30" w:rsidRDefault="000E6883" w:rsidP="000E6883">
      <w:pPr>
        <w:pStyle w:val="LpT1"/>
        <w:numPr>
          <w:ilvl w:val="0"/>
          <w:numId w:val="0"/>
        </w:numPr>
        <w:spacing w:before="100" w:beforeAutospacing="1"/>
        <w:jc w:val="both"/>
        <w:rPr>
          <w:sz w:val="22"/>
          <w:szCs w:val="22"/>
        </w:rPr>
      </w:pPr>
    </w:p>
    <w:p w:rsidR="000E6883" w:rsidRPr="005F7E0F" w:rsidRDefault="002E0F01" w:rsidP="000E6883">
      <w:pPr>
        <w:rPr>
          <w:b/>
          <w:u w:val="single"/>
        </w:rPr>
      </w:pPr>
      <w:r w:rsidRPr="005F7E0F">
        <w:rPr>
          <w:b/>
          <w:u w:val="single"/>
        </w:rPr>
        <w:t>Cas de force majeure :</w:t>
      </w:r>
    </w:p>
    <w:p w:rsidR="000E6883" w:rsidRPr="008A1180" w:rsidRDefault="002E0F01" w:rsidP="000E6883">
      <w:r w:rsidRPr="00253C30">
        <w:t>Dans ces cas de force majeure menant à la reprise de FO2 sur nos chaudière</w:t>
      </w:r>
      <w:r>
        <w:t>s</w:t>
      </w:r>
      <w:r w:rsidRPr="00253C30">
        <w:t>, la conduite à tenir est la même qu’avant l’arrêté ministériel :</w:t>
      </w:r>
    </w:p>
    <w:p w:rsidR="000E6883" w:rsidRDefault="002E0F01" w:rsidP="000E6883">
      <w:pPr>
        <w:pStyle w:val="Paragraphedeliste"/>
        <w:numPr>
          <w:ilvl w:val="0"/>
          <w:numId w:val="18"/>
        </w:numPr>
        <w:rPr>
          <w:sz w:val="22"/>
          <w:szCs w:val="22"/>
        </w:rPr>
      </w:pPr>
      <w:r>
        <w:rPr>
          <w:sz w:val="22"/>
          <w:szCs w:val="22"/>
        </w:rPr>
        <w:t xml:space="preserve">La raffinerie </w:t>
      </w:r>
      <w:proofErr w:type="spellStart"/>
      <w:r>
        <w:rPr>
          <w:sz w:val="22"/>
          <w:szCs w:val="22"/>
        </w:rPr>
        <w:t>Ineos</w:t>
      </w:r>
      <w:proofErr w:type="spellEnd"/>
      <w:r>
        <w:rPr>
          <w:sz w:val="22"/>
          <w:szCs w:val="22"/>
        </w:rPr>
        <w:t xml:space="preserve"> nous indique la teneur en soufre du fuel qu’ils s’apprêtent à nous envoyer</w:t>
      </w:r>
    </w:p>
    <w:p w:rsidR="000E6883" w:rsidRDefault="002E0F01" w:rsidP="000E6883">
      <w:pPr>
        <w:pStyle w:val="Paragraphedeliste"/>
        <w:numPr>
          <w:ilvl w:val="0"/>
          <w:numId w:val="18"/>
        </w:numPr>
        <w:rPr>
          <w:sz w:val="22"/>
          <w:szCs w:val="22"/>
        </w:rPr>
      </w:pPr>
      <w:r>
        <w:rPr>
          <w:sz w:val="22"/>
          <w:szCs w:val="22"/>
        </w:rPr>
        <w:t>Le chef de poste Thermique indique la valeur sur SNCC (point CL204) et sur la feuille de relevé (voir EXP-U-14-06).</w:t>
      </w:r>
    </w:p>
    <w:p w:rsidR="000E6883" w:rsidRDefault="002E0F01" w:rsidP="000E6883">
      <w:pPr>
        <w:pStyle w:val="Paragraphedeliste"/>
        <w:numPr>
          <w:ilvl w:val="0"/>
          <w:numId w:val="18"/>
        </w:numPr>
        <w:rPr>
          <w:sz w:val="22"/>
          <w:szCs w:val="22"/>
        </w:rPr>
      </w:pPr>
      <w:r>
        <w:rPr>
          <w:sz w:val="22"/>
          <w:szCs w:val="22"/>
        </w:rPr>
        <w:t>Le système SNCC calcule le rejet (en t/j) :</w:t>
      </w:r>
    </w:p>
    <w:p w:rsidR="000E6883" w:rsidRDefault="002E0F01" w:rsidP="000E6883">
      <w:pPr>
        <w:ind w:left="1985" w:hanging="284"/>
      </w:pPr>
      <w:r>
        <w:t>-</w:t>
      </w:r>
      <w:r>
        <w:tab/>
        <w:t>instantané</w:t>
      </w:r>
    </w:p>
    <w:p w:rsidR="000E6883" w:rsidRDefault="002E0F01" w:rsidP="000E6883">
      <w:pPr>
        <w:ind w:left="1985" w:hanging="284"/>
      </w:pPr>
      <w:r>
        <w:t>-</w:t>
      </w:r>
      <w:r>
        <w:tab/>
        <w:t>cumulé depuis 0 h</w:t>
      </w:r>
    </w:p>
    <w:p w:rsidR="000E6883" w:rsidRDefault="002E0F01" w:rsidP="000E6883">
      <w:pPr>
        <w:spacing w:after="120"/>
        <w:ind w:left="1985" w:hanging="284"/>
      </w:pPr>
      <w:r>
        <w:t>-</w:t>
      </w:r>
      <w:r>
        <w:tab/>
        <w:t>estimé de la journée en tenant compte du rejet cumulé et en faisant l'hypothèse que nous gardions la même valeur de rejet instantané jusqu'à minuit.</w:t>
      </w:r>
    </w:p>
    <w:p w:rsidR="000E6883" w:rsidRDefault="002E0F01" w:rsidP="000E6883">
      <w:pPr>
        <w:spacing w:after="120"/>
      </w:pPr>
      <w:r>
        <w:t>Dans le cas où le débit journalier estimé dépasserait notre quota de 25 t/j, alerter l'encadrement ou la PAD en l'absence de consigne particulière.</w:t>
      </w:r>
    </w:p>
    <w:p w:rsidR="000E6883" w:rsidRDefault="000E6883" w:rsidP="000E6883">
      <w:pPr>
        <w:pStyle w:val="LpT1"/>
        <w:numPr>
          <w:ilvl w:val="0"/>
          <w:numId w:val="0"/>
        </w:numPr>
        <w:spacing w:before="160"/>
        <w:rPr>
          <w:sz w:val="22"/>
          <w:szCs w:val="22"/>
        </w:rPr>
      </w:pPr>
    </w:p>
    <w:p w:rsidR="000E6883" w:rsidRDefault="002E0F01" w:rsidP="000E6883">
      <w:r>
        <w:t>En cas de force majeure, les principaux leviers pour respecter la limite de rejets en SO2 par ordre de priorité sont :</w:t>
      </w:r>
    </w:p>
    <w:p w:rsidR="000E6883" w:rsidRDefault="002E0F01" w:rsidP="000E6883">
      <w:pPr>
        <w:pStyle w:val="LpT1"/>
        <w:numPr>
          <w:ilvl w:val="0"/>
          <w:numId w:val="5"/>
        </w:numPr>
        <w:tabs>
          <w:tab w:val="clear" w:pos="2062"/>
          <w:tab w:val="num" w:pos="709"/>
        </w:tabs>
        <w:spacing w:before="0"/>
        <w:ind w:hanging="1636"/>
        <w:rPr>
          <w:sz w:val="22"/>
          <w:szCs w:val="22"/>
        </w:rPr>
      </w:pPr>
      <w:r>
        <w:rPr>
          <w:sz w:val="22"/>
          <w:szCs w:val="22"/>
        </w:rPr>
        <w:t>Brûler un FO2 peu soufré</w:t>
      </w:r>
    </w:p>
    <w:p w:rsidR="000E6883" w:rsidRDefault="002E0F01" w:rsidP="000E6883">
      <w:pPr>
        <w:pStyle w:val="LpT1"/>
        <w:numPr>
          <w:ilvl w:val="0"/>
          <w:numId w:val="5"/>
        </w:numPr>
        <w:tabs>
          <w:tab w:val="clear" w:pos="2062"/>
          <w:tab w:val="num" w:pos="709"/>
        </w:tabs>
        <w:spacing w:before="0"/>
        <w:ind w:hanging="1636"/>
        <w:rPr>
          <w:sz w:val="22"/>
          <w:szCs w:val="22"/>
        </w:rPr>
      </w:pPr>
      <w:r>
        <w:rPr>
          <w:sz w:val="22"/>
          <w:szCs w:val="22"/>
        </w:rPr>
        <w:t>Maximisation du brûlage d’huile de pyrolyse (gestion stock Parc Nord) et du fuel gaz [si disponibles]</w:t>
      </w:r>
    </w:p>
    <w:p w:rsidR="000E6883" w:rsidRDefault="002E0F01" w:rsidP="000E6883">
      <w:pPr>
        <w:pStyle w:val="LpT1"/>
        <w:numPr>
          <w:ilvl w:val="0"/>
          <w:numId w:val="5"/>
        </w:numPr>
        <w:tabs>
          <w:tab w:val="clear" w:pos="2062"/>
          <w:tab w:val="num" w:pos="709"/>
        </w:tabs>
        <w:spacing w:before="0"/>
        <w:ind w:left="709" w:hanging="283"/>
        <w:rPr>
          <w:sz w:val="22"/>
          <w:szCs w:val="22"/>
        </w:rPr>
      </w:pPr>
      <w:r>
        <w:rPr>
          <w:sz w:val="22"/>
          <w:szCs w:val="22"/>
        </w:rPr>
        <w:t>Optimisation de l’excès d’air à 2% sur les chaudières fonctionnant en combustible gaz principal et 3% sur les chaudières fonctionnant en combustible liquide principal</w:t>
      </w:r>
    </w:p>
    <w:p w:rsidR="000E6883" w:rsidRDefault="002E0F01" w:rsidP="000E6883">
      <w:pPr>
        <w:pStyle w:val="LpT1"/>
        <w:numPr>
          <w:ilvl w:val="0"/>
          <w:numId w:val="5"/>
        </w:numPr>
        <w:tabs>
          <w:tab w:val="clear" w:pos="2062"/>
          <w:tab w:val="num" w:pos="709"/>
        </w:tabs>
        <w:spacing w:before="0"/>
        <w:ind w:hanging="1636"/>
        <w:rPr>
          <w:sz w:val="22"/>
          <w:szCs w:val="22"/>
        </w:rPr>
      </w:pPr>
      <w:r>
        <w:rPr>
          <w:sz w:val="22"/>
          <w:szCs w:val="22"/>
        </w:rPr>
        <w:t>S’assurer de la bonne combustion au niveau des brûleurs</w:t>
      </w:r>
    </w:p>
    <w:p w:rsidR="000E6883" w:rsidRPr="008A1132" w:rsidRDefault="002E0F01" w:rsidP="000E6883">
      <w:pPr>
        <w:pStyle w:val="LpT1"/>
        <w:numPr>
          <w:ilvl w:val="0"/>
          <w:numId w:val="5"/>
        </w:numPr>
        <w:tabs>
          <w:tab w:val="clear" w:pos="2062"/>
          <w:tab w:val="num" w:pos="709"/>
        </w:tabs>
        <w:spacing w:before="0" w:after="100" w:afterAutospacing="1"/>
        <w:ind w:hanging="1636"/>
        <w:rPr>
          <w:sz w:val="22"/>
          <w:szCs w:val="22"/>
        </w:rPr>
      </w:pPr>
      <w:r>
        <w:rPr>
          <w:sz w:val="22"/>
          <w:szCs w:val="22"/>
        </w:rPr>
        <w:t>S’assurer que les brûleurs sont équilibrés (charge identique sur les 8 brûleurs)</w:t>
      </w:r>
    </w:p>
    <w:p w:rsidR="000E6883" w:rsidRDefault="002E0F01" w:rsidP="000E6883">
      <w:r>
        <w:t xml:space="preserve">En cas d'alerte STERNES, se référer aux consignes </w:t>
      </w:r>
      <w:proofErr w:type="spellStart"/>
      <w:r>
        <w:t>Exp</w:t>
      </w:r>
      <w:proofErr w:type="spellEnd"/>
      <w:r>
        <w:t>. U n° 03-03 et 03-04.</w:t>
      </w:r>
    </w:p>
    <w:p w:rsidR="000E6883" w:rsidRDefault="002E0F01" w:rsidP="000E6883">
      <w:r>
        <w:t>Le chef de Quart indique dans les bilans de saisie journalier (</w:t>
      </w:r>
      <w:proofErr w:type="spellStart"/>
      <w:r>
        <w:t>excel</w:t>
      </w:r>
      <w:proofErr w:type="spellEnd"/>
      <w:r>
        <w:t xml:space="preserve"> PI), la teneur en soufre du FO2 à minuit.</w:t>
      </w:r>
    </w:p>
    <w:p w:rsidR="000E6883" w:rsidRPr="00E12F24" w:rsidRDefault="002E0F01" w:rsidP="000E6883">
      <w:pPr>
        <w:pStyle w:val="Titre2"/>
        <w:rPr>
          <w:i w:val="0"/>
        </w:rPr>
      </w:pPr>
      <w:bookmarkStart w:id="26" w:name="_Toc448133404"/>
      <w:bookmarkStart w:id="27" w:name="_Toc510085843"/>
      <w:r w:rsidRPr="00E12F24">
        <w:rPr>
          <w:i w:val="0"/>
        </w:rPr>
        <w:t>Rejets d'oxyde d'azote (</w:t>
      </w:r>
      <w:proofErr w:type="spellStart"/>
      <w:r w:rsidRPr="00E12F24">
        <w:rPr>
          <w:i w:val="0"/>
        </w:rPr>
        <w:t>NOx</w:t>
      </w:r>
      <w:proofErr w:type="spellEnd"/>
      <w:r w:rsidRPr="00E12F24">
        <w:rPr>
          <w:i w:val="0"/>
        </w:rPr>
        <w:t>)</w:t>
      </w:r>
      <w:bookmarkEnd w:id="26"/>
      <w:bookmarkEnd w:id="27"/>
      <w:r w:rsidRPr="00E12F24">
        <w:rPr>
          <w:i w:val="0"/>
        </w:rPr>
        <w:t xml:space="preserve"> </w:t>
      </w:r>
    </w:p>
    <w:p w:rsidR="000E6883" w:rsidRPr="00EE7387" w:rsidRDefault="002E0F01" w:rsidP="000E6883">
      <w:pPr>
        <w:pStyle w:val="LpT1"/>
        <w:numPr>
          <w:ilvl w:val="0"/>
          <w:numId w:val="0"/>
        </w:numPr>
        <w:spacing w:before="100" w:beforeAutospacing="1"/>
        <w:ind w:left="568"/>
        <w:jc w:val="both"/>
        <w:rPr>
          <w:sz w:val="22"/>
          <w:szCs w:val="22"/>
          <w:u w:val="single"/>
        </w:rPr>
      </w:pPr>
      <w:r w:rsidRPr="00EE7387">
        <w:rPr>
          <w:sz w:val="22"/>
          <w:szCs w:val="22"/>
          <w:u w:val="single"/>
        </w:rPr>
        <w:t>Seuils à respecter :</w:t>
      </w:r>
    </w:p>
    <w:p w:rsidR="000E6883" w:rsidRPr="00253C30" w:rsidRDefault="002E0F01" w:rsidP="000E6883">
      <w:r w:rsidRPr="00253C30">
        <w:t xml:space="preserve">Les émissions en </w:t>
      </w:r>
      <w:proofErr w:type="spellStart"/>
      <w:r w:rsidRPr="00253C30">
        <w:t>Nox</w:t>
      </w:r>
      <w:proofErr w:type="spellEnd"/>
      <w:r w:rsidRPr="00253C30">
        <w:t xml:space="preserve"> à respecter sont :</w:t>
      </w:r>
    </w:p>
    <w:p w:rsidR="000E6883" w:rsidRPr="00253C30" w:rsidRDefault="002E0F01" w:rsidP="000E6883">
      <w:pPr>
        <w:pStyle w:val="Paragraphedeliste"/>
        <w:numPr>
          <w:ilvl w:val="0"/>
          <w:numId w:val="8"/>
        </w:numPr>
        <w:autoSpaceDE w:val="0"/>
        <w:autoSpaceDN w:val="0"/>
        <w:spacing w:line="240" w:lineRule="auto"/>
        <w:ind w:left="709" w:hanging="283"/>
        <w:rPr>
          <w:sz w:val="22"/>
          <w:szCs w:val="22"/>
        </w:rPr>
      </w:pPr>
      <w:r w:rsidRPr="00253C30">
        <w:rPr>
          <w:sz w:val="22"/>
          <w:szCs w:val="22"/>
        </w:rPr>
        <w:t>Journalier</w:t>
      </w:r>
      <w:r w:rsidR="00AA2778">
        <w:rPr>
          <w:sz w:val="22"/>
          <w:szCs w:val="22"/>
        </w:rPr>
        <w:t xml:space="preserve"> </w:t>
      </w:r>
      <w:r w:rsidRPr="00253C30">
        <w:rPr>
          <w:sz w:val="22"/>
          <w:szCs w:val="22"/>
        </w:rPr>
        <w:t xml:space="preserve">: [Emissions du jour]  &lt; 110% </w:t>
      </w:r>
      <w:r>
        <w:rPr>
          <w:sz w:val="22"/>
          <w:szCs w:val="22"/>
        </w:rPr>
        <w:t xml:space="preserve">[VLE moyenne du jour] </w:t>
      </w:r>
    </w:p>
    <w:p w:rsidR="000E6883" w:rsidRPr="00253C30" w:rsidRDefault="002E0F01" w:rsidP="000E6883">
      <w:pPr>
        <w:pStyle w:val="Paragraphedeliste"/>
        <w:numPr>
          <w:ilvl w:val="0"/>
          <w:numId w:val="8"/>
        </w:numPr>
        <w:autoSpaceDE w:val="0"/>
        <w:autoSpaceDN w:val="0"/>
        <w:spacing w:line="240" w:lineRule="auto"/>
        <w:ind w:left="709" w:hanging="283"/>
        <w:rPr>
          <w:sz w:val="22"/>
          <w:szCs w:val="22"/>
        </w:rPr>
      </w:pPr>
      <w:r w:rsidRPr="00253C30">
        <w:rPr>
          <w:sz w:val="22"/>
          <w:szCs w:val="22"/>
        </w:rPr>
        <w:t>Mensuel : [Emissions du mois]  &lt; [VLE moyenne du mois]</w:t>
      </w:r>
    </w:p>
    <w:p w:rsidR="000E6883" w:rsidRPr="00253C30" w:rsidRDefault="002E0F01" w:rsidP="000E6883">
      <w:pPr>
        <w:pStyle w:val="Paragraphedeliste"/>
        <w:numPr>
          <w:ilvl w:val="0"/>
          <w:numId w:val="8"/>
        </w:numPr>
        <w:autoSpaceDE w:val="0"/>
        <w:autoSpaceDN w:val="0"/>
        <w:spacing w:line="240" w:lineRule="auto"/>
        <w:ind w:left="709" w:hanging="283"/>
        <w:rPr>
          <w:sz w:val="22"/>
          <w:szCs w:val="22"/>
        </w:rPr>
      </w:pPr>
      <w:r w:rsidRPr="00253C30">
        <w:rPr>
          <w:sz w:val="22"/>
          <w:szCs w:val="22"/>
        </w:rPr>
        <w:t>Annuel</w:t>
      </w:r>
      <w:r w:rsidR="00AA2778">
        <w:rPr>
          <w:sz w:val="22"/>
          <w:szCs w:val="22"/>
        </w:rPr>
        <w:t xml:space="preserve"> </w:t>
      </w:r>
      <w:r w:rsidRPr="00253C30">
        <w:rPr>
          <w:sz w:val="22"/>
          <w:szCs w:val="22"/>
        </w:rPr>
        <w:t>: 95 % des [Emissions horaires] &lt; 200 % [VLE horaires] correspondantes</w:t>
      </w:r>
    </w:p>
    <w:p w:rsidR="000E6883" w:rsidRPr="00E12F24" w:rsidRDefault="002E0F01" w:rsidP="000E6883">
      <w:pPr>
        <w:pStyle w:val="Paragraphedeliste"/>
        <w:numPr>
          <w:ilvl w:val="0"/>
          <w:numId w:val="8"/>
        </w:numPr>
        <w:autoSpaceDE w:val="0"/>
        <w:autoSpaceDN w:val="0"/>
        <w:spacing w:line="240" w:lineRule="auto"/>
        <w:ind w:left="709" w:hanging="283"/>
        <w:rPr>
          <w:sz w:val="22"/>
          <w:szCs w:val="22"/>
        </w:rPr>
      </w:pPr>
      <w:r w:rsidRPr="00253C30">
        <w:rPr>
          <w:sz w:val="22"/>
          <w:szCs w:val="22"/>
        </w:rPr>
        <w:t xml:space="preserve">Flux &lt; 564t/an </w:t>
      </w:r>
    </w:p>
    <w:p w:rsidR="000E6883" w:rsidRPr="00253C30" w:rsidRDefault="000E6883" w:rsidP="000E6883"/>
    <w:p w:rsidR="000E6883" w:rsidRPr="00EE7387" w:rsidRDefault="002E0F01" w:rsidP="000E6883">
      <w:r w:rsidRPr="00EE7387">
        <w:t xml:space="preserve">Les Chaudières 3 et 4 sont équipés de brûleurs Bas </w:t>
      </w:r>
      <w:proofErr w:type="spellStart"/>
      <w:r w:rsidRPr="00EE7387">
        <w:t>Nox</w:t>
      </w:r>
      <w:proofErr w:type="spellEnd"/>
      <w:r w:rsidRPr="00EE7387">
        <w:t xml:space="preserve"> et de système OFA, permettant de limiter la formation de </w:t>
      </w:r>
      <w:proofErr w:type="spellStart"/>
      <w:r w:rsidRPr="00EE7387">
        <w:t>Nox</w:t>
      </w:r>
      <w:proofErr w:type="spellEnd"/>
      <w:r w:rsidRPr="00EE7387">
        <w:t xml:space="preserve"> thermiques lors de la combustion. Le combustible principal de ces chaudières est le gaz, combustible limitant les émissions de poussières, </w:t>
      </w:r>
      <w:proofErr w:type="spellStart"/>
      <w:r w:rsidRPr="00EE7387">
        <w:t>NOx</w:t>
      </w:r>
      <w:proofErr w:type="spellEnd"/>
      <w:r w:rsidRPr="00EE7387">
        <w:t xml:space="preserve"> et SO2.</w:t>
      </w:r>
    </w:p>
    <w:p w:rsidR="000E6883" w:rsidRDefault="000E6883" w:rsidP="000E6883">
      <w:pPr>
        <w:ind w:left="142" w:firstLine="709"/>
        <w:rPr>
          <w:i/>
          <w:u w:val="single"/>
        </w:rPr>
      </w:pPr>
    </w:p>
    <w:p w:rsidR="000E6883" w:rsidRPr="00253C30" w:rsidRDefault="002E0F01" w:rsidP="000E6883">
      <w:pPr>
        <w:ind w:left="142" w:firstLine="709"/>
      </w:pPr>
      <w:r w:rsidRPr="00253C30">
        <w:rPr>
          <w:i/>
          <w:u w:val="single"/>
        </w:rPr>
        <w:t>Annexe 1 </w:t>
      </w:r>
      <w:r w:rsidRPr="00253C30">
        <w:t>: calculs des valeurs limites d’émission </w:t>
      </w:r>
    </w:p>
    <w:p w:rsidR="000E6883" w:rsidRPr="00253C30" w:rsidRDefault="002E0F01" w:rsidP="000E6883">
      <w:pPr>
        <w:pStyle w:val="LpT1"/>
        <w:numPr>
          <w:ilvl w:val="0"/>
          <w:numId w:val="0"/>
        </w:numPr>
        <w:spacing w:before="100" w:beforeAutospacing="1"/>
        <w:ind w:left="568"/>
        <w:jc w:val="both"/>
        <w:rPr>
          <w:sz w:val="22"/>
          <w:szCs w:val="22"/>
          <w:u w:val="single"/>
        </w:rPr>
      </w:pPr>
      <w:r w:rsidRPr="00253C30">
        <w:rPr>
          <w:sz w:val="22"/>
          <w:szCs w:val="22"/>
          <w:u w:val="single"/>
        </w:rPr>
        <w:t>Suivi des dépassements :</w:t>
      </w:r>
    </w:p>
    <w:p w:rsidR="000E6883" w:rsidRPr="00FF15DC" w:rsidRDefault="002E0F01" w:rsidP="000E6883">
      <w:r w:rsidRPr="00FF15DC">
        <w:t xml:space="preserve">L’analyseur continu de </w:t>
      </w:r>
      <w:proofErr w:type="spellStart"/>
      <w:r w:rsidRPr="00FF15DC">
        <w:t>NOx</w:t>
      </w:r>
      <w:proofErr w:type="spellEnd"/>
      <w:r w:rsidRPr="00FF15DC">
        <w:t xml:space="preserve"> dans les fumées des chaudières  AX13 délivre une valeur en concentration (mg</w:t>
      </w:r>
      <w:r>
        <w:t>/N</w:t>
      </w:r>
      <w:r w:rsidRPr="00FF15DC">
        <w:t>m3</w:t>
      </w:r>
      <w:r w:rsidR="00AA2778">
        <w:t>) visibles sur dans la sous-</w:t>
      </w:r>
      <w:r w:rsidRPr="00FF15DC">
        <w:t>vue «Mesures phys</w:t>
      </w:r>
      <w:r w:rsidR="00AA2778">
        <w:t>iques» de</w:t>
      </w:r>
      <w:r>
        <w:t xml:space="preserve"> la vue « FUMEES » (a</w:t>
      </w:r>
      <w:r w:rsidRPr="00FF15DC">
        <w:t xml:space="preserve">nnexe </w:t>
      </w:r>
      <w:r>
        <w:t>2</w:t>
      </w:r>
      <w:r w:rsidRPr="00FF15DC">
        <w:t>).</w:t>
      </w:r>
    </w:p>
    <w:p w:rsidR="000E6883" w:rsidRDefault="002E0F01" w:rsidP="000E6883">
      <w:r w:rsidRPr="00FF15DC">
        <w:t>Les valeurs faisant l’objet de surveillance</w:t>
      </w:r>
      <w:r>
        <w:t xml:space="preserve"> sont les valeurs corrigées</w:t>
      </w:r>
      <w:r w:rsidRPr="00FF15DC">
        <w:t xml:space="preserve"> AX13C</w:t>
      </w:r>
      <w:r>
        <w:t>.</w:t>
      </w:r>
      <w:r w:rsidRPr="00FF15DC">
        <w:t xml:space="preserve"> Par rapport à la mesure de l’analyseur AX13, elles sont ramenées à 3% d’O2 dans un volume de fumées dit sec c’est à dire que le volume d’eau présent dans les fumées est retranché au volume de fumées total</w:t>
      </w:r>
      <w:r>
        <w:t>.</w:t>
      </w:r>
    </w:p>
    <w:p w:rsidR="000E6883" w:rsidRDefault="000E6883" w:rsidP="000E6883"/>
    <w:p w:rsidR="000E6883" w:rsidRDefault="002E0F01" w:rsidP="000E6883">
      <w:r>
        <w:t xml:space="preserve">Les principaux leviers pour respecter la limite de rejets en </w:t>
      </w:r>
      <w:proofErr w:type="spellStart"/>
      <w:r>
        <w:t>NOx</w:t>
      </w:r>
      <w:proofErr w:type="spellEnd"/>
      <w:r>
        <w:t xml:space="preserve"> par ordre de priorité sont :</w:t>
      </w:r>
    </w:p>
    <w:p w:rsidR="000E6883" w:rsidRDefault="002E0F01" w:rsidP="000E6883">
      <w:pPr>
        <w:pStyle w:val="LpT1"/>
        <w:numPr>
          <w:ilvl w:val="0"/>
          <w:numId w:val="7"/>
        </w:numPr>
        <w:tabs>
          <w:tab w:val="clear" w:pos="720"/>
          <w:tab w:val="num" w:pos="709"/>
        </w:tabs>
        <w:spacing w:before="0"/>
        <w:ind w:left="2410" w:hanging="1984"/>
        <w:rPr>
          <w:sz w:val="22"/>
          <w:szCs w:val="22"/>
        </w:rPr>
      </w:pPr>
      <w:r>
        <w:rPr>
          <w:sz w:val="22"/>
          <w:szCs w:val="22"/>
        </w:rPr>
        <w:t>Vérifier le bon fonctionnement des OFA sur les chaudières 3 et 4</w:t>
      </w:r>
    </w:p>
    <w:p w:rsidR="000E6883" w:rsidRDefault="002E0F01" w:rsidP="000E6883">
      <w:pPr>
        <w:pStyle w:val="LpT1"/>
        <w:numPr>
          <w:ilvl w:val="0"/>
          <w:numId w:val="7"/>
        </w:numPr>
        <w:tabs>
          <w:tab w:val="clear" w:pos="720"/>
          <w:tab w:val="num" w:pos="709"/>
        </w:tabs>
        <w:spacing w:before="0"/>
        <w:ind w:left="2410" w:hanging="1984"/>
        <w:rPr>
          <w:sz w:val="22"/>
          <w:szCs w:val="22"/>
        </w:rPr>
      </w:pPr>
      <w:r>
        <w:rPr>
          <w:sz w:val="22"/>
          <w:szCs w:val="22"/>
        </w:rPr>
        <w:t>Maximisation le brûlage de gaz sur les chaudières 3 et 4 en combustible principal ;</w:t>
      </w:r>
    </w:p>
    <w:p w:rsidR="000E6883" w:rsidRDefault="002E0F01" w:rsidP="000E6883">
      <w:pPr>
        <w:pStyle w:val="LpT1"/>
        <w:numPr>
          <w:ilvl w:val="0"/>
          <w:numId w:val="7"/>
        </w:numPr>
        <w:tabs>
          <w:tab w:val="clear" w:pos="720"/>
          <w:tab w:val="num" w:pos="709"/>
        </w:tabs>
        <w:spacing w:before="0"/>
        <w:ind w:left="709" w:hanging="283"/>
        <w:rPr>
          <w:sz w:val="22"/>
          <w:szCs w:val="22"/>
        </w:rPr>
      </w:pPr>
      <w:r w:rsidRPr="00EE7387">
        <w:rPr>
          <w:sz w:val="22"/>
          <w:szCs w:val="22"/>
        </w:rPr>
        <w:t>Optimisation de l’excès d’air</w:t>
      </w:r>
      <w:r>
        <w:rPr>
          <w:sz w:val="22"/>
          <w:szCs w:val="22"/>
        </w:rPr>
        <w:t xml:space="preserve"> </w:t>
      </w:r>
      <w:r w:rsidRPr="00EE7387">
        <w:rPr>
          <w:sz w:val="22"/>
          <w:szCs w:val="22"/>
        </w:rPr>
        <w:t>à 2% sur les chaudières fonctionnant en combustible gaz principal et 3% sur les chaudières fonctionnant en combustible liquide principal</w:t>
      </w:r>
    </w:p>
    <w:p w:rsidR="000E6883" w:rsidRDefault="002E0F01" w:rsidP="000E6883">
      <w:pPr>
        <w:pStyle w:val="LpT1"/>
        <w:numPr>
          <w:ilvl w:val="0"/>
          <w:numId w:val="7"/>
        </w:numPr>
        <w:tabs>
          <w:tab w:val="clear" w:pos="720"/>
          <w:tab w:val="num" w:pos="709"/>
        </w:tabs>
        <w:spacing w:before="0"/>
        <w:ind w:left="2410" w:hanging="1984"/>
        <w:rPr>
          <w:sz w:val="22"/>
          <w:szCs w:val="22"/>
        </w:rPr>
      </w:pPr>
      <w:r>
        <w:rPr>
          <w:sz w:val="22"/>
          <w:szCs w:val="22"/>
        </w:rPr>
        <w:t>S’assurer de la bonne combustion au niveau des brûleurs</w:t>
      </w:r>
    </w:p>
    <w:p w:rsidR="000E6883" w:rsidRDefault="002E0F01" w:rsidP="000E6883">
      <w:pPr>
        <w:pStyle w:val="LpT1"/>
        <w:numPr>
          <w:ilvl w:val="0"/>
          <w:numId w:val="7"/>
        </w:numPr>
        <w:tabs>
          <w:tab w:val="clear" w:pos="720"/>
          <w:tab w:val="num" w:pos="709"/>
        </w:tabs>
        <w:spacing w:before="0"/>
        <w:ind w:left="2410" w:hanging="1984"/>
        <w:rPr>
          <w:sz w:val="22"/>
          <w:szCs w:val="22"/>
        </w:rPr>
      </w:pPr>
      <w:r>
        <w:rPr>
          <w:sz w:val="22"/>
          <w:szCs w:val="22"/>
        </w:rPr>
        <w:t>S’assurer que les brûleurs sont équilibrés (charge identique sur les 8 brûleurs)</w:t>
      </w:r>
    </w:p>
    <w:p w:rsidR="000E6883" w:rsidRDefault="002E0F01" w:rsidP="000E6883">
      <w:pPr>
        <w:pStyle w:val="LpT1"/>
        <w:numPr>
          <w:ilvl w:val="0"/>
          <w:numId w:val="7"/>
        </w:numPr>
        <w:tabs>
          <w:tab w:val="clear" w:pos="720"/>
          <w:tab w:val="num" w:pos="709"/>
        </w:tabs>
        <w:spacing w:before="0"/>
        <w:ind w:left="709" w:hanging="283"/>
        <w:rPr>
          <w:sz w:val="22"/>
          <w:szCs w:val="22"/>
        </w:rPr>
      </w:pPr>
      <w:r>
        <w:rPr>
          <w:sz w:val="22"/>
          <w:szCs w:val="22"/>
        </w:rPr>
        <w:t xml:space="preserve">Couper les réchauffeurs d’air. Cette action peut faire baisser de 5 à 30% les rejets </w:t>
      </w:r>
      <w:proofErr w:type="spellStart"/>
      <w:r>
        <w:rPr>
          <w:sz w:val="22"/>
          <w:szCs w:val="22"/>
        </w:rPr>
        <w:t>NOx</w:t>
      </w:r>
      <w:proofErr w:type="spellEnd"/>
      <w:r>
        <w:rPr>
          <w:sz w:val="22"/>
          <w:szCs w:val="22"/>
        </w:rPr>
        <w:t xml:space="preserve">. Elle sera d’autant plus efficace sur les chaudières émettant le plus de </w:t>
      </w:r>
      <w:proofErr w:type="spellStart"/>
      <w:r>
        <w:rPr>
          <w:sz w:val="22"/>
          <w:szCs w:val="22"/>
        </w:rPr>
        <w:t>NOx</w:t>
      </w:r>
      <w:proofErr w:type="spellEnd"/>
      <w:r>
        <w:rPr>
          <w:sz w:val="22"/>
          <w:szCs w:val="22"/>
        </w:rPr>
        <w:t xml:space="preserve"> (par ex brûlant du FO2).</w:t>
      </w:r>
    </w:p>
    <w:p w:rsidR="000E6883" w:rsidRPr="00A1787A" w:rsidRDefault="002E0F01" w:rsidP="000E6883">
      <w:pPr>
        <w:rPr>
          <w:u w:val="single"/>
        </w:rPr>
      </w:pPr>
      <w:r w:rsidRPr="00A1787A">
        <w:rPr>
          <w:u w:val="single"/>
        </w:rPr>
        <w:t xml:space="preserve">Attention: Cette option est une action ultime car même si elle permet de réduire les </w:t>
      </w:r>
      <w:proofErr w:type="spellStart"/>
      <w:r w:rsidRPr="00A1787A">
        <w:rPr>
          <w:u w:val="single"/>
        </w:rPr>
        <w:t>NOx</w:t>
      </w:r>
      <w:proofErr w:type="spellEnd"/>
      <w:r w:rsidRPr="00A1787A">
        <w:rPr>
          <w:u w:val="single"/>
        </w:rPr>
        <w:t>, elle entraîne une baisse du rendement et une augmentation des émissions CO2.</w:t>
      </w:r>
    </w:p>
    <w:p w:rsidR="000E6883" w:rsidRPr="00765E28" w:rsidRDefault="002E0F01" w:rsidP="000E6883">
      <w:pPr>
        <w:pStyle w:val="LpT1"/>
        <w:numPr>
          <w:ilvl w:val="0"/>
          <w:numId w:val="7"/>
        </w:numPr>
        <w:spacing w:before="160"/>
        <w:ind w:left="2410" w:hanging="1984"/>
        <w:rPr>
          <w:sz w:val="22"/>
          <w:szCs w:val="22"/>
        </w:rPr>
      </w:pPr>
      <w:r>
        <w:rPr>
          <w:sz w:val="22"/>
          <w:szCs w:val="22"/>
        </w:rPr>
        <w:t>Arrêter le brûlage du LR OXO. (uniquement si le niveau du bac &lt; à 50% et le débit F314 &lt; à 2T/H)</w:t>
      </w:r>
    </w:p>
    <w:p w:rsidR="000E6883" w:rsidRDefault="000E6883" w:rsidP="000E6883">
      <w:pPr>
        <w:ind w:left="568"/>
      </w:pPr>
    </w:p>
    <w:p w:rsidR="000E6883" w:rsidRPr="00EC7BBB" w:rsidRDefault="002E0F01" w:rsidP="000E6883">
      <w:r>
        <w:t>A noter : l</w:t>
      </w:r>
      <w:r w:rsidRPr="00EC7BBB">
        <w:t xml:space="preserve">es émissions de NOX sont plus élevées lorsque le taux d’hydrogène est </w:t>
      </w:r>
      <w:proofErr w:type="spellStart"/>
      <w:r w:rsidRPr="00EC7BBB">
        <w:t>élévé</w:t>
      </w:r>
      <w:proofErr w:type="spellEnd"/>
      <w:r w:rsidRPr="00EC7BBB">
        <w:t xml:space="preserve"> (chaudière avec gaz en principal ou en secondaire)</w:t>
      </w:r>
      <w:r>
        <w:t>.</w:t>
      </w:r>
    </w:p>
    <w:p w:rsidR="000E6883" w:rsidRDefault="000E6883" w:rsidP="000E6883">
      <w:pPr>
        <w:ind w:left="568"/>
      </w:pPr>
    </w:p>
    <w:p w:rsidR="000E6883" w:rsidRDefault="00F140FC" w:rsidP="00F140FC">
      <w:r>
        <w:br w:type="page"/>
      </w:r>
    </w:p>
    <w:p w:rsidR="000E6883" w:rsidRPr="00E12F24" w:rsidRDefault="002E0F01" w:rsidP="000E6883">
      <w:pPr>
        <w:pStyle w:val="Titre2"/>
        <w:rPr>
          <w:i w:val="0"/>
        </w:rPr>
      </w:pPr>
      <w:bookmarkStart w:id="28" w:name="_Toc448133405"/>
      <w:bookmarkStart w:id="29" w:name="_Toc510085844"/>
      <w:r w:rsidRPr="00E12F24">
        <w:rPr>
          <w:i w:val="0"/>
        </w:rPr>
        <w:lastRenderedPageBreak/>
        <w:t>Rejets de poussières</w:t>
      </w:r>
      <w:bookmarkEnd w:id="28"/>
      <w:bookmarkEnd w:id="29"/>
      <w:r w:rsidRPr="00E12F24">
        <w:rPr>
          <w:i w:val="0"/>
        </w:rPr>
        <w:t xml:space="preserve"> </w:t>
      </w:r>
    </w:p>
    <w:p w:rsidR="000E6883" w:rsidRPr="00EE7387" w:rsidRDefault="002E0F01" w:rsidP="000E6883">
      <w:pPr>
        <w:pStyle w:val="LpT1"/>
        <w:numPr>
          <w:ilvl w:val="0"/>
          <w:numId w:val="0"/>
        </w:numPr>
        <w:spacing w:before="100" w:beforeAutospacing="1"/>
        <w:ind w:left="568"/>
        <w:jc w:val="both"/>
        <w:rPr>
          <w:sz w:val="22"/>
          <w:szCs w:val="22"/>
          <w:u w:val="single"/>
        </w:rPr>
      </w:pPr>
      <w:r w:rsidRPr="00EE7387">
        <w:rPr>
          <w:sz w:val="22"/>
          <w:szCs w:val="22"/>
          <w:u w:val="single"/>
        </w:rPr>
        <w:t>Seuils à respecter :</w:t>
      </w:r>
    </w:p>
    <w:p w:rsidR="000E6883" w:rsidRPr="00371E54" w:rsidRDefault="002E0F01" w:rsidP="000E6883">
      <w:r w:rsidRPr="00371E54">
        <w:t>Les émissions en poussière à respecter sont :</w:t>
      </w:r>
    </w:p>
    <w:p w:rsidR="000E6883" w:rsidRPr="00371E54" w:rsidRDefault="002E0F01" w:rsidP="000E6883">
      <w:pPr>
        <w:pStyle w:val="Paragraphedeliste"/>
        <w:numPr>
          <w:ilvl w:val="0"/>
          <w:numId w:val="8"/>
        </w:numPr>
        <w:autoSpaceDE w:val="0"/>
        <w:autoSpaceDN w:val="0"/>
        <w:spacing w:line="240" w:lineRule="auto"/>
        <w:ind w:left="709" w:hanging="283"/>
        <w:rPr>
          <w:sz w:val="22"/>
          <w:szCs w:val="22"/>
        </w:rPr>
      </w:pPr>
      <w:r w:rsidRPr="00371E54">
        <w:rPr>
          <w:sz w:val="22"/>
          <w:szCs w:val="22"/>
        </w:rPr>
        <w:t xml:space="preserve">Journalier: [Emissions du jour]  &lt; 110% [VLE moyenne du jour] </w:t>
      </w:r>
    </w:p>
    <w:p w:rsidR="000E6883" w:rsidRPr="00371E54" w:rsidRDefault="002E0F01" w:rsidP="000E6883">
      <w:pPr>
        <w:pStyle w:val="Paragraphedeliste"/>
        <w:numPr>
          <w:ilvl w:val="0"/>
          <w:numId w:val="8"/>
        </w:numPr>
        <w:autoSpaceDE w:val="0"/>
        <w:autoSpaceDN w:val="0"/>
        <w:spacing w:line="240" w:lineRule="auto"/>
        <w:ind w:left="709" w:hanging="283"/>
        <w:rPr>
          <w:sz w:val="22"/>
          <w:szCs w:val="22"/>
        </w:rPr>
      </w:pPr>
      <w:r w:rsidRPr="00371E54">
        <w:rPr>
          <w:sz w:val="22"/>
          <w:szCs w:val="22"/>
        </w:rPr>
        <w:t>Mensuel : [Emissions du mois]  &lt; [VLE moyenne du mois]</w:t>
      </w:r>
    </w:p>
    <w:p w:rsidR="000E6883" w:rsidRPr="00371E54" w:rsidRDefault="002E0F01" w:rsidP="000E6883">
      <w:pPr>
        <w:pStyle w:val="Paragraphedeliste"/>
        <w:numPr>
          <w:ilvl w:val="0"/>
          <w:numId w:val="8"/>
        </w:numPr>
        <w:autoSpaceDE w:val="0"/>
        <w:autoSpaceDN w:val="0"/>
        <w:spacing w:line="240" w:lineRule="auto"/>
        <w:ind w:left="709" w:hanging="283"/>
        <w:rPr>
          <w:sz w:val="22"/>
          <w:szCs w:val="22"/>
        </w:rPr>
      </w:pPr>
      <w:r w:rsidRPr="00371E54">
        <w:rPr>
          <w:sz w:val="22"/>
          <w:szCs w:val="22"/>
        </w:rPr>
        <w:t>Annuel: 95 % des [Emissions horaires] &lt; 200 % [VLE horaires] correspondantes</w:t>
      </w:r>
    </w:p>
    <w:p w:rsidR="000E6883" w:rsidRPr="00371E54" w:rsidRDefault="002E0F01" w:rsidP="000E6883">
      <w:pPr>
        <w:pStyle w:val="Paragraphedeliste"/>
        <w:numPr>
          <w:ilvl w:val="0"/>
          <w:numId w:val="8"/>
        </w:numPr>
        <w:autoSpaceDE w:val="0"/>
        <w:autoSpaceDN w:val="0"/>
        <w:spacing w:line="240" w:lineRule="auto"/>
        <w:ind w:left="709" w:hanging="283"/>
        <w:rPr>
          <w:sz w:val="22"/>
          <w:szCs w:val="22"/>
        </w:rPr>
      </w:pPr>
      <w:r w:rsidRPr="00371E54">
        <w:rPr>
          <w:sz w:val="22"/>
          <w:szCs w:val="22"/>
        </w:rPr>
        <w:t xml:space="preserve">Flux &lt; 70 t/an </w:t>
      </w:r>
    </w:p>
    <w:p w:rsidR="000E6883" w:rsidRDefault="000E6883" w:rsidP="000E6883"/>
    <w:p w:rsidR="000E6883" w:rsidRDefault="002E0F01" w:rsidP="000E6883">
      <w:pPr>
        <w:ind w:left="142" w:firstLine="709"/>
      </w:pPr>
      <w:r w:rsidRPr="00253C30">
        <w:rPr>
          <w:i/>
          <w:u w:val="single"/>
        </w:rPr>
        <w:t>Annexe 1 </w:t>
      </w:r>
      <w:r w:rsidRPr="00253C30">
        <w:t>: calculs des valeurs limites d’émission</w:t>
      </w:r>
    </w:p>
    <w:p w:rsidR="000E6883" w:rsidRPr="00253C30" w:rsidRDefault="000E6883" w:rsidP="000E6883"/>
    <w:p w:rsidR="000E6883" w:rsidRDefault="002E0F01" w:rsidP="000E6883">
      <w:r w:rsidRPr="00EE7387">
        <w:t>Le combustible principal des chaudières</w:t>
      </w:r>
      <w:r>
        <w:t xml:space="preserve"> 3 et 4</w:t>
      </w:r>
      <w:r w:rsidRPr="00EE7387">
        <w:t xml:space="preserve"> est le gaz, combustible limitant les émissions de poussières, </w:t>
      </w:r>
      <w:proofErr w:type="spellStart"/>
      <w:r w:rsidRPr="00EE7387">
        <w:t>NOx</w:t>
      </w:r>
      <w:proofErr w:type="spellEnd"/>
      <w:r w:rsidRPr="00EE7387">
        <w:t xml:space="preserve"> et SO2.</w:t>
      </w:r>
    </w:p>
    <w:p w:rsidR="000E6883" w:rsidRPr="00371E54" w:rsidRDefault="00E035C8" w:rsidP="000E6883">
      <w:pPr>
        <w:pStyle w:val="LpT1"/>
        <w:numPr>
          <w:ilvl w:val="0"/>
          <w:numId w:val="0"/>
        </w:numPr>
        <w:spacing w:before="100" w:beforeAutospacing="1"/>
        <w:ind w:left="568"/>
        <w:jc w:val="both"/>
        <w:rPr>
          <w:sz w:val="22"/>
          <w:szCs w:val="22"/>
          <w:u w:val="single"/>
        </w:rPr>
      </w:pPr>
      <w:r>
        <w:rPr>
          <w:noProof/>
          <w:sz w:val="22"/>
          <w:szCs w:val="22"/>
          <w:u w:val="single"/>
          <w:lang w:val="en-US"/>
        </w:rPr>
        <mc:AlternateContent>
          <mc:Choice Requires="wps">
            <w:drawing>
              <wp:anchor distT="0" distB="0" distL="114300" distR="114300" simplePos="0" relativeHeight="251661312" behindDoc="0" locked="0" layoutInCell="1" allowOverlap="1">
                <wp:simplePos x="0" y="0"/>
                <wp:positionH relativeFrom="column">
                  <wp:posOffset>-304800</wp:posOffset>
                </wp:positionH>
                <wp:positionV relativeFrom="paragraph">
                  <wp:posOffset>163830</wp:posOffset>
                </wp:positionV>
                <wp:extent cx="276225" cy="276225"/>
                <wp:effectExtent l="0" t="0" r="9525" b="9525"/>
                <wp:wrapNone/>
                <wp:docPr id="9" name="Zone de texte 9"/>
                <wp:cNvGraphicFramePr/>
                <a:graphic xmlns:a="http://schemas.openxmlformats.org/drawingml/2006/main">
                  <a:graphicData uri="http://schemas.microsoft.com/office/word/2010/wordprocessingShape">
                    <wps:wsp>
                      <wps:cNvSpPr txBox="1"/>
                      <wps:spPr>
                        <a:xfrm>
                          <a:off x="0" y="0"/>
                          <a:ext cx="27622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035C8" w:rsidRPr="00E035C8" w:rsidRDefault="00E035C8">
                            <w:pPr>
                              <w:rPr>
                                <w:b/>
                              </w:rPr>
                            </w:pPr>
                            <w:r w:rsidRPr="00E035C8">
                              <w:rPr>
                                <w:b/>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Zone de texte 9" o:spid="_x0000_s1026" type="#_x0000_t202" style="position:absolute;left:0;text-align:left;margin-left:-24pt;margin-top:12.9pt;width:21.75pt;height:21.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" fillcolor="white [3201]" stroked="f" strokeweight=".5pt">
                <v:textbox>
                  <w:txbxContent>
                    <w:p w:rsidR="00E035C8" w:rsidRPr="00E035C8" w:rsidRDefault="00E035C8">
                      <w:pPr>
                        <w:rPr>
                          <w:b/>
                        </w:rPr>
                      </w:pPr>
                      <w:r w:rsidRPr="00E035C8">
                        <w:rPr>
                          <w:b/>
                        </w:rPr>
                        <w:t>&gt;</w:t>
                      </w:r>
                    </w:p>
                  </w:txbxContent>
                </v:textbox>
              </v:shape>
            </w:pict>
          </mc:Fallback>
        </mc:AlternateContent>
      </w:r>
      <w:r w:rsidR="002E0F01" w:rsidRPr="00371E54">
        <w:rPr>
          <w:sz w:val="22"/>
          <w:szCs w:val="22"/>
          <w:u w:val="single"/>
        </w:rPr>
        <w:t>Suivi des dépassements :</w:t>
      </w:r>
    </w:p>
    <w:p w:rsidR="00B832A5" w:rsidRPr="00E035C8" w:rsidRDefault="002E0F01" w:rsidP="000E6883">
      <w:r w:rsidRPr="00E035C8">
        <w:t xml:space="preserve">Les rejets </w:t>
      </w:r>
      <w:r w:rsidR="00ED58E2" w:rsidRPr="00E035C8">
        <w:t>de poussières (</w:t>
      </w:r>
      <w:r w:rsidRPr="00E035C8">
        <w:t>imbrûlés</w:t>
      </w:r>
      <w:r w:rsidR="00ED58E2" w:rsidRPr="00E035C8">
        <w:t>)</w:t>
      </w:r>
      <w:r w:rsidRPr="00E035C8">
        <w:t xml:space="preserve"> </w:t>
      </w:r>
      <w:r w:rsidR="00B832A5" w:rsidRPr="00E035C8">
        <w:t>sur les</w:t>
      </w:r>
      <w:r w:rsidR="00ED58E2" w:rsidRPr="00E035C8">
        <w:t xml:space="preserve"> chaudières sont mesurés</w:t>
      </w:r>
      <w:r w:rsidRPr="00E035C8">
        <w:t xml:space="preserve"> en continu</w:t>
      </w:r>
      <w:r w:rsidR="00C94476" w:rsidRPr="00E035C8">
        <w:t xml:space="preserve"> par des analyseurs </w:t>
      </w:r>
      <w:r w:rsidR="00ED58E2" w:rsidRPr="00E035C8">
        <w:t>situé</w:t>
      </w:r>
      <w:r w:rsidR="00C94476" w:rsidRPr="00E035C8">
        <w:t>s</w:t>
      </w:r>
      <w:r w:rsidR="00ED58E2" w:rsidRPr="00E035C8">
        <w:t xml:space="preserve"> dans les fumées des chaudières</w:t>
      </w:r>
      <w:r w:rsidR="00B832A5" w:rsidRPr="00E035C8">
        <w:t>:</w:t>
      </w:r>
    </w:p>
    <w:p w:rsidR="00B832A5" w:rsidRPr="00E035C8" w:rsidRDefault="00B832A5" w:rsidP="00B832A5">
      <w:pPr>
        <w:ind w:firstLine="709"/>
      </w:pPr>
      <w:r w:rsidRPr="00E035C8">
        <w:t xml:space="preserve">- </w:t>
      </w:r>
      <w:r w:rsidR="00ED58E2" w:rsidRPr="00E035C8">
        <w:t>sur la CH3, l</w:t>
      </w:r>
      <w:r w:rsidRPr="00E035C8">
        <w:t>’</w:t>
      </w:r>
      <w:proofErr w:type="spellStart"/>
      <w:r w:rsidRPr="00E035C8">
        <w:t>opacimètre</w:t>
      </w:r>
      <w:proofErr w:type="spellEnd"/>
      <w:r w:rsidRPr="00E035C8">
        <w:t xml:space="preserve"> A301 mesure un pourcentage d’opacité qui est ramené ensuite en </w:t>
      </w:r>
      <w:r w:rsidR="00F92348" w:rsidRPr="00E035C8">
        <w:t>concentration (</w:t>
      </w:r>
      <w:r w:rsidRPr="00E035C8">
        <w:t>mg/Nm3</w:t>
      </w:r>
      <w:r w:rsidR="00F92348" w:rsidRPr="00E035C8">
        <w:t>)</w:t>
      </w:r>
      <w:r w:rsidRPr="00E035C8">
        <w:t xml:space="preserve"> pour donner une valeur mesurée de poussières.</w:t>
      </w:r>
      <w:r w:rsidR="002E0F01" w:rsidRPr="00E035C8">
        <w:t xml:space="preserve"> </w:t>
      </w:r>
    </w:p>
    <w:p w:rsidR="009F65F1" w:rsidRPr="00E035C8" w:rsidRDefault="00B832A5" w:rsidP="00B832A5">
      <w:pPr>
        <w:ind w:firstLine="709"/>
      </w:pPr>
      <w:r w:rsidRPr="00E035C8">
        <w:t xml:space="preserve">- </w:t>
      </w:r>
      <w:r w:rsidR="00ED58E2" w:rsidRPr="00E035C8">
        <w:t>sur les CH4 et CH5, l</w:t>
      </w:r>
      <w:r w:rsidR="00FD386E" w:rsidRPr="00E035C8">
        <w:t>es analyseurs A421 et A521</w:t>
      </w:r>
      <w:r w:rsidR="009F65F1" w:rsidRPr="00E035C8">
        <w:t xml:space="preserve"> </w:t>
      </w:r>
      <w:r w:rsidR="00AA2778" w:rsidRPr="00E035C8">
        <w:t>délivre une valeur en concentration</w:t>
      </w:r>
      <w:r w:rsidR="00FD386E" w:rsidRPr="00E035C8">
        <w:t xml:space="preserve"> </w:t>
      </w:r>
      <w:r w:rsidR="00ED58E2" w:rsidRPr="00E035C8">
        <w:t>(</w:t>
      </w:r>
      <w:r w:rsidR="00FD386E" w:rsidRPr="00E035C8">
        <w:t>mg/Nm3</w:t>
      </w:r>
      <w:r w:rsidR="00ED58E2" w:rsidRPr="00E035C8">
        <w:t>)</w:t>
      </w:r>
      <w:r w:rsidR="00FD386E" w:rsidRPr="00E035C8">
        <w:t>.</w:t>
      </w:r>
    </w:p>
    <w:p w:rsidR="00FD386E" w:rsidRDefault="00AA2778" w:rsidP="000E6883">
      <w:r w:rsidRPr="00E035C8">
        <w:t>Toutes c</w:t>
      </w:r>
      <w:r w:rsidR="00FD386E" w:rsidRPr="00E035C8">
        <w:t>es mesures sont brutes et sont retransmis sur la vue « </w:t>
      </w:r>
      <w:r w:rsidRPr="00E035C8">
        <w:t>FUMEES »</w:t>
      </w:r>
      <w:r w:rsidR="00FD386E" w:rsidRPr="00E035C8">
        <w:t xml:space="preserve"> sur le SNCC</w:t>
      </w:r>
      <w:r w:rsidR="00ED58E2" w:rsidRPr="00E035C8">
        <w:t>.</w:t>
      </w:r>
    </w:p>
    <w:p w:rsidR="000E6883" w:rsidRDefault="000E6883" w:rsidP="000E6883"/>
    <w:p w:rsidR="000E6883" w:rsidRDefault="002E0F01" w:rsidP="000E6883">
      <w:r>
        <w:t>Les principaux leviers pour respecter la limite de rejets de poussières par ordre de priorité sont:</w:t>
      </w:r>
    </w:p>
    <w:p w:rsidR="000E6883" w:rsidRDefault="002E0F01" w:rsidP="000E6883">
      <w:pPr>
        <w:pStyle w:val="LpT1"/>
        <w:numPr>
          <w:ilvl w:val="0"/>
          <w:numId w:val="22"/>
        </w:numPr>
        <w:spacing w:before="0"/>
        <w:rPr>
          <w:sz w:val="22"/>
          <w:szCs w:val="22"/>
        </w:rPr>
      </w:pPr>
      <w:r>
        <w:rPr>
          <w:sz w:val="22"/>
          <w:szCs w:val="22"/>
        </w:rPr>
        <w:t>Maximiser le brûlage de gaz sur les chaudières 3 et 4 en combustible principal ; et en combustible secondaire sur la CH5</w:t>
      </w:r>
    </w:p>
    <w:p w:rsidR="000E6883" w:rsidRPr="00EE7387" w:rsidRDefault="002E0F01" w:rsidP="000E6883">
      <w:pPr>
        <w:pStyle w:val="LpT1"/>
        <w:numPr>
          <w:ilvl w:val="0"/>
          <w:numId w:val="22"/>
        </w:numPr>
        <w:spacing w:before="0"/>
        <w:rPr>
          <w:sz w:val="22"/>
          <w:szCs w:val="22"/>
        </w:rPr>
      </w:pPr>
      <w:r w:rsidRPr="00EE7387">
        <w:rPr>
          <w:sz w:val="22"/>
          <w:szCs w:val="22"/>
        </w:rPr>
        <w:t>Optimisation de l’excès d’air à 2% sur les chaudières fonctionnant en combustible gaz principal et 3% sur les chaudières fonctionnant en combustible liquide principal</w:t>
      </w:r>
    </w:p>
    <w:p w:rsidR="000E6883" w:rsidRDefault="002E0F01" w:rsidP="000E6883">
      <w:pPr>
        <w:pStyle w:val="LpT1"/>
        <w:numPr>
          <w:ilvl w:val="0"/>
          <w:numId w:val="22"/>
        </w:numPr>
        <w:spacing w:before="0"/>
        <w:rPr>
          <w:sz w:val="22"/>
          <w:szCs w:val="22"/>
        </w:rPr>
      </w:pPr>
      <w:r>
        <w:rPr>
          <w:sz w:val="22"/>
          <w:szCs w:val="22"/>
        </w:rPr>
        <w:t>S’assurer de la bonne combustion au niveau des brûleurs</w:t>
      </w:r>
    </w:p>
    <w:p w:rsidR="000E6883" w:rsidRDefault="002E0F01" w:rsidP="000E6883">
      <w:pPr>
        <w:pStyle w:val="LpT1"/>
        <w:numPr>
          <w:ilvl w:val="0"/>
          <w:numId w:val="22"/>
        </w:numPr>
        <w:spacing w:before="0"/>
        <w:rPr>
          <w:sz w:val="22"/>
          <w:szCs w:val="22"/>
        </w:rPr>
      </w:pPr>
      <w:r>
        <w:rPr>
          <w:sz w:val="22"/>
          <w:szCs w:val="22"/>
        </w:rPr>
        <w:t>S’assurer que les brûleurs sont équilibrés (charge identique sur les 8 brûleurs)</w:t>
      </w:r>
    </w:p>
    <w:p w:rsidR="000E6883" w:rsidRPr="00ED2643" w:rsidRDefault="000E6883" w:rsidP="000E6883">
      <w:pPr>
        <w:pStyle w:val="LpT1"/>
        <w:numPr>
          <w:ilvl w:val="0"/>
          <w:numId w:val="0"/>
        </w:numPr>
        <w:spacing w:before="160"/>
        <w:ind w:left="1701" w:hanging="283"/>
        <w:rPr>
          <w:sz w:val="22"/>
          <w:szCs w:val="22"/>
        </w:rPr>
      </w:pPr>
    </w:p>
    <w:p w:rsidR="000E6883" w:rsidRDefault="002E0F01" w:rsidP="000E6883">
      <w:r>
        <w:t>Deux caméras permettent une surveillance visuelle des cheminées depuis la salle de contrôle.</w:t>
      </w:r>
    </w:p>
    <w:p w:rsidR="000E6883" w:rsidRDefault="000E6883" w:rsidP="000E6883">
      <w:pPr>
        <w:pStyle w:val="LpT1"/>
        <w:numPr>
          <w:ilvl w:val="0"/>
          <w:numId w:val="0"/>
        </w:numPr>
        <w:tabs>
          <w:tab w:val="clear" w:pos="1701"/>
          <w:tab w:val="left" w:pos="851"/>
          <w:tab w:val="left" w:pos="1418"/>
        </w:tabs>
        <w:spacing w:before="0"/>
        <w:rPr>
          <w:sz w:val="16"/>
          <w:szCs w:val="16"/>
        </w:rPr>
      </w:pPr>
    </w:p>
    <w:p w:rsidR="000E6883" w:rsidRPr="00B155D2" w:rsidRDefault="002E0F01" w:rsidP="000E6883">
      <w:pPr>
        <w:pStyle w:val="Titre2"/>
        <w:tabs>
          <w:tab w:val="clear" w:pos="993"/>
          <w:tab w:val="num" w:pos="1418"/>
        </w:tabs>
        <w:autoSpaceDE w:val="0"/>
        <w:autoSpaceDN w:val="0"/>
        <w:spacing w:before="120" w:after="0"/>
        <w:ind w:left="1418" w:hanging="567"/>
        <w:rPr>
          <w:i w:val="0"/>
          <w:szCs w:val="22"/>
        </w:rPr>
      </w:pPr>
      <w:bookmarkStart w:id="30" w:name="_Toc448133406"/>
      <w:bookmarkStart w:id="31" w:name="_Toc510085845"/>
      <w:r w:rsidRPr="00B155D2">
        <w:rPr>
          <w:i w:val="0"/>
          <w:szCs w:val="22"/>
        </w:rPr>
        <w:t>Rejets d'oxyde et de dioxyde de carbone (CO/CO2)</w:t>
      </w:r>
      <w:bookmarkEnd w:id="30"/>
      <w:bookmarkEnd w:id="31"/>
    </w:p>
    <w:p w:rsidR="000E6883" w:rsidRPr="00EE7387" w:rsidRDefault="002E0F01" w:rsidP="000E6883">
      <w:pPr>
        <w:pStyle w:val="LpT1"/>
        <w:numPr>
          <w:ilvl w:val="0"/>
          <w:numId w:val="0"/>
        </w:numPr>
        <w:spacing w:before="100" w:beforeAutospacing="1"/>
        <w:ind w:left="568"/>
        <w:jc w:val="both"/>
        <w:rPr>
          <w:sz w:val="22"/>
          <w:szCs w:val="22"/>
          <w:u w:val="single"/>
        </w:rPr>
      </w:pPr>
      <w:r w:rsidRPr="00EE7387">
        <w:rPr>
          <w:sz w:val="22"/>
          <w:szCs w:val="22"/>
          <w:u w:val="single"/>
        </w:rPr>
        <w:t>Seuils à respecter :</w:t>
      </w:r>
    </w:p>
    <w:p w:rsidR="000E6883" w:rsidRPr="00E821F5" w:rsidRDefault="002E0F01" w:rsidP="000E6883">
      <w:r w:rsidRPr="00E821F5">
        <w:t>Les émissions en CO à respecter sont :</w:t>
      </w:r>
    </w:p>
    <w:p w:rsidR="000E6883" w:rsidRPr="00E821F5" w:rsidRDefault="002E0F01" w:rsidP="000E6883">
      <w:pPr>
        <w:pStyle w:val="Paragraphedeliste"/>
        <w:numPr>
          <w:ilvl w:val="0"/>
          <w:numId w:val="8"/>
        </w:numPr>
        <w:autoSpaceDE w:val="0"/>
        <w:autoSpaceDN w:val="0"/>
        <w:spacing w:line="240" w:lineRule="auto"/>
        <w:ind w:left="709" w:hanging="283"/>
        <w:rPr>
          <w:sz w:val="22"/>
          <w:szCs w:val="22"/>
        </w:rPr>
      </w:pPr>
      <w:r w:rsidRPr="00E821F5">
        <w:rPr>
          <w:sz w:val="22"/>
          <w:szCs w:val="22"/>
        </w:rPr>
        <w:t>Journalier</w:t>
      </w:r>
      <w:r w:rsidR="00D61F4B">
        <w:rPr>
          <w:sz w:val="22"/>
          <w:szCs w:val="22"/>
        </w:rPr>
        <w:t xml:space="preserve"> </w:t>
      </w:r>
      <w:r w:rsidRPr="00E821F5">
        <w:rPr>
          <w:sz w:val="22"/>
          <w:szCs w:val="22"/>
        </w:rPr>
        <w:t xml:space="preserve">: [Emissions du jour]  &lt; 110% [VLE moyenne du jour] </w:t>
      </w:r>
    </w:p>
    <w:p w:rsidR="000E6883" w:rsidRPr="00E821F5" w:rsidRDefault="002E0F01" w:rsidP="000E6883">
      <w:pPr>
        <w:pStyle w:val="Paragraphedeliste"/>
        <w:numPr>
          <w:ilvl w:val="0"/>
          <w:numId w:val="8"/>
        </w:numPr>
        <w:autoSpaceDE w:val="0"/>
        <w:autoSpaceDN w:val="0"/>
        <w:spacing w:line="240" w:lineRule="auto"/>
        <w:ind w:left="709" w:hanging="283"/>
        <w:rPr>
          <w:sz w:val="22"/>
          <w:szCs w:val="22"/>
        </w:rPr>
      </w:pPr>
      <w:r w:rsidRPr="00E821F5">
        <w:rPr>
          <w:sz w:val="22"/>
          <w:szCs w:val="22"/>
        </w:rPr>
        <w:t>Mensuel : [Emissions du mois]  &lt; [VLE moyenne du mois]</w:t>
      </w:r>
    </w:p>
    <w:p w:rsidR="000E6883" w:rsidRPr="00E821F5" w:rsidRDefault="002E0F01" w:rsidP="000E6883">
      <w:pPr>
        <w:pStyle w:val="Paragraphedeliste"/>
        <w:numPr>
          <w:ilvl w:val="0"/>
          <w:numId w:val="8"/>
        </w:numPr>
        <w:autoSpaceDE w:val="0"/>
        <w:autoSpaceDN w:val="0"/>
        <w:spacing w:line="240" w:lineRule="auto"/>
        <w:ind w:left="709" w:hanging="283"/>
        <w:rPr>
          <w:sz w:val="22"/>
          <w:szCs w:val="22"/>
        </w:rPr>
      </w:pPr>
      <w:r w:rsidRPr="00E821F5">
        <w:rPr>
          <w:sz w:val="22"/>
          <w:szCs w:val="22"/>
        </w:rPr>
        <w:t>Annuel</w:t>
      </w:r>
      <w:r w:rsidR="00D61F4B">
        <w:rPr>
          <w:sz w:val="22"/>
          <w:szCs w:val="22"/>
        </w:rPr>
        <w:t xml:space="preserve"> </w:t>
      </w:r>
      <w:r w:rsidRPr="00E821F5">
        <w:rPr>
          <w:sz w:val="22"/>
          <w:szCs w:val="22"/>
        </w:rPr>
        <w:t>: 95 % des [Emissions horaires] &lt; 200 % [VLE horaires] correspondantes</w:t>
      </w:r>
    </w:p>
    <w:p w:rsidR="000E6883" w:rsidRPr="00E821F5" w:rsidRDefault="002E0F01" w:rsidP="000E6883">
      <w:pPr>
        <w:pStyle w:val="Paragraphedeliste"/>
        <w:numPr>
          <w:ilvl w:val="0"/>
          <w:numId w:val="8"/>
        </w:numPr>
        <w:autoSpaceDE w:val="0"/>
        <w:autoSpaceDN w:val="0"/>
        <w:spacing w:line="240" w:lineRule="auto"/>
        <w:ind w:left="709" w:hanging="283"/>
        <w:rPr>
          <w:sz w:val="22"/>
          <w:szCs w:val="22"/>
        </w:rPr>
      </w:pPr>
      <w:r w:rsidRPr="00E821F5">
        <w:rPr>
          <w:sz w:val="22"/>
          <w:szCs w:val="22"/>
        </w:rPr>
        <w:t>[CO]</w:t>
      </w:r>
      <w:r w:rsidR="00D61F4B">
        <w:rPr>
          <w:sz w:val="22"/>
          <w:szCs w:val="22"/>
        </w:rPr>
        <w:t xml:space="preserve"> </w:t>
      </w:r>
      <w:r w:rsidRPr="00E821F5">
        <w:rPr>
          <w:sz w:val="22"/>
          <w:szCs w:val="22"/>
        </w:rPr>
        <w:t>jour &lt; 100mg/Nm3</w:t>
      </w:r>
    </w:p>
    <w:p w:rsidR="000E6883" w:rsidRDefault="000E6883" w:rsidP="000E6883"/>
    <w:p w:rsidR="000E6883" w:rsidRDefault="002E0F01" w:rsidP="000E6883">
      <w:pPr>
        <w:ind w:left="142" w:firstLine="709"/>
      </w:pPr>
      <w:r w:rsidRPr="00253C30">
        <w:rPr>
          <w:i/>
          <w:u w:val="single"/>
        </w:rPr>
        <w:t>Annexe 1 </w:t>
      </w:r>
      <w:r w:rsidRPr="00253C30">
        <w:t>: calculs des valeurs limites d’émission</w:t>
      </w:r>
    </w:p>
    <w:p w:rsidR="000E6883" w:rsidRDefault="000E6883" w:rsidP="000E6883">
      <w:pPr>
        <w:ind w:left="142" w:firstLine="709"/>
      </w:pPr>
    </w:p>
    <w:p w:rsidR="000E6883" w:rsidRDefault="002E0F01" w:rsidP="000E6883">
      <w:r w:rsidRPr="00EE7387">
        <w:t>Le combustible principal des chaudières</w:t>
      </w:r>
      <w:r>
        <w:t xml:space="preserve"> 3 et 4</w:t>
      </w:r>
      <w:r w:rsidRPr="00EE7387">
        <w:t xml:space="preserve"> est le gaz, combustible limitant les émissions de poussières, </w:t>
      </w:r>
      <w:proofErr w:type="spellStart"/>
      <w:r w:rsidRPr="00EE7387">
        <w:t>NOx</w:t>
      </w:r>
      <w:proofErr w:type="spellEnd"/>
      <w:r w:rsidRPr="00EE7387">
        <w:t xml:space="preserve"> et SO2.</w:t>
      </w:r>
    </w:p>
    <w:p w:rsidR="000E6883" w:rsidRPr="00E821F5" w:rsidRDefault="002E0F01" w:rsidP="000E6883">
      <w:pPr>
        <w:pStyle w:val="LpT1"/>
        <w:numPr>
          <w:ilvl w:val="0"/>
          <w:numId w:val="0"/>
        </w:numPr>
        <w:spacing w:before="100" w:beforeAutospacing="1"/>
        <w:ind w:left="568"/>
        <w:jc w:val="both"/>
        <w:rPr>
          <w:sz w:val="22"/>
          <w:szCs w:val="22"/>
          <w:u w:val="single"/>
        </w:rPr>
      </w:pPr>
      <w:r w:rsidRPr="00E821F5">
        <w:rPr>
          <w:sz w:val="22"/>
          <w:szCs w:val="22"/>
          <w:u w:val="single"/>
        </w:rPr>
        <w:t>Suivi des dépassements :</w:t>
      </w:r>
    </w:p>
    <w:p w:rsidR="000E6883" w:rsidRPr="00FF15DC" w:rsidRDefault="002E0F01" w:rsidP="000E6883">
      <w:r w:rsidRPr="00FF15DC">
        <w:t>L’analyseur continu de CO dans les fumées des chaudières  AX14 délivre une valeur en concentration (mg</w:t>
      </w:r>
      <w:r>
        <w:t>/Nm3</w:t>
      </w:r>
      <w:r w:rsidRPr="00FF15DC">
        <w:t>) visibles sur la sous vue «Mesures physiques» dans la vue « FUMEES » (</w:t>
      </w:r>
      <w:r>
        <w:t>a</w:t>
      </w:r>
      <w:r w:rsidRPr="00FF15DC">
        <w:t>nnexe 2).</w:t>
      </w:r>
    </w:p>
    <w:p w:rsidR="000E6883" w:rsidRDefault="002E0F01" w:rsidP="000E6883">
      <w:r w:rsidRPr="00FF15DC">
        <w:t>Les valeurs faisant l’objet de surveillance</w:t>
      </w:r>
      <w:r>
        <w:t xml:space="preserve"> sont les valeurs corrigées</w:t>
      </w:r>
      <w:r w:rsidRPr="00FF15DC">
        <w:t xml:space="preserve"> AX14C</w:t>
      </w:r>
      <w:r>
        <w:t>.</w:t>
      </w:r>
      <w:r w:rsidRPr="00FF15DC">
        <w:t xml:space="preserve"> Par rapport à la mesure de l’analyseur AX14, elles sont ramenées à 3% d’O2 dans un volume de fumées dit sec c’est à dire que le volume d’eau présent dans les fumées est retranché au volume de fumées total.</w:t>
      </w:r>
    </w:p>
    <w:p w:rsidR="000E6883" w:rsidRPr="0080552C" w:rsidRDefault="000E6883" w:rsidP="000E6883"/>
    <w:p w:rsidR="000E6883" w:rsidRDefault="002E0F01" w:rsidP="000E6883">
      <w:r>
        <w:t>Un suivi horaire spécifique sur ce rejet n’est pas nécessaire, le CO étant suivi par ailleurs pour le bon fonctionnement de la chaudière (Sécurité ASx05A/B).</w:t>
      </w:r>
    </w:p>
    <w:p w:rsidR="000E6883" w:rsidRDefault="000E6883" w:rsidP="000E6883">
      <w:pPr>
        <w:pStyle w:val="LpT1"/>
        <w:numPr>
          <w:ilvl w:val="0"/>
          <w:numId w:val="0"/>
        </w:numPr>
        <w:tabs>
          <w:tab w:val="clear" w:pos="1701"/>
          <w:tab w:val="left" w:pos="1418"/>
          <w:tab w:val="left" w:pos="2127"/>
        </w:tabs>
        <w:spacing w:before="160"/>
        <w:ind w:left="1712"/>
        <w:rPr>
          <w:color w:val="FF0000"/>
          <w:sz w:val="22"/>
          <w:szCs w:val="22"/>
        </w:rPr>
      </w:pPr>
    </w:p>
    <w:p w:rsidR="000E6883" w:rsidRDefault="002E0F01" w:rsidP="000E6883">
      <w:r>
        <w:t>Les principaux leviers pour respecter la limite de rejets de CO par ordre de priorité sont:</w:t>
      </w:r>
    </w:p>
    <w:p w:rsidR="000E6883" w:rsidRDefault="002E0F01" w:rsidP="000E6883">
      <w:pPr>
        <w:pStyle w:val="LpT1"/>
        <w:numPr>
          <w:ilvl w:val="0"/>
          <w:numId w:val="29"/>
        </w:numPr>
        <w:spacing w:before="0"/>
        <w:rPr>
          <w:sz w:val="22"/>
          <w:szCs w:val="22"/>
        </w:rPr>
      </w:pPr>
      <w:r>
        <w:rPr>
          <w:sz w:val="22"/>
          <w:szCs w:val="22"/>
        </w:rPr>
        <w:t>S’assurer de la bonne combustion au niveau des brûleurs</w:t>
      </w:r>
    </w:p>
    <w:p w:rsidR="000E6883" w:rsidRDefault="002E0F01" w:rsidP="000E6883">
      <w:pPr>
        <w:pStyle w:val="LpT1"/>
        <w:numPr>
          <w:ilvl w:val="0"/>
          <w:numId w:val="29"/>
        </w:numPr>
        <w:spacing w:before="0"/>
        <w:rPr>
          <w:sz w:val="22"/>
          <w:szCs w:val="22"/>
        </w:rPr>
      </w:pPr>
      <w:r w:rsidRPr="00EE7387">
        <w:rPr>
          <w:sz w:val="22"/>
          <w:szCs w:val="22"/>
        </w:rPr>
        <w:t>Optimisation de l’excès d’air à 2% sur les chaudières fonctionnant en combustible gaz principal et 3% sur les chaudières fonctionnant en combustible liquide principal</w:t>
      </w:r>
    </w:p>
    <w:p w:rsidR="000E6883" w:rsidRDefault="002E0F01" w:rsidP="000E6883">
      <w:pPr>
        <w:pStyle w:val="LpT1"/>
        <w:numPr>
          <w:ilvl w:val="0"/>
          <w:numId w:val="29"/>
        </w:numPr>
        <w:spacing w:before="0"/>
        <w:rPr>
          <w:sz w:val="22"/>
          <w:szCs w:val="22"/>
        </w:rPr>
      </w:pPr>
      <w:r>
        <w:rPr>
          <w:sz w:val="22"/>
          <w:szCs w:val="22"/>
        </w:rPr>
        <w:t>S’assurer que les brûleurs sont équilibrés (charge identique sur les 8 brûleurs)</w:t>
      </w:r>
    </w:p>
    <w:p w:rsidR="000E6883" w:rsidRPr="0080552C" w:rsidRDefault="000E6883" w:rsidP="000E6883">
      <w:pPr>
        <w:pStyle w:val="LpT1"/>
        <w:numPr>
          <w:ilvl w:val="0"/>
          <w:numId w:val="0"/>
        </w:numPr>
        <w:spacing w:before="0"/>
        <w:ind w:left="720"/>
        <w:rPr>
          <w:sz w:val="22"/>
          <w:szCs w:val="22"/>
        </w:rPr>
      </w:pPr>
    </w:p>
    <w:p w:rsidR="000E6883" w:rsidRDefault="002E0F01" w:rsidP="000E6883">
      <w:pPr>
        <w:pStyle w:val="Titre2"/>
        <w:tabs>
          <w:tab w:val="clear" w:pos="993"/>
          <w:tab w:val="num" w:pos="1418"/>
        </w:tabs>
        <w:autoSpaceDE w:val="0"/>
        <w:autoSpaceDN w:val="0"/>
        <w:spacing w:before="120" w:after="0"/>
        <w:ind w:left="1418" w:hanging="567"/>
        <w:rPr>
          <w:i w:val="0"/>
          <w:szCs w:val="22"/>
        </w:rPr>
      </w:pPr>
      <w:bookmarkStart w:id="32" w:name="_Toc448133407"/>
      <w:bookmarkStart w:id="33" w:name="_Toc510085846"/>
      <w:r w:rsidRPr="0080552C">
        <w:rPr>
          <w:i w:val="0"/>
          <w:szCs w:val="22"/>
        </w:rPr>
        <w:t>Les composés organiques volatils (COV)</w:t>
      </w:r>
      <w:bookmarkEnd w:id="32"/>
      <w:bookmarkEnd w:id="33"/>
    </w:p>
    <w:p w:rsidR="000E6883" w:rsidRPr="008E5A73" w:rsidRDefault="000E6883" w:rsidP="000E6883"/>
    <w:p w:rsidR="000E6883" w:rsidRDefault="002E0F01" w:rsidP="000E6883">
      <w:r>
        <w:t xml:space="preserve">Les émissions diffuses </w:t>
      </w:r>
    </w:p>
    <w:p w:rsidR="000E6883" w:rsidRPr="003607E5" w:rsidRDefault="002E0F01" w:rsidP="000E6883">
      <w:pPr>
        <w:pStyle w:val="Paragraphedeliste"/>
        <w:numPr>
          <w:ilvl w:val="0"/>
          <w:numId w:val="8"/>
        </w:numPr>
        <w:autoSpaceDE w:val="0"/>
        <w:autoSpaceDN w:val="0"/>
        <w:spacing w:line="240" w:lineRule="auto"/>
        <w:ind w:left="709" w:hanging="283"/>
        <w:rPr>
          <w:sz w:val="22"/>
          <w:szCs w:val="22"/>
        </w:rPr>
      </w:pPr>
      <w:r w:rsidRPr="003607E5">
        <w:rPr>
          <w:sz w:val="22"/>
          <w:szCs w:val="22"/>
        </w:rPr>
        <w:t>Périodiquement, une campagne de mesures sur NC est effectuée par une personne détachée auprès du service environnement. La méthode et les résultats de ces mesures sont disponibles au service environnement.</w:t>
      </w:r>
    </w:p>
    <w:p w:rsidR="000E6883" w:rsidRDefault="002E0F01" w:rsidP="000E6883">
      <w:pPr>
        <w:pStyle w:val="Paragraphedeliste"/>
        <w:numPr>
          <w:ilvl w:val="0"/>
          <w:numId w:val="8"/>
        </w:numPr>
        <w:autoSpaceDE w:val="0"/>
        <w:autoSpaceDN w:val="0"/>
        <w:spacing w:line="240" w:lineRule="auto"/>
        <w:ind w:left="709" w:hanging="283"/>
        <w:rPr>
          <w:sz w:val="22"/>
          <w:szCs w:val="22"/>
        </w:rPr>
      </w:pPr>
      <w:r w:rsidRPr="003607E5">
        <w:rPr>
          <w:sz w:val="22"/>
          <w:szCs w:val="22"/>
        </w:rPr>
        <w:t>Les fuites les plus importantes sont identifiées et corrigées après avoir été signalées dans le cahier d'intervention.</w:t>
      </w:r>
    </w:p>
    <w:p w:rsidR="000E6883" w:rsidRPr="003607E5" w:rsidRDefault="000E6883" w:rsidP="000E6883">
      <w:pPr>
        <w:pStyle w:val="Paragraphedeliste"/>
        <w:autoSpaceDE w:val="0"/>
        <w:autoSpaceDN w:val="0"/>
        <w:spacing w:line="240" w:lineRule="auto"/>
        <w:ind w:left="709"/>
        <w:rPr>
          <w:sz w:val="22"/>
          <w:szCs w:val="22"/>
        </w:rPr>
      </w:pPr>
    </w:p>
    <w:p w:rsidR="000E6883" w:rsidRDefault="002E0F01" w:rsidP="000E6883">
      <w:r>
        <w:t xml:space="preserve">Les émissions canalisées </w:t>
      </w:r>
    </w:p>
    <w:p w:rsidR="000E6883" w:rsidRPr="003607E5" w:rsidRDefault="002E0F01" w:rsidP="000E6883">
      <w:pPr>
        <w:pStyle w:val="Paragraphedeliste"/>
        <w:numPr>
          <w:ilvl w:val="0"/>
          <w:numId w:val="8"/>
        </w:numPr>
        <w:autoSpaceDE w:val="0"/>
        <w:autoSpaceDN w:val="0"/>
        <w:spacing w:line="240" w:lineRule="auto"/>
        <w:ind w:left="709" w:hanging="283"/>
        <w:rPr>
          <w:sz w:val="22"/>
          <w:szCs w:val="22"/>
        </w:rPr>
      </w:pPr>
      <w:r w:rsidRPr="003607E5">
        <w:rPr>
          <w:sz w:val="22"/>
          <w:szCs w:val="22"/>
        </w:rPr>
        <w:t>Les émissions dues aux respirations des bacs de stockage et aux évents sont calculées par le service Etude Procédés.</w:t>
      </w:r>
    </w:p>
    <w:p w:rsidR="000E6883" w:rsidRPr="003607E5" w:rsidRDefault="002E0F01" w:rsidP="000E6883">
      <w:pPr>
        <w:pStyle w:val="Paragraphedeliste"/>
        <w:numPr>
          <w:ilvl w:val="0"/>
          <w:numId w:val="8"/>
        </w:numPr>
        <w:autoSpaceDE w:val="0"/>
        <w:autoSpaceDN w:val="0"/>
        <w:spacing w:after="120" w:line="240" w:lineRule="auto"/>
        <w:ind w:left="709" w:hanging="283"/>
        <w:rPr>
          <w:sz w:val="22"/>
          <w:szCs w:val="22"/>
        </w:rPr>
      </w:pPr>
      <w:r>
        <w:rPr>
          <w:sz w:val="22"/>
          <w:szCs w:val="22"/>
        </w:rPr>
        <w:t>L’analyseur continu AX15 dans les fumées des chaudières délivre une valeur en concentration de COV (mg/Nm</w:t>
      </w:r>
      <w:r>
        <w:rPr>
          <w:sz w:val="22"/>
          <w:szCs w:val="22"/>
          <w:vertAlign w:val="superscript"/>
        </w:rPr>
        <w:t>3</w:t>
      </w:r>
      <w:r>
        <w:rPr>
          <w:sz w:val="22"/>
          <w:szCs w:val="22"/>
        </w:rPr>
        <w:t>).</w:t>
      </w:r>
    </w:p>
    <w:p w:rsidR="000E6883" w:rsidRDefault="002E0F01" w:rsidP="000E6883">
      <w:pPr>
        <w:spacing w:after="120"/>
      </w:pPr>
      <w:r w:rsidRPr="00E821F5">
        <w:t>Un bilan mensuel sur l’ensemble des rejets est établi par le Technicien fiabilité et développement et envoyé au service NC/HSEQ.</w:t>
      </w:r>
    </w:p>
    <w:p w:rsidR="000E6883" w:rsidRPr="00A93418" w:rsidRDefault="002E0F01" w:rsidP="000E6883">
      <w:pPr>
        <w:pStyle w:val="Titre1"/>
      </w:pPr>
      <w:bookmarkStart w:id="34" w:name="_Toc448133408"/>
      <w:bookmarkStart w:id="35" w:name="_Toc510085847"/>
      <w:r w:rsidRPr="00A93418">
        <w:t>CAS DES SURCHAUFFEURS</w:t>
      </w:r>
      <w:bookmarkEnd w:id="34"/>
      <w:bookmarkEnd w:id="35"/>
      <w:r w:rsidRPr="00A93418">
        <w:t xml:space="preserve"> </w:t>
      </w:r>
    </w:p>
    <w:p w:rsidR="000E6883" w:rsidRDefault="000E6883" w:rsidP="000E6883">
      <w:pPr>
        <w:tabs>
          <w:tab w:val="left" w:pos="1701"/>
        </w:tabs>
      </w:pPr>
    </w:p>
    <w:p w:rsidR="000E6883" w:rsidRDefault="002E0F01" w:rsidP="000E6883">
      <w:pPr>
        <w:spacing w:after="120"/>
      </w:pPr>
      <w:r w:rsidRPr="00663A67">
        <w:t>L’arrêté ministériel du 2</w:t>
      </w:r>
      <w:r>
        <w:t>6</w:t>
      </w:r>
      <w:r w:rsidRPr="00663A67">
        <w:t xml:space="preserve"> Août 2013</w:t>
      </w:r>
      <w:r>
        <w:t xml:space="preserve"> s’applique également à</w:t>
      </w:r>
      <w:r w:rsidRPr="00663A67">
        <w:t xml:space="preserve"> partir du 1er janvier 2016 </w:t>
      </w:r>
      <w:r>
        <w:t>aux 2 surchauffeurs SI2 et SI3.</w:t>
      </w:r>
    </w:p>
    <w:p w:rsidR="000E6883" w:rsidRPr="00E821F5" w:rsidRDefault="002E0F01" w:rsidP="000E6883">
      <w:pPr>
        <w:spacing w:after="120"/>
      </w:pPr>
      <w:r w:rsidRPr="00E821F5">
        <w:t>Par conséquent, les surchauffeurs</w:t>
      </w:r>
      <w:r>
        <w:t xml:space="preserve"> SI2 et SI3</w:t>
      </w:r>
      <w:r w:rsidRPr="00E821F5">
        <w:t>, dont la puissance thermique nominale totale est de 54 MW</w:t>
      </w:r>
      <w:r>
        <w:t xml:space="preserve"> (2*27MW à 120t/h de vapeur chacun) </w:t>
      </w:r>
      <w:r w:rsidRPr="00E821F5">
        <w:t xml:space="preserve">devront respecter les VLE réglementaires </w:t>
      </w:r>
      <w:r>
        <w:t>(</w:t>
      </w:r>
      <w:r w:rsidRPr="00E821F5">
        <w:t>cheminée commune GIC 3</w:t>
      </w:r>
      <w:r>
        <w:t>).</w:t>
      </w:r>
    </w:p>
    <w:p w:rsidR="000E6883" w:rsidRDefault="000E6883" w:rsidP="000E6883"/>
    <w:p w:rsidR="000E6883" w:rsidRDefault="002E0F01" w:rsidP="000E6883">
      <w:pPr>
        <w:pStyle w:val="LpT1"/>
        <w:numPr>
          <w:ilvl w:val="0"/>
          <w:numId w:val="0"/>
        </w:numPr>
        <w:spacing w:before="0"/>
        <w:ind w:left="568"/>
        <w:jc w:val="both"/>
        <w:rPr>
          <w:sz w:val="22"/>
          <w:szCs w:val="22"/>
          <w:u w:val="single"/>
        </w:rPr>
      </w:pPr>
      <w:r w:rsidRPr="00EE7387">
        <w:rPr>
          <w:sz w:val="22"/>
          <w:szCs w:val="22"/>
          <w:u w:val="single"/>
        </w:rPr>
        <w:t>Seuils à respecter :</w:t>
      </w:r>
    </w:p>
    <w:p w:rsidR="000E6883" w:rsidRPr="00E821F5" w:rsidRDefault="002E0F01" w:rsidP="000E6883">
      <w:r w:rsidRPr="00E821F5">
        <w:t xml:space="preserve">Les </w:t>
      </w:r>
      <w:r>
        <w:t>émissions et f</w:t>
      </w:r>
      <w:r w:rsidRPr="00E821F5">
        <w:t>lux à respecter pour les Surchauffeurs sont :</w:t>
      </w:r>
    </w:p>
    <w:p w:rsidR="000E6883" w:rsidRPr="00E821F5" w:rsidRDefault="002E0F01" w:rsidP="000E6883">
      <w:pPr>
        <w:pStyle w:val="Paragraphedeliste"/>
        <w:numPr>
          <w:ilvl w:val="0"/>
          <w:numId w:val="8"/>
        </w:numPr>
        <w:autoSpaceDE w:val="0"/>
        <w:autoSpaceDN w:val="0"/>
        <w:spacing w:after="120" w:line="240" w:lineRule="auto"/>
        <w:ind w:left="709" w:hanging="283"/>
        <w:rPr>
          <w:sz w:val="22"/>
          <w:szCs w:val="22"/>
        </w:rPr>
      </w:pPr>
      <w:r w:rsidRPr="00E821F5">
        <w:rPr>
          <w:sz w:val="22"/>
          <w:szCs w:val="22"/>
        </w:rPr>
        <w:t xml:space="preserve">Journalier: [Emissions du jour]  &lt; 110% [VLE moyenne du jour] </w:t>
      </w:r>
      <w:r>
        <w:rPr>
          <w:sz w:val="22"/>
          <w:szCs w:val="22"/>
        </w:rPr>
        <w:t xml:space="preserve">sur les SO2, </w:t>
      </w:r>
      <w:proofErr w:type="spellStart"/>
      <w:r>
        <w:rPr>
          <w:sz w:val="22"/>
          <w:szCs w:val="22"/>
        </w:rPr>
        <w:t>NOx</w:t>
      </w:r>
      <w:proofErr w:type="spellEnd"/>
      <w:r>
        <w:rPr>
          <w:sz w:val="22"/>
          <w:szCs w:val="22"/>
        </w:rPr>
        <w:t xml:space="preserve"> et Poussières</w:t>
      </w:r>
    </w:p>
    <w:p w:rsidR="000E6883" w:rsidRPr="00E821F5" w:rsidRDefault="002E0F01" w:rsidP="000E6883">
      <w:pPr>
        <w:pStyle w:val="Paragraphedeliste"/>
        <w:numPr>
          <w:ilvl w:val="0"/>
          <w:numId w:val="8"/>
        </w:numPr>
        <w:autoSpaceDE w:val="0"/>
        <w:autoSpaceDN w:val="0"/>
        <w:spacing w:after="120" w:line="240" w:lineRule="auto"/>
        <w:ind w:left="709" w:hanging="283"/>
        <w:rPr>
          <w:sz w:val="22"/>
          <w:szCs w:val="22"/>
        </w:rPr>
      </w:pPr>
      <w:r w:rsidRPr="00E821F5">
        <w:rPr>
          <w:sz w:val="22"/>
          <w:szCs w:val="22"/>
        </w:rPr>
        <w:t xml:space="preserve">Mensuel : [Emissions du mois]  &lt; [VLE moyenne du mois] </w:t>
      </w:r>
      <w:r>
        <w:rPr>
          <w:sz w:val="22"/>
          <w:szCs w:val="22"/>
        </w:rPr>
        <w:t xml:space="preserve">sur les SO2, </w:t>
      </w:r>
      <w:proofErr w:type="spellStart"/>
      <w:r>
        <w:rPr>
          <w:sz w:val="22"/>
          <w:szCs w:val="22"/>
        </w:rPr>
        <w:t>NOx</w:t>
      </w:r>
      <w:proofErr w:type="spellEnd"/>
      <w:r>
        <w:rPr>
          <w:sz w:val="22"/>
          <w:szCs w:val="22"/>
        </w:rPr>
        <w:t xml:space="preserve"> et Poussières</w:t>
      </w:r>
    </w:p>
    <w:p w:rsidR="000E6883" w:rsidRPr="00E821F5" w:rsidRDefault="002E0F01" w:rsidP="000E6883">
      <w:pPr>
        <w:pStyle w:val="Paragraphedeliste"/>
        <w:numPr>
          <w:ilvl w:val="0"/>
          <w:numId w:val="8"/>
        </w:numPr>
        <w:autoSpaceDE w:val="0"/>
        <w:autoSpaceDN w:val="0"/>
        <w:spacing w:after="120" w:line="240" w:lineRule="auto"/>
        <w:ind w:left="709" w:hanging="283"/>
        <w:rPr>
          <w:sz w:val="22"/>
          <w:szCs w:val="22"/>
        </w:rPr>
      </w:pPr>
      <w:r w:rsidRPr="00E821F5">
        <w:rPr>
          <w:sz w:val="22"/>
          <w:szCs w:val="22"/>
        </w:rPr>
        <w:t xml:space="preserve">Annuel: 95 % des [Emissions horaires] &lt; 200 % [VLE horaires] correspondantes </w:t>
      </w:r>
      <w:r>
        <w:rPr>
          <w:sz w:val="22"/>
          <w:szCs w:val="22"/>
        </w:rPr>
        <w:t xml:space="preserve">sur les SO2, </w:t>
      </w:r>
      <w:proofErr w:type="spellStart"/>
      <w:r>
        <w:rPr>
          <w:sz w:val="22"/>
          <w:szCs w:val="22"/>
        </w:rPr>
        <w:t>NOx</w:t>
      </w:r>
      <w:proofErr w:type="spellEnd"/>
      <w:r>
        <w:rPr>
          <w:sz w:val="22"/>
          <w:szCs w:val="22"/>
        </w:rPr>
        <w:t xml:space="preserve"> et Poussières</w:t>
      </w:r>
    </w:p>
    <w:p w:rsidR="000E6883" w:rsidRPr="00E821F5" w:rsidRDefault="002E0F01" w:rsidP="000E6883">
      <w:pPr>
        <w:pStyle w:val="Paragraphedeliste"/>
        <w:numPr>
          <w:ilvl w:val="0"/>
          <w:numId w:val="8"/>
        </w:numPr>
        <w:autoSpaceDE w:val="0"/>
        <w:autoSpaceDN w:val="0"/>
        <w:spacing w:after="120" w:line="240" w:lineRule="auto"/>
        <w:ind w:left="709" w:hanging="283"/>
        <w:rPr>
          <w:sz w:val="22"/>
          <w:szCs w:val="22"/>
          <w:lang w:val="de-DE"/>
        </w:rPr>
      </w:pPr>
      <w:proofErr w:type="spellStart"/>
      <w:r w:rsidRPr="00E821F5">
        <w:rPr>
          <w:sz w:val="22"/>
          <w:szCs w:val="22"/>
          <w:lang w:val="de-DE"/>
        </w:rPr>
        <w:t>Flux</w:t>
      </w:r>
      <w:proofErr w:type="spellEnd"/>
      <w:r w:rsidRPr="00E821F5">
        <w:rPr>
          <w:sz w:val="22"/>
          <w:szCs w:val="22"/>
          <w:lang w:val="de-DE"/>
        </w:rPr>
        <w:t xml:space="preserve"> maximal SO2 : 6t/an</w:t>
      </w:r>
    </w:p>
    <w:p w:rsidR="000E6883" w:rsidRPr="00E821F5" w:rsidRDefault="002E0F01" w:rsidP="000E6883">
      <w:pPr>
        <w:pStyle w:val="Paragraphedeliste"/>
        <w:numPr>
          <w:ilvl w:val="0"/>
          <w:numId w:val="8"/>
        </w:numPr>
        <w:autoSpaceDE w:val="0"/>
        <w:autoSpaceDN w:val="0"/>
        <w:spacing w:after="120" w:line="240" w:lineRule="auto"/>
        <w:ind w:left="709" w:hanging="283"/>
        <w:rPr>
          <w:sz w:val="22"/>
          <w:szCs w:val="22"/>
          <w:lang w:val="de-DE"/>
        </w:rPr>
      </w:pPr>
      <w:proofErr w:type="spellStart"/>
      <w:r w:rsidRPr="00E821F5">
        <w:rPr>
          <w:sz w:val="22"/>
          <w:szCs w:val="22"/>
          <w:lang w:val="de-DE"/>
        </w:rPr>
        <w:t>Flux</w:t>
      </w:r>
      <w:proofErr w:type="spellEnd"/>
      <w:r w:rsidRPr="00E821F5">
        <w:rPr>
          <w:sz w:val="22"/>
          <w:szCs w:val="22"/>
          <w:lang w:val="de-DE"/>
        </w:rPr>
        <w:t xml:space="preserve"> maximal </w:t>
      </w:r>
      <w:proofErr w:type="spellStart"/>
      <w:r w:rsidRPr="00E821F5">
        <w:rPr>
          <w:sz w:val="22"/>
          <w:szCs w:val="22"/>
          <w:lang w:val="de-DE"/>
        </w:rPr>
        <w:t>NOx</w:t>
      </w:r>
      <w:proofErr w:type="spellEnd"/>
      <w:r w:rsidRPr="00E821F5">
        <w:rPr>
          <w:sz w:val="22"/>
          <w:szCs w:val="22"/>
          <w:lang w:val="de-DE"/>
        </w:rPr>
        <w:t> : 47 t/an</w:t>
      </w:r>
    </w:p>
    <w:p w:rsidR="000E6883" w:rsidRPr="00E821F5" w:rsidRDefault="002E0F01" w:rsidP="000E6883">
      <w:pPr>
        <w:pStyle w:val="Paragraphedeliste"/>
        <w:numPr>
          <w:ilvl w:val="0"/>
          <w:numId w:val="8"/>
        </w:numPr>
        <w:autoSpaceDE w:val="0"/>
        <w:autoSpaceDN w:val="0"/>
        <w:spacing w:after="120" w:line="240" w:lineRule="auto"/>
        <w:ind w:left="709" w:hanging="283"/>
        <w:rPr>
          <w:sz w:val="22"/>
          <w:szCs w:val="22"/>
        </w:rPr>
      </w:pPr>
      <w:r w:rsidRPr="00E821F5">
        <w:rPr>
          <w:sz w:val="22"/>
          <w:szCs w:val="22"/>
        </w:rPr>
        <w:t>Flux maximal de Poussières : 1 t/an</w:t>
      </w:r>
    </w:p>
    <w:p w:rsidR="000E6883" w:rsidRDefault="000E6883" w:rsidP="000E6883">
      <w:pPr>
        <w:pStyle w:val="LpT1"/>
        <w:numPr>
          <w:ilvl w:val="0"/>
          <w:numId w:val="0"/>
        </w:numPr>
        <w:spacing w:before="240"/>
        <w:rPr>
          <w:rFonts w:ascii="Calibri" w:hAnsi="Calibri" w:cs="Calibri"/>
          <w:sz w:val="22"/>
          <w:szCs w:val="22"/>
          <w:lang w:eastAsia="fr-FR"/>
        </w:rPr>
      </w:pPr>
    </w:p>
    <w:p w:rsidR="000E6883" w:rsidRDefault="002E0F01" w:rsidP="000E6883">
      <w:pPr>
        <w:pStyle w:val="LpT1"/>
        <w:numPr>
          <w:ilvl w:val="0"/>
          <w:numId w:val="0"/>
        </w:numPr>
        <w:spacing w:before="240"/>
        <w:jc w:val="center"/>
        <w:rPr>
          <w:rFonts w:ascii="Calibri" w:hAnsi="Calibri" w:cs="Calibri"/>
          <w:sz w:val="22"/>
          <w:szCs w:val="22"/>
          <w:lang w:eastAsia="fr-FR"/>
        </w:rPr>
      </w:pPr>
      <w:r>
        <w:rPr>
          <w:rFonts w:ascii="Calibri" w:hAnsi="Calibri" w:cs="Calibri"/>
          <w:noProof/>
          <w:sz w:val="22"/>
          <w:szCs w:val="22"/>
          <w:lang w:val="en-US"/>
        </w:rPr>
        <w:drawing>
          <wp:inline distT="0" distB="0" distL="0" distR="0">
            <wp:extent cx="4418330" cy="1111885"/>
            <wp:effectExtent l="19050" t="0" r="1270" b="0"/>
            <wp:docPr id="1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stretch>
                      <a:fillRect/>
                    </a:stretch>
                  </pic:blipFill>
                  <pic:spPr bwMode="auto">
                    <a:xfrm>
                      <a:off x="0" y="0"/>
                      <a:ext cx="4418330" cy="1111885"/>
                    </a:xfrm>
                    <a:prstGeom prst="rect">
                      <a:avLst/>
                    </a:prstGeom>
                    <a:noFill/>
                    <a:ln w="9525">
                      <a:noFill/>
                      <a:miter lim="800000"/>
                      <a:headEnd/>
                      <a:tailEnd/>
                    </a:ln>
                  </pic:spPr>
                </pic:pic>
              </a:graphicData>
            </a:graphic>
          </wp:inline>
        </w:drawing>
      </w:r>
    </w:p>
    <w:p w:rsidR="000E6883" w:rsidRPr="00A93418" w:rsidRDefault="000E6883" w:rsidP="000E6883">
      <w:pPr>
        <w:pStyle w:val="LpT1"/>
        <w:numPr>
          <w:ilvl w:val="0"/>
          <w:numId w:val="0"/>
        </w:numPr>
        <w:spacing w:before="240"/>
        <w:jc w:val="center"/>
        <w:rPr>
          <w:rFonts w:ascii="Calibri" w:hAnsi="Calibri" w:cs="Calibri"/>
          <w:sz w:val="22"/>
          <w:szCs w:val="22"/>
          <w:lang w:eastAsia="fr-FR"/>
        </w:rPr>
      </w:pPr>
    </w:p>
    <w:p w:rsidR="000E6883" w:rsidRDefault="002E0F01" w:rsidP="000E6883">
      <w:pPr>
        <w:ind w:left="142" w:firstLine="709"/>
      </w:pPr>
      <w:r w:rsidRPr="00253C30">
        <w:rPr>
          <w:i/>
          <w:u w:val="single"/>
        </w:rPr>
        <w:t>Annexe 1 </w:t>
      </w:r>
      <w:r w:rsidRPr="00253C30">
        <w:t>: calculs des valeurs limites d’émission</w:t>
      </w:r>
    </w:p>
    <w:p w:rsidR="000E6883" w:rsidRPr="00EE7387" w:rsidRDefault="000E6883" w:rsidP="000E6883">
      <w:pPr>
        <w:pStyle w:val="LpT1"/>
        <w:numPr>
          <w:ilvl w:val="0"/>
          <w:numId w:val="0"/>
        </w:numPr>
        <w:spacing w:before="240"/>
        <w:rPr>
          <w:sz w:val="22"/>
          <w:szCs w:val="22"/>
          <w:u w:val="single"/>
        </w:rPr>
      </w:pPr>
    </w:p>
    <w:p w:rsidR="000E6883" w:rsidRPr="00B4666D" w:rsidRDefault="002E0F01" w:rsidP="000E6883">
      <w:pPr>
        <w:pStyle w:val="LpT1"/>
        <w:numPr>
          <w:ilvl w:val="0"/>
          <w:numId w:val="0"/>
        </w:numPr>
        <w:spacing w:before="0"/>
        <w:ind w:left="568"/>
        <w:jc w:val="both"/>
        <w:rPr>
          <w:sz w:val="22"/>
          <w:szCs w:val="22"/>
          <w:u w:val="single"/>
        </w:rPr>
      </w:pPr>
      <w:r w:rsidRPr="00A93418">
        <w:rPr>
          <w:sz w:val="22"/>
          <w:szCs w:val="22"/>
          <w:u w:val="single"/>
        </w:rPr>
        <w:t>Suivi des dépassements :</w:t>
      </w:r>
    </w:p>
    <w:p w:rsidR="000E6883" w:rsidRPr="00A93418" w:rsidRDefault="002E0F01" w:rsidP="000E6883">
      <w:r w:rsidRPr="00A93418">
        <w:t>Il n’y a pas de suivi continu des rejets car la puissance de la cheminée GIC est faible (pas d’analyseur en ligne).</w:t>
      </w:r>
    </w:p>
    <w:p w:rsidR="000E6883" w:rsidRPr="00A93418" w:rsidRDefault="002E0F01" w:rsidP="000E6883">
      <w:pPr>
        <w:spacing w:after="120"/>
      </w:pPr>
      <w:r w:rsidRPr="00A93418">
        <w:t xml:space="preserve">Aujourd’hui, seul un </w:t>
      </w:r>
      <w:proofErr w:type="spellStart"/>
      <w:r w:rsidRPr="00A93418">
        <w:t>opacimètre</w:t>
      </w:r>
      <w:proofErr w:type="spellEnd"/>
      <w:r w:rsidRPr="00A93418">
        <w:t xml:space="preserve"> A4302 est disponible pour la mesure des poussières, au niveau de la gaine commune d’évacuation des fumées vers la cheminée.</w:t>
      </w:r>
    </w:p>
    <w:p w:rsidR="000E6883" w:rsidRPr="00A93418" w:rsidRDefault="002E0F01" w:rsidP="000E6883">
      <w:pPr>
        <w:tabs>
          <w:tab w:val="left" w:pos="1701"/>
        </w:tabs>
        <w:spacing w:after="120"/>
      </w:pPr>
      <w:r w:rsidRPr="00A93418">
        <w:t>En revanche, des mesures ponctuelles sont effectuées par la DREAL</w:t>
      </w:r>
      <w:r>
        <w:t>,</w:t>
      </w:r>
      <w:r w:rsidRPr="00A93418">
        <w:t xml:space="preserve"> ainsi que des tests d’auto-surveillance une fois par an.</w:t>
      </w:r>
    </w:p>
    <w:p w:rsidR="000E6883" w:rsidRPr="00A93418" w:rsidRDefault="002E0F01" w:rsidP="000E6883">
      <w:r w:rsidRPr="00A93418">
        <w:t>Les principaux leviers pour respecter les limites par ordre de priorité sont</w:t>
      </w:r>
      <w:r>
        <w:t xml:space="preserve"> </w:t>
      </w:r>
      <w:r w:rsidRPr="00A93418">
        <w:t>:</w:t>
      </w:r>
    </w:p>
    <w:p w:rsidR="000E6883" w:rsidRPr="00A93418" w:rsidRDefault="002E0F01" w:rsidP="000E6883">
      <w:pPr>
        <w:pStyle w:val="LpT1"/>
        <w:numPr>
          <w:ilvl w:val="0"/>
          <w:numId w:val="37"/>
        </w:numPr>
        <w:spacing w:before="0"/>
        <w:rPr>
          <w:sz w:val="22"/>
          <w:szCs w:val="22"/>
        </w:rPr>
      </w:pPr>
      <w:r w:rsidRPr="00A93418">
        <w:rPr>
          <w:sz w:val="22"/>
          <w:szCs w:val="22"/>
        </w:rPr>
        <w:t>S’assurer de la bonne combustion au niveau des brûleurs</w:t>
      </w:r>
    </w:p>
    <w:p w:rsidR="000E6883" w:rsidRPr="00F56C4A" w:rsidRDefault="002E0F01" w:rsidP="000E6883">
      <w:pPr>
        <w:pStyle w:val="LpT1"/>
        <w:numPr>
          <w:ilvl w:val="0"/>
          <w:numId w:val="37"/>
        </w:numPr>
        <w:spacing w:before="0" w:after="120"/>
        <w:rPr>
          <w:sz w:val="22"/>
          <w:szCs w:val="22"/>
        </w:rPr>
      </w:pPr>
      <w:r w:rsidRPr="00A93418">
        <w:rPr>
          <w:sz w:val="22"/>
          <w:szCs w:val="22"/>
        </w:rPr>
        <w:t>Minimiser le %O2 (aux alentours de 3%)</w:t>
      </w:r>
      <w:r>
        <w:rPr>
          <w:sz w:val="22"/>
          <w:szCs w:val="22"/>
        </w:rPr>
        <w:t xml:space="preserve"> [pour minimiser les émissions de </w:t>
      </w:r>
      <w:proofErr w:type="spellStart"/>
      <w:r>
        <w:rPr>
          <w:sz w:val="22"/>
          <w:szCs w:val="22"/>
        </w:rPr>
        <w:t>NOx</w:t>
      </w:r>
      <w:proofErr w:type="spellEnd"/>
      <w:r>
        <w:rPr>
          <w:sz w:val="22"/>
          <w:szCs w:val="22"/>
        </w:rPr>
        <w:t xml:space="preserve"> thermiques notamment]</w:t>
      </w:r>
    </w:p>
    <w:p w:rsidR="000E6883" w:rsidRDefault="002E0F01" w:rsidP="000E6883">
      <w:pPr>
        <w:tabs>
          <w:tab w:val="left" w:pos="1701"/>
        </w:tabs>
        <w:spacing w:after="120"/>
      </w:pPr>
      <w:r w:rsidRPr="00A93418">
        <w:t>A noter :</w:t>
      </w:r>
      <w:r>
        <w:t xml:space="preserve"> les émissions de </w:t>
      </w:r>
      <w:proofErr w:type="spellStart"/>
      <w:r>
        <w:t>NOx</w:t>
      </w:r>
      <w:proofErr w:type="spellEnd"/>
      <w:r>
        <w:t xml:space="preserve"> sont plus faibles à haute allure </w:t>
      </w:r>
      <w:proofErr w:type="gramStart"/>
      <w:r>
        <w:t>du</w:t>
      </w:r>
      <w:proofErr w:type="gramEnd"/>
      <w:r>
        <w:t xml:space="preserve"> surchauffeur, car</w:t>
      </w:r>
      <w:r w:rsidRPr="00A93418">
        <w:t xml:space="preserve"> le taux d’O2 est plus stable à forte allure </w:t>
      </w:r>
      <w:r>
        <w:t xml:space="preserve">et donc plus facile à minimiser. </w:t>
      </w:r>
    </w:p>
    <w:p w:rsidR="000E6883" w:rsidRDefault="002E0F01" w:rsidP="000E6883">
      <w:pPr>
        <w:pStyle w:val="Titre1"/>
      </w:pPr>
      <w:bookmarkStart w:id="36" w:name="_Toc448133409"/>
      <w:bookmarkStart w:id="37" w:name="_Toc510085848"/>
      <w:r>
        <w:t>CONDUITE A TENIR EN CAS D'INCIDENT</w:t>
      </w:r>
      <w:bookmarkEnd w:id="36"/>
      <w:bookmarkEnd w:id="37"/>
    </w:p>
    <w:p w:rsidR="000E6883" w:rsidRDefault="002E0F01" w:rsidP="000E6883">
      <w:pPr>
        <w:pStyle w:val="Titre2"/>
        <w:tabs>
          <w:tab w:val="clear" w:pos="993"/>
          <w:tab w:val="num" w:pos="1418"/>
        </w:tabs>
        <w:autoSpaceDE w:val="0"/>
        <w:autoSpaceDN w:val="0"/>
        <w:spacing w:before="120" w:after="0"/>
        <w:ind w:left="1418" w:hanging="567"/>
        <w:rPr>
          <w:i w:val="0"/>
        </w:rPr>
      </w:pPr>
      <w:bookmarkStart w:id="38" w:name="_Toc448133410"/>
      <w:bookmarkStart w:id="39" w:name="_Toc510085849"/>
      <w:r w:rsidRPr="00F56C4A">
        <w:rPr>
          <w:i w:val="0"/>
        </w:rPr>
        <w:t>Alerte OZONE :</w:t>
      </w:r>
      <w:bookmarkEnd w:id="38"/>
      <w:bookmarkEnd w:id="39"/>
    </w:p>
    <w:p w:rsidR="000E6883" w:rsidRPr="00F56C4A" w:rsidRDefault="000E6883" w:rsidP="000E6883"/>
    <w:p w:rsidR="000E6883" w:rsidRDefault="002E0F01" w:rsidP="000E6883">
      <w:pPr>
        <w:tabs>
          <w:tab w:val="left" w:pos="1701"/>
        </w:tabs>
        <w:spacing w:after="120"/>
      </w:pPr>
      <w:r>
        <w:t>Voir consigne SYS-E3-02.</w:t>
      </w:r>
    </w:p>
    <w:p w:rsidR="000E6883" w:rsidRDefault="002E0F01" w:rsidP="000E6883">
      <w:pPr>
        <w:tabs>
          <w:tab w:val="left" w:pos="1701"/>
        </w:tabs>
        <w:spacing w:after="120"/>
      </w:pPr>
      <w:r>
        <w:t>Voir également consigne SYS-E3-01 Gestion des situations d’urgences environnementales qui décrit notamment le processus d’alerte pollution par l’ozone.</w:t>
      </w:r>
    </w:p>
    <w:p w:rsidR="000E6883" w:rsidRDefault="002E0F01" w:rsidP="000E6883">
      <w:pPr>
        <w:tabs>
          <w:tab w:val="left" w:pos="1701"/>
        </w:tabs>
      </w:pPr>
      <w:r>
        <w:t>Le Chef de Quart  sera prévenu la veille d’une alerte pollution par l’ozone par l’astreinte LPU.</w:t>
      </w:r>
    </w:p>
    <w:p w:rsidR="000E6883" w:rsidRDefault="002E0F01" w:rsidP="000E6883">
      <w:pPr>
        <w:tabs>
          <w:tab w:val="left" w:pos="1701"/>
        </w:tabs>
      </w:pPr>
      <w:r>
        <w:t>Il devra noter dans le cahier de quart :</w:t>
      </w:r>
    </w:p>
    <w:p w:rsidR="000E6883" w:rsidRDefault="002E0F01" w:rsidP="000E6883">
      <w:pPr>
        <w:pStyle w:val="texte"/>
        <w:numPr>
          <w:ilvl w:val="0"/>
          <w:numId w:val="9"/>
        </w:numPr>
        <w:autoSpaceDE w:val="0"/>
        <w:autoSpaceDN w:val="0"/>
        <w:spacing w:before="40"/>
        <w:ind w:left="2058" w:hanging="357"/>
        <w:rPr>
          <w:szCs w:val="22"/>
        </w:rPr>
      </w:pPr>
      <w:r>
        <w:rPr>
          <w:szCs w:val="22"/>
        </w:rPr>
        <w:t>l’heure de début de l’alerte  (ex : 6h)</w:t>
      </w:r>
    </w:p>
    <w:p w:rsidR="000E6883" w:rsidRDefault="002E0F01" w:rsidP="000E6883">
      <w:pPr>
        <w:pStyle w:val="texte"/>
        <w:numPr>
          <w:ilvl w:val="0"/>
          <w:numId w:val="9"/>
        </w:numPr>
        <w:autoSpaceDE w:val="0"/>
        <w:autoSpaceDN w:val="0"/>
        <w:spacing w:before="40"/>
        <w:ind w:left="2058" w:hanging="357"/>
        <w:rPr>
          <w:szCs w:val="22"/>
        </w:rPr>
      </w:pPr>
      <w:r>
        <w:rPr>
          <w:szCs w:val="22"/>
        </w:rPr>
        <w:t>l’heure de fin de l’alerte      (ex : 21h)</w:t>
      </w:r>
    </w:p>
    <w:p w:rsidR="000E6883" w:rsidRDefault="002E0F01" w:rsidP="000E6883">
      <w:pPr>
        <w:pStyle w:val="texte"/>
        <w:numPr>
          <w:ilvl w:val="0"/>
          <w:numId w:val="9"/>
        </w:numPr>
        <w:autoSpaceDE w:val="0"/>
        <w:autoSpaceDN w:val="0"/>
        <w:spacing w:before="40"/>
        <w:ind w:left="2058" w:hanging="357"/>
        <w:rPr>
          <w:szCs w:val="22"/>
        </w:rPr>
      </w:pPr>
      <w:r>
        <w:rPr>
          <w:szCs w:val="22"/>
        </w:rPr>
        <w:t>le niveau (1, 1renforcé, 2, 3)</w:t>
      </w:r>
    </w:p>
    <w:p w:rsidR="000E6883" w:rsidRDefault="002E0F01" w:rsidP="000E6883">
      <w:pPr>
        <w:pStyle w:val="texte"/>
        <w:numPr>
          <w:ilvl w:val="0"/>
          <w:numId w:val="9"/>
        </w:numPr>
        <w:autoSpaceDE w:val="0"/>
        <w:autoSpaceDN w:val="0"/>
        <w:spacing w:before="40"/>
        <w:ind w:left="2058" w:hanging="357"/>
        <w:rPr>
          <w:szCs w:val="22"/>
        </w:rPr>
      </w:pPr>
      <w:r>
        <w:rPr>
          <w:szCs w:val="22"/>
        </w:rPr>
        <w:t>les actions à réaliser</w:t>
      </w:r>
    </w:p>
    <w:p w:rsidR="000E6883" w:rsidRDefault="000E6883" w:rsidP="000E6883">
      <w:pPr>
        <w:pStyle w:val="texte"/>
        <w:spacing w:before="0"/>
        <w:ind w:left="0"/>
        <w:rPr>
          <w:szCs w:val="22"/>
        </w:rPr>
      </w:pPr>
    </w:p>
    <w:p w:rsidR="000E6883" w:rsidRPr="006E19FB" w:rsidRDefault="002E0F01" w:rsidP="000E6883">
      <w:pPr>
        <w:tabs>
          <w:tab w:val="left" w:pos="1701"/>
        </w:tabs>
        <w:spacing w:after="120"/>
      </w:pPr>
      <w:r>
        <w:t xml:space="preserve">Pour la Centrale, </w:t>
      </w:r>
      <w:r w:rsidRPr="006E19FB">
        <w:rPr>
          <w:b/>
        </w:rPr>
        <w:t>le niveau 1</w:t>
      </w:r>
      <w:r>
        <w:t xml:space="preserve"> correspond à garder l’atelier stable et à reporter certains travaux pouvant conduire à des opérations de dégazages et de purges.</w:t>
      </w:r>
    </w:p>
    <w:p w:rsidR="000E6883" w:rsidRPr="006E19FB" w:rsidRDefault="002E0F01" w:rsidP="000E6883">
      <w:pPr>
        <w:tabs>
          <w:tab w:val="left" w:pos="1701"/>
        </w:tabs>
        <w:spacing w:after="120"/>
      </w:pPr>
      <w:r w:rsidRPr="006E19FB">
        <w:rPr>
          <w:b/>
        </w:rPr>
        <w:t>Le niveau 1</w:t>
      </w:r>
      <w:r w:rsidRPr="006E19FB">
        <w:t xml:space="preserve"> renforcé</w:t>
      </w:r>
      <w:r>
        <w:t xml:space="preserve"> consiste (en plus des actions du niveau1) à reporter des mises à disposition (travaux) de bacs de combustible.</w:t>
      </w:r>
    </w:p>
    <w:p w:rsidR="000E6883" w:rsidRPr="006E19FB" w:rsidRDefault="002E0F01" w:rsidP="000E6883">
      <w:pPr>
        <w:tabs>
          <w:tab w:val="left" w:pos="1701"/>
        </w:tabs>
        <w:spacing w:after="120"/>
        <w:rPr>
          <w:b/>
        </w:rPr>
      </w:pPr>
      <w:r w:rsidRPr="006E19FB">
        <w:rPr>
          <w:b/>
        </w:rPr>
        <w:t xml:space="preserve">Le niveau 2 </w:t>
      </w:r>
      <w:r w:rsidRPr="006E19FB">
        <w:t>consiste (en plus des actions du niveau 1 renforcé) à ne pas redémarrer d’équipement pouvant augmenter les émissions de NO/NOX et COV : c</w:t>
      </w:r>
      <w:r>
        <w:t>haudière</w:t>
      </w:r>
      <w:r w:rsidRPr="006E19FB">
        <w:t>… (</w:t>
      </w:r>
      <w:r w:rsidR="00E035C8" w:rsidRPr="006E19FB">
        <w:t>Sauf</w:t>
      </w:r>
      <w:r w:rsidRPr="006E19FB">
        <w:t xml:space="preserve"> justification sécurité donnée par l’astreinte LPU).</w:t>
      </w:r>
      <w:r w:rsidRPr="006E19FB">
        <w:tab/>
      </w:r>
    </w:p>
    <w:p w:rsidR="000E6883" w:rsidRPr="00DE570E" w:rsidRDefault="002E0F01" w:rsidP="000E6883">
      <w:pPr>
        <w:tabs>
          <w:tab w:val="left" w:pos="1701"/>
        </w:tabs>
        <w:rPr>
          <w:b/>
        </w:rPr>
      </w:pPr>
      <w:r w:rsidRPr="00DE570E">
        <w:rPr>
          <w:b/>
        </w:rPr>
        <w:t xml:space="preserve">Le niveau 3 </w:t>
      </w:r>
      <w:r w:rsidRPr="00DE570E">
        <w:t>consiste (en plus des actions du niveau 2) à :</w:t>
      </w:r>
    </w:p>
    <w:p w:rsidR="000E6883" w:rsidRDefault="002E0F01" w:rsidP="000E6883">
      <w:pPr>
        <w:pStyle w:val="texte"/>
        <w:numPr>
          <w:ilvl w:val="1"/>
          <w:numId w:val="9"/>
        </w:numPr>
        <w:tabs>
          <w:tab w:val="clear" w:pos="2780"/>
          <w:tab w:val="num" w:pos="2127"/>
        </w:tabs>
        <w:autoSpaceDE w:val="0"/>
        <w:autoSpaceDN w:val="0"/>
        <w:spacing w:before="0"/>
        <w:ind w:hanging="1079"/>
        <w:jc w:val="both"/>
        <w:rPr>
          <w:szCs w:val="22"/>
        </w:rPr>
      </w:pPr>
      <w:r w:rsidRPr="008A1180">
        <w:rPr>
          <w:szCs w:val="22"/>
        </w:rPr>
        <w:t>Appliquer la procédure "Délestage vapeur niveau 0" :</w:t>
      </w:r>
      <w:r>
        <w:rPr>
          <w:szCs w:val="22"/>
        </w:rPr>
        <w:t xml:space="preserve"> voir consigne EXP-U-02-14.</w:t>
      </w:r>
    </w:p>
    <w:p w:rsidR="000E6883" w:rsidRPr="00C01641" w:rsidRDefault="002E0F01" w:rsidP="000E6883">
      <w:pPr>
        <w:pStyle w:val="texte"/>
        <w:numPr>
          <w:ilvl w:val="1"/>
          <w:numId w:val="9"/>
        </w:numPr>
        <w:tabs>
          <w:tab w:val="clear" w:pos="2780"/>
          <w:tab w:val="num" w:pos="2127"/>
        </w:tabs>
        <w:autoSpaceDE w:val="0"/>
        <w:autoSpaceDN w:val="0"/>
        <w:spacing w:before="100" w:beforeAutospacing="1"/>
        <w:ind w:hanging="1079"/>
        <w:jc w:val="both"/>
        <w:rPr>
          <w:szCs w:val="22"/>
        </w:rPr>
      </w:pPr>
      <w:r>
        <w:rPr>
          <w:szCs w:val="22"/>
        </w:rPr>
        <w:t>Appliquer la procédure « STERNES directionnelles » : voir consigne EXP-U-03-03.</w:t>
      </w:r>
    </w:p>
    <w:p w:rsidR="000E6883" w:rsidRDefault="002E0F01" w:rsidP="000E6883">
      <w:pPr>
        <w:pStyle w:val="texte"/>
        <w:numPr>
          <w:ilvl w:val="1"/>
          <w:numId w:val="9"/>
        </w:numPr>
        <w:tabs>
          <w:tab w:val="clear" w:pos="2780"/>
          <w:tab w:val="num" w:pos="2127"/>
        </w:tabs>
        <w:autoSpaceDE w:val="0"/>
        <w:autoSpaceDN w:val="0"/>
        <w:spacing w:before="0"/>
        <w:ind w:hanging="1079"/>
        <w:jc w:val="both"/>
        <w:rPr>
          <w:szCs w:val="22"/>
        </w:rPr>
      </w:pPr>
      <w:r w:rsidRPr="000B4918">
        <w:rPr>
          <w:szCs w:val="22"/>
        </w:rPr>
        <w:t>Demander une baisse de consomma</w:t>
      </w:r>
      <w:r>
        <w:rPr>
          <w:szCs w:val="22"/>
        </w:rPr>
        <w:t>tion de vapeurs aux ateliers </w:t>
      </w:r>
    </w:p>
    <w:p w:rsidR="000E6883" w:rsidRPr="006A4A8A" w:rsidRDefault="002E0F01" w:rsidP="000E6883">
      <w:pPr>
        <w:pStyle w:val="texte"/>
        <w:autoSpaceDE w:val="0"/>
        <w:autoSpaceDN w:val="0"/>
        <w:spacing w:before="0"/>
        <w:ind w:left="2127"/>
        <w:jc w:val="both"/>
        <w:rPr>
          <w:szCs w:val="22"/>
        </w:rPr>
      </w:pPr>
      <w:r w:rsidRPr="006A4A8A">
        <w:rPr>
          <w:szCs w:val="22"/>
        </w:rPr>
        <w:t xml:space="preserve"> [Cracking : 10 à 20 T/H ;   OXO : 5 T/H ;    </w:t>
      </w:r>
      <w:proofErr w:type="spellStart"/>
      <w:r w:rsidRPr="006A4A8A">
        <w:rPr>
          <w:szCs w:val="22"/>
        </w:rPr>
        <w:t>Appryl</w:t>
      </w:r>
      <w:proofErr w:type="spellEnd"/>
      <w:r w:rsidRPr="006A4A8A">
        <w:rPr>
          <w:szCs w:val="22"/>
        </w:rPr>
        <w:t xml:space="preserve"> : 3 T/H] </w:t>
      </w:r>
    </w:p>
    <w:p w:rsidR="000E6883" w:rsidRDefault="000E6883" w:rsidP="000E6883">
      <w:pPr>
        <w:pStyle w:val="texte"/>
        <w:tabs>
          <w:tab w:val="clear" w:pos="1701"/>
          <w:tab w:val="left" w:pos="1985"/>
        </w:tabs>
        <w:spacing w:before="40"/>
        <w:rPr>
          <w:szCs w:val="22"/>
        </w:rPr>
      </w:pPr>
    </w:p>
    <w:p w:rsidR="000E6883" w:rsidRPr="006A4A8A" w:rsidRDefault="002E0F01" w:rsidP="000E6883">
      <w:pPr>
        <w:pStyle w:val="Titre2"/>
        <w:tabs>
          <w:tab w:val="clear" w:pos="993"/>
          <w:tab w:val="num" w:pos="1418"/>
        </w:tabs>
        <w:autoSpaceDE w:val="0"/>
        <w:autoSpaceDN w:val="0"/>
        <w:spacing w:before="120" w:after="0"/>
        <w:ind w:left="1418" w:hanging="567"/>
        <w:rPr>
          <w:i w:val="0"/>
        </w:rPr>
      </w:pPr>
      <w:bookmarkStart w:id="40" w:name="_Toc448133411"/>
      <w:bookmarkStart w:id="41" w:name="_Toc510085850"/>
      <w:r w:rsidRPr="006A4A8A">
        <w:rPr>
          <w:i w:val="0"/>
        </w:rPr>
        <w:t>Alertes STERNES :</w:t>
      </w:r>
      <w:bookmarkEnd w:id="40"/>
      <w:bookmarkEnd w:id="41"/>
    </w:p>
    <w:p w:rsidR="000E6883" w:rsidRPr="009E77BE" w:rsidRDefault="000E6883" w:rsidP="000E6883">
      <w:pPr>
        <w:rPr>
          <w:highlight w:val="yellow"/>
        </w:rPr>
      </w:pPr>
    </w:p>
    <w:p w:rsidR="000E6883" w:rsidRPr="000808C6" w:rsidRDefault="002E0F01" w:rsidP="000E6883">
      <w:pPr>
        <w:tabs>
          <w:tab w:val="left" w:pos="1701"/>
        </w:tabs>
        <w:spacing w:after="120"/>
      </w:pPr>
      <w:r w:rsidRPr="000808C6">
        <w:t>Il existe deux types de STERNES :</w:t>
      </w:r>
    </w:p>
    <w:p w:rsidR="000E6883" w:rsidRPr="000808C6" w:rsidRDefault="002E0F01" w:rsidP="000E6883">
      <w:pPr>
        <w:pStyle w:val="texte"/>
        <w:numPr>
          <w:ilvl w:val="0"/>
          <w:numId w:val="9"/>
        </w:numPr>
        <w:autoSpaceDE w:val="0"/>
        <w:autoSpaceDN w:val="0"/>
        <w:spacing w:before="0"/>
        <w:ind w:left="851" w:hanging="357"/>
        <w:jc w:val="both"/>
        <w:rPr>
          <w:szCs w:val="22"/>
        </w:rPr>
      </w:pPr>
      <w:r w:rsidRPr="000808C6">
        <w:rPr>
          <w:szCs w:val="22"/>
        </w:rPr>
        <w:t>« STERNES directionnelles » : voir consigne EXP-U-03-03.</w:t>
      </w:r>
    </w:p>
    <w:p w:rsidR="000E6883" w:rsidRPr="00FD43D7" w:rsidRDefault="002E0F01" w:rsidP="000E6883">
      <w:pPr>
        <w:pStyle w:val="texte"/>
        <w:numPr>
          <w:ilvl w:val="0"/>
          <w:numId w:val="9"/>
        </w:numPr>
        <w:autoSpaceDE w:val="0"/>
        <w:autoSpaceDN w:val="0"/>
        <w:spacing w:before="100" w:beforeAutospacing="1" w:after="120"/>
        <w:ind w:left="851" w:hanging="357"/>
        <w:jc w:val="both"/>
        <w:rPr>
          <w:szCs w:val="22"/>
        </w:rPr>
      </w:pPr>
      <w:r w:rsidRPr="000808C6">
        <w:rPr>
          <w:szCs w:val="22"/>
        </w:rPr>
        <w:t>« STERNES générales » : voir consigne EXP-U-03-04.</w:t>
      </w:r>
    </w:p>
    <w:p w:rsidR="000E6883" w:rsidRPr="000808C6" w:rsidRDefault="002E0F01" w:rsidP="000E6883">
      <w:pPr>
        <w:tabs>
          <w:tab w:val="left" w:pos="1701"/>
        </w:tabs>
      </w:pPr>
      <w:r w:rsidRPr="000808C6">
        <w:t>Le but est de minimiser les rejets en SO2, en maximisant le brûlage de fuel gaz et d’huile de pyrolyse.</w:t>
      </w:r>
    </w:p>
    <w:p w:rsidR="000E6883" w:rsidRDefault="002E0F01" w:rsidP="000E6883">
      <w:pPr>
        <w:tabs>
          <w:tab w:val="left" w:pos="1701"/>
        </w:tabs>
      </w:pPr>
      <w:r>
        <w:t>Malgré la baisse des émissions soufrées, le processus alertes sternes est pour le moment conservé.</w:t>
      </w:r>
    </w:p>
    <w:p w:rsidR="000E6883" w:rsidRDefault="000E6883" w:rsidP="000E6883">
      <w:pPr>
        <w:tabs>
          <w:tab w:val="left" w:pos="1701"/>
        </w:tabs>
      </w:pPr>
    </w:p>
    <w:p w:rsidR="000E6883" w:rsidRDefault="000E6883" w:rsidP="000E6883">
      <w:pPr>
        <w:tabs>
          <w:tab w:val="left" w:pos="1701"/>
        </w:tabs>
      </w:pPr>
    </w:p>
    <w:p w:rsidR="000E6883" w:rsidRPr="00436F3F" w:rsidRDefault="002E0F01" w:rsidP="000E6883">
      <w:pPr>
        <w:pStyle w:val="Titre1"/>
      </w:pPr>
      <w:bookmarkStart w:id="42" w:name="_Toc448133412"/>
      <w:bookmarkStart w:id="43" w:name="_Toc510085851"/>
      <w:r>
        <w:lastRenderedPageBreak/>
        <w:t>tests de surveillance</w:t>
      </w:r>
      <w:bookmarkEnd w:id="42"/>
      <w:bookmarkEnd w:id="43"/>
      <w:r>
        <w:t xml:space="preserve"> </w:t>
      </w:r>
    </w:p>
    <w:p w:rsidR="000E6883" w:rsidRPr="00795773" w:rsidRDefault="002E0F01" w:rsidP="000E6883">
      <w:pPr>
        <w:tabs>
          <w:tab w:val="left" w:pos="6237"/>
        </w:tabs>
        <w:spacing w:before="120"/>
      </w:pPr>
      <w:r w:rsidRPr="00795773">
        <w:t>Ces tests sont coordonnés par le service environnement</w:t>
      </w:r>
    </w:p>
    <w:p w:rsidR="000E6883" w:rsidRPr="00B777AA" w:rsidRDefault="002E0F01" w:rsidP="000E6883">
      <w:pPr>
        <w:tabs>
          <w:tab w:val="left" w:pos="6237"/>
        </w:tabs>
        <w:spacing w:before="120"/>
        <w:ind w:left="709"/>
        <w:rPr>
          <w:u w:val="single"/>
        </w:rPr>
      </w:pPr>
      <w:r w:rsidRPr="00B777AA">
        <w:rPr>
          <w:u w:val="single"/>
        </w:rPr>
        <w:t>Auto-surveillance et contrôles inopinés</w:t>
      </w:r>
    </w:p>
    <w:p w:rsidR="000E6883" w:rsidRPr="00B777AA" w:rsidRDefault="002E0F01" w:rsidP="000E6883">
      <w:pPr>
        <w:spacing w:after="120"/>
      </w:pPr>
      <w:r w:rsidRPr="00B777AA">
        <w:t xml:space="preserve">Des tests d’auto-surveillance sont réalisés chaque année sur chaque équipement (3 chaudières et 2 surchauffeurs) pour s’assurer que nos mesures en ligne ne dérivent pas. </w:t>
      </w:r>
    </w:p>
    <w:p w:rsidR="000E6883" w:rsidRPr="00B777AA" w:rsidRDefault="002E0F01" w:rsidP="000E6883">
      <w:pPr>
        <w:spacing w:after="120"/>
      </w:pPr>
      <w:r w:rsidRPr="00B777AA">
        <w:t xml:space="preserve">Ce test consiste à faire mesurer par une société extérieure les émissions en SO2, </w:t>
      </w:r>
      <w:proofErr w:type="spellStart"/>
      <w:r w:rsidRPr="00B777AA">
        <w:t>Nox</w:t>
      </w:r>
      <w:proofErr w:type="spellEnd"/>
      <w:r w:rsidRPr="00B777AA">
        <w:t xml:space="preserve">, poussières, CO à une allure donnée, puis de comparer nos mesures en ligne avec leurs mesures afin de détecter les dérives potentielles et les </w:t>
      </w:r>
      <w:proofErr w:type="spellStart"/>
      <w:r w:rsidRPr="00B777AA">
        <w:t>ré-ajuster</w:t>
      </w:r>
      <w:proofErr w:type="spellEnd"/>
      <w:r w:rsidRPr="00B777AA">
        <w:t>.</w:t>
      </w:r>
    </w:p>
    <w:p w:rsidR="000E6883" w:rsidRPr="006523FB" w:rsidRDefault="002E0F01" w:rsidP="000E6883">
      <w:pPr>
        <w:spacing w:after="120"/>
      </w:pPr>
      <w:r w:rsidRPr="00B777AA">
        <w:t>De plus, la DREAL chaque année procède à des contrôles inopinés sur certains équipements.</w:t>
      </w:r>
    </w:p>
    <w:p w:rsidR="000E6883" w:rsidRPr="000B4918" w:rsidRDefault="002E0F01" w:rsidP="000E6883">
      <w:pPr>
        <w:tabs>
          <w:tab w:val="left" w:pos="6237"/>
        </w:tabs>
        <w:spacing w:before="120"/>
        <w:ind w:left="709"/>
      </w:pPr>
      <w:r>
        <w:t xml:space="preserve">Annexe 4 : tests d’auto-surveillance </w:t>
      </w:r>
    </w:p>
    <w:p w:rsidR="000E6883" w:rsidRPr="00B777AA" w:rsidRDefault="000E6883" w:rsidP="000E6883">
      <w:pPr>
        <w:tabs>
          <w:tab w:val="left" w:pos="6237"/>
        </w:tabs>
        <w:spacing w:before="120"/>
        <w:ind w:left="709"/>
        <w:rPr>
          <w:u w:val="single"/>
        </w:rPr>
      </w:pPr>
    </w:p>
    <w:p w:rsidR="000E6883" w:rsidRPr="00B777AA" w:rsidRDefault="002E0F01" w:rsidP="000E6883">
      <w:pPr>
        <w:tabs>
          <w:tab w:val="left" w:pos="6237"/>
        </w:tabs>
        <w:spacing w:before="120"/>
        <w:ind w:left="709"/>
        <w:rPr>
          <w:u w:val="single"/>
        </w:rPr>
      </w:pPr>
      <w:r w:rsidRPr="00B777AA">
        <w:rPr>
          <w:u w:val="single"/>
        </w:rPr>
        <w:t xml:space="preserve">Certification QAL </w:t>
      </w:r>
    </w:p>
    <w:p w:rsidR="000E6883" w:rsidRPr="00B777AA" w:rsidRDefault="002E0F01" w:rsidP="000E6883">
      <w:pPr>
        <w:spacing w:after="120"/>
      </w:pPr>
      <w:r w:rsidRPr="00B777AA">
        <w:t xml:space="preserve">A partir de 2016, afin de garantir que les analyseurs en ligne contrôlant nos émissions sont bien installés, fonctionnent bien et sont correctement suivis, des tests de surveillance plus poussés devront être effectués. </w:t>
      </w:r>
    </w:p>
    <w:p w:rsidR="000E6883" w:rsidRPr="00B777AA" w:rsidRDefault="002E0F01" w:rsidP="000E6883">
      <w:pPr>
        <w:pStyle w:val="Paragraphedeliste"/>
        <w:numPr>
          <w:ilvl w:val="0"/>
          <w:numId w:val="8"/>
        </w:numPr>
        <w:autoSpaceDE w:val="0"/>
        <w:autoSpaceDN w:val="0"/>
        <w:spacing w:after="120" w:line="240" w:lineRule="auto"/>
        <w:ind w:left="709" w:hanging="283"/>
        <w:rPr>
          <w:sz w:val="22"/>
          <w:szCs w:val="22"/>
        </w:rPr>
      </w:pPr>
      <w:r w:rsidRPr="00B777AA">
        <w:rPr>
          <w:sz w:val="22"/>
          <w:szCs w:val="22"/>
        </w:rPr>
        <w:t xml:space="preserve">Test de certification QAL2 : </w:t>
      </w:r>
    </w:p>
    <w:p w:rsidR="000E6883" w:rsidRPr="00B777AA" w:rsidRDefault="002E0F01" w:rsidP="000E6883">
      <w:pPr>
        <w:pStyle w:val="Paragraphedeliste"/>
        <w:numPr>
          <w:ilvl w:val="1"/>
          <w:numId w:val="13"/>
        </w:numPr>
        <w:tabs>
          <w:tab w:val="left" w:pos="6237"/>
        </w:tabs>
        <w:autoSpaceDE w:val="0"/>
        <w:autoSpaceDN w:val="0"/>
        <w:spacing w:before="120" w:line="240" w:lineRule="auto"/>
        <w:ind w:left="1134" w:hanging="425"/>
        <w:rPr>
          <w:sz w:val="22"/>
          <w:szCs w:val="22"/>
        </w:rPr>
      </w:pPr>
      <w:r w:rsidRPr="00B777AA">
        <w:rPr>
          <w:sz w:val="22"/>
          <w:szCs w:val="22"/>
        </w:rPr>
        <w:t>A faire tous les 5 ans ou après chaque changement majeur (procédés ou combustible) ou après chaque changement d’analyseur en ligne</w:t>
      </w:r>
    </w:p>
    <w:p w:rsidR="000E6883" w:rsidRPr="00B777AA" w:rsidRDefault="002E0F01" w:rsidP="000E6883">
      <w:pPr>
        <w:pStyle w:val="Paragraphedeliste"/>
        <w:numPr>
          <w:ilvl w:val="1"/>
          <w:numId w:val="13"/>
        </w:numPr>
        <w:tabs>
          <w:tab w:val="left" w:pos="6237"/>
        </w:tabs>
        <w:autoSpaceDE w:val="0"/>
        <w:autoSpaceDN w:val="0"/>
        <w:spacing w:before="120" w:line="240" w:lineRule="auto"/>
        <w:ind w:left="1134" w:hanging="425"/>
        <w:rPr>
          <w:sz w:val="22"/>
          <w:szCs w:val="22"/>
        </w:rPr>
      </w:pPr>
      <w:r w:rsidRPr="00B777AA">
        <w:rPr>
          <w:sz w:val="22"/>
          <w:szCs w:val="22"/>
        </w:rPr>
        <w:t>A faire sur chaque équipement (chaudières 3, 4, 5, surchauffeurs 2 et 3)</w:t>
      </w:r>
    </w:p>
    <w:p w:rsidR="000E6883" w:rsidRDefault="002E0F01" w:rsidP="000E6883">
      <w:pPr>
        <w:pStyle w:val="Paragraphedeliste"/>
        <w:numPr>
          <w:ilvl w:val="1"/>
          <w:numId w:val="13"/>
        </w:numPr>
        <w:tabs>
          <w:tab w:val="left" w:pos="6237"/>
        </w:tabs>
        <w:autoSpaceDE w:val="0"/>
        <w:autoSpaceDN w:val="0"/>
        <w:spacing w:before="120" w:line="240" w:lineRule="auto"/>
        <w:ind w:left="1134" w:hanging="425"/>
        <w:rPr>
          <w:sz w:val="22"/>
          <w:szCs w:val="22"/>
        </w:rPr>
      </w:pPr>
      <w:r w:rsidRPr="00B777AA">
        <w:rPr>
          <w:sz w:val="22"/>
          <w:szCs w:val="22"/>
        </w:rPr>
        <w:t xml:space="preserve">Le test consiste à faire mesurer par une société extérieure les émissions en SO2, </w:t>
      </w:r>
      <w:proofErr w:type="spellStart"/>
      <w:r w:rsidRPr="00B777AA">
        <w:rPr>
          <w:sz w:val="22"/>
          <w:szCs w:val="22"/>
        </w:rPr>
        <w:t>Nox</w:t>
      </w:r>
      <w:proofErr w:type="spellEnd"/>
      <w:r w:rsidRPr="00B777AA">
        <w:rPr>
          <w:sz w:val="22"/>
          <w:szCs w:val="22"/>
        </w:rPr>
        <w:t>, poussières, CO à 18 allures différentes</w:t>
      </w:r>
      <w:r>
        <w:rPr>
          <w:sz w:val="22"/>
          <w:szCs w:val="22"/>
        </w:rPr>
        <w:t xml:space="preserve"> </w:t>
      </w:r>
      <w:r w:rsidRPr="00B777AA">
        <w:rPr>
          <w:sz w:val="22"/>
          <w:szCs w:val="22"/>
        </w:rPr>
        <w:t>(pour avoir 15 valeurs valides), puis de comparer nos mesures en ligne avec leurs mesures pour établir une courbe d’étalonnage</w:t>
      </w:r>
    </w:p>
    <w:p w:rsidR="000E6883" w:rsidRPr="00B777AA" w:rsidRDefault="002E0F01" w:rsidP="000E6883">
      <w:pPr>
        <w:pStyle w:val="Paragraphedeliste"/>
        <w:numPr>
          <w:ilvl w:val="1"/>
          <w:numId w:val="13"/>
        </w:numPr>
        <w:tabs>
          <w:tab w:val="left" w:pos="6237"/>
        </w:tabs>
        <w:autoSpaceDE w:val="0"/>
        <w:autoSpaceDN w:val="0"/>
        <w:spacing w:before="120" w:line="240" w:lineRule="auto"/>
        <w:ind w:left="1134" w:hanging="425"/>
        <w:rPr>
          <w:sz w:val="22"/>
          <w:szCs w:val="22"/>
        </w:rPr>
      </w:pPr>
      <w:r>
        <w:rPr>
          <w:sz w:val="22"/>
          <w:szCs w:val="22"/>
        </w:rPr>
        <w:t>Durée approximative : 1h par mesure, soit environ 3 jours par équipement</w:t>
      </w:r>
    </w:p>
    <w:p w:rsidR="000E6883" w:rsidRPr="00B777AA" w:rsidRDefault="002E0F01" w:rsidP="000E6883">
      <w:pPr>
        <w:pStyle w:val="Paragraphedeliste"/>
        <w:numPr>
          <w:ilvl w:val="0"/>
          <w:numId w:val="8"/>
        </w:numPr>
        <w:autoSpaceDE w:val="0"/>
        <w:autoSpaceDN w:val="0"/>
        <w:spacing w:after="120" w:line="240" w:lineRule="auto"/>
        <w:ind w:left="709" w:hanging="283"/>
        <w:rPr>
          <w:sz w:val="22"/>
          <w:szCs w:val="22"/>
        </w:rPr>
      </w:pPr>
      <w:r w:rsidRPr="00B777AA">
        <w:rPr>
          <w:sz w:val="22"/>
          <w:szCs w:val="22"/>
        </w:rPr>
        <w:t xml:space="preserve">Test de surveillance AST : </w:t>
      </w:r>
    </w:p>
    <w:p w:rsidR="000E6883" w:rsidRPr="00B777AA" w:rsidRDefault="002E0F01" w:rsidP="000E6883">
      <w:pPr>
        <w:pStyle w:val="Paragraphedeliste"/>
        <w:numPr>
          <w:ilvl w:val="1"/>
          <w:numId w:val="13"/>
        </w:numPr>
        <w:tabs>
          <w:tab w:val="left" w:pos="6237"/>
        </w:tabs>
        <w:autoSpaceDE w:val="0"/>
        <w:autoSpaceDN w:val="0"/>
        <w:spacing w:before="120" w:line="240" w:lineRule="auto"/>
        <w:ind w:left="1134" w:hanging="425"/>
        <w:rPr>
          <w:sz w:val="22"/>
          <w:szCs w:val="22"/>
        </w:rPr>
      </w:pPr>
      <w:r w:rsidRPr="00B777AA">
        <w:rPr>
          <w:sz w:val="22"/>
          <w:szCs w:val="22"/>
        </w:rPr>
        <w:t xml:space="preserve">A faire tous les ans </w:t>
      </w:r>
    </w:p>
    <w:p w:rsidR="000E6883" w:rsidRPr="00B777AA" w:rsidRDefault="002E0F01" w:rsidP="000E6883">
      <w:pPr>
        <w:pStyle w:val="Paragraphedeliste"/>
        <w:numPr>
          <w:ilvl w:val="1"/>
          <w:numId w:val="13"/>
        </w:numPr>
        <w:tabs>
          <w:tab w:val="left" w:pos="6237"/>
        </w:tabs>
        <w:autoSpaceDE w:val="0"/>
        <w:autoSpaceDN w:val="0"/>
        <w:spacing w:before="120" w:line="240" w:lineRule="auto"/>
        <w:ind w:left="1134" w:hanging="425"/>
        <w:rPr>
          <w:sz w:val="22"/>
          <w:szCs w:val="22"/>
        </w:rPr>
      </w:pPr>
      <w:r w:rsidRPr="00B777AA">
        <w:rPr>
          <w:sz w:val="22"/>
          <w:szCs w:val="22"/>
        </w:rPr>
        <w:t>A faire sur chaque équipement (chaudière 3, 4, 5, surchauffeurs 2 et 3)</w:t>
      </w:r>
    </w:p>
    <w:p w:rsidR="000E6883" w:rsidRDefault="002E0F01" w:rsidP="000E6883">
      <w:pPr>
        <w:pStyle w:val="Paragraphedeliste"/>
        <w:numPr>
          <w:ilvl w:val="1"/>
          <w:numId w:val="13"/>
        </w:numPr>
        <w:tabs>
          <w:tab w:val="left" w:pos="6237"/>
        </w:tabs>
        <w:autoSpaceDE w:val="0"/>
        <w:autoSpaceDN w:val="0"/>
        <w:spacing w:before="120" w:line="240" w:lineRule="auto"/>
        <w:ind w:left="1134" w:hanging="425"/>
        <w:rPr>
          <w:sz w:val="22"/>
          <w:szCs w:val="22"/>
        </w:rPr>
      </w:pPr>
      <w:r w:rsidRPr="00B777AA">
        <w:rPr>
          <w:sz w:val="22"/>
          <w:szCs w:val="22"/>
        </w:rPr>
        <w:t xml:space="preserve">Le test consiste à faire mesurer par une société extérieure les émissions en SO2, </w:t>
      </w:r>
      <w:proofErr w:type="spellStart"/>
      <w:r w:rsidRPr="00B777AA">
        <w:rPr>
          <w:sz w:val="22"/>
          <w:szCs w:val="22"/>
        </w:rPr>
        <w:t>Nox</w:t>
      </w:r>
      <w:proofErr w:type="spellEnd"/>
      <w:r w:rsidRPr="00B777AA">
        <w:rPr>
          <w:sz w:val="22"/>
          <w:szCs w:val="22"/>
        </w:rPr>
        <w:t>, poussières, CO à 6 ou 7 allures différentes (pour avoir 5 valeurs valides), puis de comparer nos mesures en ligne avec leur mesure pour s’assurer que la courbe d’étalonnage (du QAL2) est toujours valide</w:t>
      </w:r>
    </w:p>
    <w:p w:rsidR="000E6883" w:rsidRPr="00B777AA" w:rsidRDefault="002E0F01" w:rsidP="000E6883">
      <w:pPr>
        <w:pStyle w:val="Paragraphedeliste"/>
        <w:numPr>
          <w:ilvl w:val="1"/>
          <w:numId w:val="13"/>
        </w:numPr>
        <w:tabs>
          <w:tab w:val="left" w:pos="6237"/>
        </w:tabs>
        <w:autoSpaceDE w:val="0"/>
        <w:autoSpaceDN w:val="0"/>
        <w:spacing w:before="120" w:line="240" w:lineRule="auto"/>
        <w:ind w:left="1134" w:hanging="425"/>
        <w:rPr>
          <w:sz w:val="22"/>
          <w:szCs w:val="22"/>
        </w:rPr>
      </w:pPr>
      <w:r>
        <w:rPr>
          <w:sz w:val="22"/>
          <w:szCs w:val="22"/>
        </w:rPr>
        <w:t>Durée approximative : 1h par mesure, soit 6 à 7h par équipement</w:t>
      </w:r>
    </w:p>
    <w:p w:rsidR="000E6883" w:rsidRPr="00B777AA" w:rsidRDefault="000E6883" w:rsidP="000E6883">
      <w:pPr>
        <w:tabs>
          <w:tab w:val="left" w:pos="6237"/>
        </w:tabs>
        <w:spacing w:before="120"/>
        <w:ind w:left="709"/>
        <w:rPr>
          <w:u w:val="single"/>
        </w:rPr>
      </w:pPr>
    </w:p>
    <w:p w:rsidR="000E6883" w:rsidRDefault="002E0F01" w:rsidP="000E6883">
      <w:pPr>
        <w:spacing w:after="120"/>
      </w:pPr>
      <w:r w:rsidRPr="00B777AA">
        <w:t>D’un point de vue pratique, les tests QAL2 et AST seront réalisés avec la société en auto-surveillance. Les contrôles inopinés existeront toujours.</w:t>
      </w:r>
    </w:p>
    <w:p w:rsidR="000E6883" w:rsidRPr="0094203C" w:rsidRDefault="002E0F01" w:rsidP="000E6883">
      <w:pPr>
        <w:spacing w:after="120"/>
      </w:pPr>
      <w:r w:rsidRPr="0094203C">
        <w:t>Il est important d’avoir un fonctionnement stable durant toute la durée des mesures, à savoir :</w:t>
      </w:r>
    </w:p>
    <w:p w:rsidR="000E6883" w:rsidRDefault="002E0F01" w:rsidP="000E6883">
      <w:pPr>
        <w:pStyle w:val="Paragraphedeliste"/>
        <w:numPr>
          <w:ilvl w:val="0"/>
          <w:numId w:val="8"/>
        </w:numPr>
        <w:autoSpaceDE w:val="0"/>
        <w:autoSpaceDN w:val="0"/>
        <w:spacing w:after="120" w:line="240" w:lineRule="auto"/>
        <w:ind w:left="709" w:hanging="283"/>
        <w:rPr>
          <w:sz w:val="22"/>
          <w:szCs w:val="22"/>
        </w:rPr>
      </w:pPr>
      <w:r w:rsidRPr="0094203C">
        <w:rPr>
          <w:sz w:val="22"/>
          <w:szCs w:val="22"/>
        </w:rPr>
        <w:t>Allure CH / SI fixe (pas de variation de charge vapeur)*</w:t>
      </w:r>
    </w:p>
    <w:p w:rsidR="000E6883" w:rsidRDefault="002E0F01" w:rsidP="000E6883">
      <w:pPr>
        <w:pStyle w:val="Paragraphedeliste"/>
        <w:numPr>
          <w:ilvl w:val="1"/>
          <w:numId w:val="13"/>
        </w:numPr>
        <w:tabs>
          <w:tab w:val="left" w:pos="6237"/>
        </w:tabs>
        <w:autoSpaceDE w:val="0"/>
        <w:autoSpaceDN w:val="0"/>
        <w:spacing w:before="120" w:line="240" w:lineRule="auto"/>
        <w:ind w:left="1134" w:hanging="425"/>
        <w:rPr>
          <w:sz w:val="22"/>
          <w:szCs w:val="22"/>
        </w:rPr>
      </w:pPr>
      <w:r>
        <w:rPr>
          <w:sz w:val="22"/>
          <w:szCs w:val="22"/>
        </w:rPr>
        <w:t xml:space="preserve">Chaudières : </w:t>
      </w:r>
      <w:r w:rsidRPr="001E0B9A">
        <w:rPr>
          <w:sz w:val="22"/>
          <w:szCs w:val="22"/>
        </w:rPr>
        <w:t>mettre la chaudière concernée en fixe</w:t>
      </w:r>
    </w:p>
    <w:p w:rsidR="000E6883" w:rsidRPr="001E0B9A" w:rsidRDefault="002E0F01" w:rsidP="000E6883">
      <w:pPr>
        <w:pStyle w:val="Paragraphedeliste"/>
        <w:numPr>
          <w:ilvl w:val="1"/>
          <w:numId w:val="13"/>
        </w:numPr>
        <w:tabs>
          <w:tab w:val="left" w:pos="6237"/>
        </w:tabs>
        <w:autoSpaceDE w:val="0"/>
        <w:autoSpaceDN w:val="0"/>
        <w:spacing w:before="120" w:line="240" w:lineRule="auto"/>
        <w:ind w:left="1134" w:hanging="425"/>
        <w:rPr>
          <w:sz w:val="22"/>
          <w:szCs w:val="22"/>
        </w:rPr>
      </w:pPr>
      <w:r>
        <w:rPr>
          <w:sz w:val="22"/>
          <w:szCs w:val="22"/>
        </w:rPr>
        <w:t>Surchauffeurs : prévenir le CK4 afin d’éviter les variations d’allure des surchauffeurs</w:t>
      </w:r>
    </w:p>
    <w:p w:rsidR="000E6883" w:rsidRPr="0094203C" w:rsidRDefault="002E0F01" w:rsidP="000E6883">
      <w:pPr>
        <w:pStyle w:val="Paragraphedeliste"/>
        <w:numPr>
          <w:ilvl w:val="0"/>
          <w:numId w:val="8"/>
        </w:numPr>
        <w:autoSpaceDE w:val="0"/>
        <w:autoSpaceDN w:val="0"/>
        <w:spacing w:after="120" w:line="240" w:lineRule="auto"/>
        <w:ind w:left="709" w:hanging="283"/>
        <w:rPr>
          <w:sz w:val="22"/>
          <w:szCs w:val="22"/>
        </w:rPr>
      </w:pPr>
      <w:r w:rsidRPr="0094203C">
        <w:rPr>
          <w:sz w:val="22"/>
          <w:szCs w:val="22"/>
        </w:rPr>
        <w:t>Pas de modification de combustibles*</w:t>
      </w:r>
    </w:p>
    <w:p w:rsidR="000E6883" w:rsidRPr="0094203C" w:rsidRDefault="002E0F01" w:rsidP="000E6883">
      <w:pPr>
        <w:pStyle w:val="Paragraphedeliste"/>
        <w:numPr>
          <w:ilvl w:val="0"/>
          <w:numId w:val="8"/>
        </w:numPr>
        <w:autoSpaceDE w:val="0"/>
        <w:autoSpaceDN w:val="0"/>
        <w:spacing w:after="120" w:line="240" w:lineRule="auto"/>
        <w:ind w:left="709" w:hanging="283"/>
        <w:rPr>
          <w:sz w:val="22"/>
          <w:szCs w:val="22"/>
        </w:rPr>
      </w:pPr>
      <w:r w:rsidRPr="0094203C">
        <w:rPr>
          <w:sz w:val="22"/>
          <w:szCs w:val="22"/>
        </w:rPr>
        <w:t>Pas de modification des réglages sur l’air*</w:t>
      </w:r>
    </w:p>
    <w:p w:rsidR="000E6883" w:rsidRPr="001B5D8C" w:rsidRDefault="002E0F01" w:rsidP="000E6883">
      <w:pPr>
        <w:pStyle w:val="Paragraphedeliste"/>
        <w:numPr>
          <w:ilvl w:val="0"/>
          <w:numId w:val="8"/>
        </w:numPr>
        <w:autoSpaceDE w:val="0"/>
        <w:autoSpaceDN w:val="0"/>
        <w:spacing w:after="120" w:line="240" w:lineRule="auto"/>
        <w:ind w:left="709" w:hanging="283"/>
        <w:rPr>
          <w:sz w:val="22"/>
          <w:szCs w:val="22"/>
        </w:rPr>
      </w:pPr>
      <w:r>
        <w:rPr>
          <w:sz w:val="22"/>
          <w:szCs w:val="22"/>
        </w:rPr>
        <w:t>P</w:t>
      </w:r>
      <w:r w:rsidRPr="001B5D8C">
        <w:rPr>
          <w:sz w:val="22"/>
          <w:szCs w:val="22"/>
        </w:rPr>
        <w:t>révenir le CK4 afin qu’ils évitent les manœuvres entrainant des à</w:t>
      </w:r>
      <w:r>
        <w:rPr>
          <w:sz w:val="22"/>
          <w:szCs w:val="22"/>
        </w:rPr>
        <w:t>-</w:t>
      </w:r>
      <w:r w:rsidRPr="001B5D8C">
        <w:rPr>
          <w:sz w:val="22"/>
          <w:szCs w:val="22"/>
        </w:rPr>
        <w:t>coup</w:t>
      </w:r>
      <w:r>
        <w:rPr>
          <w:sz w:val="22"/>
          <w:szCs w:val="22"/>
        </w:rPr>
        <w:t>s</w:t>
      </w:r>
      <w:r w:rsidRPr="001B5D8C">
        <w:rPr>
          <w:sz w:val="22"/>
          <w:szCs w:val="22"/>
        </w:rPr>
        <w:t xml:space="preserve"> sur le réseau gaz ou pouvant impacter la composition de l’</w:t>
      </w:r>
      <w:proofErr w:type="spellStart"/>
      <w:r w:rsidRPr="001B5D8C">
        <w:rPr>
          <w:sz w:val="22"/>
          <w:szCs w:val="22"/>
        </w:rPr>
        <w:t>HdP</w:t>
      </w:r>
      <w:proofErr w:type="spellEnd"/>
    </w:p>
    <w:p w:rsidR="000E6883" w:rsidRDefault="000E6883" w:rsidP="000E6883"/>
    <w:p w:rsidR="000E6883" w:rsidRDefault="002E0F01" w:rsidP="000E6883">
      <w:pPr>
        <w:ind w:firstLine="709"/>
        <w:rPr>
          <w:sz w:val="16"/>
          <w:szCs w:val="16"/>
        </w:rPr>
      </w:pPr>
      <w:r>
        <w:rPr>
          <w:sz w:val="16"/>
          <w:szCs w:val="16"/>
        </w:rPr>
        <w:t>*sauf si problème</w:t>
      </w:r>
      <w:r w:rsidRPr="007A41A6">
        <w:rPr>
          <w:sz w:val="16"/>
          <w:szCs w:val="16"/>
        </w:rPr>
        <w:t xml:space="preserve"> et à signifier immédiatement aux intervenants du cabinet de mesures</w:t>
      </w:r>
    </w:p>
    <w:p w:rsidR="000E6883" w:rsidRDefault="000E6883" w:rsidP="000E6883">
      <w:pPr>
        <w:ind w:firstLine="709"/>
        <w:rPr>
          <w:sz w:val="16"/>
          <w:szCs w:val="16"/>
        </w:rPr>
      </w:pPr>
    </w:p>
    <w:p w:rsidR="000E6883" w:rsidRDefault="000E6883" w:rsidP="000E6883">
      <w:pPr>
        <w:ind w:firstLine="709"/>
        <w:rPr>
          <w:sz w:val="16"/>
          <w:szCs w:val="16"/>
        </w:rPr>
      </w:pPr>
    </w:p>
    <w:p w:rsidR="000E6883" w:rsidRDefault="000E6883" w:rsidP="000E6883">
      <w:pPr>
        <w:ind w:firstLine="709"/>
        <w:rPr>
          <w:sz w:val="16"/>
          <w:szCs w:val="16"/>
        </w:rPr>
      </w:pPr>
    </w:p>
    <w:p w:rsidR="000E6883" w:rsidRDefault="000E6883" w:rsidP="000E6883">
      <w:pPr>
        <w:ind w:firstLine="709"/>
        <w:rPr>
          <w:sz w:val="16"/>
          <w:szCs w:val="16"/>
        </w:rPr>
      </w:pPr>
    </w:p>
    <w:p w:rsidR="000E6883" w:rsidRDefault="000E6883" w:rsidP="000E6883">
      <w:pPr>
        <w:ind w:firstLine="709"/>
        <w:rPr>
          <w:sz w:val="16"/>
          <w:szCs w:val="16"/>
        </w:rPr>
      </w:pPr>
    </w:p>
    <w:p w:rsidR="000E6883" w:rsidRDefault="000E6883" w:rsidP="000E6883">
      <w:pPr>
        <w:ind w:firstLine="709"/>
        <w:rPr>
          <w:sz w:val="16"/>
          <w:szCs w:val="16"/>
        </w:rPr>
      </w:pPr>
    </w:p>
    <w:p w:rsidR="000E6883" w:rsidRDefault="000E6883" w:rsidP="000E6883">
      <w:pPr>
        <w:ind w:firstLine="709"/>
        <w:rPr>
          <w:sz w:val="16"/>
          <w:szCs w:val="16"/>
        </w:rPr>
      </w:pPr>
    </w:p>
    <w:p w:rsidR="000E6883" w:rsidRDefault="000E6883" w:rsidP="000E6883">
      <w:pPr>
        <w:ind w:firstLine="709"/>
        <w:rPr>
          <w:sz w:val="16"/>
          <w:szCs w:val="16"/>
        </w:rPr>
      </w:pPr>
    </w:p>
    <w:p w:rsidR="000E6883" w:rsidRDefault="000E6883" w:rsidP="000E6883">
      <w:pPr>
        <w:ind w:firstLine="709"/>
        <w:rPr>
          <w:sz w:val="16"/>
          <w:szCs w:val="16"/>
        </w:rPr>
      </w:pPr>
    </w:p>
    <w:p w:rsidR="000E6883" w:rsidRDefault="000E6883" w:rsidP="000E6883">
      <w:pPr>
        <w:ind w:firstLine="709"/>
        <w:rPr>
          <w:sz w:val="16"/>
          <w:szCs w:val="16"/>
        </w:rPr>
      </w:pPr>
    </w:p>
    <w:p w:rsidR="000E6883" w:rsidRPr="00ED0E0F" w:rsidRDefault="002E0F01" w:rsidP="000E6883">
      <w:pPr>
        <w:pStyle w:val="Titre1"/>
      </w:pPr>
      <w:bookmarkStart w:id="44" w:name="_Toc448133413"/>
      <w:bookmarkStart w:id="45" w:name="_Toc510085852"/>
      <w:r>
        <w:lastRenderedPageBreak/>
        <w:t>ANNEXE 1 : V</w:t>
      </w:r>
      <w:r w:rsidRPr="00807F9E">
        <w:t>aleurs limites d’émission</w:t>
      </w:r>
      <w:bookmarkEnd w:id="44"/>
      <w:bookmarkEnd w:id="45"/>
      <w:r w:rsidRPr="0051571C">
        <w:t> </w:t>
      </w:r>
    </w:p>
    <w:p w:rsidR="000E6883" w:rsidRPr="00FA0260" w:rsidRDefault="002E0F01" w:rsidP="000E6883">
      <w:pPr>
        <w:pStyle w:val="Titre2"/>
        <w:rPr>
          <w:i w:val="0"/>
        </w:rPr>
      </w:pPr>
      <w:bookmarkStart w:id="46" w:name="_Toc448133414"/>
      <w:bookmarkStart w:id="47" w:name="_Toc510085853"/>
      <w:r w:rsidRPr="00FA0260">
        <w:rPr>
          <w:i w:val="0"/>
        </w:rPr>
        <w:t>VLE</w:t>
      </w:r>
      <w:bookmarkEnd w:id="46"/>
      <w:bookmarkEnd w:id="47"/>
    </w:p>
    <w:p w:rsidR="000E6883" w:rsidRPr="00ED0E0F" w:rsidRDefault="002E0F01" w:rsidP="000E6883">
      <w:pPr>
        <w:spacing w:after="120"/>
      </w:pPr>
      <w:r w:rsidRPr="00ED0E0F">
        <w:t>La valeur limite d’émission (VLE) est une valeur calculée (basé sur les combustibles) correspondant au seuil à respecter en concentration dans les fumées.</w:t>
      </w:r>
    </w:p>
    <w:p w:rsidR="000E6883" w:rsidRPr="00ED0E0F" w:rsidRDefault="000E6883" w:rsidP="000E6883">
      <w:pPr>
        <w:spacing w:before="100" w:beforeAutospacing="1"/>
        <w:ind w:left="491"/>
        <w:jc w:val="both"/>
      </w:pPr>
    </w:p>
    <w:p w:rsidR="000E6883" w:rsidRPr="007C5DC1" w:rsidRDefault="002E0F01" w:rsidP="000E6883">
      <w:pPr>
        <w:pStyle w:val="texte"/>
        <w:tabs>
          <w:tab w:val="clear" w:pos="1701"/>
          <w:tab w:val="clear" w:pos="2684"/>
          <w:tab w:val="clear" w:pos="3656"/>
          <w:tab w:val="clear" w:pos="5636"/>
          <w:tab w:val="clear" w:pos="6753"/>
          <w:tab w:val="clear" w:pos="8913"/>
        </w:tabs>
        <w:spacing w:before="0"/>
        <w:rPr>
          <w:i/>
          <w:sz w:val="18"/>
          <w:szCs w:val="18"/>
          <w:u w:val="single"/>
        </w:rPr>
      </w:pPr>
      <w:r w:rsidRPr="007C5DC1">
        <w:rPr>
          <w:i/>
          <w:sz w:val="18"/>
          <w:szCs w:val="18"/>
          <w:u w:val="single"/>
        </w:rPr>
        <w:t>Tableau des VLE :</w:t>
      </w:r>
    </w:p>
    <w:p w:rsidR="000E6883" w:rsidRPr="00ED0E0F" w:rsidRDefault="002E0F01" w:rsidP="000E6883">
      <w:pPr>
        <w:pStyle w:val="texte"/>
        <w:tabs>
          <w:tab w:val="clear" w:pos="1701"/>
          <w:tab w:val="clear" w:pos="2684"/>
          <w:tab w:val="clear" w:pos="3656"/>
          <w:tab w:val="clear" w:pos="5636"/>
          <w:tab w:val="clear" w:pos="6753"/>
          <w:tab w:val="clear" w:pos="8913"/>
        </w:tabs>
        <w:spacing w:before="0"/>
        <w:jc w:val="center"/>
      </w:pPr>
      <w:r w:rsidRPr="00ED0E0F">
        <w:rPr>
          <w:noProof/>
          <w:lang w:val="en-US"/>
        </w:rPr>
        <w:drawing>
          <wp:inline distT="0" distB="0" distL="0" distR="0">
            <wp:extent cx="5324475" cy="1533525"/>
            <wp:effectExtent l="19050" t="0" r="9525" b="0"/>
            <wp:docPr id="12" name="Image 1" descr="cid:image001.png@01D139AB.19A8D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id:image001.png@01D139AB.19A8D1A0"/>
                    <pic:cNvPicPr>
                      <a:picLocks noChangeAspect="1" noChangeArrowheads="1"/>
                    </pic:cNvPicPr>
                  </pic:nvPicPr>
                  <pic:blipFill>
                    <a:blip r:embed="rId11" r:link="rId12" cstate="print"/>
                    <a:stretch>
                      <a:fillRect/>
                    </a:stretch>
                  </pic:blipFill>
                  <pic:spPr bwMode="auto">
                    <a:xfrm>
                      <a:off x="0" y="0"/>
                      <a:ext cx="5324475" cy="1533525"/>
                    </a:xfrm>
                    <a:prstGeom prst="rect">
                      <a:avLst/>
                    </a:prstGeom>
                    <a:noFill/>
                    <a:ln w="9525">
                      <a:noFill/>
                      <a:miter lim="800000"/>
                      <a:headEnd/>
                      <a:tailEnd/>
                    </a:ln>
                  </pic:spPr>
                </pic:pic>
              </a:graphicData>
            </a:graphic>
          </wp:inline>
        </w:drawing>
      </w:r>
    </w:p>
    <w:p w:rsidR="000E6883" w:rsidRDefault="002E0F01" w:rsidP="000E6883">
      <w:pPr>
        <w:pStyle w:val="texte"/>
        <w:tabs>
          <w:tab w:val="clear" w:pos="1701"/>
          <w:tab w:val="clear" w:pos="2684"/>
          <w:tab w:val="clear" w:pos="3656"/>
          <w:tab w:val="clear" w:pos="5636"/>
          <w:tab w:val="clear" w:pos="6753"/>
          <w:tab w:val="clear" w:pos="8913"/>
        </w:tabs>
        <w:spacing w:before="0"/>
        <w:jc w:val="center"/>
      </w:pPr>
      <w:r w:rsidRPr="00ED0E0F">
        <w:rPr>
          <w:noProof/>
          <w:lang w:val="en-US"/>
        </w:rPr>
        <w:drawing>
          <wp:inline distT="0" distB="0" distL="0" distR="0">
            <wp:extent cx="4418330" cy="1111885"/>
            <wp:effectExtent l="19050" t="0" r="1270" b="0"/>
            <wp:docPr id="2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stretch>
                      <a:fillRect/>
                    </a:stretch>
                  </pic:blipFill>
                  <pic:spPr bwMode="auto">
                    <a:xfrm>
                      <a:off x="0" y="0"/>
                      <a:ext cx="4418330" cy="1111885"/>
                    </a:xfrm>
                    <a:prstGeom prst="rect">
                      <a:avLst/>
                    </a:prstGeom>
                    <a:noFill/>
                    <a:ln w="9525">
                      <a:noFill/>
                      <a:miter lim="800000"/>
                      <a:headEnd/>
                      <a:tailEnd/>
                    </a:ln>
                  </pic:spPr>
                </pic:pic>
              </a:graphicData>
            </a:graphic>
          </wp:inline>
        </w:drawing>
      </w:r>
    </w:p>
    <w:p w:rsidR="000E6883" w:rsidRDefault="000E6883" w:rsidP="000E6883">
      <w:pPr>
        <w:pStyle w:val="texte"/>
        <w:tabs>
          <w:tab w:val="clear" w:pos="1701"/>
          <w:tab w:val="clear" w:pos="2684"/>
          <w:tab w:val="clear" w:pos="3656"/>
          <w:tab w:val="clear" w:pos="5636"/>
          <w:tab w:val="clear" w:pos="6753"/>
          <w:tab w:val="clear" w:pos="8913"/>
        </w:tabs>
        <w:spacing w:before="0"/>
        <w:jc w:val="center"/>
      </w:pPr>
    </w:p>
    <w:p w:rsidR="000E6883" w:rsidRPr="009C3235" w:rsidRDefault="002E0F01" w:rsidP="000E6883">
      <w:pPr>
        <w:rPr>
          <w:i/>
        </w:rPr>
      </w:pPr>
      <w:r w:rsidRPr="009C3235">
        <w:rPr>
          <w:i/>
        </w:rPr>
        <w:t>PPA13 : un effort supplémentaire côté émission poussière doit être réalisé sur au moins une chaudière par GIC (CH3 et CH4 en l’occurrence)</w:t>
      </w:r>
    </w:p>
    <w:p w:rsidR="000E6883" w:rsidRPr="009C3235" w:rsidRDefault="002E0F01" w:rsidP="000E6883">
      <w:pPr>
        <w:rPr>
          <w:i/>
        </w:rPr>
      </w:pPr>
      <w:r w:rsidRPr="009C3235">
        <w:rPr>
          <w:i/>
        </w:rPr>
        <w:t>La VLE SO2 est différente sur la GIC 1 et 2 en raison de la prise en compte du flux (flux plus important sur GIC2, donc VLE à respecter plus faible)</w:t>
      </w:r>
    </w:p>
    <w:p w:rsidR="000E6883" w:rsidRPr="00ED0E0F" w:rsidRDefault="000E6883" w:rsidP="000E6883">
      <w:pPr>
        <w:pStyle w:val="texte"/>
        <w:tabs>
          <w:tab w:val="clear" w:pos="1701"/>
          <w:tab w:val="clear" w:pos="2684"/>
          <w:tab w:val="clear" w:pos="3656"/>
          <w:tab w:val="clear" w:pos="5636"/>
          <w:tab w:val="clear" w:pos="6753"/>
          <w:tab w:val="clear" w:pos="8913"/>
        </w:tabs>
        <w:spacing w:before="0"/>
        <w:ind w:left="0"/>
      </w:pPr>
    </w:p>
    <w:p w:rsidR="000E6883" w:rsidRDefault="002E0F01" w:rsidP="000E6883">
      <w:pPr>
        <w:spacing w:after="120"/>
      </w:pPr>
      <w:r w:rsidRPr="00B63787">
        <w:t>Les VLE sont calculées pour chaque GIC</w:t>
      </w:r>
      <w:r>
        <w:t>.</w:t>
      </w:r>
    </w:p>
    <w:p w:rsidR="000E6883" w:rsidRPr="00ED0E0F" w:rsidRDefault="000E6883" w:rsidP="000E6883">
      <w:pPr>
        <w:pStyle w:val="texte"/>
        <w:tabs>
          <w:tab w:val="clear" w:pos="1701"/>
          <w:tab w:val="clear" w:pos="2684"/>
          <w:tab w:val="clear" w:pos="3656"/>
          <w:tab w:val="clear" w:pos="5636"/>
          <w:tab w:val="clear" w:pos="6753"/>
          <w:tab w:val="clear" w:pos="8913"/>
        </w:tabs>
        <w:spacing w:before="0"/>
        <w:ind w:left="0"/>
        <w:jc w:val="both"/>
      </w:pPr>
    </w:p>
    <w:p w:rsidR="000E6883" w:rsidRPr="00FA0260" w:rsidRDefault="002E0F01" w:rsidP="000E6883">
      <w:pPr>
        <w:pStyle w:val="Titre2"/>
        <w:rPr>
          <w:i w:val="0"/>
        </w:rPr>
      </w:pPr>
      <w:bookmarkStart w:id="48" w:name="_Toc448133415"/>
      <w:bookmarkStart w:id="49" w:name="_Toc510085854"/>
      <w:r w:rsidRPr="00FA0260">
        <w:rPr>
          <w:i w:val="0"/>
        </w:rPr>
        <w:t>Valeurs validées</w:t>
      </w:r>
      <w:bookmarkEnd w:id="48"/>
      <w:bookmarkEnd w:id="49"/>
    </w:p>
    <w:p w:rsidR="000E6883" w:rsidRPr="00571AE2" w:rsidRDefault="002E0F01" w:rsidP="000E6883">
      <w:pPr>
        <w:spacing w:after="120"/>
      </w:pPr>
      <w:r w:rsidRPr="00571AE2">
        <w:t>Les mesures des analyseurs sont exprimées en mg/Nm3 ; et sont corrigées à 3%O2 sur fumées sèches.</w:t>
      </w:r>
    </w:p>
    <w:p w:rsidR="000E6883" w:rsidRPr="00571AE2" w:rsidRDefault="002E0F01" w:rsidP="000E6883">
      <w:pPr>
        <w:spacing w:after="120"/>
      </w:pPr>
      <w:r w:rsidRPr="00571AE2">
        <w:t>Les valeurs moyennes horaires brutes correspondent aux valeurs de sortie de l’analyseur sans application d’aucune correction liée à l’incertitude. Le pas de temps est de 1 heure.</w:t>
      </w:r>
    </w:p>
    <w:p w:rsidR="000E6883" w:rsidRPr="00571AE2" w:rsidRDefault="002E0F01" w:rsidP="000E6883">
      <w:pPr>
        <w:spacing w:after="120"/>
      </w:pPr>
      <w:r w:rsidRPr="00571AE2">
        <w:t>Les valeurs moyennes horaires validées sont déterminées à partir des valeurs moyennes horaires brutes, après soustraction de la valeur de l’intervalle de confiance de :</w:t>
      </w:r>
    </w:p>
    <w:p w:rsidR="000E6883" w:rsidRPr="00571AE2" w:rsidRDefault="002E0F01" w:rsidP="000E6883">
      <w:pPr>
        <w:pStyle w:val="texte"/>
        <w:numPr>
          <w:ilvl w:val="0"/>
          <w:numId w:val="15"/>
        </w:numPr>
        <w:tabs>
          <w:tab w:val="clear" w:pos="1701"/>
          <w:tab w:val="clear" w:pos="2684"/>
          <w:tab w:val="clear" w:pos="3656"/>
          <w:tab w:val="clear" w:pos="5636"/>
          <w:tab w:val="clear" w:pos="6753"/>
          <w:tab w:val="clear" w:pos="8913"/>
        </w:tabs>
        <w:autoSpaceDE w:val="0"/>
        <w:autoSpaceDN w:val="0"/>
        <w:spacing w:before="0"/>
        <w:jc w:val="both"/>
      </w:pPr>
      <w:r w:rsidRPr="00571AE2">
        <w:t>CO : 10%</w:t>
      </w:r>
    </w:p>
    <w:p w:rsidR="000E6883" w:rsidRPr="00571AE2" w:rsidRDefault="002E0F01" w:rsidP="000E6883">
      <w:pPr>
        <w:pStyle w:val="texte"/>
        <w:numPr>
          <w:ilvl w:val="0"/>
          <w:numId w:val="15"/>
        </w:numPr>
        <w:tabs>
          <w:tab w:val="clear" w:pos="1701"/>
          <w:tab w:val="clear" w:pos="2684"/>
          <w:tab w:val="clear" w:pos="3656"/>
          <w:tab w:val="clear" w:pos="5636"/>
          <w:tab w:val="clear" w:pos="6753"/>
          <w:tab w:val="clear" w:pos="8913"/>
        </w:tabs>
        <w:autoSpaceDE w:val="0"/>
        <w:autoSpaceDN w:val="0"/>
        <w:spacing w:before="100" w:beforeAutospacing="1"/>
        <w:jc w:val="both"/>
      </w:pPr>
      <w:r w:rsidRPr="00571AE2">
        <w:t>SO2 : 20%</w:t>
      </w:r>
    </w:p>
    <w:p w:rsidR="000E6883" w:rsidRPr="00571AE2" w:rsidRDefault="002E0F01" w:rsidP="000E6883">
      <w:pPr>
        <w:pStyle w:val="texte"/>
        <w:numPr>
          <w:ilvl w:val="0"/>
          <w:numId w:val="15"/>
        </w:numPr>
        <w:tabs>
          <w:tab w:val="clear" w:pos="1701"/>
          <w:tab w:val="clear" w:pos="2684"/>
          <w:tab w:val="clear" w:pos="3656"/>
          <w:tab w:val="clear" w:pos="5636"/>
          <w:tab w:val="clear" w:pos="6753"/>
          <w:tab w:val="clear" w:pos="8913"/>
        </w:tabs>
        <w:autoSpaceDE w:val="0"/>
        <w:autoSpaceDN w:val="0"/>
        <w:spacing w:before="100" w:beforeAutospacing="1"/>
        <w:jc w:val="both"/>
      </w:pPr>
      <w:proofErr w:type="spellStart"/>
      <w:r w:rsidRPr="00571AE2">
        <w:t>NOx</w:t>
      </w:r>
      <w:proofErr w:type="spellEnd"/>
      <w:r w:rsidRPr="00571AE2">
        <w:t xml:space="preserve"> : 20%</w:t>
      </w:r>
    </w:p>
    <w:p w:rsidR="000E6883" w:rsidRPr="00571AE2" w:rsidRDefault="002E0F01" w:rsidP="000E6883">
      <w:pPr>
        <w:pStyle w:val="texte"/>
        <w:numPr>
          <w:ilvl w:val="0"/>
          <w:numId w:val="15"/>
        </w:numPr>
        <w:tabs>
          <w:tab w:val="clear" w:pos="1701"/>
          <w:tab w:val="clear" w:pos="2684"/>
          <w:tab w:val="clear" w:pos="3656"/>
          <w:tab w:val="clear" w:pos="5636"/>
          <w:tab w:val="clear" w:pos="6753"/>
          <w:tab w:val="clear" w:pos="8913"/>
        </w:tabs>
        <w:autoSpaceDE w:val="0"/>
        <w:autoSpaceDN w:val="0"/>
        <w:spacing w:before="100" w:beforeAutospacing="1"/>
        <w:jc w:val="both"/>
      </w:pPr>
      <w:r w:rsidRPr="00571AE2">
        <w:t>Poussières : 30 %</w:t>
      </w:r>
    </w:p>
    <w:p w:rsidR="000E6883" w:rsidRPr="00571AE2" w:rsidRDefault="002E0F01" w:rsidP="000E6883">
      <w:pPr>
        <w:spacing w:after="120"/>
      </w:pPr>
      <w:r w:rsidRPr="00571AE2">
        <w:t xml:space="preserve">La mesure étant sujette à une incertitude, on retranche la fourchette basse de cette incertitude au bénéfice du mesurant. </w:t>
      </w:r>
    </w:p>
    <w:p w:rsidR="000E6883" w:rsidRPr="00571AE2" w:rsidRDefault="002E0F01" w:rsidP="000E6883">
      <w:pPr>
        <w:spacing w:after="120"/>
      </w:pPr>
      <w:r w:rsidRPr="00571AE2">
        <w:t>La correction est différente selon si la valeur brute mesurée est supérieure ou inférieur à la VLE :</w:t>
      </w:r>
    </w:p>
    <w:p w:rsidR="000E6883" w:rsidRPr="00571AE2" w:rsidRDefault="002E0F01" w:rsidP="000E6883">
      <w:pPr>
        <w:pStyle w:val="texte"/>
        <w:numPr>
          <w:ilvl w:val="0"/>
          <w:numId w:val="16"/>
        </w:numPr>
        <w:tabs>
          <w:tab w:val="clear" w:pos="1701"/>
          <w:tab w:val="clear" w:pos="2684"/>
          <w:tab w:val="clear" w:pos="3656"/>
          <w:tab w:val="clear" w:pos="5636"/>
          <w:tab w:val="clear" w:pos="6753"/>
          <w:tab w:val="clear" w:pos="8913"/>
        </w:tabs>
        <w:autoSpaceDE w:val="0"/>
        <w:autoSpaceDN w:val="0"/>
        <w:spacing w:before="0"/>
        <w:jc w:val="both"/>
      </w:pPr>
      <w:r w:rsidRPr="00571AE2">
        <w:t xml:space="preserve">Si la valeur brute mesurée est inférieure à la valeur limite d’émission : </w:t>
      </w:r>
    </w:p>
    <w:p w:rsidR="000E6883" w:rsidRPr="00C26C03" w:rsidRDefault="002E0F01" w:rsidP="000E6883">
      <w:pPr>
        <w:pStyle w:val="texte"/>
        <w:tabs>
          <w:tab w:val="clear" w:pos="1701"/>
          <w:tab w:val="clear" w:pos="2684"/>
          <w:tab w:val="clear" w:pos="3656"/>
          <w:tab w:val="clear" w:pos="5636"/>
          <w:tab w:val="clear" w:pos="6753"/>
          <w:tab w:val="clear" w:pos="8913"/>
        </w:tabs>
        <w:spacing w:before="0"/>
        <w:ind w:left="1560"/>
        <w:jc w:val="both"/>
        <w:rPr>
          <w:sz w:val="20"/>
        </w:rPr>
      </w:pPr>
      <w:r w:rsidRPr="00C26C03">
        <w:rPr>
          <w:bCs/>
          <w:sz w:val="20"/>
        </w:rPr>
        <w:t>Valeur moyenne horaire validée= (100-X)% * valeur moyenne horaire brute</w:t>
      </w:r>
    </w:p>
    <w:p w:rsidR="000E6883" w:rsidRPr="00571AE2" w:rsidRDefault="002E0F01" w:rsidP="000E6883">
      <w:pPr>
        <w:pStyle w:val="texte"/>
        <w:numPr>
          <w:ilvl w:val="0"/>
          <w:numId w:val="16"/>
        </w:numPr>
        <w:tabs>
          <w:tab w:val="clear" w:pos="1701"/>
          <w:tab w:val="clear" w:pos="2684"/>
          <w:tab w:val="clear" w:pos="3656"/>
          <w:tab w:val="clear" w:pos="5636"/>
          <w:tab w:val="clear" w:pos="6753"/>
          <w:tab w:val="clear" w:pos="8913"/>
        </w:tabs>
        <w:autoSpaceDE w:val="0"/>
        <w:autoSpaceDN w:val="0"/>
        <w:spacing w:before="0"/>
        <w:jc w:val="both"/>
      </w:pPr>
      <w:r w:rsidRPr="00571AE2">
        <w:t xml:space="preserve">Si la valeur brute mesurée est supérieure à la valeur limite d’émission : </w:t>
      </w:r>
    </w:p>
    <w:p w:rsidR="000E6883" w:rsidRPr="00571AE2" w:rsidRDefault="002E0F01" w:rsidP="000E6883">
      <w:pPr>
        <w:pStyle w:val="texte"/>
        <w:tabs>
          <w:tab w:val="clear" w:pos="1701"/>
          <w:tab w:val="clear" w:pos="2684"/>
          <w:tab w:val="clear" w:pos="3656"/>
          <w:tab w:val="clear" w:pos="5636"/>
          <w:tab w:val="clear" w:pos="6753"/>
          <w:tab w:val="clear" w:pos="8913"/>
        </w:tabs>
        <w:spacing w:before="0"/>
        <w:ind w:left="1560"/>
        <w:jc w:val="both"/>
        <w:rPr>
          <w:sz w:val="20"/>
        </w:rPr>
      </w:pPr>
      <w:r w:rsidRPr="00571AE2">
        <w:rPr>
          <w:sz w:val="20"/>
        </w:rPr>
        <w:t xml:space="preserve">Valeur moyenne horaire validée= valeur moyenne horaire brute – X%*VLE </w:t>
      </w:r>
      <w:proofErr w:type="spellStart"/>
      <w:r w:rsidRPr="00571AE2">
        <w:rPr>
          <w:sz w:val="20"/>
        </w:rPr>
        <w:t>NOx</w:t>
      </w:r>
      <w:proofErr w:type="spellEnd"/>
      <w:r w:rsidRPr="00571AE2">
        <w:rPr>
          <w:sz w:val="20"/>
        </w:rPr>
        <w:t xml:space="preserve"> horaire</w:t>
      </w:r>
    </w:p>
    <w:p w:rsidR="000E6883" w:rsidRDefault="000E6883" w:rsidP="000E6883">
      <w:pPr>
        <w:pStyle w:val="texte"/>
        <w:tabs>
          <w:tab w:val="clear" w:pos="1701"/>
          <w:tab w:val="clear" w:pos="2684"/>
          <w:tab w:val="clear" w:pos="3656"/>
          <w:tab w:val="clear" w:pos="5636"/>
          <w:tab w:val="clear" w:pos="6753"/>
          <w:tab w:val="clear" w:pos="8913"/>
        </w:tabs>
        <w:spacing w:before="100" w:beforeAutospacing="1"/>
        <w:jc w:val="both"/>
      </w:pPr>
    </w:p>
    <w:p w:rsidR="000E6883" w:rsidRPr="00571AE2" w:rsidRDefault="000E6883" w:rsidP="000E6883">
      <w:pPr>
        <w:pStyle w:val="texte"/>
        <w:tabs>
          <w:tab w:val="clear" w:pos="1701"/>
          <w:tab w:val="clear" w:pos="2684"/>
          <w:tab w:val="clear" w:pos="3656"/>
          <w:tab w:val="clear" w:pos="5636"/>
          <w:tab w:val="clear" w:pos="6753"/>
          <w:tab w:val="clear" w:pos="8913"/>
        </w:tabs>
        <w:spacing w:before="100" w:beforeAutospacing="1"/>
        <w:jc w:val="both"/>
      </w:pPr>
    </w:p>
    <w:p w:rsidR="000E6883" w:rsidRPr="00595974" w:rsidRDefault="002E0F01" w:rsidP="000E6883">
      <w:r w:rsidRPr="00595974">
        <w:t>Exemple 1 :</w:t>
      </w:r>
    </w:p>
    <w:p w:rsidR="000E6883" w:rsidRPr="00595974" w:rsidRDefault="002E0F01" w:rsidP="000E6883">
      <w:r w:rsidRPr="00595974">
        <w:t>VLE NOX horaire=450 mg/ Nm3</w:t>
      </w:r>
    </w:p>
    <w:p w:rsidR="000E6883" w:rsidRPr="00595974" w:rsidRDefault="002E0F01" w:rsidP="000E6883">
      <w:r w:rsidRPr="00595974">
        <w:t>Valeur moyenne horaire brute= 350 mg/Nm3</w:t>
      </w:r>
    </w:p>
    <w:p w:rsidR="000E6883" w:rsidRPr="00595974" w:rsidRDefault="002E0F01" w:rsidP="000E6883">
      <w:r w:rsidRPr="00595974">
        <w:t>Valeur moyenne horaire validée= valeur moyenne horaire brute * (100-20)%= 280 mg/nm3</w:t>
      </w:r>
    </w:p>
    <w:p w:rsidR="000E6883" w:rsidRPr="00595974" w:rsidRDefault="000E6883" w:rsidP="000E6883">
      <w:pPr>
        <w:pStyle w:val="texte"/>
        <w:tabs>
          <w:tab w:val="clear" w:pos="1701"/>
          <w:tab w:val="clear" w:pos="2684"/>
          <w:tab w:val="clear" w:pos="3656"/>
          <w:tab w:val="clear" w:pos="5636"/>
          <w:tab w:val="clear" w:pos="6753"/>
          <w:tab w:val="clear" w:pos="8913"/>
        </w:tabs>
        <w:spacing w:before="0"/>
        <w:jc w:val="both"/>
        <w:rPr>
          <w:szCs w:val="22"/>
        </w:rPr>
      </w:pPr>
    </w:p>
    <w:p w:rsidR="000E6883" w:rsidRPr="00595974" w:rsidRDefault="002E0F01" w:rsidP="000E6883">
      <w:r w:rsidRPr="00595974">
        <w:t>Exemple 2 :</w:t>
      </w:r>
    </w:p>
    <w:p w:rsidR="000E6883" w:rsidRPr="00595974" w:rsidRDefault="002E0F01" w:rsidP="000E6883">
      <w:r w:rsidRPr="00595974">
        <w:t>VLE NOX horaire t=450 mg/ Nm3</w:t>
      </w:r>
    </w:p>
    <w:p w:rsidR="000E6883" w:rsidRPr="00595974" w:rsidRDefault="002E0F01" w:rsidP="000E6883">
      <w:r w:rsidRPr="00595974">
        <w:t>Valeur moyenne horaire brute= 550 mg/Nm3</w:t>
      </w:r>
    </w:p>
    <w:p w:rsidR="000E6883" w:rsidRPr="00595974" w:rsidRDefault="002E0F01" w:rsidP="000E6883">
      <w:r w:rsidRPr="00595974">
        <w:t xml:space="preserve">Valeur moyenne horaire validée= valeur moyenne horaire brute – 20%*VLE </w:t>
      </w:r>
      <w:proofErr w:type="spellStart"/>
      <w:r w:rsidRPr="00595974">
        <w:t>NOx</w:t>
      </w:r>
      <w:proofErr w:type="spellEnd"/>
      <w:r w:rsidRPr="00595974">
        <w:t xml:space="preserve"> horaire = 460 mg/nm3</w:t>
      </w:r>
    </w:p>
    <w:p w:rsidR="000E6883" w:rsidRDefault="000E6883" w:rsidP="000E6883">
      <w:pPr>
        <w:tabs>
          <w:tab w:val="left" w:pos="6237"/>
        </w:tabs>
        <w:spacing w:before="60"/>
        <w:rPr>
          <w:b/>
          <w:bCs/>
          <w:sz w:val="20"/>
          <w:szCs w:val="20"/>
        </w:rPr>
      </w:pPr>
    </w:p>
    <w:p w:rsidR="000E6883" w:rsidRPr="00595974" w:rsidRDefault="002E0F01" w:rsidP="000E6883">
      <w:pPr>
        <w:pStyle w:val="Titre2"/>
        <w:rPr>
          <w:b w:val="0"/>
          <w:i w:val="0"/>
        </w:rPr>
      </w:pPr>
      <w:bookmarkStart w:id="50" w:name="_Toc448133416"/>
      <w:bookmarkStart w:id="51" w:name="_Toc510085855"/>
      <w:r w:rsidRPr="00595974">
        <w:rPr>
          <w:i w:val="0"/>
        </w:rPr>
        <w:t>Tags :</w:t>
      </w:r>
      <w:bookmarkEnd w:id="50"/>
      <w:bookmarkEnd w:id="51"/>
    </w:p>
    <w:p w:rsidR="000E6883" w:rsidRDefault="000E6883" w:rsidP="000E6883">
      <w:pPr>
        <w:tabs>
          <w:tab w:val="left" w:pos="6237"/>
        </w:tabs>
        <w:spacing w:before="60"/>
        <w:ind w:left="709"/>
        <w:rPr>
          <w:b/>
          <w:bCs/>
          <w:sz w:val="20"/>
          <w:szCs w:val="20"/>
        </w:rPr>
      </w:pPr>
    </w:p>
    <w:p w:rsidR="000E6883" w:rsidRDefault="002E0F01" w:rsidP="000E6883">
      <w:pPr>
        <w:tabs>
          <w:tab w:val="left" w:pos="6237"/>
        </w:tabs>
        <w:spacing w:before="60"/>
        <w:ind w:left="709"/>
        <w:rPr>
          <w:b/>
          <w:bCs/>
          <w:sz w:val="20"/>
          <w:szCs w:val="20"/>
        </w:rPr>
      </w:pPr>
      <w:r w:rsidRPr="00046BC8">
        <w:rPr>
          <w:noProof/>
          <w:szCs w:val="20"/>
          <w:lang w:val="en-US"/>
        </w:rPr>
        <w:drawing>
          <wp:inline distT="0" distB="0" distL="0" distR="0">
            <wp:extent cx="6093562" cy="3281881"/>
            <wp:effectExtent l="19050" t="0" r="2438"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tretch>
                      <a:fillRect/>
                    </a:stretch>
                  </pic:blipFill>
                  <pic:spPr bwMode="auto">
                    <a:xfrm>
                      <a:off x="0" y="0"/>
                      <a:ext cx="6092001" cy="3281040"/>
                    </a:xfrm>
                    <a:prstGeom prst="rect">
                      <a:avLst/>
                    </a:prstGeom>
                    <a:noFill/>
                    <a:ln w="9525">
                      <a:noFill/>
                      <a:miter lim="800000"/>
                      <a:headEnd/>
                      <a:tailEnd/>
                    </a:ln>
                  </pic:spPr>
                </pic:pic>
              </a:graphicData>
            </a:graphic>
          </wp:inline>
        </w:drawing>
      </w:r>
    </w:p>
    <w:p w:rsidR="000E6883" w:rsidRDefault="000E6883" w:rsidP="000E6883">
      <w:pPr>
        <w:tabs>
          <w:tab w:val="left" w:pos="6237"/>
        </w:tabs>
        <w:spacing w:before="60"/>
        <w:ind w:left="709"/>
        <w:rPr>
          <w:b/>
          <w:bCs/>
          <w:sz w:val="20"/>
          <w:szCs w:val="20"/>
        </w:rPr>
      </w:pPr>
    </w:p>
    <w:p w:rsidR="000E6883" w:rsidRDefault="002E0F01" w:rsidP="000E6883">
      <w:pPr>
        <w:tabs>
          <w:tab w:val="left" w:pos="6237"/>
        </w:tabs>
        <w:spacing w:before="60"/>
        <w:ind w:left="709"/>
        <w:jc w:val="center"/>
        <w:rPr>
          <w:b/>
          <w:bCs/>
          <w:sz w:val="20"/>
          <w:szCs w:val="20"/>
        </w:rPr>
      </w:pPr>
      <w:r w:rsidRPr="00046BC8">
        <w:rPr>
          <w:noProof/>
          <w:szCs w:val="20"/>
          <w:lang w:val="en-US"/>
        </w:rPr>
        <w:drawing>
          <wp:inline distT="0" distB="0" distL="0" distR="0">
            <wp:extent cx="5469230" cy="2714973"/>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tretch>
                      <a:fillRect/>
                    </a:stretch>
                  </pic:blipFill>
                  <pic:spPr bwMode="auto">
                    <a:xfrm>
                      <a:off x="0" y="0"/>
                      <a:ext cx="5468960" cy="2714839"/>
                    </a:xfrm>
                    <a:prstGeom prst="rect">
                      <a:avLst/>
                    </a:prstGeom>
                    <a:noFill/>
                    <a:ln w="9525">
                      <a:noFill/>
                      <a:miter lim="800000"/>
                      <a:headEnd/>
                      <a:tailEnd/>
                    </a:ln>
                  </pic:spPr>
                </pic:pic>
              </a:graphicData>
            </a:graphic>
          </wp:inline>
        </w:drawing>
      </w:r>
    </w:p>
    <w:p w:rsidR="000E6883" w:rsidRDefault="002E0F01" w:rsidP="000E6883">
      <w:pPr>
        <w:spacing w:after="200" w:line="276" w:lineRule="auto"/>
        <w:rPr>
          <w:rFonts w:ascii="Arial Black" w:hAnsi="Arial Black" w:cs="Arial Black"/>
          <w:sz w:val="32"/>
          <w:szCs w:val="32"/>
        </w:rPr>
      </w:pPr>
      <w:r>
        <w:rPr>
          <w:rFonts w:ascii="Arial Black" w:hAnsi="Arial Black" w:cs="Arial Black"/>
          <w:sz w:val="32"/>
          <w:szCs w:val="32"/>
        </w:rPr>
        <w:br w:type="page"/>
      </w:r>
    </w:p>
    <w:p w:rsidR="000E6883" w:rsidRDefault="002E0F01" w:rsidP="000E6883">
      <w:pPr>
        <w:pStyle w:val="Titre1"/>
      </w:pPr>
      <w:bookmarkStart w:id="52" w:name="_Toc448133417"/>
      <w:bookmarkStart w:id="53" w:name="_Toc510085856"/>
      <w:r>
        <w:lastRenderedPageBreak/>
        <w:t>ANNEXE 2 : Vues SNCC</w:t>
      </w:r>
      <w:bookmarkEnd w:id="52"/>
      <w:bookmarkEnd w:id="53"/>
    </w:p>
    <w:p w:rsidR="000E6883" w:rsidRDefault="00CB653D" w:rsidP="00CB653D">
      <w:pPr>
        <w:tabs>
          <w:tab w:val="left" w:pos="6237"/>
        </w:tabs>
        <w:spacing w:before="60"/>
        <w:jc w:val="center"/>
        <w:rPr>
          <w:b/>
          <w:bCs/>
          <w:sz w:val="20"/>
          <w:szCs w:val="20"/>
        </w:rPr>
      </w:pPr>
      <w:r>
        <w:rPr>
          <w:noProof/>
          <w:lang w:val="en-US"/>
        </w:rPr>
        <w:drawing>
          <wp:inline distT="0" distB="0" distL="0" distR="0">
            <wp:extent cx="6645910" cy="4144761"/>
            <wp:effectExtent l="0" t="0" r="2540" b="8255"/>
            <wp:docPr id="8" name="Image 8" descr="http://10.171.94.193/eServer/RC/fume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0.171.94.193/eServer/RC/fumees.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4144761"/>
                    </a:xfrm>
                    <a:prstGeom prst="rect">
                      <a:avLst/>
                    </a:prstGeom>
                    <a:noFill/>
                    <a:ln>
                      <a:noFill/>
                    </a:ln>
                  </pic:spPr>
                </pic:pic>
              </a:graphicData>
            </a:graphic>
          </wp:inline>
        </w:drawing>
      </w:r>
    </w:p>
    <w:p w:rsidR="00CB653D" w:rsidRDefault="00CB653D" w:rsidP="00CB653D">
      <w:pPr>
        <w:tabs>
          <w:tab w:val="left" w:pos="6237"/>
        </w:tabs>
        <w:spacing w:before="60"/>
        <w:jc w:val="center"/>
        <w:rPr>
          <w:b/>
          <w:bCs/>
          <w:sz w:val="20"/>
          <w:szCs w:val="20"/>
        </w:rPr>
      </w:pPr>
    </w:p>
    <w:p w:rsidR="00BC3A0A" w:rsidRDefault="00BC3A0A" w:rsidP="000E6883">
      <w:pPr>
        <w:spacing w:after="200" w:line="276" w:lineRule="auto"/>
        <w:rPr>
          <w:b/>
          <w:bCs/>
          <w:color w:val="FF0000"/>
          <w:sz w:val="20"/>
          <w:szCs w:val="20"/>
        </w:rPr>
      </w:pPr>
    </w:p>
    <w:p w:rsidR="000E6883" w:rsidRDefault="00E5084E" w:rsidP="000E6883">
      <w:pPr>
        <w:spacing w:after="200" w:line="276" w:lineRule="auto"/>
        <w:rPr>
          <w:b/>
          <w:bCs/>
          <w:color w:val="FF0000"/>
          <w:sz w:val="20"/>
          <w:szCs w:val="20"/>
          <w:highlight w:val="yellow"/>
        </w:rPr>
      </w:pPr>
      <w:r w:rsidRPr="00E5084E">
        <w:rPr>
          <w:b/>
          <w:bCs/>
          <w:noProof/>
          <w:color w:val="FF0000"/>
          <w:sz w:val="20"/>
          <w:szCs w:val="20"/>
          <w:lang w:val="en-US"/>
        </w:rPr>
        <w:drawing>
          <wp:inline distT="0" distB="0" distL="0" distR="0">
            <wp:extent cx="6645910" cy="4134688"/>
            <wp:effectExtent l="0" t="0" r="2540" b="0"/>
            <wp:docPr id="10" name="Image 10" descr="D:\Mesure physiques G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sure physiques G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4134688"/>
                    </a:xfrm>
                    <a:prstGeom prst="rect">
                      <a:avLst/>
                    </a:prstGeom>
                    <a:noFill/>
                    <a:ln>
                      <a:noFill/>
                    </a:ln>
                  </pic:spPr>
                </pic:pic>
              </a:graphicData>
            </a:graphic>
          </wp:inline>
        </w:drawing>
      </w:r>
    </w:p>
    <w:p w:rsidR="000E6883" w:rsidRPr="00833711" w:rsidRDefault="002E0F01" w:rsidP="000E6883">
      <w:pPr>
        <w:pStyle w:val="Titre1"/>
      </w:pPr>
      <w:bookmarkStart w:id="54" w:name="_Toc448133418"/>
      <w:bookmarkStart w:id="55" w:name="_Toc510085857"/>
      <w:r w:rsidRPr="00833711">
        <w:lastRenderedPageBreak/>
        <w:t>ANNEXE 3</w:t>
      </w:r>
      <w:r>
        <w:t xml:space="preserve"> : </w:t>
      </w:r>
      <w:r w:rsidRPr="00833711">
        <w:t>Analyseurs en ligne</w:t>
      </w:r>
      <w:bookmarkEnd w:id="54"/>
      <w:bookmarkEnd w:id="55"/>
    </w:p>
    <w:p w:rsidR="000E6883" w:rsidRDefault="000E6883" w:rsidP="000E6883">
      <w:pPr>
        <w:tabs>
          <w:tab w:val="left" w:pos="6237"/>
        </w:tabs>
        <w:spacing w:before="60"/>
        <w:ind w:left="709"/>
        <w:jc w:val="center"/>
        <w:rPr>
          <w:b/>
          <w:bCs/>
          <w:color w:val="FF0000"/>
          <w:sz w:val="20"/>
          <w:szCs w:val="20"/>
        </w:rPr>
      </w:pPr>
    </w:p>
    <w:p w:rsidR="000E6883" w:rsidRPr="00DD2681" w:rsidRDefault="000E6883" w:rsidP="000E6883">
      <w:pPr>
        <w:tabs>
          <w:tab w:val="left" w:pos="6237"/>
        </w:tabs>
        <w:spacing w:before="60"/>
        <w:ind w:left="709"/>
        <w:jc w:val="center"/>
        <w:rPr>
          <w:b/>
          <w:bCs/>
          <w:color w:val="FF0000"/>
          <w:sz w:val="20"/>
          <w:szCs w:val="20"/>
        </w:rPr>
      </w:pPr>
    </w:p>
    <w:p w:rsidR="000E6883" w:rsidRDefault="000E6883" w:rsidP="000E6883">
      <w:pPr>
        <w:tabs>
          <w:tab w:val="left" w:pos="6237"/>
        </w:tabs>
        <w:spacing w:before="60"/>
        <w:ind w:left="709"/>
        <w:jc w:val="center"/>
        <w:rPr>
          <w:b/>
          <w:bCs/>
          <w:sz w:val="20"/>
          <w:szCs w:val="20"/>
        </w:rPr>
      </w:pPr>
    </w:p>
    <w:p w:rsidR="000E6883" w:rsidRDefault="002E0F01" w:rsidP="000E6883">
      <w:pPr>
        <w:tabs>
          <w:tab w:val="left" w:pos="6237"/>
        </w:tabs>
        <w:spacing w:before="60"/>
        <w:ind w:left="709"/>
        <w:jc w:val="center"/>
        <w:rPr>
          <w:b/>
          <w:bCs/>
          <w:sz w:val="20"/>
          <w:szCs w:val="20"/>
        </w:rPr>
      </w:pPr>
      <w:r w:rsidRPr="00EB6655">
        <w:rPr>
          <w:noProof/>
          <w:szCs w:val="20"/>
          <w:lang w:val="en-US"/>
        </w:rPr>
        <w:drawing>
          <wp:inline distT="0" distB="0" distL="0" distR="0">
            <wp:extent cx="6126665" cy="4272076"/>
            <wp:effectExtent l="19050" t="0" r="743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tretch>
                      <a:fillRect/>
                    </a:stretch>
                  </pic:blipFill>
                  <pic:spPr bwMode="auto">
                    <a:xfrm>
                      <a:off x="0" y="0"/>
                      <a:ext cx="6127391" cy="4272582"/>
                    </a:xfrm>
                    <a:prstGeom prst="rect">
                      <a:avLst/>
                    </a:prstGeom>
                    <a:noFill/>
                    <a:ln w="9525">
                      <a:noFill/>
                      <a:miter lim="800000"/>
                      <a:headEnd/>
                      <a:tailEnd/>
                    </a:ln>
                  </pic:spPr>
                </pic:pic>
              </a:graphicData>
            </a:graphic>
          </wp:inline>
        </w:drawing>
      </w:r>
    </w:p>
    <w:p w:rsidR="000E6883" w:rsidRDefault="000E6883" w:rsidP="000E6883">
      <w:pPr>
        <w:tabs>
          <w:tab w:val="left" w:pos="6237"/>
        </w:tabs>
        <w:spacing w:before="60"/>
        <w:ind w:left="709"/>
        <w:jc w:val="center"/>
        <w:rPr>
          <w:b/>
          <w:bCs/>
          <w:sz w:val="20"/>
          <w:szCs w:val="20"/>
        </w:rPr>
      </w:pPr>
    </w:p>
    <w:p w:rsidR="000E6883" w:rsidRDefault="000E6883" w:rsidP="000E6883">
      <w:pPr>
        <w:tabs>
          <w:tab w:val="left" w:pos="6237"/>
        </w:tabs>
        <w:spacing w:before="60"/>
        <w:ind w:left="709"/>
        <w:jc w:val="center"/>
        <w:rPr>
          <w:b/>
          <w:bCs/>
          <w:sz w:val="20"/>
          <w:szCs w:val="20"/>
        </w:rPr>
      </w:pPr>
    </w:p>
    <w:p w:rsidR="000E6883" w:rsidRDefault="000E6883" w:rsidP="000E6883">
      <w:pPr>
        <w:tabs>
          <w:tab w:val="left" w:pos="6237"/>
        </w:tabs>
        <w:spacing w:before="60"/>
        <w:ind w:left="709"/>
        <w:jc w:val="center"/>
        <w:rPr>
          <w:b/>
          <w:bCs/>
          <w:sz w:val="20"/>
          <w:szCs w:val="20"/>
        </w:rPr>
      </w:pPr>
    </w:p>
    <w:p w:rsidR="000E6883" w:rsidRDefault="002E0F01" w:rsidP="000E6883">
      <w:pPr>
        <w:spacing w:after="200" w:line="276" w:lineRule="auto"/>
        <w:rPr>
          <w:rFonts w:ascii="Arial Black" w:hAnsi="Arial Black" w:cs="Arial Black"/>
          <w:sz w:val="32"/>
          <w:szCs w:val="32"/>
        </w:rPr>
      </w:pPr>
      <w:r>
        <w:rPr>
          <w:rFonts w:ascii="Arial Black" w:hAnsi="Arial Black" w:cs="Arial Black"/>
          <w:sz w:val="32"/>
          <w:szCs w:val="32"/>
        </w:rPr>
        <w:br w:type="page"/>
      </w:r>
    </w:p>
    <w:p w:rsidR="000E6883" w:rsidRDefault="002E0F01" w:rsidP="000E6883">
      <w:pPr>
        <w:pStyle w:val="Titre1"/>
      </w:pPr>
      <w:bookmarkStart w:id="56" w:name="_Toc448133419"/>
      <w:bookmarkStart w:id="57" w:name="_Toc510085858"/>
      <w:r w:rsidRPr="00833711">
        <w:lastRenderedPageBreak/>
        <w:t xml:space="preserve">ANNEXE </w:t>
      </w:r>
      <w:r>
        <w:t>4 : Tests d’auto-surveillance</w:t>
      </w:r>
      <w:bookmarkEnd w:id="56"/>
      <w:bookmarkEnd w:id="57"/>
      <w:r>
        <w:t xml:space="preserve"> </w:t>
      </w:r>
    </w:p>
    <w:p w:rsidR="000E6883" w:rsidRDefault="000E6883" w:rsidP="000E6883">
      <w:pPr>
        <w:tabs>
          <w:tab w:val="left" w:pos="6237"/>
        </w:tabs>
        <w:spacing w:before="60"/>
        <w:rPr>
          <w:rFonts w:ascii="Arial Black" w:hAnsi="Arial Black" w:cs="Arial Black"/>
          <w:sz w:val="32"/>
          <w:szCs w:val="32"/>
        </w:rPr>
      </w:pPr>
    </w:p>
    <w:p w:rsidR="000E6883" w:rsidRPr="00CF39CF" w:rsidRDefault="002E0F01" w:rsidP="000E6883">
      <w:pPr>
        <w:rPr>
          <w:u w:val="single"/>
        </w:rPr>
      </w:pPr>
      <w:r w:rsidRPr="00CF39CF">
        <w:rPr>
          <w:u w:val="single"/>
        </w:rPr>
        <w:t>Vérifications à faire avant mesures Jour J :</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Faire vérifier (étalonnage) :</w:t>
      </w:r>
    </w:p>
    <w:p w:rsidR="000E6883" w:rsidRPr="00CF39CF" w:rsidRDefault="002E0F01" w:rsidP="000E6883">
      <w:pPr>
        <w:pStyle w:val="Paragraphedeliste"/>
        <w:numPr>
          <w:ilvl w:val="1"/>
          <w:numId w:val="17"/>
        </w:numPr>
        <w:spacing w:line="240" w:lineRule="auto"/>
        <w:contextualSpacing w:val="0"/>
        <w:rPr>
          <w:sz w:val="22"/>
          <w:szCs w:val="22"/>
        </w:rPr>
      </w:pPr>
      <w:r w:rsidRPr="00CF39CF">
        <w:rPr>
          <w:sz w:val="22"/>
          <w:szCs w:val="22"/>
        </w:rPr>
        <w:t>Les analyseurs O2</w:t>
      </w:r>
    </w:p>
    <w:p w:rsidR="000E6883" w:rsidRPr="00CF39CF" w:rsidRDefault="002E0F01" w:rsidP="000E6883">
      <w:pPr>
        <w:pStyle w:val="Paragraphedeliste"/>
        <w:numPr>
          <w:ilvl w:val="1"/>
          <w:numId w:val="17"/>
        </w:numPr>
        <w:spacing w:line="240" w:lineRule="auto"/>
        <w:contextualSpacing w:val="0"/>
        <w:rPr>
          <w:sz w:val="22"/>
          <w:szCs w:val="22"/>
        </w:rPr>
      </w:pPr>
      <w:r w:rsidRPr="00CF39CF">
        <w:rPr>
          <w:sz w:val="22"/>
          <w:szCs w:val="22"/>
        </w:rPr>
        <w:t xml:space="preserve">Les analyseurs </w:t>
      </w:r>
      <w:proofErr w:type="spellStart"/>
      <w:r w:rsidRPr="00CF39CF">
        <w:rPr>
          <w:sz w:val="22"/>
          <w:szCs w:val="22"/>
        </w:rPr>
        <w:t>SOx</w:t>
      </w:r>
      <w:proofErr w:type="spellEnd"/>
      <w:r w:rsidRPr="00CF39CF">
        <w:rPr>
          <w:sz w:val="22"/>
          <w:szCs w:val="22"/>
        </w:rPr>
        <w:t xml:space="preserve">, </w:t>
      </w:r>
      <w:proofErr w:type="spellStart"/>
      <w:r w:rsidRPr="00CF39CF">
        <w:rPr>
          <w:sz w:val="22"/>
          <w:szCs w:val="22"/>
        </w:rPr>
        <w:t>NOx</w:t>
      </w:r>
      <w:proofErr w:type="spellEnd"/>
      <w:r w:rsidRPr="00CF39CF">
        <w:rPr>
          <w:sz w:val="22"/>
          <w:szCs w:val="22"/>
        </w:rPr>
        <w:t>, CO, COV</w:t>
      </w:r>
    </w:p>
    <w:p w:rsidR="000E6883" w:rsidRPr="00CF39CF" w:rsidRDefault="002E0F01" w:rsidP="000E6883">
      <w:pPr>
        <w:pStyle w:val="Paragraphedeliste"/>
        <w:numPr>
          <w:ilvl w:val="1"/>
          <w:numId w:val="17"/>
        </w:numPr>
        <w:spacing w:line="240" w:lineRule="auto"/>
        <w:contextualSpacing w:val="0"/>
        <w:rPr>
          <w:sz w:val="22"/>
          <w:szCs w:val="22"/>
        </w:rPr>
      </w:pPr>
      <w:r w:rsidRPr="00CF39CF">
        <w:rPr>
          <w:sz w:val="22"/>
          <w:szCs w:val="22"/>
        </w:rPr>
        <w:t xml:space="preserve">Les </w:t>
      </w:r>
      <w:proofErr w:type="spellStart"/>
      <w:r w:rsidRPr="00CF39CF">
        <w:rPr>
          <w:sz w:val="22"/>
          <w:szCs w:val="22"/>
        </w:rPr>
        <w:t>opastops</w:t>
      </w:r>
      <w:proofErr w:type="spellEnd"/>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Vérifier</w:t>
      </w:r>
      <w:r w:rsidR="00BC3A0A">
        <w:rPr>
          <w:sz w:val="22"/>
          <w:szCs w:val="22"/>
        </w:rPr>
        <w:t xml:space="preserve"> les trappes de mesures des CH3, </w:t>
      </w:r>
      <w:r w:rsidRPr="00CF39CF">
        <w:rPr>
          <w:sz w:val="22"/>
          <w:szCs w:val="22"/>
        </w:rPr>
        <w:t xml:space="preserve">4 et 5 (accessibilité, ouverture possible – pas de </w:t>
      </w:r>
      <w:proofErr w:type="spellStart"/>
      <w:r w:rsidRPr="00CF39CF">
        <w:rPr>
          <w:sz w:val="22"/>
          <w:szCs w:val="22"/>
        </w:rPr>
        <w:t>siliconage</w:t>
      </w:r>
      <w:proofErr w:type="spellEnd"/>
      <w:r w:rsidRPr="00CF39CF">
        <w:rPr>
          <w:sz w:val="22"/>
          <w:szCs w:val="22"/>
        </w:rPr>
        <w:t xml:space="preserve"> ou autre)</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Vérifier que le chariot d’accès aux trappes des chaudières est en état</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Prévenir le CK4 :</w:t>
      </w:r>
    </w:p>
    <w:p w:rsidR="000E6883" w:rsidRPr="00CF39CF" w:rsidRDefault="002E0F01" w:rsidP="000E6883">
      <w:pPr>
        <w:pStyle w:val="Paragraphedeliste"/>
        <w:numPr>
          <w:ilvl w:val="1"/>
          <w:numId w:val="17"/>
        </w:numPr>
        <w:spacing w:line="240" w:lineRule="auto"/>
        <w:contextualSpacing w:val="0"/>
        <w:rPr>
          <w:sz w:val="22"/>
          <w:szCs w:val="22"/>
        </w:rPr>
      </w:pPr>
      <w:r w:rsidRPr="00CF39CF">
        <w:rPr>
          <w:sz w:val="22"/>
          <w:szCs w:val="22"/>
        </w:rPr>
        <w:t>Pour éviter qu’ils ne démarrent/arrêtent pas de fours pendant les mesures (impact allure surchauffeurs)</w:t>
      </w:r>
    </w:p>
    <w:p w:rsidR="000E6883" w:rsidRPr="00CF39CF" w:rsidRDefault="002E0F01" w:rsidP="000E6883">
      <w:pPr>
        <w:pStyle w:val="Paragraphedeliste"/>
        <w:numPr>
          <w:ilvl w:val="1"/>
          <w:numId w:val="17"/>
        </w:numPr>
        <w:spacing w:line="240" w:lineRule="auto"/>
        <w:contextualSpacing w:val="0"/>
        <w:rPr>
          <w:sz w:val="22"/>
          <w:szCs w:val="22"/>
        </w:rPr>
      </w:pPr>
      <w:r w:rsidRPr="00CF39CF">
        <w:rPr>
          <w:sz w:val="22"/>
          <w:szCs w:val="22"/>
        </w:rPr>
        <w:t xml:space="preserve">Pour qu’ils évitent les manœuvres entrainant des à-coups sur le réseau gaz </w:t>
      </w:r>
    </w:p>
    <w:p w:rsidR="000E6883" w:rsidRPr="00CF39CF" w:rsidRDefault="002E0F01" w:rsidP="000E6883">
      <w:pPr>
        <w:pStyle w:val="Paragraphedeliste"/>
        <w:numPr>
          <w:ilvl w:val="1"/>
          <w:numId w:val="17"/>
        </w:numPr>
        <w:spacing w:line="240" w:lineRule="auto"/>
        <w:contextualSpacing w:val="0"/>
        <w:rPr>
          <w:sz w:val="22"/>
          <w:szCs w:val="22"/>
        </w:rPr>
      </w:pPr>
      <w:r w:rsidRPr="00CF39CF">
        <w:rPr>
          <w:sz w:val="22"/>
          <w:szCs w:val="22"/>
        </w:rPr>
        <w:t>Pour qu’ils évitent les manœuvres pouvant impacter la compo de l’</w:t>
      </w:r>
      <w:proofErr w:type="spellStart"/>
      <w:r w:rsidRPr="00CF39CF">
        <w:rPr>
          <w:sz w:val="22"/>
          <w:szCs w:val="22"/>
        </w:rPr>
        <w:t>HdP</w:t>
      </w:r>
      <w:proofErr w:type="spellEnd"/>
      <w:r w:rsidRPr="00CF39CF">
        <w:rPr>
          <w:sz w:val="22"/>
          <w:szCs w:val="22"/>
        </w:rPr>
        <w:t xml:space="preserve"> </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 xml:space="preserve">Prévenir service maintenance électrique LPU </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 xml:space="preserve">Etablir le permis avec l’entreprise qui effectue les mesures. Leur spécifier de prévenir la </w:t>
      </w:r>
      <w:proofErr w:type="spellStart"/>
      <w:r w:rsidRPr="00CF39CF">
        <w:rPr>
          <w:sz w:val="22"/>
          <w:szCs w:val="22"/>
        </w:rPr>
        <w:t>SdC</w:t>
      </w:r>
      <w:proofErr w:type="spellEnd"/>
      <w:r w:rsidRPr="00CF39CF">
        <w:rPr>
          <w:sz w:val="22"/>
          <w:szCs w:val="22"/>
        </w:rPr>
        <w:t xml:space="preserve"> au début et à la fin de chaque série de mesure.</w:t>
      </w:r>
    </w:p>
    <w:p w:rsidR="000E6883" w:rsidRPr="00CF39CF" w:rsidRDefault="000E6883" w:rsidP="000E6883"/>
    <w:p w:rsidR="000E6883" w:rsidRPr="00CF39CF" w:rsidRDefault="000E6883" w:rsidP="000E6883"/>
    <w:p w:rsidR="000E6883" w:rsidRPr="00CF39CF" w:rsidRDefault="002E0F01" w:rsidP="000E6883">
      <w:pPr>
        <w:rPr>
          <w:u w:val="single"/>
        </w:rPr>
      </w:pPr>
      <w:r w:rsidRPr="00CF39CF">
        <w:rPr>
          <w:u w:val="single"/>
        </w:rPr>
        <w:t>Lors des mesures :</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La personne de l’entreprise qui effectue les mesures indique le moment où les mesures commencent et se finissent.</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 xml:space="preserve">Etre en fixe sur les chaudières concernées tout au long des mesures (ne pas modifier de paramètres sur combustibles / demande vapeur / air sur la GIC concernée) </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Prélever un échantillon des combustibles liquides </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Pour chaque mesure : imprimer une vue SNCC de l’équipement concerné pour avoir les paramètres de  réglages et imprimer une vue SNCC des émissions</w:t>
      </w:r>
    </w:p>
    <w:p w:rsidR="000E6883" w:rsidRPr="00CF39CF" w:rsidRDefault="000E6883" w:rsidP="000E6883"/>
    <w:p w:rsidR="000E6883" w:rsidRPr="00CF39CF" w:rsidRDefault="000E6883" w:rsidP="000E6883"/>
    <w:p w:rsidR="000E6883" w:rsidRPr="00CF39CF" w:rsidRDefault="002E0F01" w:rsidP="000E6883">
      <w:pPr>
        <w:rPr>
          <w:u w:val="single"/>
        </w:rPr>
      </w:pPr>
      <w:r w:rsidRPr="00CF39CF">
        <w:rPr>
          <w:u w:val="single"/>
        </w:rPr>
        <w:t>Après les mesures :</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 xml:space="preserve">Le service environnement communique les débits moyens de combustibles durant les mesures et les valeurs des VLE applicables à ce </w:t>
      </w:r>
      <w:r w:rsidR="003B383A" w:rsidRPr="00CF39CF">
        <w:rPr>
          <w:sz w:val="22"/>
          <w:szCs w:val="22"/>
        </w:rPr>
        <w:t>moment-là</w:t>
      </w:r>
      <w:r w:rsidRPr="00CF39CF">
        <w:rPr>
          <w:sz w:val="22"/>
          <w:szCs w:val="22"/>
        </w:rPr>
        <w:t>.</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L’entreprise qui effectue les mesures nous envoie un rapport</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Le rapport est vérifié par le service environnement et communiqué aux exploitants.</w:t>
      </w:r>
    </w:p>
    <w:p w:rsidR="000E6883" w:rsidRPr="00CF39CF" w:rsidRDefault="002E0F01" w:rsidP="000E6883">
      <w:pPr>
        <w:pStyle w:val="Paragraphedeliste"/>
        <w:numPr>
          <w:ilvl w:val="0"/>
          <w:numId w:val="17"/>
        </w:numPr>
        <w:spacing w:line="240" w:lineRule="auto"/>
        <w:contextualSpacing w:val="0"/>
        <w:rPr>
          <w:sz w:val="22"/>
          <w:szCs w:val="22"/>
        </w:rPr>
      </w:pPr>
      <w:r w:rsidRPr="00CF39CF">
        <w:rPr>
          <w:sz w:val="22"/>
          <w:szCs w:val="22"/>
        </w:rPr>
        <w:t>Les résultats sont comparés à nos mesures en continu (service instrumentation et service physique)</w:t>
      </w:r>
    </w:p>
    <w:p w:rsidR="000E6883" w:rsidRPr="00CF39CF" w:rsidRDefault="000E6883" w:rsidP="000E6883"/>
    <w:p w:rsidR="000E6883" w:rsidRPr="0094203C" w:rsidRDefault="000E6883" w:rsidP="000E6883">
      <w:pPr>
        <w:tabs>
          <w:tab w:val="left" w:pos="6237"/>
        </w:tabs>
        <w:spacing w:before="60"/>
        <w:jc w:val="center"/>
        <w:rPr>
          <w:sz w:val="32"/>
          <w:szCs w:val="32"/>
        </w:rPr>
      </w:pPr>
    </w:p>
    <w:p w:rsidR="000E6883" w:rsidRDefault="000E6883" w:rsidP="000E6883">
      <w:pPr>
        <w:tabs>
          <w:tab w:val="left" w:pos="6237"/>
        </w:tabs>
        <w:spacing w:before="60"/>
        <w:ind w:left="709"/>
        <w:jc w:val="center"/>
        <w:rPr>
          <w:b/>
          <w:bCs/>
          <w:sz w:val="20"/>
          <w:szCs w:val="20"/>
        </w:rPr>
      </w:pPr>
    </w:p>
    <w:p w:rsidR="000E6883" w:rsidRPr="00C15496" w:rsidRDefault="000E6883" w:rsidP="000E6883"/>
    <w:sectPr w:rsidR="000E6883" w:rsidRPr="00C15496" w:rsidSect="000E6883">
      <w:headerReference w:type="default" r:id="rId18"/>
      <w:footerReference w:type="default" r:id="rId19"/>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24FE" w:rsidRDefault="00CB24FE" w:rsidP="00141FCD">
      <w:r>
        <w:separator/>
      </w:r>
    </w:p>
  </w:endnote>
  <w:endnote w:type="continuationSeparator" w:id="0">
    <w:p w:rsidR="00CB24FE" w:rsidRDefault="00CB24FE" w:rsidP="00141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6883" w:rsidRDefault="000E6883" w:rsidP="000E6883">
    <w:pPr>
      <w:pStyle w:val="Pieddepage"/>
    </w:pPr>
    <w:r>
      <w:t>L’original est sous forme de fichier informatique accessible en lecture seule.</w:t>
    </w:r>
  </w:p>
  <w:p w:rsidR="000E6883" w:rsidRDefault="000E6883" w:rsidP="000E6883">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6883" w:rsidRPr="00B60C8D" w:rsidRDefault="000E6883" w:rsidP="000E688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24FE" w:rsidRDefault="00CB24FE" w:rsidP="000E6883">
      <w:r>
        <w:separator/>
      </w:r>
    </w:p>
  </w:footnote>
  <w:footnote w:type="continuationSeparator" w:id="0">
    <w:p w:rsidR="00CB24FE" w:rsidRDefault="00CB24FE" w:rsidP="000E6883">
      <w:r>
        <w:continuationSeparator/>
      </w:r>
    </w:p>
  </w:footnote>
  <w:footnote w:id="1">
    <w:p w:rsidR="000E6883" w:rsidRDefault="000E6883" w:rsidP="000E6883">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0E6883" w:rsidRDefault="000E6883" w:rsidP="000E6883">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E6883" w:rsidTr="000E6883">
      <w:trPr>
        <w:cantSplit/>
        <w:jc w:val="center"/>
      </w:trPr>
      <w:tc>
        <w:tcPr>
          <w:tcW w:w="1985" w:type="dxa"/>
          <w:tcBorders>
            <w:top w:val="double" w:sz="6" w:space="0" w:color="auto"/>
            <w:left w:val="double" w:sz="6" w:space="0" w:color="auto"/>
            <w:bottom w:val="double" w:sz="6" w:space="0" w:color="auto"/>
          </w:tcBorders>
          <w:vAlign w:val="center"/>
        </w:tcPr>
        <w:p w:rsidR="000E6883" w:rsidRPr="00DF2710" w:rsidRDefault="000E6883" w:rsidP="000E6883">
          <w:pPr>
            <w:jc w:val="center"/>
          </w:pPr>
          <w:r>
            <w:fldChar w:fldCharType="begin"/>
          </w:r>
          <w:r>
            <w:instrText xml:space="preserve"> REF Entreprise \h  \* MERGEFORMAT </w:instrText>
          </w:r>
          <w:r>
            <w:fldChar w:fldCharType="separate"/>
          </w:r>
          <w:r w:rsidRPr="00BB4C61">
            <w:rPr>
              <w:b/>
              <w:caps/>
            </w:rPr>
            <w:t>Naphtachimie</w:t>
          </w:r>
          <w:r>
            <w:fldChar w:fldCharType="end"/>
          </w:r>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0E6883" w:rsidRPr="00DF2710" w:rsidRDefault="000E6883" w:rsidP="000E6883">
          <w:pPr>
            <w:jc w:val="center"/>
          </w:pPr>
          <w:r w:rsidRPr="00DF2710">
            <w:t>Service :</w:t>
          </w:r>
        </w:p>
        <w:p w:rsidR="000E6883" w:rsidRPr="00DA005A" w:rsidRDefault="000E6883" w:rsidP="000E6883">
          <w:pPr>
            <w:jc w:val="center"/>
            <w:rPr>
              <w:b/>
              <w:lang w:val="en-GB"/>
            </w:rPr>
          </w:pPr>
          <w:r w:rsidRPr="00DA005A">
            <w:rPr>
              <w:b/>
            </w:rPr>
            <w:t>LPU</w:t>
          </w:r>
        </w:p>
      </w:tc>
      <w:tc>
        <w:tcPr>
          <w:tcW w:w="5065" w:type="dxa"/>
          <w:tcBorders>
            <w:top w:val="double" w:sz="6" w:space="0" w:color="auto"/>
            <w:bottom w:val="double" w:sz="6" w:space="0" w:color="auto"/>
            <w:right w:val="single" w:sz="6" w:space="0" w:color="auto"/>
          </w:tcBorders>
          <w:vAlign w:val="center"/>
        </w:tcPr>
        <w:p w:rsidR="000E6883" w:rsidRPr="00C84CD0" w:rsidRDefault="00C84CD0" w:rsidP="000E6883">
          <w:pPr>
            <w:jc w:val="center"/>
            <w:rPr>
              <w:b/>
            </w:rPr>
          </w:pPr>
          <w:r w:rsidRPr="00C84CD0">
            <w:rPr>
              <w:b/>
            </w:rPr>
            <w:t>EXP-U-03-002</w:t>
          </w:r>
        </w:p>
        <w:p w:rsidR="000E6883" w:rsidRPr="00DF2710" w:rsidRDefault="00C84CD0" w:rsidP="00C84CD0">
          <w:pPr>
            <w:tabs>
              <w:tab w:val="right" w:pos="4715"/>
            </w:tabs>
          </w:pPr>
          <w:r>
            <w:t>Révision n° 10</w:t>
          </w:r>
          <w:r w:rsidR="000E6883">
            <w:tab/>
          </w:r>
          <w:r w:rsidR="000E6883" w:rsidRPr="00C93644">
            <w:rPr>
              <w:b/>
            </w:rPr>
            <w:t>Date</w:t>
          </w:r>
          <w:r w:rsidR="000E6883" w:rsidRPr="00DF2710">
            <w:t xml:space="preserve"> : </w:t>
          </w:r>
          <w:r>
            <w:rPr>
              <w:rStyle w:val="datervision"/>
              <w:rFonts w:ascii="Arial" w:hAnsi="Arial"/>
              <w:color w:val="000000"/>
            </w:rPr>
            <w:t>A Renseigner</w:t>
          </w:r>
        </w:p>
      </w:tc>
      <w:tc>
        <w:tcPr>
          <w:tcW w:w="1118" w:type="dxa"/>
          <w:tcBorders>
            <w:top w:val="double" w:sz="6" w:space="0" w:color="auto"/>
            <w:bottom w:val="double" w:sz="6" w:space="0" w:color="auto"/>
            <w:right w:val="double" w:sz="6" w:space="0" w:color="auto"/>
          </w:tcBorders>
          <w:vAlign w:val="center"/>
        </w:tcPr>
        <w:p w:rsidR="000E6883" w:rsidRPr="00DF2710" w:rsidRDefault="000E6883" w:rsidP="000E6883">
          <w:pPr>
            <w:jc w:val="center"/>
          </w:pPr>
          <w:r w:rsidRPr="00DF2710">
            <w:t>Page</w:t>
          </w:r>
          <w:r w:rsidRPr="00DF2710">
            <w:br/>
          </w:r>
          <w:r w:rsidRPr="00C84CD0">
            <w:rPr>
              <w:sz w:val="20"/>
              <w:szCs w:val="20"/>
            </w:rPr>
            <w:fldChar w:fldCharType="begin"/>
          </w:r>
          <w:r w:rsidRPr="00C84CD0">
            <w:rPr>
              <w:sz w:val="20"/>
              <w:szCs w:val="20"/>
            </w:rPr>
            <w:instrText xml:space="preserve"> PAGE  \* MERGEFORMAT </w:instrText>
          </w:r>
          <w:r w:rsidRPr="00C84CD0">
            <w:rPr>
              <w:sz w:val="20"/>
              <w:szCs w:val="20"/>
            </w:rPr>
            <w:fldChar w:fldCharType="separate"/>
          </w:r>
          <w:r w:rsidR="00EE4594">
            <w:rPr>
              <w:noProof/>
              <w:sz w:val="20"/>
              <w:szCs w:val="20"/>
            </w:rPr>
            <w:t>14</w:t>
          </w:r>
          <w:r w:rsidRPr="00C84CD0">
            <w:rPr>
              <w:noProof/>
              <w:sz w:val="20"/>
              <w:szCs w:val="20"/>
            </w:rPr>
            <w:fldChar w:fldCharType="end"/>
          </w:r>
          <w:r w:rsidRPr="00C84CD0">
            <w:rPr>
              <w:sz w:val="20"/>
              <w:szCs w:val="20"/>
            </w:rPr>
            <w:t>/</w:t>
          </w:r>
          <w:r w:rsidRPr="00C84CD0">
            <w:rPr>
              <w:rStyle w:val="Numrodepage"/>
              <w:sz w:val="20"/>
              <w:szCs w:val="20"/>
            </w:rPr>
            <w:fldChar w:fldCharType="begin"/>
          </w:r>
          <w:r w:rsidRPr="00C84CD0">
            <w:rPr>
              <w:rStyle w:val="Numrodepage"/>
              <w:sz w:val="20"/>
              <w:szCs w:val="20"/>
            </w:rPr>
            <w:instrText xml:space="preserve"> NUMPAGES </w:instrText>
          </w:r>
          <w:r w:rsidRPr="00C84CD0">
            <w:rPr>
              <w:rStyle w:val="Numrodepage"/>
              <w:sz w:val="20"/>
              <w:szCs w:val="20"/>
            </w:rPr>
            <w:fldChar w:fldCharType="separate"/>
          </w:r>
          <w:r w:rsidR="00EE4594">
            <w:rPr>
              <w:rStyle w:val="Numrodepage"/>
              <w:noProof/>
              <w:sz w:val="20"/>
              <w:szCs w:val="20"/>
            </w:rPr>
            <w:t>14</w:t>
          </w:r>
          <w:r w:rsidRPr="00C84CD0">
            <w:rPr>
              <w:rStyle w:val="Numrodepage"/>
              <w:sz w:val="20"/>
              <w:szCs w:val="20"/>
            </w:rPr>
            <w:fldChar w:fldCharType="end"/>
          </w:r>
        </w:p>
      </w:tc>
    </w:tr>
  </w:tbl>
  <w:p w:rsidR="000E6883" w:rsidRDefault="000E6883" w:rsidP="000E6883">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B66E0"/>
    <w:multiLevelType w:val="hybridMultilevel"/>
    <w:tmpl w:val="C292E2F4"/>
    <w:lvl w:ilvl="0" w:tplc="7DD86C56">
      <w:start w:val="1"/>
      <w:numFmt w:val="bullet"/>
      <w:lvlText w:val=""/>
      <w:lvlJc w:val="left"/>
      <w:pPr>
        <w:ind w:left="1571" w:hanging="360"/>
      </w:pPr>
      <w:rPr>
        <w:rFonts w:ascii="Symbol" w:hAnsi="Symbol" w:hint="default"/>
      </w:rPr>
    </w:lvl>
    <w:lvl w:ilvl="1" w:tplc="7B7EF45E" w:tentative="1">
      <w:start w:val="1"/>
      <w:numFmt w:val="bullet"/>
      <w:lvlText w:val="o"/>
      <w:lvlJc w:val="left"/>
      <w:pPr>
        <w:ind w:left="2291" w:hanging="360"/>
      </w:pPr>
      <w:rPr>
        <w:rFonts w:ascii="Courier New" w:hAnsi="Courier New" w:cs="Courier New" w:hint="default"/>
      </w:rPr>
    </w:lvl>
    <w:lvl w:ilvl="2" w:tplc="4AB8ECAE" w:tentative="1">
      <w:start w:val="1"/>
      <w:numFmt w:val="bullet"/>
      <w:lvlText w:val=""/>
      <w:lvlJc w:val="left"/>
      <w:pPr>
        <w:ind w:left="3011" w:hanging="360"/>
      </w:pPr>
      <w:rPr>
        <w:rFonts w:ascii="Wingdings" w:hAnsi="Wingdings" w:hint="default"/>
      </w:rPr>
    </w:lvl>
    <w:lvl w:ilvl="3" w:tplc="771AA572" w:tentative="1">
      <w:start w:val="1"/>
      <w:numFmt w:val="bullet"/>
      <w:lvlText w:val=""/>
      <w:lvlJc w:val="left"/>
      <w:pPr>
        <w:ind w:left="3731" w:hanging="360"/>
      </w:pPr>
      <w:rPr>
        <w:rFonts w:ascii="Symbol" w:hAnsi="Symbol" w:hint="default"/>
      </w:rPr>
    </w:lvl>
    <w:lvl w:ilvl="4" w:tplc="7D165166" w:tentative="1">
      <w:start w:val="1"/>
      <w:numFmt w:val="bullet"/>
      <w:lvlText w:val="o"/>
      <w:lvlJc w:val="left"/>
      <w:pPr>
        <w:ind w:left="4451" w:hanging="360"/>
      </w:pPr>
      <w:rPr>
        <w:rFonts w:ascii="Courier New" w:hAnsi="Courier New" w:cs="Courier New" w:hint="default"/>
      </w:rPr>
    </w:lvl>
    <w:lvl w:ilvl="5" w:tplc="190C398C" w:tentative="1">
      <w:start w:val="1"/>
      <w:numFmt w:val="bullet"/>
      <w:lvlText w:val=""/>
      <w:lvlJc w:val="left"/>
      <w:pPr>
        <w:ind w:left="5171" w:hanging="360"/>
      </w:pPr>
      <w:rPr>
        <w:rFonts w:ascii="Wingdings" w:hAnsi="Wingdings" w:hint="default"/>
      </w:rPr>
    </w:lvl>
    <w:lvl w:ilvl="6" w:tplc="17FA2BFC" w:tentative="1">
      <w:start w:val="1"/>
      <w:numFmt w:val="bullet"/>
      <w:lvlText w:val=""/>
      <w:lvlJc w:val="left"/>
      <w:pPr>
        <w:ind w:left="5891" w:hanging="360"/>
      </w:pPr>
      <w:rPr>
        <w:rFonts w:ascii="Symbol" w:hAnsi="Symbol" w:hint="default"/>
      </w:rPr>
    </w:lvl>
    <w:lvl w:ilvl="7" w:tplc="ED60392E" w:tentative="1">
      <w:start w:val="1"/>
      <w:numFmt w:val="bullet"/>
      <w:lvlText w:val="o"/>
      <w:lvlJc w:val="left"/>
      <w:pPr>
        <w:ind w:left="6611" w:hanging="360"/>
      </w:pPr>
      <w:rPr>
        <w:rFonts w:ascii="Courier New" w:hAnsi="Courier New" w:cs="Courier New" w:hint="default"/>
      </w:rPr>
    </w:lvl>
    <w:lvl w:ilvl="8" w:tplc="1E9CB780" w:tentative="1">
      <w:start w:val="1"/>
      <w:numFmt w:val="bullet"/>
      <w:lvlText w:val=""/>
      <w:lvlJc w:val="left"/>
      <w:pPr>
        <w:ind w:left="7331" w:hanging="360"/>
      </w:pPr>
      <w:rPr>
        <w:rFonts w:ascii="Wingdings" w:hAnsi="Wingdings" w:hint="default"/>
      </w:rPr>
    </w:lvl>
  </w:abstractNum>
  <w:abstractNum w:abstractNumId="1" w15:restartNumberingAfterBreak="0">
    <w:nsid w:val="05292DBD"/>
    <w:multiLevelType w:val="hybridMultilevel"/>
    <w:tmpl w:val="01347E74"/>
    <w:lvl w:ilvl="0" w:tplc="1B6E9F84">
      <w:start w:val="1"/>
      <w:numFmt w:val="bullet"/>
      <w:lvlText w:val=""/>
      <w:lvlJc w:val="left"/>
      <w:pPr>
        <w:ind w:left="1429" w:hanging="360"/>
      </w:pPr>
      <w:rPr>
        <w:rFonts w:ascii="Symbol" w:hAnsi="Symbol" w:hint="default"/>
      </w:rPr>
    </w:lvl>
    <w:lvl w:ilvl="1" w:tplc="210624BA">
      <w:start w:val="1"/>
      <w:numFmt w:val="bullet"/>
      <w:lvlText w:val="o"/>
      <w:lvlJc w:val="left"/>
      <w:pPr>
        <w:ind w:left="2149" w:hanging="360"/>
      </w:pPr>
      <w:rPr>
        <w:rFonts w:ascii="Courier New" w:hAnsi="Courier New" w:cs="Courier New" w:hint="default"/>
      </w:rPr>
    </w:lvl>
    <w:lvl w:ilvl="2" w:tplc="74C4F02E" w:tentative="1">
      <w:start w:val="1"/>
      <w:numFmt w:val="bullet"/>
      <w:lvlText w:val=""/>
      <w:lvlJc w:val="left"/>
      <w:pPr>
        <w:ind w:left="2869" w:hanging="360"/>
      </w:pPr>
      <w:rPr>
        <w:rFonts w:ascii="Wingdings" w:hAnsi="Wingdings" w:hint="default"/>
      </w:rPr>
    </w:lvl>
    <w:lvl w:ilvl="3" w:tplc="C66CCB78" w:tentative="1">
      <w:start w:val="1"/>
      <w:numFmt w:val="bullet"/>
      <w:lvlText w:val=""/>
      <w:lvlJc w:val="left"/>
      <w:pPr>
        <w:ind w:left="3589" w:hanging="360"/>
      </w:pPr>
      <w:rPr>
        <w:rFonts w:ascii="Symbol" w:hAnsi="Symbol" w:hint="default"/>
      </w:rPr>
    </w:lvl>
    <w:lvl w:ilvl="4" w:tplc="60E8371A" w:tentative="1">
      <w:start w:val="1"/>
      <w:numFmt w:val="bullet"/>
      <w:lvlText w:val="o"/>
      <w:lvlJc w:val="left"/>
      <w:pPr>
        <w:ind w:left="4309" w:hanging="360"/>
      </w:pPr>
      <w:rPr>
        <w:rFonts w:ascii="Courier New" w:hAnsi="Courier New" w:cs="Courier New" w:hint="default"/>
      </w:rPr>
    </w:lvl>
    <w:lvl w:ilvl="5" w:tplc="37A4D850" w:tentative="1">
      <w:start w:val="1"/>
      <w:numFmt w:val="bullet"/>
      <w:lvlText w:val=""/>
      <w:lvlJc w:val="left"/>
      <w:pPr>
        <w:ind w:left="5029" w:hanging="360"/>
      </w:pPr>
      <w:rPr>
        <w:rFonts w:ascii="Wingdings" w:hAnsi="Wingdings" w:hint="default"/>
      </w:rPr>
    </w:lvl>
    <w:lvl w:ilvl="6" w:tplc="F656FD3E" w:tentative="1">
      <w:start w:val="1"/>
      <w:numFmt w:val="bullet"/>
      <w:lvlText w:val=""/>
      <w:lvlJc w:val="left"/>
      <w:pPr>
        <w:ind w:left="5749" w:hanging="360"/>
      </w:pPr>
      <w:rPr>
        <w:rFonts w:ascii="Symbol" w:hAnsi="Symbol" w:hint="default"/>
      </w:rPr>
    </w:lvl>
    <w:lvl w:ilvl="7" w:tplc="FF1EC4A8" w:tentative="1">
      <w:start w:val="1"/>
      <w:numFmt w:val="bullet"/>
      <w:lvlText w:val="o"/>
      <w:lvlJc w:val="left"/>
      <w:pPr>
        <w:ind w:left="6469" w:hanging="360"/>
      </w:pPr>
      <w:rPr>
        <w:rFonts w:ascii="Courier New" w:hAnsi="Courier New" w:cs="Courier New" w:hint="default"/>
      </w:rPr>
    </w:lvl>
    <w:lvl w:ilvl="8" w:tplc="1D44128C" w:tentative="1">
      <w:start w:val="1"/>
      <w:numFmt w:val="bullet"/>
      <w:lvlText w:val=""/>
      <w:lvlJc w:val="left"/>
      <w:pPr>
        <w:ind w:left="7189" w:hanging="360"/>
      </w:pPr>
      <w:rPr>
        <w:rFonts w:ascii="Wingdings" w:hAnsi="Wingdings" w:hint="default"/>
      </w:rPr>
    </w:lvl>
  </w:abstractNum>
  <w:abstractNum w:abstractNumId="2" w15:restartNumberingAfterBreak="0">
    <w:nsid w:val="0BB25A2A"/>
    <w:multiLevelType w:val="hybridMultilevel"/>
    <w:tmpl w:val="9ED4DD2C"/>
    <w:lvl w:ilvl="0" w:tplc="80607488">
      <w:start w:val="1"/>
      <w:numFmt w:val="decimal"/>
      <w:lvlText w:val="%1."/>
      <w:lvlJc w:val="left"/>
      <w:pPr>
        <w:tabs>
          <w:tab w:val="num" w:pos="720"/>
        </w:tabs>
        <w:ind w:left="720" w:hanging="360"/>
      </w:pPr>
      <w:rPr>
        <w:rFonts w:cs="Times New Roman"/>
      </w:rPr>
    </w:lvl>
    <w:lvl w:ilvl="1" w:tplc="102CC336">
      <w:start w:val="1"/>
      <w:numFmt w:val="lowerLetter"/>
      <w:lvlText w:val="%2."/>
      <w:lvlJc w:val="left"/>
      <w:pPr>
        <w:tabs>
          <w:tab w:val="num" w:pos="1440"/>
        </w:tabs>
        <w:ind w:left="1440" w:hanging="360"/>
      </w:pPr>
      <w:rPr>
        <w:rFonts w:cs="Times New Roman"/>
      </w:rPr>
    </w:lvl>
    <w:lvl w:ilvl="2" w:tplc="9AF67A50">
      <w:start w:val="1"/>
      <w:numFmt w:val="lowerRoman"/>
      <w:lvlText w:val="%3."/>
      <w:lvlJc w:val="right"/>
      <w:pPr>
        <w:tabs>
          <w:tab w:val="num" w:pos="2160"/>
        </w:tabs>
        <w:ind w:left="2160" w:hanging="180"/>
      </w:pPr>
      <w:rPr>
        <w:rFonts w:cs="Times New Roman"/>
      </w:rPr>
    </w:lvl>
    <w:lvl w:ilvl="3" w:tplc="DEEE1510">
      <w:start w:val="1"/>
      <w:numFmt w:val="decimal"/>
      <w:lvlText w:val="%4."/>
      <w:lvlJc w:val="left"/>
      <w:pPr>
        <w:tabs>
          <w:tab w:val="num" w:pos="2880"/>
        </w:tabs>
        <w:ind w:left="2880" w:hanging="360"/>
      </w:pPr>
      <w:rPr>
        <w:rFonts w:cs="Times New Roman"/>
      </w:rPr>
    </w:lvl>
    <w:lvl w:ilvl="4" w:tplc="6AA46CA8">
      <w:start w:val="1"/>
      <w:numFmt w:val="lowerLetter"/>
      <w:lvlText w:val="%5."/>
      <w:lvlJc w:val="left"/>
      <w:pPr>
        <w:tabs>
          <w:tab w:val="num" w:pos="3600"/>
        </w:tabs>
        <w:ind w:left="3600" w:hanging="360"/>
      </w:pPr>
      <w:rPr>
        <w:rFonts w:cs="Times New Roman"/>
      </w:rPr>
    </w:lvl>
    <w:lvl w:ilvl="5" w:tplc="F514A018">
      <w:start w:val="1"/>
      <w:numFmt w:val="lowerRoman"/>
      <w:lvlText w:val="%6."/>
      <w:lvlJc w:val="right"/>
      <w:pPr>
        <w:tabs>
          <w:tab w:val="num" w:pos="4320"/>
        </w:tabs>
        <w:ind w:left="4320" w:hanging="180"/>
      </w:pPr>
      <w:rPr>
        <w:rFonts w:cs="Times New Roman"/>
      </w:rPr>
    </w:lvl>
    <w:lvl w:ilvl="6" w:tplc="2CF61E74">
      <w:start w:val="1"/>
      <w:numFmt w:val="decimal"/>
      <w:lvlText w:val="%7."/>
      <w:lvlJc w:val="left"/>
      <w:pPr>
        <w:tabs>
          <w:tab w:val="num" w:pos="5040"/>
        </w:tabs>
        <w:ind w:left="5040" w:hanging="360"/>
      </w:pPr>
      <w:rPr>
        <w:rFonts w:cs="Times New Roman"/>
      </w:rPr>
    </w:lvl>
    <w:lvl w:ilvl="7" w:tplc="B4A00B8C">
      <w:start w:val="1"/>
      <w:numFmt w:val="lowerLetter"/>
      <w:lvlText w:val="%8."/>
      <w:lvlJc w:val="left"/>
      <w:pPr>
        <w:tabs>
          <w:tab w:val="num" w:pos="5760"/>
        </w:tabs>
        <w:ind w:left="5760" w:hanging="360"/>
      </w:pPr>
      <w:rPr>
        <w:rFonts w:cs="Times New Roman"/>
      </w:rPr>
    </w:lvl>
    <w:lvl w:ilvl="8" w:tplc="7E9CB08C">
      <w:start w:val="1"/>
      <w:numFmt w:val="lowerRoman"/>
      <w:lvlText w:val="%9."/>
      <w:lvlJc w:val="right"/>
      <w:pPr>
        <w:tabs>
          <w:tab w:val="num" w:pos="6480"/>
        </w:tabs>
        <w:ind w:left="6480" w:hanging="180"/>
      </w:pPr>
      <w:rPr>
        <w:rFonts w:cs="Times New Roman"/>
      </w:rPr>
    </w:lvl>
  </w:abstractNum>
  <w:abstractNum w:abstractNumId="3" w15:restartNumberingAfterBreak="0">
    <w:nsid w:val="141B75D5"/>
    <w:multiLevelType w:val="hybridMultilevel"/>
    <w:tmpl w:val="139ED9FC"/>
    <w:lvl w:ilvl="0" w:tplc="1B20EFCC">
      <w:start w:val="1"/>
      <w:numFmt w:val="bullet"/>
      <w:lvlText w:val=""/>
      <w:lvlJc w:val="left"/>
      <w:pPr>
        <w:ind w:left="1571" w:hanging="360"/>
      </w:pPr>
      <w:rPr>
        <w:rFonts w:ascii="Symbol" w:hAnsi="Symbol" w:hint="default"/>
      </w:rPr>
    </w:lvl>
    <w:lvl w:ilvl="1" w:tplc="2DDA6C98" w:tentative="1">
      <w:start w:val="1"/>
      <w:numFmt w:val="bullet"/>
      <w:lvlText w:val="o"/>
      <w:lvlJc w:val="left"/>
      <w:pPr>
        <w:ind w:left="2291" w:hanging="360"/>
      </w:pPr>
      <w:rPr>
        <w:rFonts w:ascii="Courier New" w:hAnsi="Courier New" w:cs="Courier New" w:hint="default"/>
      </w:rPr>
    </w:lvl>
    <w:lvl w:ilvl="2" w:tplc="9D040B5C" w:tentative="1">
      <w:start w:val="1"/>
      <w:numFmt w:val="bullet"/>
      <w:lvlText w:val=""/>
      <w:lvlJc w:val="left"/>
      <w:pPr>
        <w:ind w:left="3011" w:hanging="360"/>
      </w:pPr>
      <w:rPr>
        <w:rFonts w:ascii="Wingdings" w:hAnsi="Wingdings" w:hint="default"/>
      </w:rPr>
    </w:lvl>
    <w:lvl w:ilvl="3" w:tplc="45008A98" w:tentative="1">
      <w:start w:val="1"/>
      <w:numFmt w:val="bullet"/>
      <w:lvlText w:val=""/>
      <w:lvlJc w:val="left"/>
      <w:pPr>
        <w:ind w:left="3731" w:hanging="360"/>
      </w:pPr>
      <w:rPr>
        <w:rFonts w:ascii="Symbol" w:hAnsi="Symbol" w:hint="default"/>
      </w:rPr>
    </w:lvl>
    <w:lvl w:ilvl="4" w:tplc="939AF40C" w:tentative="1">
      <w:start w:val="1"/>
      <w:numFmt w:val="bullet"/>
      <w:lvlText w:val="o"/>
      <w:lvlJc w:val="left"/>
      <w:pPr>
        <w:ind w:left="4451" w:hanging="360"/>
      </w:pPr>
      <w:rPr>
        <w:rFonts w:ascii="Courier New" w:hAnsi="Courier New" w:cs="Courier New" w:hint="default"/>
      </w:rPr>
    </w:lvl>
    <w:lvl w:ilvl="5" w:tplc="2DF6B3B8" w:tentative="1">
      <w:start w:val="1"/>
      <w:numFmt w:val="bullet"/>
      <w:lvlText w:val=""/>
      <w:lvlJc w:val="left"/>
      <w:pPr>
        <w:ind w:left="5171" w:hanging="360"/>
      </w:pPr>
      <w:rPr>
        <w:rFonts w:ascii="Wingdings" w:hAnsi="Wingdings" w:hint="default"/>
      </w:rPr>
    </w:lvl>
    <w:lvl w:ilvl="6" w:tplc="40EE6CCE" w:tentative="1">
      <w:start w:val="1"/>
      <w:numFmt w:val="bullet"/>
      <w:lvlText w:val=""/>
      <w:lvlJc w:val="left"/>
      <w:pPr>
        <w:ind w:left="5891" w:hanging="360"/>
      </w:pPr>
      <w:rPr>
        <w:rFonts w:ascii="Symbol" w:hAnsi="Symbol" w:hint="default"/>
      </w:rPr>
    </w:lvl>
    <w:lvl w:ilvl="7" w:tplc="AB569F36" w:tentative="1">
      <w:start w:val="1"/>
      <w:numFmt w:val="bullet"/>
      <w:lvlText w:val="o"/>
      <w:lvlJc w:val="left"/>
      <w:pPr>
        <w:ind w:left="6611" w:hanging="360"/>
      </w:pPr>
      <w:rPr>
        <w:rFonts w:ascii="Courier New" w:hAnsi="Courier New" w:cs="Courier New" w:hint="default"/>
      </w:rPr>
    </w:lvl>
    <w:lvl w:ilvl="8" w:tplc="6B6455EA" w:tentative="1">
      <w:start w:val="1"/>
      <w:numFmt w:val="bullet"/>
      <w:lvlText w:val=""/>
      <w:lvlJc w:val="left"/>
      <w:pPr>
        <w:ind w:left="7331" w:hanging="360"/>
      </w:pPr>
      <w:rPr>
        <w:rFonts w:ascii="Wingdings" w:hAnsi="Wingdings" w:hint="default"/>
      </w:rPr>
    </w:lvl>
  </w:abstractNum>
  <w:abstractNum w:abstractNumId="4" w15:restartNumberingAfterBreak="0">
    <w:nsid w:val="147B5DFE"/>
    <w:multiLevelType w:val="hybridMultilevel"/>
    <w:tmpl w:val="9ED4DD2C"/>
    <w:lvl w:ilvl="0" w:tplc="A02A023E">
      <w:start w:val="1"/>
      <w:numFmt w:val="decimal"/>
      <w:lvlText w:val="%1."/>
      <w:lvlJc w:val="left"/>
      <w:pPr>
        <w:tabs>
          <w:tab w:val="num" w:pos="720"/>
        </w:tabs>
        <w:ind w:left="720" w:hanging="360"/>
      </w:pPr>
      <w:rPr>
        <w:rFonts w:cs="Times New Roman"/>
      </w:rPr>
    </w:lvl>
    <w:lvl w:ilvl="1" w:tplc="4844DA98">
      <w:start w:val="1"/>
      <w:numFmt w:val="lowerLetter"/>
      <w:lvlText w:val="%2."/>
      <w:lvlJc w:val="left"/>
      <w:pPr>
        <w:tabs>
          <w:tab w:val="num" w:pos="1440"/>
        </w:tabs>
        <w:ind w:left="1440" w:hanging="360"/>
      </w:pPr>
      <w:rPr>
        <w:rFonts w:cs="Times New Roman"/>
      </w:rPr>
    </w:lvl>
    <w:lvl w:ilvl="2" w:tplc="B15A6784">
      <w:start w:val="1"/>
      <w:numFmt w:val="lowerRoman"/>
      <w:lvlText w:val="%3."/>
      <w:lvlJc w:val="right"/>
      <w:pPr>
        <w:tabs>
          <w:tab w:val="num" w:pos="2160"/>
        </w:tabs>
        <w:ind w:left="2160" w:hanging="180"/>
      </w:pPr>
      <w:rPr>
        <w:rFonts w:cs="Times New Roman"/>
      </w:rPr>
    </w:lvl>
    <w:lvl w:ilvl="3" w:tplc="C90AFEFC">
      <w:start w:val="1"/>
      <w:numFmt w:val="decimal"/>
      <w:lvlText w:val="%4."/>
      <w:lvlJc w:val="left"/>
      <w:pPr>
        <w:tabs>
          <w:tab w:val="num" w:pos="2880"/>
        </w:tabs>
        <w:ind w:left="2880" w:hanging="360"/>
      </w:pPr>
      <w:rPr>
        <w:rFonts w:cs="Times New Roman"/>
      </w:rPr>
    </w:lvl>
    <w:lvl w:ilvl="4" w:tplc="CF687862">
      <w:start w:val="1"/>
      <w:numFmt w:val="lowerLetter"/>
      <w:lvlText w:val="%5."/>
      <w:lvlJc w:val="left"/>
      <w:pPr>
        <w:tabs>
          <w:tab w:val="num" w:pos="3600"/>
        </w:tabs>
        <w:ind w:left="3600" w:hanging="360"/>
      </w:pPr>
      <w:rPr>
        <w:rFonts w:cs="Times New Roman"/>
      </w:rPr>
    </w:lvl>
    <w:lvl w:ilvl="5" w:tplc="C7C2F4D4">
      <w:start w:val="1"/>
      <w:numFmt w:val="lowerRoman"/>
      <w:lvlText w:val="%6."/>
      <w:lvlJc w:val="right"/>
      <w:pPr>
        <w:tabs>
          <w:tab w:val="num" w:pos="4320"/>
        </w:tabs>
        <w:ind w:left="4320" w:hanging="180"/>
      </w:pPr>
      <w:rPr>
        <w:rFonts w:cs="Times New Roman"/>
      </w:rPr>
    </w:lvl>
    <w:lvl w:ilvl="6" w:tplc="05F4D9B2">
      <w:start w:val="1"/>
      <w:numFmt w:val="decimal"/>
      <w:lvlText w:val="%7."/>
      <w:lvlJc w:val="left"/>
      <w:pPr>
        <w:tabs>
          <w:tab w:val="num" w:pos="5040"/>
        </w:tabs>
        <w:ind w:left="5040" w:hanging="360"/>
      </w:pPr>
      <w:rPr>
        <w:rFonts w:cs="Times New Roman"/>
      </w:rPr>
    </w:lvl>
    <w:lvl w:ilvl="7" w:tplc="15F6BF50">
      <w:start w:val="1"/>
      <w:numFmt w:val="lowerLetter"/>
      <w:lvlText w:val="%8."/>
      <w:lvlJc w:val="left"/>
      <w:pPr>
        <w:tabs>
          <w:tab w:val="num" w:pos="5760"/>
        </w:tabs>
        <w:ind w:left="5760" w:hanging="360"/>
      </w:pPr>
      <w:rPr>
        <w:rFonts w:cs="Times New Roman"/>
      </w:rPr>
    </w:lvl>
    <w:lvl w:ilvl="8" w:tplc="F6B4014E">
      <w:start w:val="1"/>
      <w:numFmt w:val="lowerRoman"/>
      <w:lvlText w:val="%9."/>
      <w:lvlJc w:val="right"/>
      <w:pPr>
        <w:tabs>
          <w:tab w:val="num" w:pos="6480"/>
        </w:tabs>
        <w:ind w:left="6480" w:hanging="180"/>
      </w:pPr>
      <w:rPr>
        <w:rFonts w:cs="Times New Roman"/>
      </w:rPr>
    </w:lvl>
  </w:abstractNum>
  <w:abstractNum w:abstractNumId="5"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88367BD"/>
    <w:multiLevelType w:val="multilevel"/>
    <w:tmpl w:val="BE405076"/>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A1B7E36"/>
    <w:multiLevelType w:val="hybridMultilevel"/>
    <w:tmpl w:val="86CE162E"/>
    <w:lvl w:ilvl="0" w:tplc="8190D034">
      <w:start w:val="1"/>
      <w:numFmt w:val="decimal"/>
      <w:lvlText w:val="%1."/>
      <w:lvlJc w:val="left"/>
      <w:pPr>
        <w:tabs>
          <w:tab w:val="num" w:pos="2418"/>
        </w:tabs>
        <w:ind w:left="2418" w:hanging="360"/>
      </w:pPr>
      <w:rPr>
        <w:rFonts w:cs="Times New Roman"/>
      </w:rPr>
    </w:lvl>
    <w:lvl w:ilvl="1" w:tplc="E9FC037A">
      <w:start w:val="1"/>
      <w:numFmt w:val="lowerLetter"/>
      <w:lvlText w:val="%2."/>
      <w:lvlJc w:val="left"/>
      <w:pPr>
        <w:tabs>
          <w:tab w:val="num" w:pos="3138"/>
        </w:tabs>
        <w:ind w:left="3138" w:hanging="360"/>
      </w:pPr>
      <w:rPr>
        <w:rFonts w:cs="Times New Roman"/>
      </w:rPr>
    </w:lvl>
    <w:lvl w:ilvl="2" w:tplc="D1682792">
      <w:start w:val="1"/>
      <w:numFmt w:val="lowerRoman"/>
      <w:lvlText w:val="%3."/>
      <w:lvlJc w:val="right"/>
      <w:pPr>
        <w:tabs>
          <w:tab w:val="num" w:pos="3858"/>
        </w:tabs>
        <w:ind w:left="3858" w:hanging="180"/>
      </w:pPr>
      <w:rPr>
        <w:rFonts w:cs="Times New Roman"/>
      </w:rPr>
    </w:lvl>
    <w:lvl w:ilvl="3" w:tplc="898C34D8">
      <w:start w:val="1"/>
      <w:numFmt w:val="decimal"/>
      <w:lvlText w:val="%4."/>
      <w:lvlJc w:val="left"/>
      <w:pPr>
        <w:tabs>
          <w:tab w:val="num" w:pos="4578"/>
        </w:tabs>
        <w:ind w:left="4578" w:hanging="360"/>
      </w:pPr>
      <w:rPr>
        <w:rFonts w:cs="Times New Roman"/>
      </w:rPr>
    </w:lvl>
    <w:lvl w:ilvl="4" w:tplc="C37266F4">
      <w:start w:val="1"/>
      <w:numFmt w:val="lowerLetter"/>
      <w:lvlText w:val="%5."/>
      <w:lvlJc w:val="left"/>
      <w:pPr>
        <w:tabs>
          <w:tab w:val="num" w:pos="5298"/>
        </w:tabs>
        <w:ind w:left="5298" w:hanging="360"/>
      </w:pPr>
      <w:rPr>
        <w:rFonts w:cs="Times New Roman"/>
      </w:rPr>
    </w:lvl>
    <w:lvl w:ilvl="5" w:tplc="3556A4D2">
      <w:start w:val="1"/>
      <w:numFmt w:val="lowerRoman"/>
      <w:lvlText w:val="%6."/>
      <w:lvlJc w:val="right"/>
      <w:pPr>
        <w:tabs>
          <w:tab w:val="num" w:pos="6018"/>
        </w:tabs>
        <w:ind w:left="6018" w:hanging="180"/>
      </w:pPr>
      <w:rPr>
        <w:rFonts w:cs="Times New Roman"/>
      </w:rPr>
    </w:lvl>
    <w:lvl w:ilvl="6" w:tplc="BD9ED3A4">
      <w:start w:val="1"/>
      <w:numFmt w:val="decimal"/>
      <w:lvlText w:val="%7."/>
      <w:lvlJc w:val="left"/>
      <w:pPr>
        <w:tabs>
          <w:tab w:val="num" w:pos="6738"/>
        </w:tabs>
        <w:ind w:left="6738" w:hanging="360"/>
      </w:pPr>
      <w:rPr>
        <w:rFonts w:cs="Times New Roman"/>
      </w:rPr>
    </w:lvl>
    <w:lvl w:ilvl="7" w:tplc="E4C4F64E">
      <w:start w:val="1"/>
      <w:numFmt w:val="lowerLetter"/>
      <w:lvlText w:val="%8."/>
      <w:lvlJc w:val="left"/>
      <w:pPr>
        <w:tabs>
          <w:tab w:val="num" w:pos="7458"/>
        </w:tabs>
        <w:ind w:left="7458" w:hanging="360"/>
      </w:pPr>
      <w:rPr>
        <w:rFonts w:cs="Times New Roman"/>
      </w:rPr>
    </w:lvl>
    <w:lvl w:ilvl="8" w:tplc="A4723ACC">
      <w:start w:val="1"/>
      <w:numFmt w:val="lowerRoman"/>
      <w:lvlText w:val="%9."/>
      <w:lvlJc w:val="right"/>
      <w:pPr>
        <w:tabs>
          <w:tab w:val="num" w:pos="8178"/>
        </w:tabs>
        <w:ind w:left="8178" w:hanging="180"/>
      </w:pPr>
      <w:rPr>
        <w:rFonts w:cs="Times New Roman"/>
      </w:rPr>
    </w:lvl>
  </w:abstractNum>
  <w:abstractNum w:abstractNumId="8" w15:restartNumberingAfterBreak="0">
    <w:nsid w:val="2B9E7D42"/>
    <w:multiLevelType w:val="hybridMultilevel"/>
    <w:tmpl w:val="6F603616"/>
    <w:lvl w:ilvl="0" w:tplc="332EBA80">
      <w:start w:val="1"/>
      <w:numFmt w:val="bullet"/>
      <w:lvlText w:val=""/>
      <w:lvlJc w:val="left"/>
      <w:pPr>
        <w:ind w:left="720" w:hanging="360"/>
      </w:pPr>
      <w:rPr>
        <w:rFonts w:ascii="Symbol" w:hAnsi="Symbol" w:hint="default"/>
      </w:rPr>
    </w:lvl>
    <w:lvl w:ilvl="1" w:tplc="4BF8C92C" w:tentative="1">
      <w:start w:val="1"/>
      <w:numFmt w:val="bullet"/>
      <w:lvlText w:val="o"/>
      <w:lvlJc w:val="left"/>
      <w:pPr>
        <w:ind w:left="1440" w:hanging="360"/>
      </w:pPr>
      <w:rPr>
        <w:rFonts w:ascii="Courier New" w:hAnsi="Courier New" w:cs="Courier New" w:hint="default"/>
      </w:rPr>
    </w:lvl>
    <w:lvl w:ilvl="2" w:tplc="3A18F5BE" w:tentative="1">
      <w:start w:val="1"/>
      <w:numFmt w:val="bullet"/>
      <w:lvlText w:val=""/>
      <w:lvlJc w:val="left"/>
      <w:pPr>
        <w:ind w:left="2160" w:hanging="360"/>
      </w:pPr>
      <w:rPr>
        <w:rFonts w:ascii="Wingdings" w:hAnsi="Wingdings" w:hint="default"/>
      </w:rPr>
    </w:lvl>
    <w:lvl w:ilvl="3" w:tplc="117894FA" w:tentative="1">
      <w:start w:val="1"/>
      <w:numFmt w:val="bullet"/>
      <w:lvlText w:val=""/>
      <w:lvlJc w:val="left"/>
      <w:pPr>
        <w:ind w:left="2880" w:hanging="360"/>
      </w:pPr>
      <w:rPr>
        <w:rFonts w:ascii="Symbol" w:hAnsi="Symbol" w:hint="default"/>
      </w:rPr>
    </w:lvl>
    <w:lvl w:ilvl="4" w:tplc="A0266E50" w:tentative="1">
      <w:start w:val="1"/>
      <w:numFmt w:val="bullet"/>
      <w:lvlText w:val="o"/>
      <w:lvlJc w:val="left"/>
      <w:pPr>
        <w:ind w:left="3600" w:hanging="360"/>
      </w:pPr>
      <w:rPr>
        <w:rFonts w:ascii="Courier New" w:hAnsi="Courier New" w:cs="Courier New" w:hint="default"/>
      </w:rPr>
    </w:lvl>
    <w:lvl w:ilvl="5" w:tplc="8C504B72" w:tentative="1">
      <w:start w:val="1"/>
      <w:numFmt w:val="bullet"/>
      <w:lvlText w:val=""/>
      <w:lvlJc w:val="left"/>
      <w:pPr>
        <w:ind w:left="4320" w:hanging="360"/>
      </w:pPr>
      <w:rPr>
        <w:rFonts w:ascii="Wingdings" w:hAnsi="Wingdings" w:hint="default"/>
      </w:rPr>
    </w:lvl>
    <w:lvl w:ilvl="6" w:tplc="D928819A" w:tentative="1">
      <w:start w:val="1"/>
      <w:numFmt w:val="bullet"/>
      <w:lvlText w:val=""/>
      <w:lvlJc w:val="left"/>
      <w:pPr>
        <w:ind w:left="5040" w:hanging="360"/>
      </w:pPr>
      <w:rPr>
        <w:rFonts w:ascii="Symbol" w:hAnsi="Symbol" w:hint="default"/>
      </w:rPr>
    </w:lvl>
    <w:lvl w:ilvl="7" w:tplc="80D051A4" w:tentative="1">
      <w:start w:val="1"/>
      <w:numFmt w:val="bullet"/>
      <w:lvlText w:val="o"/>
      <w:lvlJc w:val="left"/>
      <w:pPr>
        <w:ind w:left="5760" w:hanging="360"/>
      </w:pPr>
      <w:rPr>
        <w:rFonts w:ascii="Courier New" w:hAnsi="Courier New" w:cs="Courier New" w:hint="default"/>
      </w:rPr>
    </w:lvl>
    <w:lvl w:ilvl="8" w:tplc="8F7C21D2" w:tentative="1">
      <w:start w:val="1"/>
      <w:numFmt w:val="bullet"/>
      <w:lvlText w:val=""/>
      <w:lvlJc w:val="left"/>
      <w:pPr>
        <w:ind w:left="6480" w:hanging="360"/>
      </w:pPr>
      <w:rPr>
        <w:rFonts w:ascii="Wingdings" w:hAnsi="Wingdings" w:hint="default"/>
      </w:rPr>
    </w:lvl>
  </w:abstractNum>
  <w:abstractNum w:abstractNumId="9" w15:restartNumberingAfterBreak="0">
    <w:nsid w:val="3FF13DC0"/>
    <w:multiLevelType w:val="hybridMultilevel"/>
    <w:tmpl w:val="4F96AF56"/>
    <w:lvl w:ilvl="0" w:tplc="C874A2C2">
      <w:start w:val="1"/>
      <w:numFmt w:val="bullet"/>
      <w:lvlText w:val=""/>
      <w:lvlJc w:val="left"/>
      <w:pPr>
        <w:ind w:left="720" w:hanging="360"/>
      </w:pPr>
      <w:rPr>
        <w:rFonts w:ascii="Symbol" w:hAnsi="Symbol" w:hint="default"/>
      </w:rPr>
    </w:lvl>
    <w:lvl w:ilvl="1" w:tplc="934AF920" w:tentative="1">
      <w:start w:val="1"/>
      <w:numFmt w:val="bullet"/>
      <w:lvlText w:val="o"/>
      <w:lvlJc w:val="left"/>
      <w:pPr>
        <w:ind w:left="1440" w:hanging="360"/>
      </w:pPr>
      <w:rPr>
        <w:rFonts w:ascii="Courier New" w:hAnsi="Courier New" w:cs="Courier New" w:hint="default"/>
      </w:rPr>
    </w:lvl>
    <w:lvl w:ilvl="2" w:tplc="066A7C12" w:tentative="1">
      <w:start w:val="1"/>
      <w:numFmt w:val="bullet"/>
      <w:lvlText w:val=""/>
      <w:lvlJc w:val="left"/>
      <w:pPr>
        <w:ind w:left="2160" w:hanging="360"/>
      </w:pPr>
      <w:rPr>
        <w:rFonts w:ascii="Wingdings" w:hAnsi="Wingdings" w:hint="default"/>
      </w:rPr>
    </w:lvl>
    <w:lvl w:ilvl="3" w:tplc="60646EB6" w:tentative="1">
      <w:start w:val="1"/>
      <w:numFmt w:val="bullet"/>
      <w:lvlText w:val=""/>
      <w:lvlJc w:val="left"/>
      <w:pPr>
        <w:ind w:left="2880" w:hanging="360"/>
      </w:pPr>
      <w:rPr>
        <w:rFonts w:ascii="Symbol" w:hAnsi="Symbol" w:hint="default"/>
      </w:rPr>
    </w:lvl>
    <w:lvl w:ilvl="4" w:tplc="D7D0DC3A" w:tentative="1">
      <w:start w:val="1"/>
      <w:numFmt w:val="bullet"/>
      <w:lvlText w:val="o"/>
      <w:lvlJc w:val="left"/>
      <w:pPr>
        <w:ind w:left="3600" w:hanging="360"/>
      </w:pPr>
      <w:rPr>
        <w:rFonts w:ascii="Courier New" w:hAnsi="Courier New" w:cs="Courier New" w:hint="default"/>
      </w:rPr>
    </w:lvl>
    <w:lvl w:ilvl="5" w:tplc="2918D4DE" w:tentative="1">
      <w:start w:val="1"/>
      <w:numFmt w:val="bullet"/>
      <w:lvlText w:val=""/>
      <w:lvlJc w:val="left"/>
      <w:pPr>
        <w:ind w:left="4320" w:hanging="360"/>
      </w:pPr>
      <w:rPr>
        <w:rFonts w:ascii="Wingdings" w:hAnsi="Wingdings" w:hint="default"/>
      </w:rPr>
    </w:lvl>
    <w:lvl w:ilvl="6" w:tplc="E81652E0" w:tentative="1">
      <w:start w:val="1"/>
      <w:numFmt w:val="bullet"/>
      <w:lvlText w:val=""/>
      <w:lvlJc w:val="left"/>
      <w:pPr>
        <w:ind w:left="5040" w:hanging="360"/>
      </w:pPr>
      <w:rPr>
        <w:rFonts w:ascii="Symbol" w:hAnsi="Symbol" w:hint="default"/>
      </w:rPr>
    </w:lvl>
    <w:lvl w:ilvl="7" w:tplc="E340A7E4" w:tentative="1">
      <w:start w:val="1"/>
      <w:numFmt w:val="bullet"/>
      <w:lvlText w:val="o"/>
      <w:lvlJc w:val="left"/>
      <w:pPr>
        <w:ind w:left="5760" w:hanging="360"/>
      </w:pPr>
      <w:rPr>
        <w:rFonts w:ascii="Courier New" w:hAnsi="Courier New" w:cs="Courier New" w:hint="default"/>
      </w:rPr>
    </w:lvl>
    <w:lvl w:ilvl="8" w:tplc="62AAA092" w:tentative="1">
      <w:start w:val="1"/>
      <w:numFmt w:val="bullet"/>
      <w:lvlText w:val=""/>
      <w:lvlJc w:val="left"/>
      <w:pPr>
        <w:ind w:left="6480" w:hanging="360"/>
      </w:pPr>
      <w:rPr>
        <w:rFonts w:ascii="Wingdings" w:hAnsi="Wingdings" w:hint="default"/>
      </w:rPr>
    </w:lvl>
  </w:abstractNum>
  <w:abstractNum w:abstractNumId="10" w15:restartNumberingAfterBreak="0">
    <w:nsid w:val="42200A8F"/>
    <w:multiLevelType w:val="singleLevel"/>
    <w:tmpl w:val="E0CCAC5E"/>
    <w:lvl w:ilvl="0">
      <w:start w:val="1"/>
      <w:numFmt w:val="bullet"/>
      <w:pStyle w:val="LpT1"/>
      <w:lvlText w:val=""/>
      <w:lvlJc w:val="left"/>
      <w:pPr>
        <w:tabs>
          <w:tab w:val="num" w:pos="1778"/>
        </w:tabs>
        <w:ind w:left="1701" w:hanging="283"/>
      </w:pPr>
      <w:rPr>
        <w:rFonts w:ascii="Symbol" w:hAnsi="Symbol" w:hint="default"/>
      </w:rPr>
    </w:lvl>
  </w:abstractNum>
  <w:abstractNum w:abstractNumId="11" w15:restartNumberingAfterBreak="0">
    <w:nsid w:val="43432CFE"/>
    <w:multiLevelType w:val="hybridMultilevel"/>
    <w:tmpl w:val="340AE816"/>
    <w:lvl w:ilvl="0" w:tplc="5F10814E">
      <w:numFmt w:val="bullet"/>
      <w:lvlText w:val="-"/>
      <w:lvlJc w:val="left"/>
      <w:pPr>
        <w:ind w:left="720" w:hanging="360"/>
      </w:pPr>
      <w:rPr>
        <w:rFonts w:ascii="Calibri" w:eastAsia="SimSun" w:hAnsi="Calibri" w:cs="Times New Roman" w:hint="default"/>
      </w:rPr>
    </w:lvl>
    <w:lvl w:ilvl="1" w:tplc="2FECC2A2">
      <w:start w:val="1"/>
      <w:numFmt w:val="bullet"/>
      <w:lvlText w:val="o"/>
      <w:lvlJc w:val="left"/>
      <w:pPr>
        <w:ind w:left="1440" w:hanging="360"/>
      </w:pPr>
      <w:rPr>
        <w:rFonts w:ascii="Courier New" w:hAnsi="Courier New" w:cs="Courier New" w:hint="default"/>
      </w:rPr>
    </w:lvl>
    <w:lvl w:ilvl="2" w:tplc="5BF4F276">
      <w:start w:val="1"/>
      <w:numFmt w:val="decimal"/>
      <w:lvlText w:val="%3."/>
      <w:lvlJc w:val="left"/>
      <w:pPr>
        <w:tabs>
          <w:tab w:val="num" w:pos="2160"/>
        </w:tabs>
        <w:ind w:left="2160" w:hanging="360"/>
      </w:pPr>
    </w:lvl>
    <w:lvl w:ilvl="3" w:tplc="45D2105C">
      <w:start w:val="1"/>
      <w:numFmt w:val="decimal"/>
      <w:lvlText w:val="%4."/>
      <w:lvlJc w:val="left"/>
      <w:pPr>
        <w:tabs>
          <w:tab w:val="num" w:pos="2880"/>
        </w:tabs>
        <w:ind w:left="2880" w:hanging="360"/>
      </w:pPr>
    </w:lvl>
    <w:lvl w:ilvl="4" w:tplc="E0C6B5D0">
      <w:start w:val="1"/>
      <w:numFmt w:val="decimal"/>
      <w:lvlText w:val="%5."/>
      <w:lvlJc w:val="left"/>
      <w:pPr>
        <w:tabs>
          <w:tab w:val="num" w:pos="3600"/>
        </w:tabs>
        <w:ind w:left="3600" w:hanging="360"/>
      </w:pPr>
    </w:lvl>
    <w:lvl w:ilvl="5" w:tplc="79C855D6">
      <w:start w:val="1"/>
      <w:numFmt w:val="decimal"/>
      <w:lvlText w:val="%6."/>
      <w:lvlJc w:val="left"/>
      <w:pPr>
        <w:tabs>
          <w:tab w:val="num" w:pos="4320"/>
        </w:tabs>
        <w:ind w:left="4320" w:hanging="360"/>
      </w:pPr>
    </w:lvl>
    <w:lvl w:ilvl="6" w:tplc="5BAA1C0A">
      <w:start w:val="1"/>
      <w:numFmt w:val="decimal"/>
      <w:lvlText w:val="%7."/>
      <w:lvlJc w:val="left"/>
      <w:pPr>
        <w:tabs>
          <w:tab w:val="num" w:pos="5040"/>
        </w:tabs>
        <w:ind w:left="5040" w:hanging="360"/>
      </w:pPr>
    </w:lvl>
    <w:lvl w:ilvl="7" w:tplc="01BE11A0">
      <w:start w:val="1"/>
      <w:numFmt w:val="decimal"/>
      <w:lvlText w:val="%8."/>
      <w:lvlJc w:val="left"/>
      <w:pPr>
        <w:tabs>
          <w:tab w:val="num" w:pos="5760"/>
        </w:tabs>
        <w:ind w:left="5760" w:hanging="360"/>
      </w:pPr>
    </w:lvl>
    <w:lvl w:ilvl="8" w:tplc="7706952C">
      <w:start w:val="1"/>
      <w:numFmt w:val="decimal"/>
      <w:lvlText w:val="%9."/>
      <w:lvlJc w:val="left"/>
      <w:pPr>
        <w:tabs>
          <w:tab w:val="num" w:pos="6480"/>
        </w:tabs>
        <w:ind w:left="6480" w:hanging="360"/>
      </w:pPr>
    </w:lvl>
  </w:abstractNum>
  <w:abstractNum w:abstractNumId="12" w15:restartNumberingAfterBreak="0">
    <w:nsid w:val="47152640"/>
    <w:multiLevelType w:val="hybridMultilevel"/>
    <w:tmpl w:val="B66E3120"/>
    <w:lvl w:ilvl="0" w:tplc="A55EA768">
      <w:start w:val="1"/>
      <w:numFmt w:val="decimal"/>
      <w:lvlText w:val="%1-"/>
      <w:lvlJc w:val="left"/>
      <w:pPr>
        <w:ind w:left="1211" w:hanging="360"/>
      </w:pPr>
      <w:rPr>
        <w:rFonts w:hint="default"/>
      </w:rPr>
    </w:lvl>
    <w:lvl w:ilvl="1" w:tplc="BFB4FDEA" w:tentative="1">
      <w:start w:val="1"/>
      <w:numFmt w:val="lowerLetter"/>
      <w:lvlText w:val="%2."/>
      <w:lvlJc w:val="left"/>
      <w:pPr>
        <w:ind w:left="1931" w:hanging="360"/>
      </w:pPr>
    </w:lvl>
    <w:lvl w:ilvl="2" w:tplc="821C0880" w:tentative="1">
      <w:start w:val="1"/>
      <w:numFmt w:val="lowerRoman"/>
      <w:lvlText w:val="%3."/>
      <w:lvlJc w:val="right"/>
      <w:pPr>
        <w:ind w:left="2651" w:hanging="180"/>
      </w:pPr>
    </w:lvl>
    <w:lvl w:ilvl="3" w:tplc="9106103C" w:tentative="1">
      <w:start w:val="1"/>
      <w:numFmt w:val="decimal"/>
      <w:lvlText w:val="%4."/>
      <w:lvlJc w:val="left"/>
      <w:pPr>
        <w:ind w:left="3371" w:hanging="360"/>
      </w:pPr>
    </w:lvl>
    <w:lvl w:ilvl="4" w:tplc="47004360" w:tentative="1">
      <w:start w:val="1"/>
      <w:numFmt w:val="lowerLetter"/>
      <w:lvlText w:val="%5."/>
      <w:lvlJc w:val="left"/>
      <w:pPr>
        <w:ind w:left="4091" w:hanging="360"/>
      </w:pPr>
    </w:lvl>
    <w:lvl w:ilvl="5" w:tplc="10722FC8" w:tentative="1">
      <w:start w:val="1"/>
      <w:numFmt w:val="lowerRoman"/>
      <w:lvlText w:val="%6."/>
      <w:lvlJc w:val="right"/>
      <w:pPr>
        <w:ind w:left="4811" w:hanging="180"/>
      </w:pPr>
    </w:lvl>
    <w:lvl w:ilvl="6" w:tplc="6B98379A" w:tentative="1">
      <w:start w:val="1"/>
      <w:numFmt w:val="decimal"/>
      <w:lvlText w:val="%7."/>
      <w:lvlJc w:val="left"/>
      <w:pPr>
        <w:ind w:left="5531" w:hanging="360"/>
      </w:pPr>
    </w:lvl>
    <w:lvl w:ilvl="7" w:tplc="56A6AF82" w:tentative="1">
      <w:start w:val="1"/>
      <w:numFmt w:val="lowerLetter"/>
      <w:lvlText w:val="%8."/>
      <w:lvlJc w:val="left"/>
      <w:pPr>
        <w:ind w:left="6251" w:hanging="360"/>
      </w:pPr>
    </w:lvl>
    <w:lvl w:ilvl="8" w:tplc="92A681CC" w:tentative="1">
      <w:start w:val="1"/>
      <w:numFmt w:val="lowerRoman"/>
      <w:lvlText w:val="%9."/>
      <w:lvlJc w:val="right"/>
      <w:pPr>
        <w:ind w:left="6971" w:hanging="180"/>
      </w:pPr>
    </w:lvl>
  </w:abstractNum>
  <w:abstractNum w:abstractNumId="13" w15:restartNumberingAfterBreak="0">
    <w:nsid w:val="56AA6FCA"/>
    <w:multiLevelType w:val="hybridMultilevel"/>
    <w:tmpl w:val="B3BE1DA2"/>
    <w:lvl w:ilvl="0" w:tplc="28F6B4CE">
      <w:start w:val="1"/>
      <w:numFmt w:val="bullet"/>
      <w:lvlText w:val=""/>
      <w:lvlJc w:val="left"/>
      <w:pPr>
        <w:ind w:left="1571" w:hanging="360"/>
      </w:pPr>
      <w:rPr>
        <w:rFonts w:ascii="Symbol" w:hAnsi="Symbol" w:hint="default"/>
      </w:rPr>
    </w:lvl>
    <w:lvl w:ilvl="1" w:tplc="C0B0BFB0" w:tentative="1">
      <w:start w:val="1"/>
      <w:numFmt w:val="bullet"/>
      <w:lvlText w:val="o"/>
      <w:lvlJc w:val="left"/>
      <w:pPr>
        <w:ind w:left="2291" w:hanging="360"/>
      </w:pPr>
      <w:rPr>
        <w:rFonts w:ascii="Courier New" w:hAnsi="Courier New" w:cs="Courier New" w:hint="default"/>
      </w:rPr>
    </w:lvl>
    <w:lvl w:ilvl="2" w:tplc="43F45A92" w:tentative="1">
      <w:start w:val="1"/>
      <w:numFmt w:val="bullet"/>
      <w:lvlText w:val=""/>
      <w:lvlJc w:val="left"/>
      <w:pPr>
        <w:ind w:left="3011" w:hanging="360"/>
      </w:pPr>
      <w:rPr>
        <w:rFonts w:ascii="Wingdings" w:hAnsi="Wingdings" w:hint="default"/>
      </w:rPr>
    </w:lvl>
    <w:lvl w:ilvl="3" w:tplc="068A55E8" w:tentative="1">
      <w:start w:val="1"/>
      <w:numFmt w:val="bullet"/>
      <w:lvlText w:val=""/>
      <w:lvlJc w:val="left"/>
      <w:pPr>
        <w:ind w:left="3731" w:hanging="360"/>
      </w:pPr>
      <w:rPr>
        <w:rFonts w:ascii="Symbol" w:hAnsi="Symbol" w:hint="default"/>
      </w:rPr>
    </w:lvl>
    <w:lvl w:ilvl="4" w:tplc="F7A2A3CE" w:tentative="1">
      <w:start w:val="1"/>
      <w:numFmt w:val="bullet"/>
      <w:lvlText w:val="o"/>
      <w:lvlJc w:val="left"/>
      <w:pPr>
        <w:ind w:left="4451" w:hanging="360"/>
      </w:pPr>
      <w:rPr>
        <w:rFonts w:ascii="Courier New" w:hAnsi="Courier New" w:cs="Courier New" w:hint="default"/>
      </w:rPr>
    </w:lvl>
    <w:lvl w:ilvl="5" w:tplc="81D2F794" w:tentative="1">
      <w:start w:val="1"/>
      <w:numFmt w:val="bullet"/>
      <w:lvlText w:val=""/>
      <w:lvlJc w:val="left"/>
      <w:pPr>
        <w:ind w:left="5171" w:hanging="360"/>
      </w:pPr>
      <w:rPr>
        <w:rFonts w:ascii="Wingdings" w:hAnsi="Wingdings" w:hint="default"/>
      </w:rPr>
    </w:lvl>
    <w:lvl w:ilvl="6" w:tplc="9120DB8E" w:tentative="1">
      <w:start w:val="1"/>
      <w:numFmt w:val="bullet"/>
      <w:lvlText w:val=""/>
      <w:lvlJc w:val="left"/>
      <w:pPr>
        <w:ind w:left="5891" w:hanging="360"/>
      </w:pPr>
      <w:rPr>
        <w:rFonts w:ascii="Symbol" w:hAnsi="Symbol" w:hint="default"/>
      </w:rPr>
    </w:lvl>
    <w:lvl w:ilvl="7" w:tplc="66B0D04E" w:tentative="1">
      <w:start w:val="1"/>
      <w:numFmt w:val="bullet"/>
      <w:lvlText w:val="o"/>
      <w:lvlJc w:val="left"/>
      <w:pPr>
        <w:ind w:left="6611" w:hanging="360"/>
      </w:pPr>
      <w:rPr>
        <w:rFonts w:ascii="Courier New" w:hAnsi="Courier New" w:cs="Courier New" w:hint="default"/>
      </w:rPr>
    </w:lvl>
    <w:lvl w:ilvl="8" w:tplc="EB800F8C" w:tentative="1">
      <w:start w:val="1"/>
      <w:numFmt w:val="bullet"/>
      <w:lvlText w:val=""/>
      <w:lvlJc w:val="left"/>
      <w:pPr>
        <w:ind w:left="7331" w:hanging="360"/>
      </w:pPr>
      <w:rPr>
        <w:rFonts w:ascii="Wingdings" w:hAnsi="Wingdings" w:hint="default"/>
      </w:rPr>
    </w:lvl>
  </w:abstractNum>
  <w:abstractNum w:abstractNumId="14" w15:restartNumberingAfterBreak="0">
    <w:nsid w:val="58AC7E66"/>
    <w:multiLevelType w:val="hybridMultilevel"/>
    <w:tmpl w:val="86CE162E"/>
    <w:lvl w:ilvl="0" w:tplc="439E84F8">
      <w:start w:val="1"/>
      <w:numFmt w:val="decimal"/>
      <w:lvlText w:val="%1."/>
      <w:lvlJc w:val="left"/>
      <w:pPr>
        <w:tabs>
          <w:tab w:val="num" w:pos="2418"/>
        </w:tabs>
        <w:ind w:left="2418" w:hanging="360"/>
      </w:pPr>
      <w:rPr>
        <w:rFonts w:cs="Times New Roman"/>
      </w:rPr>
    </w:lvl>
    <w:lvl w:ilvl="1" w:tplc="85C0BAFC">
      <w:start w:val="1"/>
      <w:numFmt w:val="lowerLetter"/>
      <w:lvlText w:val="%2."/>
      <w:lvlJc w:val="left"/>
      <w:pPr>
        <w:tabs>
          <w:tab w:val="num" w:pos="3138"/>
        </w:tabs>
        <w:ind w:left="3138" w:hanging="360"/>
      </w:pPr>
      <w:rPr>
        <w:rFonts w:cs="Times New Roman"/>
      </w:rPr>
    </w:lvl>
    <w:lvl w:ilvl="2" w:tplc="F6D043B2">
      <w:start w:val="1"/>
      <w:numFmt w:val="lowerRoman"/>
      <w:lvlText w:val="%3."/>
      <w:lvlJc w:val="right"/>
      <w:pPr>
        <w:tabs>
          <w:tab w:val="num" w:pos="3858"/>
        </w:tabs>
        <w:ind w:left="3858" w:hanging="180"/>
      </w:pPr>
      <w:rPr>
        <w:rFonts w:cs="Times New Roman"/>
      </w:rPr>
    </w:lvl>
    <w:lvl w:ilvl="3" w:tplc="9322FB0A">
      <w:start w:val="1"/>
      <w:numFmt w:val="decimal"/>
      <w:lvlText w:val="%4."/>
      <w:lvlJc w:val="left"/>
      <w:pPr>
        <w:tabs>
          <w:tab w:val="num" w:pos="4578"/>
        </w:tabs>
        <w:ind w:left="4578" w:hanging="360"/>
      </w:pPr>
      <w:rPr>
        <w:rFonts w:cs="Times New Roman"/>
      </w:rPr>
    </w:lvl>
    <w:lvl w:ilvl="4" w:tplc="757EE8BE">
      <w:start w:val="1"/>
      <w:numFmt w:val="lowerLetter"/>
      <w:lvlText w:val="%5."/>
      <w:lvlJc w:val="left"/>
      <w:pPr>
        <w:tabs>
          <w:tab w:val="num" w:pos="5298"/>
        </w:tabs>
        <w:ind w:left="5298" w:hanging="360"/>
      </w:pPr>
      <w:rPr>
        <w:rFonts w:cs="Times New Roman"/>
      </w:rPr>
    </w:lvl>
    <w:lvl w:ilvl="5" w:tplc="4B74067A">
      <w:start w:val="1"/>
      <w:numFmt w:val="lowerRoman"/>
      <w:lvlText w:val="%6."/>
      <w:lvlJc w:val="right"/>
      <w:pPr>
        <w:tabs>
          <w:tab w:val="num" w:pos="6018"/>
        </w:tabs>
        <w:ind w:left="6018" w:hanging="180"/>
      </w:pPr>
      <w:rPr>
        <w:rFonts w:cs="Times New Roman"/>
      </w:rPr>
    </w:lvl>
    <w:lvl w:ilvl="6" w:tplc="D5363AEA">
      <w:start w:val="1"/>
      <w:numFmt w:val="decimal"/>
      <w:lvlText w:val="%7."/>
      <w:lvlJc w:val="left"/>
      <w:pPr>
        <w:tabs>
          <w:tab w:val="num" w:pos="6738"/>
        </w:tabs>
        <w:ind w:left="6738" w:hanging="360"/>
      </w:pPr>
      <w:rPr>
        <w:rFonts w:cs="Times New Roman"/>
      </w:rPr>
    </w:lvl>
    <w:lvl w:ilvl="7" w:tplc="B24A40AC">
      <w:start w:val="1"/>
      <w:numFmt w:val="lowerLetter"/>
      <w:lvlText w:val="%8."/>
      <w:lvlJc w:val="left"/>
      <w:pPr>
        <w:tabs>
          <w:tab w:val="num" w:pos="7458"/>
        </w:tabs>
        <w:ind w:left="7458" w:hanging="360"/>
      </w:pPr>
      <w:rPr>
        <w:rFonts w:cs="Times New Roman"/>
      </w:rPr>
    </w:lvl>
    <w:lvl w:ilvl="8" w:tplc="9A122AF6">
      <w:start w:val="1"/>
      <w:numFmt w:val="lowerRoman"/>
      <w:lvlText w:val="%9."/>
      <w:lvlJc w:val="right"/>
      <w:pPr>
        <w:tabs>
          <w:tab w:val="num" w:pos="8178"/>
        </w:tabs>
        <w:ind w:left="8178" w:hanging="180"/>
      </w:pPr>
      <w:rPr>
        <w:rFonts w:cs="Times New Roman"/>
      </w:rPr>
    </w:lvl>
  </w:abstractNum>
  <w:abstractNum w:abstractNumId="15" w15:restartNumberingAfterBreak="0">
    <w:nsid w:val="5AEB2345"/>
    <w:multiLevelType w:val="hybridMultilevel"/>
    <w:tmpl w:val="7794D0CE"/>
    <w:lvl w:ilvl="0" w:tplc="7EB0B44E">
      <w:numFmt w:val="bullet"/>
      <w:lvlText w:val="-"/>
      <w:lvlJc w:val="left"/>
      <w:pPr>
        <w:tabs>
          <w:tab w:val="num" w:pos="2060"/>
        </w:tabs>
        <w:ind w:left="2060" w:hanging="360"/>
      </w:pPr>
      <w:rPr>
        <w:rFonts w:ascii="Times New Roman" w:eastAsia="Times New Roman" w:hAnsi="Times New Roman" w:hint="default"/>
      </w:rPr>
    </w:lvl>
    <w:lvl w:ilvl="1" w:tplc="A4D6518A">
      <w:start w:val="1"/>
      <w:numFmt w:val="bullet"/>
      <w:lvlText w:val="o"/>
      <w:lvlJc w:val="left"/>
      <w:pPr>
        <w:tabs>
          <w:tab w:val="num" w:pos="2780"/>
        </w:tabs>
        <w:ind w:left="2780" w:hanging="360"/>
      </w:pPr>
      <w:rPr>
        <w:rFonts w:ascii="Courier New" w:hAnsi="Courier New" w:hint="default"/>
      </w:rPr>
    </w:lvl>
    <w:lvl w:ilvl="2" w:tplc="6BF636E8">
      <w:start w:val="1"/>
      <w:numFmt w:val="bullet"/>
      <w:lvlText w:val=""/>
      <w:lvlJc w:val="left"/>
      <w:pPr>
        <w:tabs>
          <w:tab w:val="num" w:pos="3500"/>
        </w:tabs>
        <w:ind w:left="3500" w:hanging="360"/>
      </w:pPr>
      <w:rPr>
        <w:rFonts w:ascii="Wingdings" w:hAnsi="Wingdings" w:hint="default"/>
      </w:rPr>
    </w:lvl>
    <w:lvl w:ilvl="3" w:tplc="EA5458BC">
      <w:start w:val="1"/>
      <w:numFmt w:val="bullet"/>
      <w:lvlText w:val=""/>
      <w:lvlJc w:val="left"/>
      <w:pPr>
        <w:tabs>
          <w:tab w:val="num" w:pos="4220"/>
        </w:tabs>
        <w:ind w:left="4220" w:hanging="360"/>
      </w:pPr>
      <w:rPr>
        <w:rFonts w:ascii="Symbol" w:hAnsi="Symbol" w:hint="default"/>
      </w:rPr>
    </w:lvl>
    <w:lvl w:ilvl="4" w:tplc="A0AA0296">
      <w:start w:val="1"/>
      <w:numFmt w:val="bullet"/>
      <w:lvlText w:val="o"/>
      <w:lvlJc w:val="left"/>
      <w:pPr>
        <w:tabs>
          <w:tab w:val="num" w:pos="4940"/>
        </w:tabs>
        <w:ind w:left="4940" w:hanging="360"/>
      </w:pPr>
      <w:rPr>
        <w:rFonts w:ascii="Courier New" w:hAnsi="Courier New" w:hint="default"/>
      </w:rPr>
    </w:lvl>
    <w:lvl w:ilvl="5" w:tplc="AD529A08">
      <w:start w:val="1"/>
      <w:numFmt w:val="bullet"/>
      <w:lvlText w:val=""/>
      <w:lvlJc w:val="left"/>
      <w:pPr>
        <w:tabs>
          <w:tab w:val="num" w:pos="5660"/>
        </w:tabs>
        <w:ind w:left="5660" w:hanging="360"/>
      </w:pPr>
      <w:rPr>
        <w:rFonts w:ascii="Wingdings" w:hAnsi="Wingdings" w:hint="default"/>
      </w:rPr>
    </w:lvl>
    <w:lvl w:ilvl="6" w:tplc="B4DE5E44">
      <w:start w:val="1"/>
      <w:numFmt w:val="bullet"/>
      <w:lvlText w:val=""/>
      <w:lvlJc w:val="left"/>
      <w:pPr>
        <w:tabs>
          <w:tab w:val="num" w:pos="6380"/>
        </w:tabs>
        <w:ind w:left="6380" w:hanging="360"/>
      </w:pPr>
      <w:rPr>
        <w:rFonts w:ascii="Symbol" w:hAnsi="Symbol" w:hint="default"/>
      </w:rPr>
    </w:lvl>
    <w:lvl w:ilvl="7" w:tplc="C4208FB2">
      <w:start w:val="1"/>
      <w:numFmt w:val="bullet"/>
      <w:lvlText w:val="o"/>
      <w:lvlJc w:val="left"/>
      <w:pPr>
        <w:tabs>
          <w:tab w:val="num" w:pos="7100"/>
        </w:tabs>
        <w:ind w:left="7100" w:hanging="360"/>
      </w:pPr>
      <w:rPr>
        <w:rFonts w:ascii="Courier New" w:hAnsi="Courier New" w:hint="default"/>
      </w:rPr>
    </w:lvl>
    <w:lvl w:ilvl="8" w:tplc="1DF6D060">
      <w:start w:val="1"/>
      <w:numFmt w:val="bullet"/>
      <w:lvlText w:val=""/>
      <w:lvlJc w:val="left"/>
      <w:pPr>
        <w:tabs>
          <w:tab w:val="num" w:pos="7820"/>
        </w:tabs>
        <w:ind w:left="7820" w:hanging="360"/>
      </w:pPr>
      <w:rPr>
        <w:rFonts w:ascii="Wingdings" w:hAnsi="Wingdings" w:hint="default"/>
      </w:rPr>
    </w:lvl>
  </w:abstractNum>
  <w:abstractNum w:abstractNumId="16" w15:restartNumberingAfterBreak="0">
    <w:nsid w:val="5C13216F"/>
    <w:multiLevelType w:val="hybridMultilevel"/>
    <w:tmpl w:val="D080596E"/>
    <w:lvl w:ilvl="0" w:tplc="12C8F118">
      <w:start w:val="1"/>
      <w:numFmt w:val="decimal"/>
      <w:lvlText w:val="%1."/>
      <w:lvlJc w:val="left"/>
      <w:pPr>
        <w:tabs>
          <w:tab w:val="num" w:pos="2062"/>
        </w:tabs>
        <w:ind w:left="2062" w:hanging="360"/>
      </w:pPr>
      <w:rPr>
        <w:rFonts w:cs="Times New Roman"/>
      </w:rPr>
    </w:lvl>
    <w:lvl w:ilvl="1" w:tplc="E6CE2FA2">
      <w:start w:val="1"/>
      <w:numFmt w:val="lowerLetter"/>
      <w:lvlText w:val="%2."/>
      <w:lvlJc w:val="left"/>
      <w:pPr>
        <w:tabs>
          <w:tab w:val="num" w:pos="2782"/>
        </w:tabs>
        <w:ind w:left="2782" w:hanging="360"/>
      </w:pPr>
      <w:rPr>
        <w:rFonts w:cs="Times New Roman"/>
      </w:rPr>
    </w:lvl>
    <w:lvl w:ilvl="2" w:tplc="E59E7358">
      <w:start w:val="1"/>
      <w:numFmt w:val="lowerRoman"/>
      <w:lvlText w:val="%3."/>
      <w:lvlJc w:val="right"/>
      <w:pPr>
        <w:tabs>
          <w:tab w:val="num" w:pos="3502"/>
        </w:tabs>
        <w:ind w:left="3502" w:hanging="180"/>
      </w:pPr>
      <w:rPr>
        <w:rFonts w:cs="Times New Roman"/>
      </w:rPr>
    </w:lvl>
    <w:lvl w:ilvl="3" w:tplc="9B9632EE">
      <w:start w:val="1"/>
      <w:numFmt w:val="decimal"/>
      <w:lvlText w:val="%4."/>
      <w:lvlJc w:val="left"/>
      <w:pPr>
        <w:tabs>
          <w:tab w:val="num" w:pos="4222"/>
        </w:tabs>
        <w:ind w:left="4222" w:hanging="360"/>
      </w:pPr>
      <w:rPr>
        <w:rFonts w:cs="Times New Roman"/>
      </w:rPr>
    </w:lvl>
    <w:lvl w:ilvl="4" w:tplc="3316474E">
      <w:start w:val="1"/>
      <w:numFmt w:val="lowerLetter"/>
      <w:lvlText w:val="%5."/>
      <w:lvlJc w:val="left"/>
      <w:pPr>
        <w:tabs>
          <w:tab w:val="num" w:pos="4942"/>
        </w:tabs>
        <w:ind w:left="4942" w:hanging="360"/>
      </w:pPr>
      <w:rPr>
        <w:rFonts w:cs="Times New Roman"/>
      </w:rPr>
    </w:lvl>
    <w:lvl w:ilvl="5" w:tplc="0F769330">
      <w:start w:val="1"/>
      <w:numFmt w:val="lowerRoman"/>
      <w:lvlText w:val="%6."/>
      <w:lvlJc w:val="right"/>
      <w:pPr>
        <w:tabs>
          <w:tab w:val="num" w:pos="5662"/>
        </w:tabs>
        <w:ind w:left="5662" w:hanging="180"/>
      </w:pPr>
      <w:rPr>
        <w:rFonts w:cs="Times New Roman"/>
      </w:rPr>
    </w:lvl>
    <w:lvl w:ilvl="6" w:tplc="3C02AD3E">
      <w:start w:val="1"/>
      <w:numFmt w:val="decimal"/>
      <w:lvlText w:val="%7."/>
      <w:lvlJc w:val="left"/>
      <w:pPr>
        <w:tabs>
          <w:tab w:val="num" w:pos="6382"/>
        </w:tabs>
        <w:ind w:left="6382" w:hanging="360"/>
      </w:pPr>
      <w:rPr>
        <w:rFonts w:cs="Times New Roman"/>
      </w:rPr>
    </w:lvl>
    <w:lvl w:ilvl="7" w:tplc="AD702098">
      <w:start w:val="1"/>
      <w:numFmt w:val="lowerLetter"/>
      <w:lvlText w:val="%8."/>
      <w:lvlJc w:val="left"/>
      <w:pPr>
        <w:tabs>
          <w:tab w:val="num" w:pos="7102"/>
        </w:tabs>
        <w:ind w:left="7102" w:hanging="360"/>
      </w:pPr>
      <w:rPr>
        <w:rFonts w:cs="Times New Roman"/>
      </w:rPr>
    </w:lvl>
    <w:lvl w:ilvl="8" w:tplc="C3784850">
      <w:start w:val="1"/>
      <w:numFmt w:val="lowerRoman"/>
      <w:lvlText w:val="%9."/>
      <w:lvlJc w:val="right"/>
      <w:pPr>
        <w:tabs>
          <w:tab w:val="num" w:pos="7822"/>
        </w:tabs>
        <w:ind w:left="7822" w:hanging="180"/>
      </w:pPr>
      <w:rPr>
        <w:rFonts w:cs="Times New Roman"/>
      </w:rPr>
    </w:lvl>
  </w:abstractNum>
  <w:abstractNum w:abstractNumId="17" w15:restartNumberingAfterBreak="0">
    <w:nsid w:val="64DB6AB7"/>
    <w:multiLevelType w:val="hybridMultilevel"/>
    <w:tmpl w:val="86CE162E"/>
    <w:lvl w:ilvl="0" w:tplc="9A42549E">
      <w:start w:val="1"/>
      <w:numFmt w:val="decimal"/>
      <w:lvlText w:val="%1."/>
      <w:lvlJc w:val="left"/>
      <w:pPr>
        <w:tabs>
          <w:tab w:val="num" w:pos="2418"/>
        </w:tabs>
        <w:ind w:left="2418" w:hanging="360"/>
      </w:pPr>
      <w:rPr>
        <w:rFonts w:cs="Times New Roman"/>
      </w:rPr>
    </w:lvl>
    <w:lvl w:ilvl="1" w:tplc="A148E2A0">
      <w:start w:val="1"/>
      <w:numFmt w:val="lowerLetter"/>
      <w:lvlText w:val="%2."/>
      <w:lvlJc w:val="left"/>
      <w:pPr>
        <w:tabs>
          <w:tab w:val="num" w:pos="3138"/>
        </w:tabs>
        <w:ind w:left="3138" w:hanging="360"/>
      </w:pPr>
      <w:rPr>
        <w:rFonts w:cs="Times New Roman"/>
      </w:rPr>
    </w:lvl>
    <w:lvl w:ilvl="2" w:tplc="D9C4C7DC">
      <w:start w:val="1"/>
      <w:numFmt w:val="lowerRoman"/>
      <w:lvlText w:val="%3."/>
      <w:lvlJc w:val="right"/>
      <w:pPr>
        <w:tabs>
          <w:tab w:val="num" w:pos="3858"/>
        </w:tabs>
        <w:ind w:left="3858" w:hanging="180"/>
      </w:pPr>
      <w:rPr>
        <w:rFonts w:cs="Times New Roman"/>
      </w:rPr>
    </w:lvl>
    <w:lvl w:ilvl="3" w:tplc="EFAAEE48">
      <w:start w:val="1"/>
      <w:numFmt w:val="decimal"/>
      <w:lvlText w:val="%4."/>
      <w:lvlJc w:val="left"/>
      <w:pPr>
        <w:tabs>
          <w:tab w:val="num" w:pos="4578"/>
        </w:tabs>
        <w:ind w:left="4578" w:hanging="360"/>
      </w:pPr>
      <w:rPr>
        <w:rFonts w:cs="Times New Roman"/>
      </w:rPr>
    </w:lvl>
    <w:lvl w:ilvl="4" w:tplc="C18C8FD2">
      <w:start w:val="1"/>
      <w:numFmt w:val="lowerLetter"/>
      <w:lvlText w:val="%5."/>
      <w:lvlJc w:val="left"/>
      <w:pPr>
        <w:tabs>
          <w:tab w:val="num" w:pos="5298"/>
        </w:tabs>
        <w:ind w:left="5298" w:hanging="360"/>
      </w:pPr>
      <w:rPr>
        <w:rFonts w:cs="Times New Roman"/>
      </w:rPr>
    </w:lvl>
    <w:lvl w:ilvl="5" w:tplc="FE92C6B6">
      <w:start w:val="1"/>
      <w:numFmt w:val="lowerRoman"/>
      <w:lvlText w:val="%6."/>
      <w:lvlJc w:val="right"/>
      <w:pPr>
        <w:tabs>
          <w:tab w:val="num" w:pos="6018"/>
        </w:tabs>
        <w:ind w:left="6018" w:hanging="180"/>
      </w:pPr>
      <w:rPr>
        <w:rFonts w:cs="Times New Roman"/>
      </w:rPr>
    </w:lvl>
    <w:lvl w:ilvl="6" w:tplc="B08C8CD8">
      <w:start w:val="1"/>
      <w:numFmt w:val="decimal"/>
      <w:lvlText w:val="%7."/>
      <w:lvlJc w:val="left"/>
      <w:pPr>
        <w:tabs>
          <w:tab w:val="num" w:pos="6738"/>
        </w:tabs>
        <w:ind w:left="6738" w:hanging="360"/>
      </w:pPr>
      <w:rPr>
        <w:rFonts w:cs="Times New Roman"/>
      </w:rPr>
    </w:lvl>
    <w:lvl w:ilvl="7" w:tplc="BF48D252">
      <w:start w:val="1"/>
      <w:numFmt w:val="lowerLetter"/>
      <w:lvlText w:val="%8."/>
      <w:lvlJc w:val="left"/>
      <w:pPr>
        <w:tabs>
          <w:tab w:val="num" w:pos="7458"/>
        </w:tabs>
        <w:ind w:left="7458" w:hanging="360"/>
      </w:pPr>
      <w:rPr>
        <w:rFonts w:cs="Times New Roman"/>
      </w:rPr>
    </w:lvl>
    <w:lvl w:ilvl="8" w:tplc="4D32D646">
      <w:start w:val="1"/>
      <w:numFmt w:val="lowerRoman"/>
      <w:lvlText w:val="%9."/>
      <w:lvlJc w:val="right"/>
      <w:pPr>
        <w:tabs>
          <w:tab w:val="num" w:pos="8178"/>
        </w:tabs>
        <w:ind w:left="8178" w:hanging="180"/>
      </w:pPr>
      <w:rPr>
        <w:rFonts w:cs="Times New Roman"/>
      </w:rPr>
    </w:lvl>
  </w:abstractNum>
  <w:abstractNum w:abstractNumId="18" w15:restartNumberingAfterBreak="0">
    <w:nsid w:val="65DE4839"/>
    <w:multiLevelType w:val="hybridMultilevel"/>
    <w:tmpl w:val="9ED4DD2C"/>
    <w:lvl w:ilvl="0" w:tplc="2924BA16">
      <w:start w:val="1"/>
      <w:numFmt w:val="decimal"/>
      <w:lvlText w:val="%1."/>
      <w:lvlJc w:val="left"/>
      <w:pPr>
        <w:tabs>
          <w:tab w:val="num" w:pos="720"/>
        </w:tabs>
        <w:ind w:left="720" w:hanging="360"/>
      </w:pPr>
      <w:rPr>
        <w:rFonts w:cs="Times New Roman"/>
      </w:rPr>
    </w:lvl>
    <w:lvl w:ilvl="1" w:tplc="715404D2">
      <w:start w:val="1"/>
      <w:numFmt w:val="lowerLetter"/>
      <w:lvlText w:val="%2."/>
      <w:lvlJc w:val="left"/>
      <w:pPr>
        <w:tabs>
          <w:tab w:val="num" w:pos="1440"/>
        </w:tabs>
        <w:ind w:left="1440" w:hanging="360"/>
      </w:pPr>
      <w:rPr>
        <w:rFonts w:cs="Times New Roman"/>
      </w:rPr>
    </w:lvl>
    <w:lvl w:ilvl="2" w:tplc="6494175C">
      <w:start w:val="1"/>
      <w:numFmt w:val="lowerRoman"/>
      <w:lvlText w:val="%3."/>
      <w:lvlJc w:val="right"/>
      <w:pPr>
        <w:tabs>
          <w:tab w:val="num" w:pos="2160"/>
        </w:tabs>
        <w:ind w:left="2160" w:hanging="180"/>
      </w:pPr>
      <w:rPr>
        <w:rFonts w:cs="Times New Roman"/>
      </w:rPr>
    </w:lvl>
    <w:lvl w:ilvl="3" w:tplc="9A60DB90">
      <w:start w:val="1"/>
      <w:numFmt w:val="decimal"/>
      <w:lvlText w:val="%4."/>
      <w:lvlJc w:val="left"/>
      <w:pPr>
        <w:tabs>
          <w:tab w:val="num" w:pos="2880"/>
        </w:tabs>
        <w:ind w:left="2880" w:hanging="360"/>
      </w:pPr>
      <w:rPr>
        <w:rFonts w:cs="Times New Roman"/>
      </w:rPr>
    </w:lvl>
    <w:lvl w:ilvl="4" w:tplc="D5526210">
      <w:start w:val="1"/>
      <w:numFmt w:val="lowerLetter"/>
      <w:lvlText w:val="%5."/>
      <w:lvlJc w:val="left"/>
      <w:pPr>
        <w:tabs>
          <w:tab w:val="num" w:pos="3600"/>
        </w:tabs>
        <w:ind w:left="3600" w:hanging="360"/>
      </w:pPr>
      <w:rPr>
        <w:rFonts w:cs="Times New Roman"/>
      </w:rPr>
    </w:lvl>
    <w:lvl w:ilvl="5" w:tplc="5FDE4F42">
      <w:start w:val="1"/>
      <w:numFmt w:val="lowerRoman"/>
      <w:lvlText w:val="%6."/>
      <w:lvlJc w:val="right"/>
      <w:pPr>
        <w:tabs>
          <w:tab w:val="num" w:pos="4320"/>
        </w:tabs>
        <w:ind w:left="4320" w:hanging="180"/>
      </w:pPr>
      <w:rPr>
        <w:rFonts w:cs="Times New Roman"/>
      </w:rPr>
    </w:lvl>
    <w:lvl w:ilvl="6" w:tplc="0B2CFF78">
      <w:start w:val="1"/>
      <w:numFmt w:val="decimal"/>
      <w:lvlText w:val="%7."/>
      <w:lvlJc w:val="left"/>
      <w:pPr>
        <w:tabs>
          <w:tab w:val="num" w:pos="5040"/>
        </w:tabs>
        <w:ind w:left="5040" w:hanging="360"/>
      </w:pPr>
      <w:rPr>
        <w:rFonts w:cs="Times New Roman"/>
      </w:rPr>
    </w:lvl>
    <w:lvl w:ilvl="7" w:tplc="52CA5EFE">
      <w:start w:val="1"/>
      <w:numFmt w:val="lowerLetter"/>
      <w:lvlText w:val="%8."/>
      <w:lvlJc w:val="left"/>
      <w:pPr>
        <w:tabs>
          <w:tab w:val="num" w:pos="5760"/>
        </w:tabs>
        <w:ind w:left="5760" w:hanging="360"/>
      </w:pPr>
      <w:rPr>
        <w:rFonts w:cs="Times New Roman"/>
      </w:rPr>
    </w:lvl>
    <w:lvl w:ilvl="8" w:tplc="9A6A66DA">
      <w:start w:val="1"/>
      <w:numFmt w:val="lowerRoman"/>
      <w:lvlText w:val="%9."/>
      <w:lvlJc w:val="right"/>
      <w:pPr>
        <w:tabs>
          <w:tab w:val="num" w:pos="6480"/>
        </w:tabs>
        <w:ind w:left="6480" w:hanging="180"/>
      </w:pPr>
      <w:rPr>
        <w:rFonts w:cs="Times New Roman"/>
      </w:rPr>
    </w:lvl>
  </w:abstractNum>
  <w:abstractNum w:abstractNumId="19" w15:restartNumberingAfterBreak="0">
    <w:nsid w:val="7D5B4CE2"/>
    <w:multiLevelType w:val="hybridMultilevel"/>
    <w:tmpl w:val="9ED4DD2C"/>
    <w:lvl w:ilvl="0" w:tplc="FE9C6234">
      <w:start w:val="1"/>
      <w:numFmt w:val="decimal"/>
      <w:lvlText w:val="%1."/>
      <w:lvlJc w:val="left"/>
      <w:pPr>
        <w:tabs>
          <w:tab w:val="num" w:pos="720"/>
        </w:tabs>
        <w:ind w:left="720" w:hanging="360"/>
      </w:pPr>
      <w:rPr>
        <w:rFonts w:cs="Times New Roman"/>
      </w:rPr>
    </w:lvl>
    <w:lvl w:ilvl="1" w:tplc="E820D7F2">
      <w:start w:val="1"/>
      <w:numFmt w:val="lowerLetter"/>
      <w:lvlText w:val="%2."/>
      <w:lvlJc w:val="left"/>
      <w:pPr>
        <w:tabs>
          <w:tab w:val="num" w:pos="1440"/>
        </w:tabs>
        <w:ind w:left="1440" w:hanging="360"/>
      </w:pPr>
      <w:rPr>
        <w:rFonts w:cs="Times New Roman"/>
      </w:rPr>
    </w:lvl>
    <w:lvl w:ilvl="2" w:tplc="015205C2">
      <w:start w:val="1"/>
      <w:numFmt w:val="lowerRoman"/>
      <w:lvlText w:val="%3."/>
      <w:lvlJc w:val="right"/>
      <w:pPr>
        <w:tabs>
          <w:tab w:val="num" w:pos="2160"/>
        </w:tabs>
        <w:ind w:left="2160" w:hanging="180"/>
      </w:pPr>
      <w:rPr>
        <w:rFonts w:cs="Times New Roman"/>
      </w:rPr>
    </w:lvl>
    <w:lvl w:ilvl="3" w:tplc="50DEBF7E">
      <w:start w:val="1"/>
      <w:numFmt w:val="decimal"/>
      <w:lvlText w:val="%4."/>
      <w:lvlJc w:val="left"/>
      <w:pPr>
        <w:tabs>
          <w:tab w:val="num" w:pos="2880"/>
        </w:tabs>
        <w:ind w:left="2880" w:hanging="360"/>
      </w:pPr>
      <w:rPr>
        <w:rFonts w:cs="Times New Roman"/>
      </w:rPr>
    </w:lvl>
    <w:lvl w:ilvl="4" w:tplc="D9089FA8">
      <w:start w:val="1"/>
      <w:numFmt w:val="lowerLetter"/>
      <w:lvlText w:val="%5."/>
      <w:lvlJc w:val="left"/>
      <w:pPr>
        <w:tabs>
          <w:tab w:val="num" w:pos="3600"/>
        </w:tabs>
        <w:ind w:left="3600" w:hanging="360"/>
      </w:pPr>
      <w:rPr>
        <w:rFonts w:cs="Times New Roman"/>
      </w:rPr>
    </w:lvl>
    <w:lvl w:ilvl="5" w:tplc="9BC0B47E">
      <w:start w:val="1"/>
      <w:numFmt w:val="lowerRoman"/>
      <w:lvlText w:val="%6."/>
      <w:lvlJc w:val="right"/>
      <w:pPr>
        <w:tabs>
          <w:tab w:val="num" w:pos="4320"/>
        </w:tabs>
        <w:ind w:left="4320" w:hanging="180"/>
      </w:pPr>
      <w:rPr>
        <w:rFonts w:cs="Times New Roman"/>
      </w:rPr>
    </w:lvl>
    <w:lvl w:ilvl="6" w:tplc="BF246322">
      <w:start w:val="1"/>
      <w:numFmt w:val="decimal"/>
      <w:lvlText w:val="%7."/>
      <w:lvlJc w:val="left"/>
      <w:pPr>
        <w:tabs>
          <w:tab w:val="num" w:pos="5040"/>
        </w:tabs>
        <w:ind w:left="5040" w:hanging="360"/>
      </w:pPr>
      <w:rPr>
        <w:rFonts w:cs="Times New Roman"/>
      </w:rPr>
    </w:lvl>
    <w:lvl w:ilvl="7" w:tplc="80B056C6">
      <w:start w:val="1"/>
      <w:numFmt w:val="lowerLetter"/>
      <w:lvlText w:val="%8."/>
      <w:lvlJc w:val="left"/>
      <w:pPr>
        <w:tabs>
          <w:tab w:val="num" w:pos="5760"/>
        </w:tabs>
        <w:ind w:left="5760" w:hanging="360"/>
      </w:pPr>
      <w:rPr>
        <w:rFonts w:cs="Times New Roman"/>
      </w:rPr>
    </w:lvl>
    <w:lvl w:ilvl="8" w:tplc="52ACED0C">
      <w:start w:val="1"/>
      <w:numFmt w:val="lowerRoman"/>
      <w:lvlText w:val="%9."/>
      <w:lvlJc w:val="right"/>
      <w:pPr>
        <w:tabs>
          <w:tab w:val="num" w:pos="6480"/>
        </w:tabs>
        <w:ind w:left="6480" w:hanging="180"/>
      </w:pPr>
      <w:rPr>
        <w:rFonts w:cs="Times New Roman"/>
      </w:rPr>
    </w:lvl>
  </w:abstractNum>
  <w:abstractNum w:abstractNumId="20" w15:restartNumberingAfterBreak="0">
    <w:nsid w:val="7F593BF4"/>
    <w:multiLevelType w:val="hybridMultilevel"/>
    <w:tmpl w:val="C4962D80"/>
    <w:lvl w:ilvl="0" w:tplc="303E1286">
      <w:start w:val="1"/>
      <w:numFmt w:val="bullet"/>
      <w:lvlText w:val=""/>
      <w:lvlJc w:val="left"/>
      <w:pPr>
        <w:tabs>
          <w:tab w:val="num" w:pos="1713"/>
        </w:tabs>
        <w:ind w:left="1713" w:hanging="360"/>
      </w:pPr>
      <w:rPr>
        <w:rFonts w:ascii="Symbol" w:hAnsi="Symbol" w:hint="default"/>
      </w:rPr>
    </w:lvl>
    <w:lvl w:ilvl="1" w:tplc="DABE2506">
      <w:numFmt w:val="bullet"/>
      <w:lvlText w:val="-"/>
      <w:lvlJc w:val="left"/>
      <w:pPr>
        <w:tabs>
          <w:tab w:val="num" w:pos="2433"/>
        </w:tabs>
        <w:ind w:left="2433" w:hanging="360"/>
      </w:pPr>
      <w:rPr>
        <w:rFonts w:ascii="Times New Roman" w:eastAsia="Times New Roman" w:hAnsi="Times New Roman" w:hint="default"/>
      </w:rPr>
    </w:lvl>
    <w:lvl w:ilvl="2" w:tplc="A274ACA8">
      <w:start w:val="1"/>
      <w:numFmt w:val="bullet"/>
      <w:lvlText w:val=""/>
      <w:lvlJc w:val="left"/>
      <w:pPr>
        <w:tabs>
          <w:tab w:val="num" w:pos="3153"/>
        </w:tabs>
        <w:ind w:left="3153" w:hanging="360"/>
      </w:pPr>
      <w:rPr>
        <w:rFonts w:ascii="Wingdings" w:hAnsi="Wingdings" w:hint="default"/>
      </w:rPr>
    </w:lvl>
    <w:lvl w:ilvl="3" w:tplc="59FC9814">
      <w:start w:val="1"/>
      <w:numFmt w:val="bullet"/>
      <w:lvlText w:val=""/>
      <w:lvlJc w:val="left"/>
      <w:pPr>
        <w:tabs>
          <w:tab w:val="num" w:pos="3873"/>
        </w:tabs>
        <w:ind w:left="3873" w:hanging="360"/>
      </w:pPr>
      <w:rPr>
        <w:rFonts w:ascii="Symbol" w:hAnsi="Symbol" w:hint="default"/>
      </w:rPr>
    </w:lvl>
    <w:lvl w:ilvl="4" w:tplc="C83E7A36">
      <w:start w:val="1"/>
      <w:numFmt w:val="bullet"/>
      <w:lvlText w:val="o"/>
      <w:lvlJc w:val="left"/>
      <w:pPr>
        <w:tabs>
          <w:tab w:val="num" w:pos="4593"/>
        </w:tabs>
        <w:ind w:left="4593" w:hanging="360"/>
      </w:pPr>
      <w:rPr>
        <w:rFonts w:ascii="Courier New" w:hAnsi="Courier New" w:hint="default"/>
      </w:rPr>
    </w:lvl>
    <w:lvl w:ilvl="5" w:tplc="FF9A7432">
      <w:start w:val="1"/>
      <w:numFmt w:val="bullet"/>
      <w:lvlText w:val=""/>
      <w:lvlJc w:val="left"/>
      <w:pPr>
        <w:tabs>
          <w:tab w:val="num" w:pos="5313"/>
        </w:tabs>
        <w:ind w:left="5313" w:hanging="360"/>
      </w:pPr>
      <w:rPr>
        <w:rFonts w:ascii="Wingdings" w:hAnsi="Wingdings" w:hint="default"/>
      </w:rPr>
    </w:lvl>
    <w:lvl w:ilvl="6" w:tplc="4620AB1C">
      <w:start w:val="1"/>
      <w:numFmt w:val="bullet"/>
      <w:lvlText w:val=""/>
      <w:lvlJc w:val="left"/>
      <w:pPr>
        <w:tabs>
          <w:tab w:val="num" w:pos="6033"/>
        </w:tabs>
        <w:ind w:left="6033" w:hanging="360"/>
      </w:pPr>
      <w:rPr>
        <w:rFonts w:ascii="Symbol" w:hAnsi="Symbol" w:hint="default"/>
      </w:rPr>
    </w:lvl>
    <w:lvl w:ilvl="7" w:tplc="C7021B98">
      <w:start w:val="1"/>
      <w:numFmt w:val="bullet"/>
      <w:lvlText w:val="o"/>
      <w:lvlJc w:val="left"/>
      <w:pPr>
        <w:tabs>
          <w:tab w:val="num" w:pos="6753"/>
        </w:tabs>
        <w:ind w:left="6753" w:hanging="360"/>
      </w:pPr>
      <w:rPr>
        <w:rFonts w:ascii="Courier New" w:hAnsi="Courier New" w:hint="default"/>
      </w:rPr>
    </w:lvl>
    <w:lvl w:ilvl="8" w:tplc="EE5A8228">
      <w:start w:val="1"/>
      <w:numFmt w:val="bullet"/>
      <w:lvlText w:val=""/>
      <w:lvlJc w:val="left"/>
      <w:pPr>
        <w:tabs>
          <w:tab w:val="num" w:pos="7473"/>
        </w:tabs>
        <w:ind w:left="7473" w:hanging="360"/>
      </w:pPr>
      <w:rPr>
        <w:rFonts w:ascii="Wingdings" w:hAnsi="Wingdings" w:hint="default"/>
      </w:rPr>
    </w:lvl>
  </w:abstractNum>
  <w:num w:numId="1">
    <w:abstractNumId w:val="6"/>
  </w:num>
  <w:num w:numId="2">
    <w:abstractNumId w:val="5"/>
  </w:num>
  <w:num w:numId="3">
    <w:abstractNumId w:val="10"/>
  </w:num>
  <w:num w:numId="4">
    <w:abstractNumId w:val="20"/>
  </w:num>
  <w:num w:numId="5">
    <w:abstractNumId w:val="16"/>
  </w:num>
  <w:num w:numId="6">
    <w:abstractNumId w:val="7"/>
  </w:num>
  <w:num w:numId="7">
    <w:abstractNumId w:val="19"/>
  </w:num>
  <w:num w:numId="8">
    <w:abstractNumId w:val="0"/>
  </w:num>
  <w:num w:numId="9">
    <w:abstractNumId w:val="15"/>
  </w:num>
  <w:num w:numId="10">
    <w:abstractNumId w:val="14"/>
  </w:num>
  <w:num w:numId="11">
    <w:abstractNumId w:val="17"/>
  </w:num>
  <w:num w:numId="12">
    <w:abstractNumId w:val="9"/>
  </w:num>
  <w:num w:numId="13">
    <w:abstractNumId w:val="1"/>
  </w:num>
  <w:num w:numId="14">
    <w:abstractNumId w:val="12"/>
  </w:num>
  <w:num w:numId="15">
    <w:abstractNumId w:val="13"/>
  </w:num>
  <w:num w:numId="16">
    <w:abstractNumId w:val="3"/>
  </w:num>
  <w:num w:numId="17">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10"/>
  </w:num>
  <w:num w:numId="20">
    <w:abstractNumId w:val="10"/>
  </w:num>
  <w:num w:numId="21">
    <w:abstractNumId w:val="10"/>
  </w:num>
  <w:num w:numId="22">
    <w:abstractNumId w:val="2"/>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8"/>
  </w:num>
  <w:num w:numId="30">
    <w:abstractNumId w:val="10"/>
  </w:num>
  <w:num w:numId="31">
    <w:abstractNumId w:val="10"/>
  </w:num>
  <w:num w:numId="32">
    <w:abstractNumId w:val="6"/>
  </w:num>
  <w:num w:numId="33">
    <w:abstractNumId w:val="6"/>
  </w:num>
  <w:num w:numId="34">
    <w:abstractNumId w:val="10"/>
  </w:num>
  <w:num w:numId="35">
    <w:abstractNumId w:val="10"/>
  </w:num>
  <w:num w:numId="36">
    <w:abstractNumId w:val="10"/>
  </w:num>
  <w:num w:numId="37">
    <w:abstractNumId w:val="4"/>
  </w:num>
  <w:num w:numId="38">
    <w:abstractNumId w:val="10"/>
  </w:num>
  <w:num w:numId="39">
    <w:abstractNumId w:val="6"/>
  </w:num>
  <w:num w:numId="40">
    <w:abstractNumId w:val="6"/>
  </w:num>
  <w:num w:numId="41">
    <w:abstractNumId w:val="6"/>
  </w:num>
  <w:num w:numId="42">
    <w:abstractNumId w:val="6"/>
  </w:num>
  <w:num w:numId="43">
    <w:abstractNumId w:val="6"/>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FCD"/>
    <w:rsid w:val="000E6883"/>
    <w:rsid w:val="00141FCD"/>
    <w:rsid w:val="002E0F01"/>
    <w:rsid w:val="00307C01"/>
    <w:rsid w:val="003B383A"/>
    <w:rsid w:val="0040414F"/>
    <w:rsid w:val="004744B7"/>
    <w:rsid w:val="004F3F17"/>
    <w:rsid w:val="005F78EF"/>
    <w:rsid w:val="00677FD1"/>
    <w:rsid w:val="00713783"/>
    <w:rsid w:val="0072745D"/>
    <w:rsid w:val="007905CC"/>
    <w:rsid w:val="009A7C2D"/>
    <w:rsid w:val="009F65F1"/>
    <w:rsid w:val="00AA2778"/>
    <w:rsid w:val="00AD6425"/>
    <w:rsid w:val="00B832A5"/>
    <w:rsid w:val="00BB42F4"/>
    <w:rsid w:val="00BC3A0A"/>
    <w:rsid w:val="00C06894"/>
    <w:rsid w:val="00C84CD0"/>
    <w:rsid w:val="00C94476"/>
    <w:rsid w:val="00CB24FE"/>
    <w:rsid w:val="00CB653D"/>
    <w:rsid w:val="00D61F4B"/>
    <w:rsid w:val="00DA005A"/>
    <w:rsid w:val="00E035C8"/>
    <w:rsid w:val="00E5084E"/>
    <w:rsid w:val="00E553A9"/>
    <w:rsid w:val="00ED58E2"/>
    <w:rsid w:val="00EE4594"/>
    <w:rsid w:val="00F140FC"/>
    <w:rsid w:val="00F92348"/>
    <w:rsid w:val="00FD38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2349B3-3B54-440F-83EB-B0B9125A4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1"/>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1"/>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1"/>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1"/>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1"/>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uiPriority w:val="99"/>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uiPriority w:val="99"/>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Retraitcorpsdetexte3">
    <w:name w:val="Body Text Indent 3"/>
    <w:basedOn w:val="Normal"/>
    <w:link w:val="Retraitcorpsdetexte3Car"/>
    <w:uiPriority w:val="99"/>
    <w:semiHidden/>
    <w:unhideWhenUsed/>
    <w:rsid w:val="00E77B45"/>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E77B45"/>
    <w:rPr>
      <w:rFonts w:ascii="Arial" w:eastAsia="Times New Roman" w:hAnsi="Arial" w:cs="Arial"/>
      <w:sz w:val="16"/>
      <w:szCs w:val="16"/>
      <w:lang w:eastAsia="en-US"/>
    </w:rPr>
  </w:style>
  <w:style w:type="paragraph" w:customStyle="1" w:styleId="LpT1">
    <w:name w:val="LpT 1"/>
    <w:basedOn w:val="Normal"/>
    <w:uiPriority w:val="99"/>
    <w:rsid w:val="00E77B45"/>
    <w:pPr>
      <w:numPr>
        <w:numId w:val="3"/>
      </w:numPr>
      <w:tabs>
        <w:tab w:val="left" w:pos="1701"/>
      </w:tabs>
      <w:autoSpaceDE w:val="0"/>
      <w:autoSpaceDN w:val="0"/>
      <w:spacing w:before="120"/>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cid:image001.png@01D139AB.19A8D1A0"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E29FC1D-6D42-4072-8AA3-B69E61DDB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14</Pages>
  <Words>3593</Words>
  <Characters>20482</Characters>
  <Application>Microsoft Office Word</Application>
  <DocSecurity>0</DocSecurity>
  <Lines>170</Lines>
  <Paragraphs>48</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24027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24</cp:revision>
  <dcterms:created xsi:type="dcterms:W3CDTF">2018-03-26T08:34:00Z</dcterms:created>
  <dcterms:modified xsi:type="dcterms:W3CDTF">2018-03-29T09:21:00Z</dcterms:modified>
</cp:coreProperties>
</file>