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90"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737"/>
        <w:gridCol w:w="3828"/>
        <w:gridCol w:w="1984"/>
      </w:tblGrid>
      <w:tr w:rsidR="00B60C8D" w:rsidRPr="00B60C8D" w:rsidTr="000454F4">
        <w:tc>
          <w:tcPr>
            <w:tcW w:w="2941" w:type="dxa"/>
            <w:vAlign w:val="center"/>
          </w:tcPr>
          <w:p w:rsidR="00B60C8D" w:rsidRPr="00B60C8D" w:rsidRDefault="00B60C8D" w:rsidP="00F1049F">
            <w:pPr>
              <w:pStyle w:val="En-tte"/>
              <w:spacing w:before="60" w:after="60"/>
              <w:jc w:val="center"/>
              <w:rPr>
                <w:rFonts w:ascii="Arial" w:hAnsi="Arial" w:cs="Arial"/>
                <w:b/>
                <w:bCs/>
                <w:sz w:val="22"/>
              </w:rPr>
            </w:pPr>
            <w:r w:rsidRPr="00B60C8D">
              <w:rPr>
                <w:rFonts w:ascii="Arial" w:hAnsi="Arial" w:cs="Arial"/>
                <w:b/>
                <w:bCs/>
                <w:sz w:val="22"/>
              </w:rPr>
              <w:t>NAPHTACHIMIE</w:t>
            </w:r>
            <w:r w:rsidRPr="00B60C8D">
              <w:rPr>
                <w:rFonts w:ascii="Arial" w:hAnsi="Arial" w:cs="Arial"/>
                <w:b/>
                <w:bCs/>
                <w:sz w:val="22"/>
              </w:rPr>
              <w:br/>
            </w:r>
            <w:r w:rsidRPr="00B60C8D">
              <w:rPr>
                <w:rFonts w:ascii="Arial" w:hAnsi="Arial" w:cs="Arial"/>
                <w:sz w:val="22"/>
              </w:rPr>
              <w:t>Lavéra</w:t>
            </w:r>
          </w:p>
        </w:tc>
        <w:tc>
          <w:tcPr>
            <w:tcW w:w="1737" w:type="dxa"/>
            <w:vAlign w:val="center"/>
          </w:tcPr>
          <w:p w:rsidR="00B60C8D" w:rsidRPr="00B60C8D" w:rsidRDefault="00B60C8D" w:rsidP="00296527">
            <w:pPr>
              <w:pStyle w:val="En-tte"/>
              <w:spacing w:before="60"/>
              <w:jc w:val="center"/>
              <w:rPr>
                <w:rFonts w:ascii="Arial" w:hAnsi="Arial" w:cs="Arial"/>
                <w:b/>
                <w:bCs/>
                <w:sz w:val="22"/>
              </w:rPr>
            </w:pPr>
            <w:r w:rsidRPr="00B60C8D">
              <w:rPr>
                <w:rFonts w:ascii="Arial" w:hAnsi="Arial" w:cs="Arial"/>
                <w:sz w:val="22"/>
              </w:rPr>
              <w:t xml:space="preserve">Service: </w:t>
            </w:r>
            <w:r w:rsidRPr="00B60C8D">
              <w:rPr>
                <w:rFonts w:ascii="Arial" w:hAnsi="Arial" w:cs="Arial"/>
                <w:sz w:val="22"/>
              </w:rPr>
              <w:br/>
            </w:r>
            <w:r w:rsidR="00296527">
              <w:rPr>
                <w:rFonts w:ascii="Arial" w:hAnsi="Arial" w:cs="Arial"/>
                <w:b/>
                <w:bCs/>
                <w:sz w:val="22"/>
              </w:rPr>
              <w:t>LPU</w:t>
            </w:r>
          </w:p>
        </w:tc>
        <w:tc>
          <w:tcPr>
            <w:tcW w:w="3828" w:type="dxa"/>
            <w:vAlign w:val="center"/>
          </w:tcPr>
          <w:p w:rsidR="000C67DE" w:rsidRDefault="00296527" w:rsidP="000C67DE">
            <w:pPr>
              <w:pStyle w:val="En-tte"/>
              <w:spacing w:before="60"/>
              <w:jc w:val="center"/>
              <w:rPr>
                <w:rFonts w:ascii="Arial" w:hAnsi="Arial" w:cs="Arial"/>
                <w:b/>
                <w:bCs/>
                <w:sz w:val="22"/>
              </w:rPr>
            </w:pPr>
            <w:r>
              <w:rPr>
                <w:rFonts w:ascii="Arial" w:hAnsi="Arial" w:cs="Arial"/>
                <w:b/>
                <w:bCs/>
                <w:sz w:val="22"/>
              </w:rPr>
              <w:t>EXP-U-</w:t>
            </w:r>
            <w:r w:rsidR="00A95B3B">
              <w:rPr>
                <w:rFonts w:ascii="Arial" w:hAnsi="Arial" w:cs="Arial"/>
                <w:b/>
                <w:bCs/>
                <w:sz w:val="22"/>
              </w:rPr>
              <w:t>06-0</w:t>
            </w:r>
            <w:r w:rsidR="00574158">
              <w:rPr>
                <w:rFonts w:ascii="Arial" w:hAnsi="Arial" w:cs="Arial"/>
                <w:b/>
                <w:bCs/>
                <w:sz w:val="22"/>
              </w:rPr>
              <w:t>0</w:t>
            </w:r>
            <w:r w:rsidR="00A95B3B">
              <w:rPr>
                <w:rFonts w:ascii="Arial" w:hAnsi="Arial" w:cs="Arial"/>
                <w:b/>
                <w:bCs/>
                <w:sz w:val="22"/>
              </w:rPr>
              <w:t>7</w:t>
            </w:r>
          </w:p>
          <w:p w:rsidR="000C67DE" w:rsidRPr="000C13BE" w:rsidRDefault="000C67DE" w:rsidP="000C67DE">
            <w:pPr>
              <w:pStyle w:val="En-tte"/>
              <w:spacing w:before="60"/>
              <w:rPr>
                <w:rFonts w:ascii="Arial" w:hAnsi="Arial" w:cs="Arial"/>
                <w:i/>
                <w:sz w:val="20"/>
                <w:szCs w:val="20"/>
              </w:rPr>
            </w:pPr>
            <w:r w:rsidRPr="000C13BE">
              <w:rPr>
                <w:rFonts w:ascii="Arial" w:hAnsi="Arial" w:cs="Arial"/>
                <w:i/>
                <w:sz w:val="20"/>
                <w:szCs w:val="20"/>
              </w:rPr>
              <w:t xml:space="preserve">Date de Création : </w:t>
            </w:r>
            <w:r w:rsidR="002D7773">
              <w:rPr>
                <w:rFonts w:ascii="Arial" w:hAnsi="Arial" w:cs="Arial"/>
                <w:i/>
                <w:sz w:val="20"/>
                <w:szCs w:val="20"/>
              </w:rPr>
              <w:t>28/03/94</w:t>
            </w:r>
          </w:p>
          <w:p w:rsidR="000C67DE" w:rsidRPr="00B60C8D" w:rsidRDefault="000C67DE" w:rsidP="000454F4">
            <w:pPr>
              <w:pStyle w:val="En-tte"/>
              <w:spacing w:before="60"/>
              <w:rPr>
                <w:rFonts w:ascii="Arial" w:hAnsi="Arial" w:cs="Arial"/>
                <w:sz w:val="22"/>
              </w:rPr>
            </w:pPr>
            <w:r w:rsidRPr="00B60C8D">
              <w:rPr>
                <w:rFonts w:ascii="Arial" w:hAnsi="Arial" w:cs="Arial"/>
                <w:sz w:val="22"/>
              </w:rPr>
              <w:t xml:space="preserve">Date: </w:t>
            </w:r>
            <w:r w:rsidR="000454F4">
              <w:rPr>
                <w:rFonts w:ascii="Arial" w:hAnsi="Arial" w:cs="Arial"/>
                <w:sz w:val="22"/>
              </w:rPr>
              <w:t>A renseigner</w:t>
            </w:r>
            <w:r w:rsidR="002D7773">
              <w:rPr>
                <w:rFonts w:ascii="Arial" w:hAnsi="Arial" w:cs="Arial"/>
                <w:sz w:val="22"/>
              </w:rPr>
              <w:t xml:space="preserve">  </w:t>
            </w:r>
            <w:r w:rsidR="00C81B2D">
              <w:rPr>
                <w:rFonts w:ascii="Arial" w:hAnsi="Arial" w:cs="Arial"/>
                <w:sz w:val="22"/>
              </w:rPr>
              <w:t xml:space="preserve">    </w:t>
            </w:r>
            <w:r w:rsidRPr="00B60C8D">
              <w:rPr>
                <w:rFonts w:ascii="Arial" w:hAnsi="Arial" w:cs="Arial"/>
                <w:sz w:val="22"/>
              </w:rPr>
              <w:t>Révision n°</w:t>
            </w:r>
            <w:r w:rsidR="000454F4">
              <w:rPr>
                <w:rFonts w:ascii="Arial" w:hAnsi="Arial" w:cs="Arial"/>
                <w:sz w:val="22"/>
              </w:rPr>
              <w:t>10</w:t>
            </w:r>
            <w:r w:rsidRPr="00B60C8D">
              <w:rPr>
                <w:rFonts w:ascii="Arial" w:hAnsi="Arial" w:cs="Arial"/>
                <w:sz w:val="22"/>
              </w:rPr>
              <w:t xml:space="preserve">    </w:t>
            </w:r>
          </w:p>
        </w:tc>
        <w:tc>
          <w:tcPr>
            <w:tcW w:w="1984" w:type="dxa"/>
            <w:vAlign w:val="center"/>
          </w:tcPr>
          <w:p w:rsidR="00B60C8D" w:rsidRPr="00B60C8D" w:rsidRDefault="00B60C8D" w:rsidP="00F1049F">
            <w:pPr>
              <w:pStyle w:val="En-tte"/>
              <w:spacing w:before="60"/>
              <w:jc w:val="center"/>
              <w:rPr>
                <w:rStyle w:val="Numrodepage"/>
                <w:rFonts w:ascii="Arial" w:hAnsi="Arial" w:cs="Arial"/>
                <w:sz w:val="22"/>
              </w:rPr>
            </w:pPr>
            <w:r w:rsidRPr="00B60C8D">
              <w:rPr>
                <w:rFonts w:ascii="Arial" w:hAnsi="Arial" w:cs="Arial"/>
                <w:sz w:val="22"/>
              </w:rPr>
              <w:t>Page</w:t>
            </w:r>
            <w:r w:rsidRPr="00B60C8D">
              <w:rPr>
                <w:rFonts w:ascii="Arial" w:hAnsi="Arial" w:cs="Arial"/>
                <w:sz w:val="22"/>
              </w:rPr>
              <w:br/>
            </w:r>
            <w:r w:rsidR="009721AE">
              <w:rPr>
                <w:rStyle w:val="Numrodepage"/>
                <w:rFonts w:ascii="Arial" w:hAnsi="Arial" w:cs="Arial"/>
                <w:sz w:val="22"/>
              </w:rPr>
              <w:t>1/</w:t>
            </w:r>
            <w:r w:rsidR="00DC68BA">
              <w:rPr>
                <w:rStyle w:val="Numrodepage"/>
                <w:rFonts w:ascii="Arial" w:hAnsi="Arial" w:cs="Arial"/>
                <w:sz w:val="22"/>
              </w:rPr>
              <w:t>6</w:t>
            </w:r>
          </w:p>
          <w:p w:rsidR="00B60C8D" w:rsidRPr="00B60C8D" w:rsidRDefault="00520E98" w:rsidP="00C43BE4">
            <w:pPr>
              <w:pStyle w:val="En-tte"/>
              <w:spacing w:before="60"/>
              <w:jc w:val="center"/>
              <w:rPr>
                <w:rFonts w:ascii="Arial" w:hAnsi="Arial" w:cs="Arial"/>
                <w:sz w:val="22"/>
              </w:rPr>
            </w:pPr>
            <w:r>
              <w:rPr>
                <w:rStyle w:val="Numrodepage"/>
                <w:rFonts w:ascii="Arial" w:hAnsi="Arial" w:cs="Arial"/>
                <w:sz w:val="22"/>
              </w:rPr>
              <w:t>Annexe (</w:t>
            </w:r>
            <w:r w:rsidR="002D7773">
              <w:rPr>
                <w:rStyle w:val="Numrodepage"/>
                <w:rFonts w:ascii="Arial" w:hAnsi="Arial" w:cs="Arial"/>
                <w:sz w:val="22"/>
              </w:rPr>
              <w:t>1</w:t>
            </w:r>
            <w:r w:rsidR="00B60C8D" w:rsidRPr="00B60C8D">
              <w:rPr>
                <w:rStyle w:val="Numrodepage"/>
                <w:rFonts w:ascii="Arial" w:hAnsi="Arial" w:cs="Arial"/>
                <w:sz w:val="22"/>
              </w:rPr>
              <w:t>)</w:t>
            </w:r>
          </w:p>
        </w:tc>
      </w:tr>
      <w:tr w:rsidR="00B60C8D" w:rsidRPr="00B60C8D" w:rsidTr="002A3C69">
        <w:trPr>
          <w:cantSplit/>
        </w:trPr>
        <w:tc>
          <w:tcPr>
            <w:tcW w:w="2941" w:type="dxa"/>
            <w:vMerge w:val="restart"/>
          </w:tcPr>
          <w:p w:rsidR="00B60C8D" w:rsidRDefault="00B60C8D" w:rsidP="00F1049F">
            <w:pPr>
              <w:rPr>
                <w:rFonts w:ascii="Arial" w:hAnsi="Arial" w:cs="Arial"/>
                <w:sz w:val="22"/>
                <w:szCs w:val="22"/>
              </w:rPr>
            </w:pPr>
            <w:r w:rsidRPr="00296527">
              <w:rPr>
                <w:rFonts w:ascii="Arial" w:hAnsi="Arial" w:cs="Arial"/>
                <w:sz w:val="22"/>
                <w:u w:val="single"/>
              </w:rPr>
              <w:t>Destinataires communs gérés</w:t>
            </w:r>
            <w:r w:rsidRPr="00296527">
              <w:rPr>
                <w:rFonts w:ascii="Arial" w:hAnsi="Arial" w:cs="Arial"/>
                <w:sz w:val="22"/>
              </w:rPr>
              <w:t xml:space="preserve"> :</w:t>
            </w:r>
            <w:r w:rsidR="00296527" w:rsidRPr="00296527">
              <w:rPr>
                <w:rFonts w:ascii="Arial" w:hAnsi="Arial" w:cs="Arial"/>
                <w:sz w:val="22"/>
              </w:rPr>
              <w:t xml:space="preserve"> </w:t>
            </w:r>
          </w:p>
          <w:p w:rsidR="00273850" w:rsidRPr="00296527" w:rsidRDefault="00DC68BA" w:rsidP="00F1049F">
            <w:pPr>
              <w:rPr>
                <w:rFonts w:ascii="Arial" w:hAnsi="Arial" w:cs="Arial"/>
                <w:sz w:val="22"/>
              </w:rPr>
            </w:pPr>
            <w:r>
              <w:rPr>
                <w:rFonts w:ascii="Arial" w:hAnsi="Arial" w:cs="Arial"/>
                <w:sz w:val="22"/>
                <w:szCs w:val="22"/>
              </w:rPr>
              <w:t>Ligne de Produits Utilités</w:t>
            </w:r>
          </w:p>
          <w:p w:rsidR="00B60C8D" w:rsidRPr="00296527" w:rsidRDefault="00B60C8D" w:rsidP="00F1049F">
            <w:pPr>
              <w:rPr>
                <w:rFonts w:ascii="Arial" w:hAnsi="Arial" w:cs="Arial"/>
                <w:sz w:val="22"/>
              </w:rPr>
            </w:pPr>
          </w:p>
          <w:p w:rsidR="00B60C8D" w:rsidRPr="00296527" w:rsidRDefault="00B60C8D" w:rsidP="00F1049F">
            <w:pPr>
              <w:rPr>
                <w:rFonts w:ascii="Arial" w:hAnsi="Arial" w:cs="Arial"/>
                <w:sz w:val="22"/>
              </w:rPr>
            </w:pPr>
            <w:r w:rsidRPr="00296527">
              <w:rPr>
                <w:rFonts w:ascii="Arial" w:hAnsi="Arial" w:cs="Arial"/>
                <w:color w:val="000000"/>
                <w:sz w:val="22"/>
                <w:u w:val="single"/>
              </w:rPr>
              <w:t>Version informatique</w:t>
            </w:r>
            <w:r w:rsidRPr="00296527">
              <w:rPr>
                <w:rFonts w:ascii="Arial" w:hAnsi="Arial" w:cs="Arial"/>
                <w:color w:val="000000"/>
                <w:sz w:val="22"/>
              </w:rPr>
              <w:t>:</w:t>
            </w:r>
          </w:p>
          <w:p w:rsidR="00B60C8D" w:rsidRDefault="00B60C8D" w:rsidP="00F1049F">
            <w:pPr>
              <w:rPr>
                <w:rFonts w:ascii="Arial" w:hAnsi="Arial" w:cs="Arial"/>
                <w:color w:val="000000"/>
                <w:sz w:val="22"/>
              </w:rPr>
            </w:pPr>
            <w:r w:rsidRPr="00296527">
              <w:rPr>
                <w:rFonts w:ascii="Arial" w:hAnsi="Arial" w:cs="Arial"/>
                <w:color w:val="000000"/>
                <w:sz w:val="22"/>
              </w:rPr>
              <w:t xml:space="preserve">Diffusion sur Intranet </w:t>
            </w:r>
            <w:proofErr w:type="spellStart"/>
            <w:r w:rsidRPr="00296527">
              <w:rPr>
                <w:rFonts w:ascii="Arial" w:hAnsi="Arial" w:cs="Arial"/>
                <w:color w:val="000000"/>
                <w:sz w:val="22"/>
              </w:rPr>
              <w:t>Naphtachimie</w:t>
            </w:r>
            <w:proofErr w:type="spellEnd"/>
          </w:p>
          <w:p w:rsidR="009721AE" w:rsidRPr="00296527" w:rsidRDefault="009721AE" w:rsidP="00F1049F">
            <w:pPr>
              <w:rPr>
                <w:rFonts w:ascii="Arial" w:hAnsi="Arial" w:cs="Arial"/>
                <w:color w:val="000000"/>
                <w:sz w:val="22"/>
              </w:rPr>
            </w:pPr>
          </w:p>
          <w:p w:rsidR="009721AE" w:rsidRPr="00296527" w:rsidRDefault="009721AE" w:rsidP="00F1049F">
            <w:pPr>
              <w:rPr>
                <w:rFonts w:ascii="Arial" w:hAnsi="Arial" w:cs="Arial"/>
                <w:color w:val="000000"/>
                <w:sz w:val="22"/>
              </w:rPr>
            </w:pPr>
            <w:r w:rsidRPr="00296527">
              <w:rPr>
                <w:rFonts w:ascii="Arial" w:hAnsi="Arial" w:cs="Arial"/>
                <w:color w:val="000000"/>
                <w:sz w:val="22"/>
              </w:rPr>
              <w:t>Version papier (à préciser) :</w:t>
            </w:r>
          </w:p>
          <w:p w:rsidR="00B60C8D" w:rsidRPr="00296527" w:rsidRDefault="00296527" w:rsidP="00F1049F">
            <w:pPr>
              <w:rPr>
                <w:rFonts w:ascii="Arial" w:hAnsi="Arial" w:cs="Arial"/>
                <w:color w:val="000000"/>
                <w:sz w:val="22"/>
              </w:rPr>
            </w:pPr>
            <w:proofErr w:type="spellStart"/>
            <w:r w:rsidRPr="00296527">
              <w:rPr>
                <w:rFonts w:ascii="Arial" w:hAnsi="Arial" w:cs="Arial"/>
                <w:sz w:val="22"/>
                <w:szCs w:val="22"/>
              </w:rPr>
              <w:t>CdQ</w:t>
            </w:r>
            <w:proofErr w:type="spellEnd"/>
            <w:r w:rsidRPr="00296527">
              <w:rPr>
                <w:rFonts w:ascii="Arial" w:hAnsi="Arial" w:cs="Arial"/>
                <w:sz w:val="22"/>
                <w:szCs w:val="22"/>
              </w:rPr>
              <w:t xml:space="preserve"> (5</w:t>
            </w:r>
            <w:r w:rsidR="00520E98">
              <w:rPr>
                <w:rFonts w:ascii="Arial" w:hAnsi="Arial" w:cs="Arial"/>
                <w:sz w:val="22"/>
                <w:szCs w:val="22"/>
              </w:rPr>
              <w:t>)</w:t>
            </w:r>
            <w:r w:rsidR="00651397">
              <w:rPr>
                <w:rFonts w:ascii="Arial" w:hAnsi="Arial" w:cs="Arial"/>
                <w:sz w:val="22"/>
                <w:szCs w:val="22"/>
              </w:rPr>
              <w:t xml:space="preserve"> </w:t>
            </w:r>
          </w:p>
          <w:p w:rsidR="00C81B2D" w:rsidRPr="00296527" w:rsidRDefault="00C81B2D" w:rsidP="00E2648D">
            <w:pPr>
              <w:pStyle w:val="En-tte"/>
              <w:framePr w:hSpace="180" w:wrap="auto" w:vAnchor="text" w:hAnchor="text" w:x="5529" w:y="894"/>
              <w:spacing w:before="60"/>
              <w:rPr>
                <w:rFonts w:ascii="Arial" w:hAnsi="Arial" w:cs="Arial"/>
                <w:sz w:val="22"/>
                <w:highlight w:val="yellow"/>
              </w:rPr>
            </w:pPr>
          </w:p>
        </w:tc>
        <w:tc>
          <w:tcPr>
            <w:tcW w:w="7549" w:type="dxa"/>
            <w:gridSpan w:val="3"/>
          </w:tcPr>
          <w:p w:rsidR="00B60C8D" w:rsidRPr="00B60C8D" w:rsidRDefault="00B60C8D" w:rsidP="00F1049F">
            <w:pPr>
              <w:pStyle w:val="En-tte"/>
              <w:spacing w:before="60"/>
              <w:jc w:val="center"/>
              <w:rPr>
                <w:rFonts w:ascii="Arial" w:hAnsi="Arial" w:cs="Arial"/>
                <w:sz w:val="22"/>
              </w:rPr>
            </w:pPr>
            <w:r w:rsidRPr="00B60C8D">
              <w:rPr>
                <w:rFonts w:ascii="Arial" w:hAnsi="Arial" w:cs="Arial"/>
                <w:sz w:val="22"/>
                <w:u w:val="single"/>
              </w:rPr>
              <w:t>Type de document</w:t>
            </w:r>
            <w:r w:rsidRPr="00B60C8D">
              <w:rPr>
                <w:rFonts w:ascii="Arial" w:hAnsi="Arial" w:cs="Arial"/>
                <w:sz w:val="22"/>
              </w:rPr>
              <w:t xml:space="preserve"> : </w:t>
            </w:r>
          </w:p>
          <w:p w:rsidR="00B60C8D" w:rsidRDefault="00296527" w:rsidP="00C81B2D">
            <w:pPr>
              <w:pStyle w:val="En-tte"/>
              <w:spacing w:before="60"/>
              <w:jc w:val="center"/>
              <w:rPr>
                <w:rFonts w:ascii="Arial" w:hAnsi="Arial" w:cs="Arial"/>
                <w:b/>
                <w:sz w:val="22"/>
              </w:rPr>
            </w:pPr>
            <w:r>
              <w:rPr>
                <w:rFonts w:ascii="Arial" w:hAnsi="Arial" w:cs="Arial"/>
                <w:b/>
                <w:sz w:val="22"/>
              </w:rPr>
              <w:t xml:space="preserve">CONSIGNES ENERGIE – UTILITES </w:t>
            </w:r>
          </w:p>
          <w:p w:rsidR="00296527" w:rsidRDefault="00296527" w:rsidP="00C81B2D">
            <w:pPr>
              <w:pStyle w:val="En-tte"/>
              <w:spacing w:before="60"/>
              <w:jc w:val="center"/>
              <w:rPr>
                <w:rFonts w:ascii="Arial" w:hAnsi="Arial" w:cs="Arial"/>
                <w:sz w:val="22"/>
              </w:rPr>
            </w:pPr>
            <w:r w:rsidRPr="00296527">
              <w:rPr>
                <w:rFonts w:ascii="Arial" w:hAnsi="Arial" w:cs="Arial"/>
                <w:sz w:val="22"/>
                <w:u w:val="single"/>
              </w:rPr>
              <w:t>Section</w:t>
            </w:r>
            <w:r>
              <w:rPr>
                <w:rFonts w:ascii="Arial" w:hAnsi="Arial" w:cs="Arial"/>
                <w:sz w:val="22"/>
              </w:rPr>
              <w:t> :</w:t>
            </w:r>
          </w:p>
          <w:p w:rsidR="00C81B2D" w:rsidRPr="00C81B2D" w:rsidRDefault="00C43BE4" w:rsidP="00296527">
            <w:pPr>
              <w:pStyle w:val="En-tte"/>
              <w:spacing w:before="60"/>
              <w:jc w:val="center"/>
              <w:rPr>
                <w:rFonts w:ascii="Arial" w:hAnsi="Arial" w:cs="Arial"/>
                <w:b/>
                <w:i/>
                <w:sz w:val="22"/>
                <w:highlight w:val="yellow"/>
              </w:rPr>
            </w:pPr>
            <w:r>
              <w:rPr>
                <w:rFonts w:ascii="Arial" w:hAnsi="Arial" w:cs="Arial"/>
                <w:b/>
                <w:sz w:val="22"/>
              </w:rPr>
              <w:t>EPURATION</w:t>
            </w:r>
          </w:p>
        </w:tc>
      </w:tr>
      <w:tr w:rsidR="00B60C8D" w:rsidRPr="00B60C8D" w:rsidTr="002A3C69">
        <w:trPr>
          <w:cantSplit/>
        </w:trPr>
        <w:tc>
          <w:tcPr>
            <w:tcW w:w="2941" w:type="dxa"/>
            <w:vMerge/>
          </w:tcPr>
          <w:p w:rsidR="00B60C8D" w:rsidRPr="00B60C8D" w:rsidRDefault="00B60C8D" w:rsidP="00F1049F">
            <w:pPr>
              <w:pStyle w:val="En-tte"/>
              <w:spacing w:before="60"/>
              <w:jc w:val="center"/>
              <w:rPr>
                <w:rFonts w:ascii="Arial" w:hAnsi="Arial" w:cs="Arial"/>
                <w:b/>
                <w:i/>
                <w:sz w:val="22"/>
              </w:rPr>
            </w:pPr>
          </w:p>
        </w:tc>
        <w:tc>
          <w:tcPr>
            <w:tcW w:w="7549" w:type="dxa"/>
            <w:gridSpan w:val="3"/>
          </w:tcPr>
          <w:p w:rsidR="00B60C8D" w:rsidRDefault="00B60C8D" w:rsidP="00F1049F">
            <w:pPr>
              <w:rPr>
                <w:rFonts w:ascii="Arial" w:hAnsi="Arial" w:cs="Arial"/>
                <w:b/>
                <w:bCs/>
                <w:sz w:val="28"/>
              </w:rPr>
            </w:pPr>
            <w:r w:rsidRPr="00B60C8D">
              <w:rPr>
                <w:rStyle w:val="titredocument"/>
                <w:rFonts w:ascii="Arial" w:hAnsi="Arial" w:cs="Arial"/>
                <w:b w:val="0"/>
                <w:sz w:val="22"/>
                <w:u w:val="single"/>
              </w:rPr>
              <w:t>TITRE </w:t>
            </w:r>
            <w:r w:rsidRPr="00B60C8D">
              <w:rPr>
                <w:rStyle w:val="titredocument"/>
                <w:rFonts w:ascii="Arial" w:hAnsi="Arial" w:cs="Arial"/>
                <w:b w:val="0"/>
                <w:sz w:val="22"/>
              </w:rPr>
              <w:t>:</w:t>
            </w:r>
            <w:r w:rsidRPr="00B60C8D">
              <w:rPr>
                <w:rFonts w:ascii="Arial" w:hAnsi="Arial" w:cs="Arial"/>
                <w:b/>
                <w:bCs/>
                <w:sz w:val="28"/>
              </w:rPr>
              <w:t xml:space="preserve"> </w:t>
            </w:r>
          </w:p>
          <w:p w:rsidR="00E2648D" w:rsidRPr="00B60C8D" w:rsidRDefault="00E2648D" w:rsidP="00F1049F">
            <w:pPr>
              <w:rPr>
                <w:rFonts w:ascii="Arial" w:hAnsi="Arial" w:cs="Arial"/>
                <w:b/>
                <w:bCs/>
                <w:sz w:val="28"/>
              </w:rPr>
            </w:pPr>
          </w:p>
          <w:p w:rsidR="00C43BE4" w:rsidRPr="00E2648D" w:rsidRDefault="00A95B3B" w:rsidP="00F1049F">
            <w:pPr>
              <w:pStyle w:val="Corpsdetexte2"/>
              <w:rPr>
                <w:rStyle w:val="titredocument"/>
                <w:rFonts w:ascii="Arial" w:hAnsi="Arial"/>
                <w:b/>
                <w:sz w:val="22"/>
              </w:rPr>
            </w:pPr>
            <w:r>
              <w:rPr>
                <w:rStyle w:val="titredocument"/>
                <w:rFonts w:ascii="Arial" w:hAnsi="Arial"/>
                <w:b/>
                <w:sz w:val="22"/>
                <w:szCs w:val="22"/>
              </w:rPr>
              <w:t>INJECTION D’AMINES DANS L’EAU DEMINERALISEE</w:t>
            </w:r>
          </w:p>
        </w:tc>
      </w:tr>
    </w:tbl>
    <w:p w:rsidR="00B60C8D" w:rsidRDefault="00B60C8D" w:rsidP="00B60C8D">
      <w:pPr>
        <w:pStyle w:val="En-tte"/>
        <w:rPr>
          <w:rStyle w:val="datervision"/>
          <w:rFonts w:ascii="Arial" w:hAnsi="Arial" w:cs="Arial"/>
          <w:b/>
          <w:sz w:val="22"/>
          <w:u w:val="single"/>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90"/>
      </w:tblGrid>
      <w:tr w:rsidR="00763D6E" w:rsidRPr="00B60C8D" w:rsidTr="002D7773">
        <w:trPr>
          <w:cantSplit/>
          <w:trHeight w:hRule="exact" w:val="1845"/>
        </w:trPr>
        <w:tc>
          <w:tcPr>
            <w:tcW w:w="10490" w:type="dxa"/>
          </w:tcPr>
          <w:p w:rsidR="002D7773" w:rsidRDefault="00763D6E" w:rsidP="00273850">
            <w:pPr>
              <w:spacing w:before="60"/>
              <w:rPr>
                <w:rFonts w:ascii="Arial" w:hAnsi="Arial" w:cs="Arial"/>
                <w:b/>
                <w:bCs/>
              </w:rPr>
            </w:pPr>
            <w:r>
              <w:rPr>
                <w:rFonts w:ascii="Arial" w:hAnsi="Arial" w:cs="Arial"/>
                <w:b/>
                <w:bCs/>
              </w:rPr>
              <w:t>Objet / Champ d’application</w:t>
            </w:r>
            <w:r w:rsidRPr="00B60C8D">
              <w:rPr>
                <w:rFonts w:ascii="Arial" w:hAnsi="Arial" w:cs="Arial"/>
                <w:b/>
                <w:bCs/>
              </w:rPr>
              <w:t> :</w:t>
            </w:r>
          </w:p>
          <w:p w:rsidR="00763D6E" w:rsidRPr="008961CE" w:rsidRDefault="00273850" w:rsidP="00273850">
            <w:pPr>
              <w:spacing w:before="60"/>
              <w:rPr>
                <w:rFonts w:ascii="Arial" w:hAnsi="Arial" w:cs="Arial"/>
                <w:bCs/>
                <w:sz w:val="22"/>
                <w:szCs w:val="22"/>
              </w:rPr>
            </w:pPr>
            <w:r w:rsidRPr="00336F75">
              <w:rPr>
                <w:rFonts w:ascii="Arial" w:hAnsi="Arial" w:cs="Arial"/>
                <w:bCs/>
                <w:sz w:val="22"/>
                <w:szCs w:val="22"/>
              </w:rPr>
              <w:t>Injection d’amines dans l’eau déminéralisée pour protéger les réseaux de condensats de la corrosion</w:t>
            </w:r>
            <w:r w:rsidR="008961CE">
              <w:rPr>
                <w:rFonts w:ascii="Arial" w:hAnsi="Arial" w:cs="Arial"/>
                <w:bCs/>
                <w:sz w:val="22"/>
                <w:szCs w:val="22"/>
              </w:rPr>
              <w:t xml:space="preserve"> </w:t>
            </w:r>
            <w:r w:rsidRPr="00336F75">
              <w:rPr>
                <w:rFonts w:ascii="Arial" w:hAnsi="Arial" w:cs="Arial"/>
                <w:bCs/>
                <w:sz w:val="22"/>
                <w:szCs w:val="22"/>
              </w:rPr>
              <w:t>acide</w:t>
            </w:r>
            <w:r w:rsidRPr="00336F75">
              <w:rPr>
                <w:sz w:val="22"/>
              </w:rPr>
              <w:t>.</w:t>
            </w:r>
          </w:p>
        </w:tc>
      </w:tr>
    </w:tbl>
    <w:p w:rsidR="00695B1C" w:rsidRPr="00B60C8D" w:rsidRDefault="00695B1C" w:rsidP="00695B1C">
      <w:pPr>
        <w:rPr>
          <w:rFonts w:ascii="Arial" w:hAnsi="Arial" w:cs="Arial"/>
          <w:sz w:val="20"/>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654"/>
      </w:tblGrid>
      <w:tr w:rsidR="00695B1C" w:rsidRPr="00777654" w:rsidTr="006C4E4F">
        <w:trPr>
          <w:cantSplit/>
          <w:trHeight w:hRule="exact" w:val="588"/>
        </w:trPr>
        <w:tc>
          <w:tcPr>
            <w:tcW w:w="1985" w:type="dxa"/>
            <w:vAlign w:val="center"/>
          </w:tcPr>
          <w:p w:rsidR="00695B1C" w:rsidRPr="00777654" w:rsidRDefault="00695B1C" w:rsidP="00CB4C46">
            <w:pPr>
              <w:jc w:val="center"/>
              <w:rPr>
                <w:rStyle w:val="datervision"/>
                <w:rFonts w:ascii="Arial" w:hAnsi="Arial" w:cs="Arial"/>
                <w:b/>
                <w:bCs/>
                <w:szCs w:val="20"/>
              </w:rPr>
            </w:pPr>
            <w:r w:rsidRPr="00777654">
              <w:rPr>
                <w:rStyle w:val="datervision"/>
                <w:rFonts w:ascii="Arial" w:hAnsi="Arial" w:cs="Arial"/>
                <w:b/>
                <w:bCs/>
                <w:szCs w:val="20"/>
              </w:rPr>
              <w:t>Date de révisions</w:t>
            </w:r>
          </w:p>
        </w:tc>
        <w:tc>
          <w:tcPr>
            <w:tcW w:w="851"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 xml:space="preserve">N° </w:t>
            </w:r>
            <w:proofErr w:type="spellStart"/>
            <w:r w:rsidRPr="006C4E4F">
              <w:rPr>
                <w:rStyle w:val="libellrvision"/>
                <w:rFonts w:cs="Arial"/>
                <w:b/>
                <w:bCs/>
                <w:szCs w:val="20"/>
              </w:rPr>
              <w:t>rev</w:t>
            </w:r>
            <w:proofErr w:type="spellEnd"/>
          </w:p>
        </w:tc>
        <w:tc>
          <w:tcPr>
            <w:tcW w:w="7654"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Nature et motif des</w:t>
            </w:r>
            <w:r w:rsidR="00CB4C46" w:rsidRPr="006C4E4F">
              <w:rPr>
                <w:rStyle w:val="libellrvision"/>
                <w:rFonts w:cs="Arial"/>
                <w:b/>
                <w:bCs/>
                <w:szCs w:val="20"/>
              </w:rPr>
              <w:t xml:space="preserve"> 5 dernières</w:t>
            </w:r>
            <w:r w:rsidRPr="006C4E4F">
              <w:rPr>
                <w:rStyle w:val="libellrvision"/>
                <w:rFonts w:cs="Arial"/>
                <w:b/>
                <w:bCs/>
                <w:szCs w:val="20"/>
              </w:rPr>
              <w:t xml:space="preserve"> révisions</w:t>
            </w:r>
          </w:p>
        </w:tc>
      </w:tr>
      <w:tr w:rsidR="00520E98" w:rsidRPr="00B60C8D" w:rsidTr="00520E98">
        <w:trPr>
          <w:cantSplit/>
          <w:trHeight w:hRule="exact" w:val="353"/>
        </w:trPr>
        <w:tc>
          <w:tcPr>
            <w:tcW w:w="1985" w:type="dxa"/>
          </w:tcPr>
          <w:p w:rsidR="00520E98" w:rsidRPr="00520E98" w:rsidRDefault="002D7773" w:rsidP="00520E98">
            <w:pPr>
              <w:spacing w:before="60" w:after="60"/>
              <w:jc w:val="center"/>
              <w:rPr>
                <w:rStyle w:val="datervision"/>
                <w:rFonts w:ascii="Arial" w:hAnsi="Arial" w:cs="Arial"/>
              </w:rPr>
            </w:pPr>
            <w:r>
              <w:rPr>
                <w:rStyle w:val="datervision"/>
                <w:rFonts w:ascii="Arial" w:hAnsi="Arial" w:cs="Arial"/>
              </w:rPr>
              <w:t>17/06/2002</w:t>
            </w:r>
          </w:p>
        </w:tc>
        <w:tc>
          <w:tcPr>
            <w:tcW w:w="851" w:type="dxa"/>
            <w:vAlign w:val="center"/>
          </w:tcPr>
          <w:p w:rsidR="00520E98" w:rsidRPr="00296527" w:rsidRDefault="002D7773" w:rsidP="007A6811">
            <w:pPr>
              <w:spacing w:before="60"/>
              <w:ind w:left="-108" w:right="-108"/>
              <w:jc w:val="center"/>
              <w:rPr>
                <w:rFonts w:ascii="Arial" w:hAnsi="Arial" w:cs="Arial"/>
                <w:sz w:val="20"/>
                <w:szCs w:val="20"/>
              </w:rPr>
            </w:pPr>
            <w:r>
              <w:rPr>
                <w:rFonts w:ascii="Arial" w:hAnsi="Arial" w:cs="Arial"/>
                <w:sz w:val="20"/>
                <w:szCs w:val="20"/>
              </w:rPr>
              <w:t>6</w:t>
            </w:r>
          </w:p>
        </w:tc>
        <w:tc>
          <w:tcPr>
            <w:tcW w:w="7654" w:type="dxa"/>
            <w:vAlign w:val="center"/>
          </w:tcPr>
          <w:p w:rsidR="00520E98" w:rsidRPr="00E2648D" w:rsidRDefault="00C43BE4" w:rsidP="006C4E4F">
            <w:pPr>
              <w:rPr>
                <w:rFonts w:ascii="Arial" w:hAnsi="Arial" w:cs="Arial"/>
                <w:sz w:val="22"/>
                <w:szCs w:val="22"/>
              </w:rPr>
            </w:pPr>
            <w:r>
              <w:rPr>
                <w:rStyle w:val="libellrvision"/>
              </w:rPr>
              <w:t>Mise à jour</w:t>
            </w:r>
          </w:p>
        </w:tc>
      </w:tr>
      <w:tr w:rsidR="00520E98" w:rsidRPr="00B60C8D" w:rsidTr="006C4E4F">
        <w:trPr>
          <w:cantSplit/>
          <w:trHeight w:hRule="exact" w:val="327"/>
        </w:trPr>
        <w:tc>
          <w:tcPr>
            <w:tcW w:w="1985" w:type="dxa"/>
          </w:tcPr>
          <w:p w:rsidR="00520E98" w:rsidRPr="00520E98" w:rsidRDefault="002D7773" w:rsidP="00520E98">
            <w:pPr>
              <w:spacing w:before="60" w:after="60"/>
              <w:jc w:val="center"/>
              <w:rPr>
                <w:rStyle w:val="datervision"/>
                <w:rFonts w:ascii="Arial" w:hAnsi="Arial" w:cs="Arial"/>
              </w:rPr>
            </w:pPr>
            <w:r>
              <w:rPr>
                <w:rStyle w:val="datervision"/>
                <w:rFonts w:ascii="Arial" w:hAnsi="Arial" w:cs="Arial"/>
              </w:rPr>
              <w:t>19/09/2005</w:t>
            </w:r>
          </w:p>
        </w:tc>
        <w:tc>
          <w:tcPr>
            <w:tcW w:w="851" w:type="dxa"/>
            <w:vAlign w:val="center"/>
          </w:tcPr>
          <w:p w:rsidR="00520E98" w:rsidRPr="00296527" w:rsidRDefault="002D7773" w:rsidP="007A6811">
            <w:pPr>
              <w:spacing w:before="60"/>
              <w:ind w:left="-108" w:right="-108"/>
              <w:jc w:val="center"/>
              <w:rPr>
                <w:rFonts w:ascii="Arial" w:hAnsi="Arial" w:cs="Arial"/>
                <w:sz w:val="20"/>
                <w:szCs w:val="20"/>
              </w:rPr>
            </w:pPr>
            <w:r>
              <w:rPr>
                <w:rFonts w:ascii="Arial" w:hAnsi="Arial" w:cs="Arial"/>
                <w:sz w:val="20"/>
                <w:szCs w:val="20"/>
              </w:rPr>
              <w:t>7</w:t>
            </w:r>
          </w:p>
        </w:tc>
        <w:tc>
          <w:tcPr>
            <w:tcW w:w="7654" w:type="dxa"/>
            <w:vAlign w:val="center"/>
          </w:tcPr>
          <w:p w:rsidR="00520E98" w:rsidRPr="00E2648D" w:rsidRDefault="002D7773" w:rsidP="006C4E4F">
            <w:pPr>
              <w:rPr>
                <w:rFonts w:ascii="Arial" w:hAnsi="Arial" w:cs="Arial"/>
                <w:sz w:val="22"/>
                <w:szCs w:val="22"/>
              </w:rPr>
            </w:pPr>
            <w:r>
              <w:rPr>
                <w:rStyle w:val="libellrvision"/>
              </w:rPr>
              <w:t>Approvisionnement</w:t>
            </w:r>
          </w:p>
        </w:tc>
      </w:tr>
      <w:tr w:rsidR="00520E98" w:rsidRPr="00B60C8D" w:rsidTr="006C4E4F">
        <w:trPr>
          <w:cantSplit/>
          <w:trHeight w:hRule="exact" w:val="317"/>
        </w:trPr>
        <w:tc>
          <w:tcPr>
            <w:tcW w:w="1985" w:type="dxa"/>
          </w:tcPr>
          <w:p w:rsidR="00520E98" w:rsidRPr="00273850" w:rsidRDefault="002D7773" w:rsidP="00424D5E">
            <w:pPr>
              <w:spacing w:before="60" w:after="60"/>
              <w:jc w:val="center"/>
              <w:rPr>
                <w:rStyle w:val="datervision"/>
                <w:rFonts w:ascii="Arial" w:hAnsi="Arial" w:cs="Arial"/>
              </w:rPr>
            </w:pPr>
            <w:r w:rsidRPr="00273850">
              <w:rPr>
                <w:rStyle w:val="datervision"/>
                <w:rFonts w:ascii="Arial" w:hAnsi="Arial" w:cs="Arial"/>
              </w:rPr>
              <w:t>19/03/2015</w:t>
            </w:r>
          </w:p>
        </w:tc>
        <w:tc>
          <w:tcPr>
            <w:tcW w:w="851" w:type="dxa"/>
            <w:vAlign w:val="center"/>
          </w:tcPr>
          <w:p w:rsidR="00520E98" w:rsidRPr="00273850" w:rsidRDefault="002D7773" w:rsidP="007A6811">
            <w:pPr>
              <w:spacing w:before="60"/>
              <w:ind w:left="-108" w:right="-108"/>
              <w:jc w:val="center"/>
              <w:rPr>
                <w:rFonts w:ascii="Arial" w:hAnsi="Arial" w:cs="Arial"/>
                <w:sz w:val="20"/>
                <w:szCs w:val="20"/>
              </w:rPr>
            </w:pPr>
            <w:r w:rsidRPr="00273850">
              <w:rPr>
                <w:rFonts w:ascii="Arial" w:hAnsi="Arial" w:cs="Arial"/>
                <w:sz w:val="20"/>
                <w:szCs w:val="20"/>
              </w:rPr>
              <w:t>8</w:t>
            </w:r>
          </w:p>
        </w:tc>
        <w:tc>
          <w:tcPr>
            <w:tcW w:w="7654" w:type="dxa"/>
            <w:vAlign w:val="center"/>
          </w:tcPr>
          <w:p w:rsidR="00520E98" w:rsidRPr="00273850" w:rsidRDefault="00520E98" w:rsidP="002D7773">
            <w:pPr>
              <w:rPr>
                <w:rFonts w:ascii="Arial" w:hAnsi="Arial" w:cs="Arial"/>
                <w:sz w:val="22"/>
                <w:szCs w:val="22"/>
              </w:rPr>
            </w:pPr>
            <w:r w:rsidRPr="00273850">
              <w:rPr>
                <w:rStyle w:val="libellrvision"/>
              </w:rPr>
              <w:t>Mise à jour</w:t>
            </w:r>
          </w:p>
        </w:tc>
      </w:tr>
      <w:tr w:rsidR="00520E98" w:rsidRPr="00777654" w:rsidTr="00651397">
        <w:trPr>
          <w:cantSplit/>
          <w:trHeight w:hRule="exact" w:val="393"/>
        </w:trPr>
        <w:tc>
          <w:tcPr>
            <w:tcW w:w="1985" w:type="dxa"/>
            <w:vAlign w:val="center"/>
          </w:tcPr>
          <w:p w:rsidR="00520E98" w:rsidRPr="000454F4" w:rsidRDefault="006B4A77" w:rsidP="00651397">
            <w:pPr>
              <w:spacing w:before="60" w:after="60"/>
              <w:jc w:val="center"/>
              <w:rPr>
                <w:rStyle w:val="datervision"/>
                <w:rFonts w:ascii="Arial" w:hAnsi="Arial" w:cs="Arial"/>
                <w:szCs w:val="20"/>
              </w:rPr>
            </w:pPr>
            <w:r w:rsidRPr="000454F4">
              <w:rPr>
                <w:rStyle w:val="datervision"/>
                <w:rFonts w:ascii="Arial" w:hAnsi="Arial" w:cs="Arial"/>
                <w:szCs w:val="20"/>
              </w:rPr>
              <w:t>18/07</w:t>
            </w:r>
            <w:r w:rsidR="00273850" w:rsidRPr="000454F4">
              <w:rPr>
                <w:rStyle w:val="datervision"/>
                <w:rFonts w:ascii="Arial" w:hAnsi="Arial" w:cs="Arial"/>
                <w:szCs w:val="20"/>
              </w:rPr>
              <w:t>/2015</w:t>
            </w:r>
          </w:p>
        </w:tc>
        <w:tc>
          <w:tcPr>
            <w:tcW w:w="851" w:type="dxa"/>
            <w:vAlign w:val="center"/>
          </w:tcPr>
          <w:p w:rsidR="00520E98" w:rsidRPr="000454F4" w:rsidRDefault="00273850" w:rsidP="00651397">
            <w:pPr>
              <w:spacing w:before="60"/>
              <w:ind w:left="-108" w:right="-108"/>
              <w:jc w:val="center"/>
              <w:rPr>
                <w:rFonts w:ascii="Arial" w:hAnsi="Arial" w:cs="Arial"/>
                <w:sz w:val="20"/>
                <w:szCs w:val="20"/>
              </w:rPr>
            </w:pPr>
            <w:r w:rsidRPr="000454F4">
              <w:rPr>
                <w:rFonts w:ascii="Arial" w:hAnsi="Arial" w:cs="Arial"/>
                <w:sz w:val="20"/>
                <w:szCs w:val="20"/>
              </w:rPr>
              <w:t>9</w:t>
            </w:r>
          </w:p>
        </w:tc>
        <w:tc>
          <w:tcPr>
            <w:tcW w:w="7654" w:type="dxa"/>
            <w:vAlign w:val="center"/>
          </w:tcPr>
          <w:p w:rsidR="00520E98" w:rsidRPr="000454F4" w:rsidRDefault="00273850" w:rsidP="00651397">
            <w:pPr>
              <w:spacing w:before="60"/>
              <w:rPr>
                <w:rFonts w:ascii="Arial" w:hAnsi="Arial" w:cs="Arial"/>
                <w:bCs/>
                <w:sz w:val="20"/>
                <w:szCs w:val="20"/>
              </w:rPr>
            </w:pPr>
            <w:r w:rsidRPr="000454F4">
              <w:rPr>
                <w:rFonts w:ascii="Arial" w:hAnsi="Arial" w:cs="Arial"/>
                <w:bCs/>
                <w:sz w:val="20"/>
                <w:szCs w:val="20"/>
              </w:rPr>
              <w:t>Mise à jour</w:t>
            </w:r>
            <w:r w:rsidR="00FB2D46" w:rsidRPr="000454F4">
              <w:rPr>
                <w:rFonts w:ascii="Arial" w:hAnsi="Arial" w:cs="Arial"/>
                <w:bCs/>
                <w:sz w:val="20"/>
                <w:szCs w:val="20"/>
              </w:rPr>
              <w:t xml:space="preserve"> : Suivi conductivité vapeur HP</w:t>
            </w:r>
          </w:p>
        </w:tc>
      </w:tr>
      <w:tr w:rsidR="000454F4" w:rsidRPr="00777654" w:rsidTr="00651397">
        <w:trPr>
          <w:cantSplit/>
          <w:trHeight w:hRule="exact" w:val="393"/>
        </w:trPr>
        <w:tc>
          <w:tcPr>
            <w:tcW w:w="1985" w:type="dxa"/>
            <w:vAlign w:val="center"/>
          </w:tcPr>
          <w:p w:rsidR="000454F4" w:rsidRPr="000454F4" w:rsidRDefault="000454F4" w:rsidP="00651397">
            <w:pPr>
              <w:spacing w:before="60" w:after="60"/>
              <w:jc w:val="center"/>
              <w:rPr>
                <w:rStyle w:val="datervision"/>
                <w:rFonts w:ascii="Arial" w:hAnsi="Arial" w:cs="Arial"/>
                <w:b/>
                <w:color w:val="FF0000"/>
                <w:szCs w:val="20"/>
              </w:rPr>
            </w:pPr>
            <w:r w:rsidRPr="000454F4">
              <w:rPr>
                <w:rStyle w:val="datervision"/>
                <w:rFonts w:ascii="Arial" w:hAnsi="Arial" w:cs="Arial"/>
                <w:b/>
                <w:color w:val="FF0000"/>
                <w:szCs w:val="20"/>
              </w:rPr>
              <w:t>A renseigner</w:t>
            </w:r>
          </w:p>
        </w:tc>
        <w:tc>
          <w:tcPr>
            <w:tcW w:w="851" w:type="dxa"/>
            <w:vAlign w:val="center"/>
          </w:tcPr>
          <w:p w:rsidR="000454F4" w:rsidRPr="00FE35A6" w:rsidRDefault="000454F4" w:rsidP="00651397">
            <w:pPr>
              <w:spacing w:before="60"/>
              <w:ind w:left="-108" w:right="-108"/>
              <w:jc w:val="center"/>
              <w:rPr>
                <w:rFonts w:ascii="Arial" w:hAnsi="Arial" w:cs="Arial"/>
                <w:b/>
                <w:sz w:val="20"/>
                <w:szCs w:val="20"/>
              </w:rPr>
            </w:pPr>
            <w:r>
              <w:rPr>
                <w:rFonts w:ascii="Arial" w:hAnsi="Arial" w:cs="Arial"/>
                <w:b/>
                <w:sz w:val="20"/>
                <w:szCs w:val="20"/>
              </w:rPr>
              <w:t>10</w:t>
            </w:r>
          </w:p>
        </w:tc>
        <w:tc>
          <w:tcPr>
            <w:tcW w:w="7654" w:type="dxa"/>
            <w:vAlign w:val="center"/>
          </w:tcPr>
          <w:p w:rsidR="000454F4" w:rsidRPr="000454F4" w:rsidRDefault="000D5237" w:rsidP="00651397">
            <w:pPr>
              <w:spacing w:before="60"/>
              <w:rPr>
                <w:rFonts w:ascii="Arial" w:hAnsi="Arial" w:cs="Arial"/>
                <w:b/>
                <w:bCs/>
                <w:sz w:val="20"/>
                <w:szCs w:val="20"/>
              </w:rPr>
            </w:pPr>
            <w:r>
              <w:rPr>
                <w:rStyle w:val="libellrvision"/>
                <w:b/>
              </w:rPr>
              <w:t xml:space="preserve">Ajout § </w:t>
            </w:r>
            <w:r w:rsidRPr="002E5C61">
              <w:rPr>
                <w:rFonts w:ascii="Arial" w:hAnsi="Arial" w:cs="Arial"/>
                <w:b/>
                <w:sz w:val="20"/>
                <w:szCs w:val="20"/>
              </w:rPr>
              <w:t>en cas de manque d'eau épurée froide</w:t>
            </w:r>
            <w:r w:rsidR="006F797C" w:rsidRPr="002E5C61">
              <w:rPr>
                <w:rStyle w:val="libellrvision"/>
                <w:b/>
              </w:rPr>
              <w:t xml:space="preserve"> </w:t>
            </w:r>
          </w:p>
        </w:tc>
      </w:tr>
    </w:tbl>
    <w:p w:rsidR="00695B1C" w:rsidRDefault="00695B1C" w:rsidP="00695B1C">
      <w:pPr>
        <w:rPr>
          <w:rFonts w:ascii="Arial" w:hAnsi="Arial" w:cs="Arial"/>
          <w:sz w:val="20"/>
        </w:rPr>
      </w:pPr>
    </w:p>
    <w:p w:rsidR="00520E98" w:rsidRDefault="00520E98" w:rsidP="00695B1C">
      <w:pPr>
        <w:rPr>
          <w:rFonts w:ascii="Arial" w:hAnsi="Arial" w:cs="Arial"/>
          <w:sz w:val="20"/>
        </w:rPr>
      </w:pPr>
    </w:p>
    <w:p w:rsidR="002E047E" w:rsidRPr="00B60C8D" w:rsidRDefault="002E047E" w:rsidP="00695B1C">
      <w:pPr>
        <w:rPr>
          <w:rFonts w:ascii="Arial" w:hAnsi="Arial" w:cs="Arial"/>
          <w:sz w:val="20"/>
        </w:rPr>
      </w:pPr>
    </w:p>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695B1C" w:rsidRPr="00B60C8D" w:rsidTr="00CB4C46">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B60C8D" w:rsidRDefault="00695B1C" w:rsidP="001B33F1">
            <w:pPr>
              <w:jc w:val="center"/>
              <w:rPr>
                <w:rFonts w:ascii="Arial" w:hAnsi="Arial" w:cs="Arial"/>
                <w:b/>
                <w:bCs/>
                <w:sz w:val="20"/>
              </w:rPr>
            </w:pPr>
            <w:r w:rsidRPr="00B60C8D">
              <w:rPr>
                <w:rFonts w:ascii="Arial" w:hAnsi="Arial" w:cs="Arial"/>
                <w:b/>
                <w:bCs/>
                <w:sz w:val="20"/>
              </w:rPr>
              <w:t>Rédigée ou révisée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B60C8D" w:rsidRDefault="00695B1C" w:rsidP="001B33F1">
            <w:pPr>
              <w:jc w:val="center"/>
              <w:rPr>
                <w:rFonts w:ascii="Arial" w:hAnsi="Arial" w:cs="Arial"/>
                <w:b/>
                <w:bCs/>
                <w:sz w:val="20"/>
              </w:rPr>
            </w:pPr>
            <w:r>
              <w:rPr>
                <w:rFonts w:ascii="Arial" w:hAnsi="Arial" w:cs="Arial"/>
                <w:b/>
                <w:bCs/>
                <w:sz w:val="20"/>
              </w:rPr>
              <w:t>Signature :</w:t>
            </w:r>
          </w:p>
        </w:tc>
        <w:tc>
          <w:tcPr>
            <w:tcW w:w="236" w:type="dxa"/>
            <w:tcBorders>
              <w:top w:val="nil"/>
              <w:left w:val="single" w:sz="12" w:space="0" w:color="auto"/>
              <w:bottom w:val="nil"/>
              <w:right w:val="single" w:sz="12" w:space="0" w:color="auto"/>
            </w:tcBorders>
          </w:tcPr>
          <w:p w:rsidR="00695B1C" w:rsidRPr="00B60C8D" w:rsidRDefault="00695B1C" w:rsidP="001B33F1">
            <w:pPr>
              <w:jc w:val="center"/>
              <w:rPr>
                <w:rFonts w:ascii="Arial" w:hAnsi="Arial" w:cs="Arial"/>
                <w:sz w:val="20"/>
              </w:rPr>
            </w:pPr>
          </w:p>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B60C8D" w:rsidRDefault="00695B1C" w:rsidP="001B33F1">
            <w:pPr>
              <w:jc w:val="center"/>
              <w:rPr>
                <w:rFonts w:ascii="Arial" w:hAnsi="Arial" w:cs="Arial"/>
                <w:b/>
                <w:bCs/>
                <w:sz w:val="20"/>
              </w:rPr>
            </w:pPr>
            <w:r w:rsidRPr="00B60C8D">
              <w:rPr>
                <w:rFonts w:ascii="Arial" w:hAnsi="Arial" w:cs="Arial"/>
                <w:b/>
                <w:bCs/>
                <w:sz w:val="20"/>
              </w:rPr>
              <w:t>Vérifiée et approuvée par (fonction,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tcPr>
          <w:p w:rsidR="00695B1C" w:rsidRPr="00B60C8D" w:rsidRDefault="00695B1C" w:rsidP="001B33F1">
            <w:pPr>
              <w:jc w:val="center"/>
              <w:rPr>
                <w:rFonts w:ascii="Arial" w:hAnsi="Arial" w:cs="Arial"/>
                <w:b/>
                <w:bCs/>
                <w:sz w:val="20"/>
              </w:rPr>
            </w:pPr>
            <w:r>
              <w:rPr>
                <w:rFonts w:ascii="Arial" w:hAnsi="Arial" w:cs="Arial"/>
                <w:b/>
                <w:bCs/>
                <w:sz w:val="20"/>
              </w:rPr>
              <w:t>Signature</w:t>
            </w:r>
          </w:p>
        </w:tc>
      </w:tr>
      <w:tr w:rsidR="00695B1C" w:rsidRPr="00B60C8D"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6C4E4F" w:rsidRPr="00364029" w:rsidRDefault="00C43BE4" w:rsidP="00E045FA">
            <w:pPr>
              <w:jc w:val="center"/>
              <w:rPr>
                <w:rFonts w:ascii="Arial" w:hAnsi="Arial" w:cs="Arial"/>
                <w:b/>
                <w:sz w:val="20"/>
                <w:szCs w:val="20"/>
              </w:rPr>
            </w:pPr>
            <w:r w:rsidRPr="00364029">
              <w:rPr>
                <w:rFonts w:ascii="Arial" w:hAnsi="Arial" w:cs="Arial"/>
                <w:b/>
                <w:sz w:val="20"/>
                <w:szCs w:val="20"/>
              </w:rPr>
              <w:t>Sébastien GENOVESE</w:t>
            </w:r>
          </w:p>
          <w:p w:rsidR="00AD51FE" w:rsidRPr="00364029" w:rsidRDefault="00AD51FE" w:rsidP="00C43BE4">
            <w:pPr>
              <w:jc w:val="center"/>
              <w:rPr>
                <w:rFonts w:ascii="Arial" w:hAnsi="Arial" w:cs="Arial"/>
                <w:b/>
                <w:sz w:val="18"/>
                <w:szCs w:val="18"/>
              </w:rPr>
            </w:pPr>
            <w:r w:rsidRPr="00364029">
              <w:rPr>
                <w:rFonts w:ascii="Arial" w:hAnsi="Arial" w:cs="Arial"/>
                <w:b/>
                <w:sz w:val="20"/>
                <w:szCs w:val="20"/>
              </w:rPr>
              <w:t xml:space="preserve">Chargé Exploitation </w:t>
            </w:r>
            <w:r w:rsidR="00C43BE4" w:rsidRPr="00364029">
              <w:rPr>
                <w:rFonts w:ascii="Arial" w:hAnsi="Arial" w:cs="Arial"/>
                <w:b/>
                <w:sz w:val="20"/>
                <w:szCs w:val="20"/>
              </w:rPr>
              <w:t>Centrale Sud</w:t>
            </w: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E2648D" w:rsidRDefault="000454F4" w:rsidP="001B33F1">
            <w:pPr>
              <w:jc w:val="center"/>
              <w:rPr>
                <w:rFonts w:ascii="Arial" w:hAnsi="Arial" w:cs="Arial"/>
                <w:i/>
                <w:sz w:val="22"/>
                <w:szCs w:val="22"/>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top w:val="single" w:sz="4" w:space="0" w:color="auto"/>
              <w:left w:val="single" w:sz="12" w:space="0" w:color="auto"/>
            </w:tcBorders>
            <w:vAlign w:val="center"/>
          </w:tcPr>
          <w:p w:rsidR="00574158" w:rsidRDefault="000454F4" w:rsidP="00574158">
            <w:pPr>
              <w:jc w:val="center"/>
              <w:rPr>
                <w:rFonts w:ascii="Arial" w:hAnsi="Arial" w:cs="Arial"/>
                <w:b/>
                <w:sz w:val="20"/>
                <w:szCs w:val="20"/>
                <w:lang w:val="nl-NL"/>
              </w:rPr>
            </w:pPr>
            <w:r>
              <w:rPr>
                <w:rFonts w:ascii="Arial" w:hAnsi="Arial" w:cs="Arial"/>
                <w:b/>
                <w:sz w:val="20"/>
                <w:szCs w:val="20"/>
                <w:lang w:val="nl-NL"/>
              </w:rPr>
              <w:t>Virginie RIVIERE</w:t>
            </w:r>
          </w:p>
          <w:p w:rsidR="006C4E4F" w:rsidRPr="006C4E4F" w:rsidRDefault="000454F4" w:rsidP="00574158">
            <w:pPr>
              <w:jc w:val="center"/>
              <w:rPr>
                <w:rFonts w:ascii="Arial" w:hAnsi="Arial" w:cs="Arial"/>
                <w:b/>
                <w:sz w:val="20"/>
                <w:szCs w:val="20"/>
                <w:lang w:val="nl-NL"/>
              </w:rPr>
            </w:pPr>
            <w:proofErr w:type="spellStart"/>
            <w:r>
              <w:rPr>
                <w:rFonts w:ascii="Arial" w:hAnsi="Arial" w:cs="Arial"/>
                <w:b/>
                <w:sz w:val="20"/>
                <w:szCs w:val="20"/>
                <w:lang w:val="nl-NL"/>
              </w:rPr>
              <w:t>Responsable</w:t>
            </w:r>
            <w:proofErr w:type="spellEnd"/>
            <w:r>
              <w:rPr>
                <w:rFonts w:ascii="Arial" w:hAnsi="Arial" w:cs="Arial"/>
                <w:b/>
                <w:sz w:val="20"/>
                <w:szCs w:val="20"/>
                <w:lang w:val="nl-NL"/>
              </w:rPr>
              <w:t xml:space="preserve"> </w:t>
            </w:r>
            <w:r w:rsidR="00574158">
              <w:rPr>
                <w:rFonts w:ascii="Arial" w:hAnsi="Arial" w:cs="Arial"/>
                <w:b/>
                <w:sz w:val="20"/>
                <w:szCs w:val="20"/>
                <w:lang w:val="nl-NL"/>
              </w:rPr>
              <w:t>LPU</w:t>
            </w:r>
          </w:p>
        </w:tc>
        <w:tc>
          <w:tcPr>
            <w:tcW w:w="2078" w:type="dxa"/>
            <w:tcBorders>
              <w:top w:val="single" w:sz="4" w:space="0" w:color="auto"/>
              <w:right w:val="single" w:sz="12" w:space="0" w:color="auto"/>
            </w:tcBorders>
            <w:vAlign w:val="center"/>
          </w:tcPr>
          <w:p w:rsidR="00695B1C" w:rsidRPr="00E2648D" w:rsidRDefault="000454F4" w:rsidP="001B33F1">
            <w:pPr>
              <w:jc w:val="center"/>
              <w:rPr>
                <w:rFonts w:ascii="Arial" w:hAnsi="Arial" w:cs="Arial"/>
                <w:i/>
                <w:sz w:val="22"/>
                <w:szCs w:val="22"/>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r>
      <w:tr w:rsidR="00695B1C" w:rsidRPr="00B60C8D"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695B1C" w:rsidRPr="007F0146" w:rsidRDefault="00695B1C" w:rsidP="00651397">
            <w:pPr>
              <w:jc w:val="center"/>
              <w:rPr>
                <w:rFonts w:ascii="Arial" w:hAnsi="Arial" w:cs="Arial"/>
                <w:sz w:val="18"/>
                <w:szCs w:val="18"/>
                <w:lang w:val="nl-NL"/>
              </w:rPr>
            </w:pP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tcBorders>
            <w:vAlign w:val="center"/>
          </w:tcPr>
          <w:p w:rsidR="00E2648D" w:rsidRPr="00E2648D" w:rsidRDefault="00E2648D" w:rsidP="00651397">
            <w:pPr>
              <w:jc w:val="center"/>
              <w:rPr>
                <w:rFonts w:ascii="Arial" w:hAnsi="Arial" w:cs="Arial"/>
                <w:sz w:val="18"/>
                <w:szCs w:val="18"/>
                <w:lang w:val="nl-NL"/>
              </w:rPr>
            </w:pPr>
          </w:p>
        </w:tc>
        <w:tc>
          <w:tcPr>
            <w:tcW w:w="2078" w:type="dxa"/>
            <w:tcBorders>
              <w:right w:val="single" w:sz="12" w:space="0" w:color="auto"/>
            </w:tcBorders>
            <w:vAlign w:val="center"/>
          </w:tcPr>
          <w:p w:rsidR="00695B1C" w:rsidRPr="00E2648D" w:rsidRDefault="00695B1C" w:rsidP="001B33F1">
            <w:pPr>
              <w:jc w:val="center"/>
              <w:rPr>
                <w:rFonts w:ascii="Arial" w:hAnsi="Arial" w:cs="Arial"/>
                <w:i/>
                <w:sz w:val="22"/>
                <w:szCs w:val="22"/>
                <w:lang w:val="nl-NL"/>
              </w:rPr>
            </w:pPr>
          </w:p>
        </w:tc>
      </w:tr>
      <w:tr w:rsidR="00695B1C" w:rsidRPr="00B60C8D" w:rsidTr="00CB4C46">
        <w:trPr>
          <w:trHeight w:hRule="exact" w:val="719"/>
        </w:trPr>
        <w:tc>
          <w:tcPr>
            <w:tcW w:w="2836" w:type="dxa"/>
            <w:tcBorders>
              <w:top w:val="single" w:sz="2" w:space="0" w:color="auto"/>
              <w:left w:val="single" w:sz="12" w:space="0" w:color="auto"/>
              <w:bottom w:val="single" w:sz="12" w:space="0" w:color="auto"/>
              <w:right w:val="single" w:sz="2" w:space="0" w:color="auto"/>
            </w:tcBorders>
            <w:vAlign w:val="center"/>
          </w:tcPr>
          <w:p w:rsidR="00695B1C" w:rsidRPr="007F0146" w:rsidRDefault="00695B1C" w:rsidP="00AD51FE">
            <w:pPr>
              <w:jc w:val="center"/>
              <w:rPr>
                <w:rFonts w:ascii="Arial" w:hAnsi="Arial" w:cs="Arial"/>
                <w:sz w:val="18"/>
                <w:szCs w:val="18"/>
                <w:lang w:val="nl-NL"/>
              </w:rPr>
            </w:pPr>
          </w:p>
        </w:tc>
        <w:tc>
          <w:tcPr>
            <w:tcW w:w="2068" w:type="dxa"/>
            <w:tcBorders>
              <w:top w:val="single" w:sz="2" w:space="0" w:color="auto"/>
              <w:left w:val="single" w:sz="2" w:space="0" w:color="auto"/>
              <w:bottom w:val="single" w:sz="1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bottom w:val="single" w:sz="12" w:space="0" w:color="auto"/>
            </w:tcBorders>
            <w:vAlign w:val="center"/>
          </w:tcPr>
          <w:p w:rsidR="00695B1C" w:rsidRPr="007F0146" w:rsidRDefault="00695B1C" w:rsidP="00524788">
            <w:pPr>
              <w:jc w:val="center"/>
              <w:rPr>
                <w:rFonts w:ascii="Arial" w:hAnsi="Arial" w:cs="Arial"/>
                <w:sz w:val="18"/>
                <w:szCs w:val="18"/>
              </w:rPr>
            </w:pPr>
          </w:p>
        </w:tc>
        <w:tc>
          <w:tcPr>
            <w:tcW w:w="2078" w:type="dxa"/>
            <w:tcBorders>
              <w:bottom w:val="single" w:sz="12" w:space="0" w:color="auto"/>
              <w:right w:val="single" w:sz="12" w:space="0" w:color="auto"/>
            </w:tcBorders>
            <w:vAlign w:val="center"/>
          </w:tcPr>
          <w:p w:rsidR="00695B1C" w:rsidRPr="00B60C8D" w:rsidRDefault="00695B1C" w:rsidP="001B33F1">
            <w:pPr>
              <w:jc w:val="center"/>
              <w:rPr>
                <w:rFonts w:ascii="Arial" w:hAnsi="Arial" w:cs="Arial"/>
                <w:sz w:val="20"/>
              </w:rPr>
            </w:pPr>
          </w:p>
        </w:tc>
      </w:tr>
    </w:tbl>
    <w:p w:rsidR="00695B1C" w:rsidRPr="00B60C8D" w:rsidRDefault="00695B1C" w:rsidP="00695B1C">
      <w:pPr>
        <w:rPr>
          <w:rFonts w:ascii="Arial" w:hAnsi="Arial" w:cs="Arial"/>
          <w:lang w:val="nl-NL"/>
        </w:rPr>
      </w:pPr>
    </w:p>
    <w:p w:rsidR="00695B1C" w:rsidRPr="00B60C8D" w:rsidRDefault="00695B1C" w:rsidP="00B60C8D">
      <w:pPr>
        <w:rPr>
          <w:rFonts w:ascii="Arial" w:hAnsi="Arial" w:cs="Arial"/>
          <w:lang w:val="nl-NL"/>
        </w:rPr>
        <w:sectPr w:rsidR="00695B1C" w:rsidRPr="00B60C8D" w:rsidSect="00B60C8D">
          <w:footerReference w:type="default" r:id="rId8"/>
          <w:pgSz w:w="11906" w:h="16838" w:code="9"/>
          <w:pgMar w:top="709" w:right="1418" w:bottom="1134" w:left="1418" w:header="851" w:footer="720" w:gutter="0"/>
          <w:cols w:space="720"/>
        </w:sectPr>
      </w:pPr>
    </w:p>
    <w:p w:rsidR="00B60C8D" w:rsidRPr="00B60C8D" w:rsidRDefault="00B60C8D" w:rsidP="00B60C8D">
      <w:pPr>
        <w:jc w:val="center"/>
        <w:rPr>
          <w:rFonts w:ascii="Arial" w:hAnsi="Arial" w:cs="Arial"/>
          <w:b/>
          <w:bCs/>
          <w:sz w:val="36"/>
        </w:rPr>
      </w:pPr>
      <w:r w:rsidRPr="00B60C8D">
        <w:rPr>
          <w:rFonts w:ascii="Arial" w:hAnsi="Arial" w:cs="Arial"/>
          <w:b/>
          <w:bCs/>
          <w:sz w:val="36"/>
        </w:rPr>
        <w:lastRenderedPageBreak/>
        <w:t>Sommaire</w:t>
      </w:r>
    </w:p>
    <w:p w:rsidR="00B60C8D" w:rsidRPr="00B60C8D" w:rsidRDefault="00B60C8D" w:rsidP="00B60C8D">
      <w:pPr>
        <w:rPr>
          <w:rFonts w:ascii="Arial" w:hAnsi="Arial" w:cs="Arial"/>
        </w:rPr>
      </w:pPr>
    </w:p>
    <w:p w:rsidR="00B60C8D" w:rsidRPr="00B60C8D" w:rsidRDefault="00B60C8D" w:rsidP="00B60C8D">
      <w:pPr>
        <w:rPr>
          <w:rFonts w:ascii="Arial" w:hAnsi="Arial" w:cs="Arial"/>
        </w:rPr>
      </w:pPr>
    </w:p>
    <w:p w:rsidR="002E5C61" w:rsidRDefault="000F481D">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r w:rsidRPr="00C924FB">
        <w:rPr>
          <w:rFonts w:cs="Arial"/>
        </w:rPr>
        <w:fldChar w:fldCharType="begin"/>
      </w:r>
      <w:r w:rsidR="00872EE3" w:rsidRPr="00C924FB">
        <w:rPr>
          <w:rFonts w:cs="Arial"/>
        </w:rPr>
        <w:instrText xml:space="preserve"> TOC \o "1-3" \h \z \u </w:instrText>
      </w:r>
      <w:r w:rsidRPr="00C924FB">
        <w:rPr>
          <w:rFonts w:cs="Arial"/>
        </w:rPr>
        <w:fldChar w:fldCharType="separate"/>
      </w:r>
      <w:hyperlink w:anchor="_Toc12884795" w:history="1">
        <w:r w:rsidR="002E5C61" w:rsidRPr="00723765">
          <w:rPr>
            <w:rStyle w:val="Lienhypertexte"/>
            <w:noProof/>
          </w:rPr>
          <w:t>1.</w:t>
        </w:r>
        <w:r w:rsidR="002E5C61">
          <w:rPr>
            <w:rFonts w:asciiTheme="minorHAnsi" w:eastAsiaTheme="minorEastAsia" w:hAnsiTheme="minorHAnsi" w:cstheme="minorBidi"/>
            <w:b w:val="0"/>
            <w:bCs w:val="0"/>
            <w:caps w:val="0"/>
            <w:noProof/>
            <w:sz w:val="22"/>
            <w:szCs w:val="22"/>
            <w:lang w:val="en-US"/>
          </w:rPr>
          <w:tab/>
        </w:r>
        <w:r w:rsidR="002E5C61" w:rsidRPr="00723765">
          <w:rPr>
            <w:rStyle w:val="Lienhypertexte"/>
            <w:noProof/>
          </w:rPr>
          <w:t>DEFINITIONS ET ABREVIATIONS</w:t>
        </w:r>
        <w:r w:rsidR="002E5C61">
          <w:rPr>
            <w:noProof/>
            <w:webHidden/>
          </w:rPr>
          <w:tab/>
        </w:r>
        <w:r w:rsidR="002E5C61">
          <w:rPr>
            <w:noProof/>
            <w:webHidden/>
          </w:rPr>
          <w:fldChar w:fldCharType="begin"/>
        </w:r>
        <w:r w:rsidR="002E5C61">
          <w:rPr>
            <w:noProof/>
            <w:webHidden/>
          </w:rPr>
          <w:instrText xml:space="preserve"> PAGEREF _Toc12884795 \h </w:instrText>
        </w:r>
        <w:r w:rsidR="002E5C61">
          <w:rPr>
            <w:noProof/>
            <w:webHidden/>
          </w:rPr>
        </w:r>
        <w:r w:rsidR="002E5C61">
          <w:rPr>
            <w:noProof/>
            <w:webHidden/>
          </w:rPr>
          <w:fldChar w:fldCharType="separate"/>
        </w:r>
        <w:r w:rsidR="002E5C61">
          <w:rPr>
            <w:noProof/>
            <w:webHidden/>
          </w:rPr>
          <w:t>3</w:t>
        </w:r>
        <w:r w:rsidR="002E5C61">
          <w:rPr>
            <w:noProof/>
            <w:webHidden/>
          </w:rPr>
          <w:fldChar w:fldCharType="end"/>
        </w:r>
      </w:hyperlink>
    </w:p>
    <w:p w:rsidR="002E5C61" w:rsidRDefault="002E5C61">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hyperlink w:anchor="_Toc12884796" w:history="1">
        <w:r w:rsidRPr="00723765">
          <w:rPr>
            <w:rStyle w:val="Lienhypertexte"/>
            <w:noProof/>
          </w:rPr>
          <w:t>2.</w:t>
        </w:r>
        <w:r>
          <w:rPr>
            <w:rFonts w:asciiTheme="minorHAnsi" w:eastAsiaTheme="minorEastAsia" w:hAnsiTheme="minorHAnsi" w:cstheme="minorBidi"/>
            <w:b w:val="0"/>
            <w:bCs w:val="0"/>
            <w:caps w:val="0"/>
            <w:noProof/>
            <w:sz w:val="22"/>
            <w:szCs w:val="22"/>
            <w:lang w:val="en-US"/>
          </w:rPr>
          <w:tab/>
        </w:r>
        <w:r w:rsidRPr="00723765">
          <w:rPr>
            <w:rStyle w:val="Lienhypertexte"/>
            <w:noProof/>
          </w:rPr>
          <w:t>DOCUMENTS CITES EN REFERENCE</w:t>
        </w:r>
        <w:r>
          <w:rPr>
            <w:noProof/>
            <w:webHidden/>
          </w:rPr>
          <w:tab/>
        </w:r>
        <w:r>
          <w:rPr>
            <w:noProof/>
            <w:webHidden/>
          </w:rPr>
          <w:fldChar w:fldCharType="begin"/>
        </w:r>
        <w:r>
          <w:rPr>
            <w:noProof/>
            <w:webHidden/>
          </w:rPr>
          <w:instrText xml:space="preserve"> PAGEREF _Toc12884796 \h </w:instrText>
        </w:r>
        <w:r>
          <w:rPr>
            <w:noProof/>
            <w:webHidden/>
          </w:rPr>
        </w:r>
        <w:r>
          <w:rPr>
            <w:noProof/>
            <w:webHidden/>
          </w:rPr>
          <w:fldChar w:fldCharType="separate"/>
        </w:r>
        <w:r>
          <w:rPr>
            <w:noProof/>
            <w:webHidden/>
          </w:rPr>
          <w:t>3</w:t>
        </w:r>
        <w:r>
          <w:rPr>
            <w:noProof/>
            <w:webHidden/>
          </w:rPr>
          <w:fldChar w:fldCharType="end"/>
        </w:r>
      </w:hyperlink>
    </w:p>
    <w:p w:rsidR="002E5C61" w:rsidRDefault="002E5C61">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hyperlink w:anchor="_Toc12884797" w:history="1">
        <w:r w:rsidRPr="00723765">
          <w:rPr>
            <w:rStyle w:val="Lienhypertexte"/>
            <w:noProof/>
          </w:rPr>
          <w:t>3.</w:t>
        </w:r>
        <w:r>
          <w:rPr>
            <w:rFonts w:asciiTheme="minorHAnsi" w:eastAsiaTheme="minorEastAsia" w:hAnsiTheme="minorHAnsi" w:cstheme="minorBidi"/>
            <w:b w:val="0"/>
            <w:bCs w:val="0"/>
            <w:caps w:val="0"/>
            <w:noProof/>
            <w:sz w:val="22"/>
            <w:szCs w:val="22"/>
            <w:lang w:val="en-US"/>
          </w:rPr>
          <w:tab/>
        </w:r>
        <w:r w:rsidRPr="00723765">
          <w:rPr>
            <w:rStyle w:val="Lienhypertexte"/>
            <w:noProof/>
          </w:rPr>
          <w:t>RESPONSABILITES</w:t>
        </w:r>
        <w:r>
          <w:rPr>
            <w:noProof/>
            <w:webHidden/>
          </w:rPr>
          <w:tab/>
        </w:r>
        <w:r>
          <w:rPr>
            <w:noProof/>
            <w:webHidden/>
          </w:rPr>
          <w:fldChar w:fldCharType="begin"/>
        </w:r>
        <w:r>
          <w:rPr>
            <w:noProof/>
            <w:webHidden/>
          </w:rPr>
          <w:instrText xml:space="preserve"> PAGEREF _Toc12884797 \h </w:instrText>
        </w:r>
        <w:r>
          <w:rPr>
            <w:noProof/>
            <w:webHidden/>
          </w:rPr>
        </w:r>
        <w:r>
          <w:rPr>
            <w:noProof/>
            <w:webHidden/>
          </w:rPr>
          <w:fldChar w:fldCharType="separate"/>
        </w:r>
        <w:r>
          <w:rPr>
            <w:noProof/>
            <w:webHidden/>
          </w:rPr>
          <w:t>3</w:t>
        </w:r>
        <w:r>
          <w:rPr>
            <w:noProof/>
            <w:webHidden/>
          </w:rPr>
          <w:fldChar w:fldCharType="end"/>
        </w:r>
      </w:hyperlink>
    </w:p>
    <w:p w:rsidR="002E5C61" w:rsidRDefault="002E5C61">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hyperlink w:anchor="_Toc12884798" w:history="1">
        <w:r w:rsidRPr="00723765">
          <w:rPr>
            <w:rStyle w:val="Lienhypertexte"/>
            <w:noProof/>
          </w:rPr>
          <w:t>4.</w:t>
        </w:r>
        <w:r>
          <w:rPr>
            <w:rFonts w:asciiTheme="minorHAnsi" w:eastAsiaTheme="minorEastAsia" w:hAnsiTheme="minorHAnsi" w:cstheme="minorBidi"/>
            <w:b w:val="0"/>
            <w:bCs w:val="0"/>
            <w:caps w:val="0"/>
            <w:noProof/>
            <w:sz w:val="22"/>
            <w:szCs w:val="22"/>
            <w:lang w:val="en-US"/>
          </w:rPr>
          <w:tab/>
        </w:r>
        <w:r w:rsidRPr="00723765">
          <w:rPr>
            <w:rStyle w:val="Lienhypertexte"/>
            <w:noProof/>
          </w:rPr>
          <w:t>EXPLOITATION</w:t>
        </w:r>
        <w:r>
          <w:rPr>
            <w:noProof/>
            <w:webHidden/>
          </w:rPr>
          <w:tab/>
        </w:r>
        <w:r>
          <w:rPr>
            <w:noProof/>
            <w:webHidden/>
          </w:rPr>
          <w:fldChar w:fldCharType="begin"/>
        </w:r>
        <w:r>
          <w:rPr>
            <w:noProof/>
            <w:webHidden/>
          </w:rPr>
          <w:instrText xml:space="preserve"> PAGEREF _Toc12884798 \h </w:instrText>
        </w:r>
        <w:r>
          <w:rPr>
            <w:noProof/>
            <w:webHidden/>
          </w:rPr>
        </w:r>
        <w:r>
          <w:rPr>
            <w:noProof/>
            <w:webHidden/>
          </w:rPr>
          <w:fldChar w:fldCharType="separate"/>
        </w:r>
        <w:r>
          <w:rPr>
            <w:noProof/>
            <w:webHidden/>
          </w:rPr>
          <w:t>3</w:t>
        </w:r>
        <w:r>
          <w:rPr>
            <w:noProof/>
            <w:webHidden/>
          </w:rPr>
          <w:fldChar w:fldCharType="end"/>
        </w:r>
      </w:hyperlink>
    </w:p>
    <w:p w:rsidR="002E5C61" w:rsidRDefault="002E5C61">
      <w:pPr>
        <w:pStyle w:val="TM2"/>
        <w:tabs>
          <w:tab w:val="left" w:pos="880"/>
          <w:tab w:val="right" w:leader="dot" w:pos="10456"/>
        </w:tabs>
        <w:rPr>
          <w:rFonts w:asciiTheme="minorHAnsi" w:eastAsiaTheme="minorEastAsia" w:hAnsiTheme="minorHAnsi" w:cstheme="minorBidi"/>
          <w:noProof/>
          <w:sz w:val="22"/>
          <w:szCs w:val="22"/>
          <w:lang w:val="en-US"/>
        </w:rPr>
      </w:pPr>
      <w:hyperlink w:anchor="_Toc12884803" w:history="1">
        <w:r w:rsidRPr="00723765">
          <w:rPr>
            <w:rStyle w:val="Lienhypertexte"/>
            <w:noProof/>
          </w:rPr>
          <w:t>4.1</w:t>
        </w:r>
        <w:r>
          <w:rPr>
            <w:rFonts w:asciiTheme="minorHAnsi" w:eastAsiaTheme="minorEastAsia" w:hAnsiTheme="minorHAnsi" w:cstheme="minorBidi"/>
            <w:noProof/>
            <w:sz w:val="22"/>
            <w:szCs w:val="22"/>
            <w:lang w:val="en-US"/>
          </w:rPr>
          <w:tab/>
        </w:r>
        <w:r w:rsidRPr="00723765">
          <w:rPr>
            <w:rStyle w:val="Lienhypertexte"/>
            <w:noProof/>
          </w:rPr>
          <w:t>Description du procédé</w:t>
        </w:r>
        <w:r>
          <w:rPr>
            <w:noProof/>
            <w:webHidden/>
          </w:rPr>
          <w:tab/>
        </w:r>
        <w:r>
          <w:rPr>
            <w:noProof/>
            <w:webHidden/>
          </w:rPr>
          <w:fldChar w:fldCharType="begin"/>
        </w:r>
        <w:r>
          <w:rPr>
            <w:noProof/>
            <w:webHidden/>
          </w:rPr>
          <w:instrText xml:space="preserve"> PAGEREF _Toc12884803 \h </w:instrText>
        </w:r>
        <w:r>
          <w:rPr>
            <w:noProof/>
            <w:webHidden/>
          </w:rPr>
        </w:r>
        <w:r>
          <w:rPr>
            <w:noProof/>
            <w:webHidden/>
          </w:rPr>
          <w:fldChar w:fldCharType="separate"/>
        </w:r>
        <w:r>
          <w:rPr>
            <w:noProof/>
            <w:webHidden/>
          </w:rPr>
          <w:t>3</w:t>
        </w:r>
        <w:r>
          <w:rPr>
            <w:noProof/>
            <w:webHidden/>
          </w:rPr>
          <w:fldChar w:fldCharType="end"/>
        </w:r>
      </w:hyperlink>
    </w:p>
    <w:p w:rsidR="002E5C61" w:rsidRDefault="002E5C61">
      <w:pPr>
        <w:pStyle w:val="TM2"/>
        <w:tabs>
          <w:tab w:val="left" w:pos="880"/>
          <w:tab w:val="right" w:leader="dot" w:pos="10456"/>
        </w:tabs>
        <w:rPr>
          <w:rFonts w:asciiTheme="minorHAnsi" w:eastAsiaTheme="minorEastAsia" w:hAnsiTheme="minorHAnsi" w:cstheme="minorBidi"/>
          <w:noProof/>
          <w:sz w:val="22"/>
          <w:szCs w:val="22"/>
          <w:lang w:val="en-US"/>
        </w:rPr>
      </w:pPr>
      <w:hyperlink w:anchor="_Toc12884804" w:history="1">
        <w:r w:rsidRPr="00723765">
          <w:rPr>
            <w:rStyle w:val="Lienhypertexte"/>
            <w:noProof/>
          </w:rPr>
          <w:t>4.2</w:t>
        </w:r>
        <w:r>
          <w:rPr>
            <w:rFonts w:asciiTheme="minorHAnsi" w:eastAsiaTheme="minorEastAsia" w:hAnsiTheme="minorHAnsi" w:cstheme="minorBidi"/>
            <w:noProof/>
            <w:sz w:val="22"/>
            <w:szCs w:val="22"/>
            <w:lang w:val="en-US"/>
          </w:rPr>
          <w:tab/>
        </w:r>
        <w:r w:rsidRPr="00723765">
          <w:rPr>
            <w:rStyle w:val="Lienhypertexte"/>
            <w:noProof/>
          </w:rPr>
          <w:t>Réglage du débit des pompes</w:t>
        </w:r>
        <w:r>
          <w:rPr>
            <w:noProof/>
            <w:webHidden/>
          </w:rPr>
          <w:tab/>
        </w:r>
        <w:r>
          <w:rPr>
            <w:noProof/>
            <w:webHidden/>
          </w:rPr>
          <w:fldChar w:fldCharType="begin"/>
        </w:r>
        <w:r>
          <w:rPr>
            <w:noProof/>
            <w:webHidden/>
          </w:rPr>
          <w:instrText xml:space="preserve"> PAGEREF _Toc12884804 \h </w:instrText>
        </w:r>
        <w:r>
          <w:rPr>
            <w:noProof/>
            <w:webHidden/>
          </w:rPr>
        </w:r>
        <w:r>
          <w:rPr>
            <w:noProof/>
            <w:webHidden/>
          </w:rPr>
          <w:fldChar w:fldCharType="separate"/>
        </w:r>
        <w:r>
          <w:rPr>
            <w:noProof/>
            <w:webHidden/>
          </w:rPr>
          <w:t>3</w:t>
        </w:r>
        <w:r>
          <w:rPr>
            <w:noProof/>
            <w:webHidden/>
          </w:rPr>
          <w:fldChar w:fldCharType="end"/>
        </w:r>
      </w:hyperlink>
    </w:p>
    <w:p w:rsidR="002E5C61" w:rsidRDefault="002E5C61">
      <w:pPr>
        <w:pStyle w:val="TM2"/>
        <w:tabs>
          <w:tab w:val="left" w:pos="880"/>
          <w:tab w:val="right" w:leader="dot" w:pos="10456"/>
        </w:tabs>
        <w:rPr>
          <w:rFonts w:asciiTheme="minorHAnsi" w:eastAsiaTheme="minorEastAsia" w:hAnsiTheme="minorHAnsi" w:cstheme="minorBidi"/>
          <w:noProof/>
          <w:sz w:val="22"/>
          <w:szCs w:val="22"/>
          <w:lang w:val="en-US"/>
        </w:rPr>
      </w:pPr>
      <w:hyperlink w:anchor="_Toc12884805" w:history="1">
        <w:r w:rsidRPr="00723765">
          <w:rPr>
            <w:rStyle w:val="Lienhypertexte"/>
            <w:noProof/>
          </w:rPr>
          <w:t>4.3</w:t>
        </w:r>
        <w:r>
          <w:rPr>
            <w:rFonts w:asciiTheme="minorHAnsi" w:eastAsiaTheme="minorEastAsia" w:hAnsiTheme="minorHAnsi" w:cstheme="minorBidi"/>
            <w:noProof/>
            <w:sz w:val="22"/>
            <w:szCs w:val="22"/>
            <w:lang w:val="en-US"/>
          </w:rPr>
          <w:tab/>
        </w:r>
        <w:r w:rsidRPr="00723765">
          <w:rPr>
            <w:rStyle w:val="Lienhypertexte"/>
            <w:noProof/>
          </w:rPr>
          <w:t>Teneur en amines</w:t>
        </w:r>
        <w:r>
          <w:rPr>
            <w:noProof/>
            <w:webHidden/>
          </w:rPr>
          <w:tab/>
        </w:r>
        <w:r>
          <w:rPr>
            <w:noProof/>
            <w:webHidden/>
          </w:rPr>
          <w:fldChar w:fldCharType="begin"/>
        </w:r>
        <w:r>
          <w:rPr>
            <w:noProof/>
            <w:webHidden/>
          </w:rPr>
          <w:instrText xml:space="preserve"> PAGEREF _Toc12884805 \h </w:instrText>
        </w:r>
        <w:r>
          <w:rPr>
            <w:noProof/>
            <w:webHidden/>
          </w:rPr>
        </w:r>
        <w:r>
          <w:rPr>
            <w:noProof/>
            <w:webHidden/>
          </w:rPr>
          <w:fldChar w:fldCharType="separate"/>
        </w:r>
        <w:r>
          <w:rPr>
            <w:noProof/>
            <w:webHidden/>
          </w:rPr>
          <w:t>4</w:t>
        </w:r>
        <w:r>
          <w:rPr>
            <w:noProof/>
            <w:webHidden/>
          </w:rPr>
          <w:fldChar w:fldCharType="end"/>
        </w:r>
      </w:hyperlink>
    </w:p>
    <w:p w:rsidR="002E5C61" w:rsidRDefault="002E5C61">
      <w:pPr>
        <w:pStyle w:val="TM2"/>
        <w:tabs>
          <w:tab w:val="left" w:pos="880"/>
          <w:tab w:val="right" w:leader="dot" w:pos="10456"/>
        </w:tabs>
        <w:rPr>
          <w:rFonts w:asciiTheme="minorHAnsi" w:eastAsiaTheme="minorEastAsia" w:hAnsiTheme="minorHAnsi" w:cstheme="minorBidi"/>
          <w:noProof/>
          <w:sz w:val="22"/>
          <w:szCs w:val="22"/>
          <w:lang w:val="en-US"/>
        </w:rPr>
      </w:pPr>
      <w:hyperlink w:anchor="_Toc12884806" w:history="1">
        <w:r w:rsidRPr="00723765">
          <w:rPr>
            <w:rStyle w:val="Lienhypertexte"/>
            <w:noProof/>
          </w:rPr>
          <w:t>4.4</w:t>
        </w:r>
        <w:r>
          <w:rPr>
            <w:rFonts w:asciiTheme="minorHAnsi" w:eastAsiaTheme="minorEastAsia" w:hAnsiTheme="minorHAnsi" w:cstheme="minorBidi"/>
            <w:noProof/>
            <w:sz w:val="22"/>
            <w:szCs w:val="22"/>
            <w:lang w:val="en-US"/>
          </w:rPr>
          <w:tab/>
        </w:r>
        <w:r w:rsidRPr="00723765">
          <w:rPr>
            <w:rStyle w:val="Lienhypertexte"/>
            <w:noProof/>
          </w:rPr>
          <w:t>Choix de la pompe</w:t>
        </w:r>
        <w:r>
          <w:rPr>
            <w:noProof/>
            <w:webHidden/>
          </w:rPr>
          <w:tab/>
        </w:r>
        <w:r>
          <w:rPr>
            <w:noProof/>
            <w:webHidden/>
          </w:rPr>
          <w:fldChar w:fldCharType="begin"/>
        </w:r>
        <w:r>
          <w:rPr>
            <w:noProof/>
            <w:webHidden/>
          </w:rPr>
          <w:instrText xml:space="preserve"> PAGEREF _Toc12884806 \h </w:instrText>
        </w:r>
        <w:r>
          <w:rPr>
            <w:noProof/>
            <w:webHidden/>
          </w:rPr>
        </w:r>
        <w:r>
          <w:rPr>
            <w:noProof/>
            <w:webHidden/>
          </w:rPr>
          <w:fldChar w:fldCharType="separate"/>
        </w:r>
        <w:r>
          <w:rPr>
            <w:noProof/>
            <w:webHidden/>
          </w:rPr>
          <w:t>4</w:t>
        </w:r>
        <w:r>
          <w:rPr>
            <w:noProof/>
            <w:webHidden/>
          </w:rPr>
          <w:fldChar w:fldCharType="end"/>
        </w:r>
      </w:hyperlink>
    </w:p>
    <w:p w:rsidR="002E5C61" w:rsidRDefault="002E5C61">
      <w:pPr>
        <w:pStyle w:val="TM2"/>
        <w:tabs>
          <w:tab w:val="left" w:pos="880"/>
          <w:tab w:val="right" w:leader="dot" w:pos="10456"/>
        </w:tabs>
        <w:rPr>
          <w:rFonts w:asciiTheme="minorHAnsi" w:eastAsiaTheme="minorEastAsia" w:hAnsiTheme="minorHAnsi" w:cstheme="minorBidi"/>
          <w:noProof/>
          <w:sz w:val="22"/>
          <w:szCs w:val="22"/>
          <w:lang w:val="en-US"/>
        </w:rPr>
      </w:pPr>
      <w:hyperlink w:anchor="_Toc12884807" w:history="1">
        <w:r w:rsidRPr="00723765">
          <w:rPr>
            <w:rStyle w:val="Lienhypertexte"/>
            <w:noProof/>
          </w:rPr>
          <w:t>4.5</w:t>
        </w:r>
        <w:r>
          <w:rPr>
            <w:rFonts w:asciiTheme="minorHAnsi" w:eastAsiaTheme="minorEastAsia" w:hAnsiTheme="minorHAnsi" w:cstheme="minorBidi"/>
            <w:noProof/>
            <w:sz w:val="22"/>
            <w:szCs w:val="22"/>
            <w:lang w:val="en-US"/>
          </w:rPr>
          <w:tab/>
        </w:r>
        <w:r w:rsidRPr="00723765">
          <w:rPr>
            <w:rStyle w:val="Lienhypertexte"/>
            <w:noProof/>
          </w:rPr>
          <w:t>Arrêt injection amines</w:t>
        </w:r>
        <w:r>
          <w:rPr>
            <w:noProof/>
            <w:webHidden/>
          </w:rPr>
          <w:tab/>
        </w:r>
        <w:r>
          <w:rPr>
            <w:noProof/>
            <w:webHidden/>
          </w:rPr>
          <w:fldChar w:fldCharType="begin"/>
        </w:r>
        <w:r>
          <w:rPr>
            <w:noProof/>
            <w:webHidden/>
          </w:rPr>
          <w:instrText xml:space="preserve"> PAGEREF _Toc12884807 \h </w:instrText>
        </w:r>
        <w:r>
          <w:rPr>
            <w:noProof/>
            <w:webHidden/>
          </w:rPr>
        </w:r>
        <w:r>
          <w:rPr>
            <w:noProof/>
            <w:webHidden/>
          </w:rPr>
          <w:fldChar w:fldCharType="separate"/>
        </w:r>
        <w:r>
          <w:rPr>
            <w:noProof/>
            <w:webHidden/>
          </w:rPr>
          <w:t>4</w:t>
        </w:r>
        <w:r>
          <w:rPr>
            <w:noProof/>
            <w:webHidden/>
          </w:rPr>
          <w:fldChar w:fldCharType="end"/>
        </w:r>
      </w:hyperlink>
    </w:p>
    <w:p w:rsidR="002E5C61" w:rsidRDefault="002E5C61">
      <w:pPr>
        <w:pStyle w:val="TM2"/>
        <w:tabs>
          <w:tab w:val="left" w:pos="880"/>
          <w:tab w:val="right" w:leader="dot" w:pos="10456"/>
        </w:tabs>
        <w:rPr>
          <w:rFonts w:asciiTheme="minorHAnsi" w:eastAsiaTheme="minorEastAsia" w:hAnsiTheme="minorHAnsi" w:cstheme="minorBidi"/>
          <w:noProof/>
          <w:sz w:val="22"/>
          <w:szCs w:val="22"/>
          <w:lang w:val="en-US"/>
        </w:rPr>
      </w:pPr>
      <w:hyperlink w:anchor="_Toc12884808" w:history="1">
        <w:r w:rsidRPr="00723765">
          <w:rPr>
            <w:rStyle w:val="Lienhypertexte"/>
            <w:noProof/>
          </w:rPr>
          <w:t>4.6</w:t>
        </w:r>
        <w:r>
          <w:rPr>
            <w:rFonts w:asciiTheme="minorHAnsi" w:eastAsiaTheme="minorEastAsia" w:hAnsiTheme="minorHAnsi" w:cstheme="minorBidi"/>
            <w:noProof/>
            <w:sz w:val="22"/>
            <w:szCs w:val="22"/>
            <w:lang w:val="en-US"/>
          </w:rPr>
          <w:tab/>
        </w:r>
        <w:r w:rsidRPr="00723765">
          <w:rPr>
            <w:rStyle w:val="Lienhypertexte"/>
            <w:noProof/>
          </w:rPr>
          <w:t>Approvisionnement</w:t>
        </w:r>
        <w:r>
          <w:rPr>
            <w:noProof/>
            <w:webHidden/>
          </w:rPr>
          <w:tab/>
        </w:r>
        <w:r>
          <w:rPr>
            <w:noProof/>
            <w:webHidden/>
          </w:rPr>
          <w:fldChar w:fldCharType="begin"/>
        </w:r>
        <w:r>
          <w:rPr>
            <w:noProof/>
            <w:webHidden/>
          </w:rPr>
          <w:instrText xml:space="preserve"> PAGEREF _Toc12884808 \h </w:instrText>
        </w:r>
        <w:r>
          <w:rPr>
            <w:noProof/>
            <w:webHidden/>
          </w:rPr>
        </w:r>
        <w:r>
          <w:rPr>
            <w:noProof/>
            <w:webHidden/>
          </w:rPr>
          <w:fldChar w:fldCharType="separate"/>
        </w:r>
        <w:r>
          <w:rPr>
            <w:noProof/>
            <w:webHidden/>
          </w:rPr>
          <w:t>4</w:t>
        </w:r>
        <w:r>
          <w:rPr>
            <w:noProof/>
            <w:webHidden/>
          </w:rPr>
          <w:fldChar w:fldCharType="end"/>
        </w:r>
      </w:hyperlink>
    </w:p>
    <w:p w:rsidR="002E5C61" w:rsidRDefault="002E5C61">
      <w:pPr>
        <w:pStyle w:val="TM2"/>
        <w:tabs>
          <w:tab w:val="left" w:pos="880"/>
          <w:tab w:val="right" w:leader="dot" w:pos="10456"/>
        </w:tabs>
        <w:rPr>
          <w:rFonts w:asciiTheme="minorHAnsi" w:eastAsiaTheme="minorEastAsia" w:hAnsiTheme="minorHAnsi" w:cstheme="minorBidi"/>
          <w:noProof/>
          <w:sz w:val="22"/>
          <w:szCs w:val="22"/>
          <w:lang w:val="en-US"/>
        </w:rPr>
      </w:pPr>
      <w:hyperlink w:anchor="_Toc12884809" w:history="1">
        <w:r w:rsidRPr="00723765">
          <w:rPr>
            <w:rStyle w:val="Lienhypertexte"/>
            <w:noProof/>
          </w:rPr>
          <w:t>4.7</w:t>
        </w:r>
        <w:r>
          <w:rPr>
            <w:rFonts w:asciiTheme="minorHAnsi" w:eastAsiaTheme="minorEastAsia" w:hAnsiTheme="minorHAnsi" w:cstheme="minorBidi"/>
            <w:noProof/>
            <w:sz w:val="22"/>
            <w:szCs w:val="22"/>
            <w:lang w:val="en-US"/>
          </w:rPr>
          <w:tab/>
        </w:r>
        <w:r w:rsidRPr="00723765">
          <w:rPr>
            <w:rStyle w:val="Lienhypertexte"/>
            <w:noProof/>
          </w:rPr>
          <w:t>Sécurité / Environnement</w:t>
        </w:r>
        <w:r>
          <w:rPr>
            <w:noProof/>
            <w:webHidden/>
          </w:rPr>
          <w:tab/>
        </w:r>
        <w:r>
          <w:rPr>
            <w:noProof/>
            <w:webHidden/>
          </w:rPr>
          <w:fldChar w:fldCharType="begin"/>
        </w:r>
        <w:r>
          <w:rPr>
            <w:noProof/>
            <w:webHidden/>
          </w:rPr>
          <w:instrText xml:space="preserve"> PAGEREF _Toc12884809 \h </w:instrText>
        </w:r>
        <w:r>
          <w:rPr>
            <w:noProof/>
            <w:webHidden/>
          </w:rPr>
        </w:r>
        <w:r>
          <w:rPr>
            <w:noProof/>
            <w:webHidden/>
          </w:rPr>
          <w:fldChar w:fldCharType="separate"/>
        </w:r>
        <w:r>
          <w:rPr>
            <w:noProof/>
            <w:webHidden/>
          </w:rPr>
          <w:t>5</w:t>
        </w:r>
        <w:r>
          <w:rPr>
            <w:noProof/>
            <w:webHidden/>
          </w:rPr>
          <w:fldChar w:fldCharType="end"/>
        </w:r>
      </w:hyperlink>
    </w:p>
    <w:p w:rsidR="002E5C61" w:rsidRDefault="002E5C61">
      <w:pPr>
        <w:pStyle w:val="TM2"/>
        <w:tabs>
          <w:tab w:val="left" w:pos="880"/>
          <w:tab w:val="right" w:leader="dot" w:pos="10456"/>
        </w:tabs>
        <w:rPr>
          <w:rFonts w:asciiTheme="minorHAnsi" w:eastAsiaTheme="minorEastAsia" w:hAnsiTheme="minorHAnsi" w:cstheme="minorBidi"/>
          <w:noProof/>
          <w:sz w:val="22"/>
          <w:szCs w:val="22"/>
          <w:lang w:val="en-US"/>
        </w:rPr>
      </w:pPr>
      <w:hyperlink w:anchor="_Toc12884810" w:history="1">
        <w:r w:rsidRPr="00723765">
          <w:rPr>
            <w:rStyle w:val="Lienhypertexte"/>
            <w:noProof/>
          </w:rPr>
          <w:t>4.8</w:t>
        </w:r>
        <w:r>
          <w:rPr>
            <w:rFonts w:asciiTheme="minorHAnsi" w:eastAsiaTheme="minorEastAsia" w:hAnsiTheme="minorHAnsi" w:cstheme="minorBidi"/>
            <w:noProof/>
            <w:sz w:val="22"/>
            <w:szCs w:val="22"/>
            <w:lang w:val="en-US"/>
          </w:rPr>
          <w:tab/>
        </w:r>
        <w:r w:rsidRPr="00723765">
          <w:rPr>
            <w:rStyle w:val="Lienhypertexte"/>
            <w:noProof/>
          </w:rPr>
          <w:t>Passage eau déminéralisée froide en eau décarbonatée</w:t>
        </w:r>
        <w:r>
          <w:rPr>
            <w:noProof/>
            <w:webHidden/>
          </w:rPr>
          <w:tab/>
        </w:r>
        <w:r>
          <w:rPr>
            <w:noProof/>
            <w:webHidden/>
          </w:rPr>
          <w:fldChar w:fldCharType="begin"/>
        </w:r>
        <w:r>
          <w:rPr>
            <w:noProof/>
            <w:webHidden/>
          </w:rPr>
          <w:instrText xml:space="preserve"> PAGEREF _Toc12884810 \h </w:instrText>
        </w:r>
        <w:r>
          <w:rPr>
            <w:noProof/>
            <w:webHidden/>
          </w:rPr>
        </w:r>
        <w:r>
          <w:rPr>
            <w:noProof/>
            <w:webHidden/>
          </w:rPr>
          <w:fldChar w:fldCharType="separate"/>
        </w:r>
        <w:r>
          <w:rPr>
            <w:noProof/>
            <w:webHidden/>
          </w:rPr>
          <w:t>5</w:t>
        </w:r>
        <w:r>
          <w:rPr>
            <w:noProof/>
            <w:webHidden/>
          </w:rPr>
          <w:fldChar w:fldCharType="end"/>
        </w:r>
      </w:hyperlink>
    </w:p>
    <w:p w:rsidR="002E5C61" w:rsidRDefault="002E5C61">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hyperlink w:anchor="_Toc12884811" w:history="1">
        <w:r w:rsidRPr="00723765">
          <w:rPr>
            <w:rStyle w:val="Lienhypertexte"/>
            <w:noProof/>
          </w:rPr>
          <w:t>5.</w:t>
        </w:r>
        <w:r>
          <w:rPr>
            <w:rFonts w:asciiTheme="minorHAnsi" w:eastAsiaTheme="minorEastAsia" w:hAnsiTheme="minorHAnsi" w:cstheme="minorBidi"/>
            <w:b w:val="0"/>
            <w:bCs w:val="0"/>
            <w:caps w:val="0"/>
            <w:noProof/>
            <w:sz w:val="22"/>
            <w:szCs w:val="22"/>
            <w:lang w:val="en-US"/>
          </w:rPr>
          <w:tab/>
        </w:r>
        <w:r w:rsidRPr="00723765">
          <w:rPr>
            <w:rStyle w:val="Lienhypertexte"/>
            <w:noProof/>
          </w:rPr>
          <w:t>ANNEXE</w:t>
        </w:r>
        <w:r>
          <w:rPr>
            <w:noProof/>
            <w:webHidden/>
          </w:rPr>
          <w:tab/>
        </w:r>
        <w:r>
          <w:rPr>
            <w:noProof/>
            <w:webHidden/>
          </w:rPr>
          <w:fldChar w:fldCharType="begin"/>
        </w:r>
        <w:r>
          <w:rPr>
            <w:noProof/>
            <w:webHidden/>
          </w:rPr>
          <w:instrText xml:space="preserve"> PAGEREF _Toc12884811 \h </w:instrText>
        </w:r>
        <w:r>
          <w:rPr>
            <w:noProof/>
            <w:webHidden/>
          </w:rPr>
        </w:r>
        <w:r>
          <w:rPr>
            <w:noProof/>
            <w:webHidden/>
          </w:rPr>
          <w:fldChar w:fldCharType="separate"/>
        </w:r>
        <w:r>
          <w:rPr>
            <w:noProof/>
            <w:webHidden/>
          </w:rPr>
          <w:t>6</w:t>
        </w:r>
        <w:r>
          <w:rPr>
            <w:noProof/>
            <w:webHidden/>
          </w:rPr>
          <w:fldChar w:fldCharType="end"/>
        </w:r>
      </w:hyperlink>
    </w:p>
    <w:p w:rsidR="00872EE3" w:rsidRDefault="000F481D">
      <w:r w:rsidRPr="00C924FB">
        <w:rPr>
          <w:rFonts w:ascii="Arial" w:hAnsi="Arial" w:cs="Arial"/>
        </w:rPr>
        <w:fldChar w:fldCharType="end"/>
      </w:r>
    </w:p>
    <w:p w:rsidR="00B60C8D" w:rsidRPr="00B60C8D" w:rsidRDefault="00B60C8D" w:rsidP="00B60C8D">
      <w:pPr>
        <w:pStyle w:val="Pieddepage"/>
        <w:rPr>
          <w:rFonts w:ascii="Arial" w:hAnsi="Arial" w:cs="Arial"/>
          <w:i/>
          <w:iCs/>
          <w:sz w:val="16"/>
        </w:rPr>
      </w:pPr>
    </w:p>
    <w:p w:rsidR="00273850" w:rsidRDefault="00B60C8D" w:rsidP="000454F4">
      <w:pPr>
        <w:pStyle w:val="Titre1"/>
        <w:ind w:left="0" w:hanging="11"/>
      </w:pPr>
      <w:r>
        <w:br w:type="page"/>
      </w:r>
      <w:bookmarkStart w:id="0" w:name="_Toc12884795"/>
      <w:r w:rsidR="00273850">
        <w:lastRenderedPageBreak/>
        <w:t>DEFINITIONS ET ABREVIATIONS</w:t>
      </w:r>
      <w:bookmarkEnd w:id="0"/>
      <w:r w:rsidR="00273850">
        <w:t xml:space="preserve"> </w:t>
      </w:r>
    </w:p>
    <w:p w:rsidR="001C39FA" w:rsidRPr="001C39FA" w:rsidRDefault="001C39FA" w:rsidP="001C39FA">
      <w:pPr>
        <w:rPr>
          <w:rFonts w:ascii="Arial" w:hAnsi="Arial" w:cs="Arial"/>
        </w:rPr>
      </w:pPr>
      <w:r w:rsidRPr="001C39FA">
        <w:rPr>
          <w:rFonts w:ascii="Arial" w:hAnsi="Arial" w:cs="Arial"/>
        </w:rPr>
        <w:t>RAS</w:t>
      </w:r>
    </w:p>
    <w:p w:rsidR="00273850" w:rsidRDefault="00273850" w:rsidP="000454F4">
      <w:pPr>
        <w:pStyle w:val="Titre1"/>
        <w:ind w:left="0" w:hanging="11"/>
      </w:pPr>
      <w:bookmarkStart w:id="1" w:name="_Toc12884796"/>
      <w:r>
        <w:t>DOCUMENTS CITES EN REFERENCE</w:t>
      </w:r>
      <w:bookmarkEnd w:id="1"/>
    </w:p>
    <w:p w:rsidR="001C39FA" w:rsidRPr="001C39FA" w:rsidRDefault="001C39FA" w:rsidP="001C39FA">
      <w:pPr>
        <w:rPr>
          <w:rFonts w:ascii="Arial" w:hAnsi="Arial" w:cs="Arial"/>
        </w:rPr>
      </w:pPr>
      <w:r w:rsidRPr="001C39FA">
        <w:rPr>
          <w:rFonts w:ascii="Arial" w:hAnsi="Arial" w:cs="Arial"/>
        </w:rPr>
        <w:t>RAS</w:t>
      </w:r>
    </w:p>
    <w:p w:rsidR="003B3255" w:rsidRPr="00581C09" w:rsidRDefault="003B3255" w:rsidP="000454F4">
      <w:pPr>
        <w:pStyle w:val="Titre1"/>
        <w:ind w:left="0" w:hanging="11"/>
      </w:pPr>
      <w:bookmarkStart w:id="2" w:name="_Toc12884797"/>
      <w:r w:rsidRPr="00581C09">
        <w:t>RESPONSABILITES</w:t>
      </w:r>
      <w:bookmarkEnd w:id="2"/>
    </w:p>
    <w:tbl>
      <w:tblPr>
        <w:tblW w:w="8208" w:type="dxa"/>
        <w:tblInd w:w="1063"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642"/>
        <w:gridCol w:w="1642"/>
        <w:gridCol w:w="1677"/>
        <w:gridCol w:w="1606"/>
        <w:gridCol w:w="1641"/>
      </w:tblGrid>
      <w:tr w:rsidR="00EA504B" w:rsidTr="002A3C69">
        <w:trPr>
          <w:trHeight w:val="404"/>
        </w:trPr>
        <w:tc>
          <w:tcPr>
            <w:tcW w:w="1642" w:type="dxa"/>
            <w:tcBorders>
              <w:top w:val="single" w:sz="6" w:space="0" w:color="auto"/>
              <w:bottom w:val="single" w:sz="6" w:space="0" w:color="auto"/>
              <w:right w:val="single" w:sz="6" w:space="0" w:color="auto"/>
            </w:tcBorders>
          </w:tcPr>
          <w:p w:rsidR="00EA504B" w:rsidRDefault="00EA504B" w:rsidP="00520E98">
            <w:pPr>
              <w:pStyle w:val="Texte0"/>
              <w:spacing w:before="0"/>
              <w:ind w:left="0"/>
              <w:jc w:val="center"/>
              <w:rPr>
                <w:b/>
                <w:bCs/>
              </w:rPr>
            </w:pPr>
            <w:proofErr w:type="spellStart"/>
            <w:r>
              <w:rPr>
                <w:b/>
                <w:bCs/>
              </w:rPr>
              <w:t>CdQ</w:t>
            </w:r>
            <w:proofErr w:type="spellEnd"/>
          </w:p>
        </w:tc>
        <w:tc>
          <w:tcPr>
            <w:tcW w:w="1642"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0"/>
              <w:ind w:left="0"/>
              <w:jc w:val="center"/>
              <w:rPr>
                <w:b/>
                <w:bCs/>
              </w:rPr>
            </w:pPr>
            <w:proofErr w:type="spellStart"/>
            <w:r>
              <w:rPr>
                <w:b/>
                <w:bCs/>
              </w:rPr>
              <w:t>CdP</w:t>
            </w:r>
            <w:proofErr w:type="spellEnd"/>
            <w:r>
              <w:rPr>
                <w:b/>
                <w:bCs/>
              </w:rPr>
              <w:t xml:space="preserve"> Thermique</w:t>
            </w:r>
          </w:p>
        </w:tc>
        <w:tc>
          <w:tcPr>
            <w:tcW w:w="1677" w:type="dxa"/>
            <w:tcBorders>
              <w:top w:val="single" w:sz="6" w:space="0" w:color="auto"/>
              <w:left w:val="single" w:sz="6" w:space="0" w:color="auto"/>
              <w:bottom w:val="single" w:sz="6" w:space="0" w:color="auto"/>
              <w:right w:val="single" w:sz="6" w:space="0" w:color="auto"/>
            </w:tcBorders>
          </w:tcPr>
          <w:p w:rsidR="00EA504B" w:rsidRDefault="00EA504B" w:rsidP="002A3C69">
            <w:pPr>
              <w:pStyle w:val="Texte0"/>
              <w:spacing w:before="0"/>
              <w:ind w:left="0"/>
              <w:jc w:val="center"/>
              <w:rPr>
                <w:b/>
                <w:bCs/>
              </w:rPr>
            </w:pPr>
            <w:proofErr w:type="spellStart"/>
            <w:r>
              <w:rPr>
                <w:b/>
                <w:bCs/>
              </w:rPr>
              <w:t>CdP</w:t>
            </w:r>
            <w:proofErr w:type="spellEnd"/>
            <w:r>
              <w:rPr>
                <w:b/>
                <w:bCs/>
              </w:rPr>
              <w:t xml:space="preserve"> </w:t>
            </w:r>
            <w:r w:rsidR="002A3C69">
              <w:rPr>
                <w:b/>
                <w:bCs/>
              </w:rPr>
              <w:t>Utilités</w:t>
            </w:r>
          </w:p>
        </w:tc>
        <w:tc>
          <w:tcPr>
            <w:tcW w:w="1606"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0"/>
              <w:ind w:left="0"/>
              <w:jc w:val="center"/>
              <w:rPr>
                <w:b/>
                <w:bCs/>
              </w:rPr>
            </w:pPr>
            <w:r>
              <w:rPr>
                <w:b/>
                <w:bCs/>
              </w:rPr>
              <w:t>Op. jour</w:t>
            </w:r>
            <w:r w:rsidR="00D1037D">
              <w:rPr>
                <w:b/>
                <w:bCs/>
              </w:rPr>
              <w:t xml:space="preserve"> épuration</w:t>
            </w:r>
          </w:p>
        </w:tc>
        <w:tc>
          <w:tcPr>
            <w:tcW w:w="1641" w:type="dxa"/>
            <w:tcBorders>
              <w:top w:val="single" w:sz="6" w:space="0" w:color="auto"/>
              <w:left w:val="single" w:sz="6" w:space="0" w:color="auto"/>
              <w:bottom w:val="single" w:sz="6" w:space="0" w:color="auto"/>
            </w:tcBorders>
          </w:tcPr>
          <w:p w:rsidR="00EA504B" w:rsidRDefault="00EA504B" w:rsidP="00EA504B">
            <w:pPr>
              <w:pStyle w:val="Texte0"/>
              <w:spacing w:before="0"/>
              <w:ind w:left="0"/>
              <w:jc w:val="center"/>
              <w:rPr>
                <w:b/>
                <w:bCs/>
              </w:rPr>
            </w:pPr>
            <w:r>
              <w:rPr>
                <w:b/>
                <w:bCs/>
              </w:rPr>
              <w:t>Op. 3X8</w:t>
            </w:r>
          </w:p>
        </w:tc>
      </w:tr>
      <w:tr w:rsidR="00EA504B" w:rsidTr="002A3C69">
        <w:trPr>
          <w:trHeight w:val="404"/>
        </w:trPr>
        <w:tc>
          <w:tcPr>
            <w:tcW w:w="1642" w:type="dxa"/>
            <w:tcBorders>
              <w:top w:val="single" w:sz="6" w:space="0" w:color="auto"/>
              <w:bottom w:val="single" w:sz="6" w:space="0" w:color="auto"/>
              <w:right w:val="single" w:sz="6" w:space="0" w:color="auto"/>
            </w:tcBorders>
          </w:tcPr>
          <w:p w:rsidR="00EA504B" w:rsidRDefault="00EA504B" w:rsidP="00520E98">
            <w:pPr>
              <w:pStyle w:val="Texte0"/>
              <w:spacing w:before="80"/>
              <w:ind w:left="0"/>
              <w:jc w:val="center"/>
              <w:rPr>
                <w:b/>
                <w:bCs/>
              </w:rPr>
            </w:pPr>
          </w:p>
        </w:tc>
        <w:tc>
          <w:tcPr>
            <w:tcW w:w="1642" w:type="dxa"/>
            <w:tcBorders>
              <w:top w:val="single" w:sz="6" w:space="0" w:color="auto"/>
              <w:left w:val="single" w:sz="6" w:space="0" w:color="auto"/>
              <w:bottom w:val="single" w:sz="6" w:space="0" w:color="auto"/>
              <w:right w:val="single" w:sz="6" w:space="0" w:color="auto"/>
            </w:tcBorders>
          </w:tcPr>
          <w:p w:rsidR="00EA504B" w:rsidRDefault="00915CB1" w:rsidP="00520E98">
            <w:pPr>
              <w:pStyle w:val="Texte0"/>
              <w:spacing w:before="80"/>
              <w:ind w:left="0"/>
              <w:jc w:val="center"/>
              <w:rPr>
                <w:b/>
                <w:bCs/>
              </w:rPr>
            </w:pPr>
            <w:r>
              <w:rPr>
                <w:b/>
                <w:bCs/>
              </w:rPr>
              <w:t>X</w:t>
            </w:r>
          </w:p>
        </w:tc>
        <w:tc>
          <w:tcPr>
            <w:tcW w:w="1677"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80"/>
              <w:ind w:left="0"/>
              <w:jc w:val="center"/>
              <w:rPr>
                <w:b/>
                <w:bCs/>
              </w:rPr>
            </w:pPr>
          </w:p>
        </w:tc>
        <w:tc>
          <w:tcPr>
            <w:tcW w:w="1606" w:type="dxa"/>
            <w:tcBorders>
              <w:top w:val="single" w:sz="6" w:space="0" w:color="auto"/>
              <w:left w:val="single" w:sz="6" w:space="0" w:color="auto"/>
              <w:bottom w:val="single" w:sz="6" w:space="0" w:color="auto"/>
              <w:right w:val="single" w:sz="6" w:space="0" w:color="auto"/>
            </w:tcBorders>
          </w:tcPr>
          <w:p w:rsidR="00EA504B" w:rsidRDefault="00D1037D" w:rsidP="00520E98">
            <w:pPr>
              <w:pStyle w:val="Texte0"/>
              <w:spacing w:before="80"/>
              <w:ind w:left="0"/>
              <w:jc w:val="center"/>
              <w:rPr>
                <w:b/>
                <w:bCs/>
              </w:rPr>
            </w:pPr>
            <w:r>
              <w:rPr>
                <w:b/>
                <w:bCs/>
              </w:rPr>
              <w:t>X</w:t>
            </w:r>
          </w:p>
        </w:tc>
        <w:tc>
          <w:tcPr>
            <w:tcW w:w="1641" w:type="dxa"/>
            <w:tcBorders>
              <w:top w:val="single" w:sz="6" w:space="0" w:color="auto"/>
              <w:left w:val="single" w:sz="6" w:space="0" w:color="auto"/>
              <w:bottom w:val="single" w:sz="6" w:space="0" w:color="auto"/>
            </w:tcBorders>
          </w:tcPr>
          <w:p w:rsidR="00EA504B" w:rsidRDefault="00EA504B" w:rsidP="00520E98">
            <w:pPr>
              <w:pStyle w:val="Texte0"/>
              <w:spacing w:before="80"/>
              <w:ind w:left="0"/>
              <w:jc w:val="center"/>
              <w:rPr>
                <w:b/>
                <w:bCs/>
              </w:rPr>
            </w:pPr>
          </w:p>
        </w:tc>
      </w:tr>
    </w:tbl>
    <w:p w:rsidR="003B3255" w:rsidRDefault="00D1037D" w:rsidP="000454F4">
      <w:pPr>
        <w:pStyle w:val="Titre1"/>
        <w:ind w:left="0" w:hanging="11"/>
      </w:pPr>
      <w:bookmarkStart w:id="3" w:name="_Toc12884798"/>
      <w:r>
        <w:t>EXPLOITATION</w:t>
      </w:r>
      <w:bookmarkEnd w:id="3"/>
    </w:p>
    <w:p w:rsidR="001C39FA" w:rsidRDefault="004312BC" w:rsidP="001C39FA">
      <w:pPr>
        <w:pStyle w:val="texte"/>
        <w:tabs>
          <w:tab w:val="clear" w:pos="1701"/>
          <w:tab w:val="clear" w:pos="2684"/>
          <w:tab w:val="clear" w:pos="3656"/>
          <w:tab w:val="clear" w:pos="5636"/>
          <w:tab w:val="clear" w:pos="6753"/>
          <w:tab w:val="clear" w:pos="8913"/>
        </w:tabs>
        <w:spacing w:before="120"/>
        <w:ind w:left="0"/>
        <w:jc w:val="both"/>
        <w:rPr>
          <w:sz w:val="22"/>
        </w:rPr>
      </w:pPr>
      <w:r w:rsidRPr="00FA6BBF">
        <w:rPr>
          <w:rFonts w:eastAsia="SimSun" w:cs="Arial"/>
          <w:sz w:val="23"/>
          <w:szCs w:val="23"/>
          <w:lang w:eastAsia="zh-CN"/>
        </w:rPr>
        <w:t xml:space="preserve">Il est rappelé que l'injection d'amines si elle permet de tamponner l'eau déminéralisée à la </w:t>
      </w:r>
      <w:r>
        <w:rPr>
          <w:rFonts w:eastAsia="SimSun" w:cs="Arial"/>
          <w:sz w:val="23"/>
          <w:szCs w:val="23"/>
          <w:lang w:eastAsia="zh-CN"/>
        </w:rPr>
        <w:tab/>
      </w:r>
      <w:r w:rsidRPr="00FA6BBF">
        <w:rPr>
          <w:rFonts w:eastAsia="SimSun" w:cs="Arial"/>
          <w:sz w:val="23"/>
          <w:szCs w:val="23"/>
          <w:lang w:eastAsia="zh-CN"/>
        </w:rPr>
        <w:t xml:space="preserve">sortie des chaînes de déminéralisation a pour objectif, en se vaporisant avec la vapeur des chaudières, de </w:t>
      </w:r>
      <w:r w:rsidRPr="00C56DE5">
        <w:rPr>
          <w:rFonts w:eastAsia="SimSun" w:cs="Arial"/>
          <w:sz w:val="23"/>
          <w:szCs w:val="23"/>
          <w:lang w:eastAsia="zh-CN"/>
        </w:rPr>
        <w:t>protéger de corrosion acide les circuits de condensats.</w:t>
      </w:r>
      <w:r w:rsidRPr="00C56DE5">
        <w:rPr>
          <w:sz w:val="22"/>
        </w:rPr>
        <w:t xml:space="preserve"> </w:t>
      </w:r>
    </w:p>
    <w:p w:rsidR="004312BC" w:rsidRPr="00D13D71" w:rsidRDefault="001C39FA" w:rsidP="00D13D71">
      <w:pPr>
        <w:pStyle w:val="texte"/>
        <w:tabs>
          <w:tab w:val="clear" w:pos="1701"/>
          <w:tab w:val="clear" w:pos="2684"/>
          <w:tab w:val="clear" w:pos="3656"/>
          <w:tab w:val="clear" w:pos="5636"/>
          <w:tab w:val="clear" w:pos="6753"/>
          <w:tab w:val="clear" w:pos="8913"/>
        </w:tabs>
        <w:spacing w:before="120"/>
        <w:ind w:left="0"/>
        <w:jc w:val="both"/>
        <w:rPr>
          <w:sz w:val="22"/>
        </w:rPr>
      </w:pPr>
      <w:r>
        <w:rPr>
          <w:sz w:val="22"/>
        </w:rPr>
        <w:t xml:space="preserve">Le produit injecté est un </w:t>
      </w:r>
      <w:r w:rsidR="004312BC" w:rsidRPr="00C56DE5">
        <w:rPr>
          <w:sz w:val="22"/>
        </w:rPr>
        <w:t xml:space="preserve">mélange de 60 % de </w:t>
      </w:r>
      <w:proofErr w:type="spellStart"/>
      <w:r w:rsidR="004312BC" w:rsidRPr="00C56DE5">
        <w:rPr>
          <w:sz w:val="22"/>
        </w:rPr>
        <w:t>morpholine</w:t>
      </w:r>
      <w:proofErr w:type="spellEnd"/>
      <w:r w:rsidR="004312BC" w:rsidRPr="00C56DE5">
        <w:rPr>
          <w:sz w:val="22"/>
        </w:rPr>
        <w:t xml:space="preserve"> et de 40 % de </w:t>
      </w:r>
      <w:proofErr w:type="spellStart"/>
      <w:r w:rsidR="004312BC" w:rsidRPr="00C56DE5">
        <w:rPr>
          <w:sz w:val="22"/>
        </w:rPr>
        <w:t>cyclohexylamine</w:t>
      </w:r>
      <w:proofErr w:type="spellEnd"/>
      <w:r w:rsidR="004312BC" w:rsidRPr="00C56DE5">
        <w:rPr>
          <w:sz w:val="22"/>
        </w:rPr>
        <w:t>. Le mélange est effectué par</w:t>
      </w:r>
      <w:r w:rsidR="004312BC" w:rsidRPr="00FA6BBF">
        <w:rPr>
          <w:sz w:val="22"/>
        </w:rPr>
        <w:t xml:space="preserve"> la </w:t>
      </w:r>
      <w:r>
        <w:rPr>
          <w:sz w:val="22"/>
        </w:rPr>
        <w:t xml:space="preserve">société </w:t>
      </w:r>
      <w:r w:rsidR="004312BC" w:rsidRPr="00FA6BBF">
        <w:rPr>
          <w:sz w:val="22"/>
        </w:rPr>
        <w:t>BETZ (nom commercial : STEAMATE NA0590) et sa densité est de 0.940.</w:t>
      </w:r>
    </w:p>
    <w:p w:rsidR="004312BC" w:rsidRPr="004312BC" w:rsidRDefault="004312BC" w:rsidP="004312BC">
      <w:pPr>
        <w:pStyle w:val="Paragraphedeliste"/>
        <w:keepNext/>
        <w:numPr>
          <w:ilvl w:val="0"/>
          <w:numId w:val="2"/>
        </w:numPr>
        <w:spacing w:before="240" w:after="60"/>
        <w:contextualSpacing w:val="0"/>
        <w:outlineLvl w:val="1"/>
        <w:rPr>
          <w:rFonts w:ascii="Arial" w:hAnsi="Arial" w:cs="Arial"/>
          <w:b/>
          <w:bCs/>
          <w:iCs/>
          <w:vanish/>
        </w:rPr>
      </w:pPr>
      <w:bookmarkStart w:id="4" w:name="_Toc414541727"/>
      <w:bookmarkStart w:id="5" w:name="_Toc433789301"/>
      <w:bookmarkStart w:id="6" w:name="_Toc433789524"/>
      <w:bookmarkStart w:id="7" w:name="_Toc444602722"/>
      <w:bookmarkStart w:id="8" w:name="_Toc456964203"/>
      <w:bookmarkStart w:id="9" w:name="_Toc456964219"/>
      <w:bookmarkStart w:id="10" w:name="_Toc500771374"/>
      <w:bookmarkStart w:id="11" w:name="_Toc504575225"/>
      <w:bookmarkStart w:id="12" w:name="_Toc12884799"/>
      <w:bookmarkEnd w:id="4"/>
      <w:bookmarkEnd w:id="5"/>
      <w:bookmarkEnd w:id="6"/>
      <w:bookmarkEnd w:id="7"/>
      <w:bookmarkEnd w:id="8"/>
      <w:bookmarkEnd w:id="9"/>
      <w:bookmarkEnd w:id="10"/>
      <w:bookmarkEnd w:id="11"/>
      <w:bookmarkEnd w:id="12"/>
    </w:p>
    <w:p w:rsidR="004312BC" w:rsidRPr="004312BC" w:rsidRDefault="004312BC" w:rsidP="004312BC">
      <w:pPr>
        <w:pStyle w:val="Paragraphedeliste"/>
        <w:keepNext/>
        <w:numPr>
          <w:ilvl w:val="0"/>
          <w:numId w:val="2"/>
        </w:numPr>
        <w:spacing w:before="240" w:after="60"/>
        <w:contextualSpacing w:val="0"/>
        <w:outlineLvl w:val="1"/>
        <w:rPr>
          <w:rFonts w:ascii="Arial" w:hAnsi="Arial" w:cs="Arial"/>
          <w:b/>
          <w:bCs/>
          <w:iCs/>
          <w:vanish/>
        </w:rPr>
      </w:pPr>
      <w:bookmarkStart w:id="13" w:name="_Toc444602723"/>
      <w:bookmarkStart w:id="14" w:name="_Toc456964204"/>
      <w:bookmarkStart w:id="15" w:name="_Toc456964220"/>
      <w:bookmarkStart w:id="16" w:name="_Toc500771375"/>
      <w:bookmarkStart w:id="17" w:name="_Toc504575226"/>
      <w:bookmarkStart w:id="18" w:name="_Toc12884800"/>
      <w:bookmarkEnd w:id="13"/>
      <w:bookmarkEnd w:id="14"/>
      <w:bookmarkEnd w:id="15"/>
      <w:bookmarkEnd w:id="16"/>
      <w:bookmarkEnd w:id="17"/>
      <w:bookmarkEnd w:id="18"/>
    </w:p>
    <w:p w:rsidR="004312BC" w:rsidRPr="004312BC" w:rsidRDefault="004312BC" w:rsidP="004312BC">
      <w:pPr>
        <w:pStyle w:val="Paragraphedeliste"/>
        <w:keepNext/>
        <w:numPr>
          <w:ilvl w:val="0"/>
          <w:numId w:val="2"/>
        </w:numPr>
        <w:spacing w:before="240" w:after="60"/>
        <w:contextualSpacing w:val="0"/>
        <w:outlineLvl w:val="1"/>
        <w:rPr>
          <w:rFonts w:ascii="Arial" w:hAnsi="Arial" w:cs="Arial"/>
          <w:b/>
          <w:bCs/>
          <w:iCs/>
          <w:vanish/>
        </w:rPr>
      </w:pPr>
      <w:bookmarkStart w:id="19" w:name="_Toc444602724"/>
      <w:bookmarkStart w:id="20" w:name="_Toc456964205"/>
      <w:bookmarkStart w:id="21" w:name="_Toc456964221"/>
      <w:bookmarkStart w:id="22" w:name="_Toc500771376"/>
      <w:bookmarkStart w:id="23" w:name="_Toc504575227"/>
      <w:bookmarkStart w:id="24" w:name="_Toc12884801"/>
      <w:bookmarkEnd w:id="19"/>
      <w:bookmarkEnd w:id="20"/>
      <w:bookmarkEnd w:id="21"/>
      <w:bookmarkEnd w:id="22"/>
      <w:bookmarkEnd w:id="23"/>
      <w:bookmarkEnd w:id="24"/>
    </w:p>
    <w:p w:rsidR="004312BC" w:rsidRPr="004312BC" w:rsidRDefault="004312BC" w:rsidP="004312BC">
      <w:pPr>
        <w:pStyle w:val="Paragraphedeliste"/>
        <w:keepNext/>
        <w:numPr>
          <w:ilvl w:val="0"/>
          <w:numId w:val="2"/>
        </w:numPr>
        <w:spacing w:before="240" w:after="60"/>
        <w:contextualSpacing w:val="0"/>
        <w:outlineLvl w:val="1"/>
        <w:rPr>
          <w:rFonts w:ascii="Arial" w:hAnsi="Arial" w:cs="Arial"/>
          <w:b/>
          <w:bCs/>
          <w:iCs/>
          <w:vanish/>
        </w:rPr>
      </w:pPr>
      <w:bookmarkStart w:id="25" w:name="_Toc444602725"/>
      <w:bookmarkStart w:id="26" w:name="_Toc456964206"/>
      <w:bookmarkStart w:id="27" w:name="_Toc456964222"/>
      <w:bookmarkStart w:id="28" w:name="_Toc500771377"/>
      <w:bookmarkStart w:id="29" w:name="_Toc504575228"/>
      <w:bookmarkStart w:id="30" w:name="_Toc12884802"/>
      <w:bookmarkEnd w:id="25"/>
      <w:bookmarkEnd w:id="26"/>
      <w:bookmarkEnd w:id="27"/>
      <w:bookmarkEnd w:id="28"/>
      <w:bookmarkEnd w:id="29"/>
      <w:bookmarkEnd w:id="30"/>
    </w:p>
    <w:p w:rsidR="00D1037D" w:rsidRDefault="00D1037D" w:rsidP="004312BC">
      <w:pPr>
        <w:pStyle w:val="Titre2"/>
      </w:pPr>
      <w:bookmarkStart w:id="31" w:name="_Toc12884803"/>
      <w:r>
        <w:t>Description du procédé</w:t>
      </w:r>
      <w:bookmarkEnd w:id="31"/>
    </w:p>
    <w:p w:rsidR="00D1037D" w:rsidRDefault="00D1037D" w:rsidP="002E5C61">
      <w:pPr>
        <w:pStyle w:val="LP1"/>
        <w:numPr>
          <w:ilvl w:val="0"/>
          <w:numId w:val="3"/>
        </w:numPr>
        <w:tabs>
          <w:tab w:val="clear" w:pos="1559"/>
        </w:tabs>
        <w:spacing w:before="60"/>
        <w:ind w:left="426" w:right="-24" w:hanging="426"/>
        <w:jc w:val="both"/>
        <w:rPr>
          <w:sz w:val="22"/>
        </w:rPr>
      </w:pPr>
      <w:r>
        <w:rPr>
          <w:sz w:val="22"/>
        </w:rPr>
        <w:t>Le produit pur est stocké dans un container fixe de 1 300 litres, alimenté par un container dit "navette" d'une capacité de 720 kg. Le container fixe est équipé d'un niveau visuel en verre gradué en cm (1 cm représente 11,3 l d'amines dans le container).</w:t>
      </w:r>
    </w:p>
    <w:p w:rsidR="004312BC" w:rsidRPr="00AB20FA" w:rsidRDefault="004312BC" w:rsidP="002E5C61">
      <w:pPr>
        <w:pStyle w:val="LP1"/>
        <w:numPr>
          <w:ilvl w:val="0"/>
          <w:numId w:val="3"/>
        </w:numPr>
        <w:tabs>
          <w:tab w:val="clear" w:pos="1559"/>
        </w:tabs>
        <w:spacing w:before="60"/>
        <w:ind w:left="426" w:right="-24" w:hanging="426"/>
        <w:jc w:val="both"/>
      </w:pPr>
      <w:r>
        <w:rPr>
          <w:sz w:val="22"/>
        </w:rPr>
        <w:t>Les 2 pompes (NG 294 et NG 295) pouvant délivrer un débit maximum de 2,8 litres/heure sont disposées à l'aspiration du container fixe.</w:t>
      </w:r>
      <w:r w:rsidRPr="00AB20FA">
        <w:rPr>
          <w:sz w:val="22"/>
        </w:rPr>
        <w:t xml:space="preserve"> </w:t>
      </w:r>
      <w:r>
        <w:rPr>
          <w:sz w:val="22"/>
        </w:rPr>
        <w:t xml:space="preserve">Une seule pompe est nécessaire en marche normale. </w:t>
      </w:r>
    </w:p>
    <w:p w:rsidR="004312BC" w:rsidRDefault="00F0657D" w:rsidP="002E5C61">
      <w:pPr>
        <w:pStyle w:val="LP1"/>
        <w:numPr>
          <w:ilvl w:val="0"/>
          <w:numId w:val="3"/>
        </w:numPr>
        <w:tabs>
          <w:tab w:val="clear" w:pos="1559"/>
        </w:tabs>
        <w:spacing w:before="60"/>
        <w:ind w:left="426" w:right="-24" w:hanging="426"/>
        <w:jc w:val="both"/>
      </w:pPr>
      <w:r>
        <w:rPr>
          <w:noProof/>
          <w:sz w:val="22"/>
          <w:lang w:val="en-US"/>
        </w:rPr>
        <mc:AlternateContent>
          <mc:Choice Requires="wps">
            <w:drawing>
              <wp:anchor distT="0" distB="0" distL="114300" distR="114300" simplePos="0" relativeHeight="251658240" behindDoc="0" locked="0" layoutInCell="1" allowOverlap="1">
                <wp:simplePos x="0" y="0"/>
                <wp:positionH relativeFrom="column">
                  <wp:posOffset>-413385</wp:posOffset>
                </wp:positionH>
                <wp:positionV relativeFrom="paragraph">
                  <wp:posOffset>67945</wp:posOffset>
                </wp:positionV>
                <wp:extent cx="248920" cy="275590"/>
                <wp:effectExtent l="0" t="0" r="2540" b="63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6F75" w:rsidRPr="00B71D14" w:rsidRDefault="00336F75" w:rsidP="00336F75">
                            <w:pPr>
                              <w:rPr>
                                <w:rFonts w:ascii="Arial" w:hAnsi="Arial" w:cs="Arial"/>
                                <w:b/>
                              </w:rPr>
                            </w:pPr>
                            <w:r w:rsidRPr="00B71D14">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2.55pt;margin-top:5.35pt;width:19.6pt;height:21.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" stroked="f">
                <v:textbox>
                  <w:txbxContent>
                    <w:p w:rsidR="00336F75" w:rsidRPr="00B71D14" w:rsidRDefault="00336F75" w:rsidP="00336F75">
                      <w:pPr>
                        <w:rPr>
                          <w:rFonts w:ascii="Arial" w:hAnsi="Arial" w:cs="Arial"/>
                          <w:b/>
                        </w:rPr>
                      </w:pPr>
                      <w:r w:rsidRPr="00B71D14">
                        <w:rPr>
                          <w:rFonts w:ascii="Arial" w:hAnsi="Arial" w:cs="Arial"/>
                          <w:b/>
                        </w:rPr>
                        <w:t>&gt;</w:t>
                      </w:r>
                    </w:p>
                  </w:txbxContent>
                </v:textbox>
              </v:shape>
            </w:pict>
          </mc:Fallback>
        </mc:AlternateContent>
      </w:r>
      <w:r w:rsidR="004312BC" w:rsidRPr="00FA6BBF">
        <w:rPr>
          <w:sz w:val="22"/>
        </w:rPr>
        <w:t xml:space="preserve">La pompe en service refoule les amines sur </w:t>
      </w:r>
      <w:r w:rsidR="004312BC" w:rsidRPr="00886F1A">
        <w:rPr>
          <w:sz w:val="22"/>
        </w:rPr>
        <w:t xml:space="preserve">la </w:t>
      </w:r>
      <w:r w:rsidR="00364029" w:rsidRPr="00886F1A">
        <w:rPr>
          <w:sz w:val="22"/>
        </w:rPr>
        <w:t xml:space="preserve">sortie </w:t>
      </w:r>
      <w:r w:rsidR="004312BC" w:rsidRPr="00886F1A">
        <w:rPr>
          <w:sz w:val="22"/>
        </w:rPr>
        <w:t>de</w:t>
      </w:r>
      <w:r w:rsidR="000454F4" w:rsidRPr="00886F1A">
        <w:rPr>
          <w:sz w:val="22"/>
        </w:rPr>
        <w:t>s</w:t>
      </w:r>
      <w:r w:rsidR="000454F4">
        <w:rPr>
          <w:sz w:val="22"/>
        </w:rPr>
        <w:t xml:space="preserve"> secondaires</w:t>
      </w:r>
      <w:r w:rsidR="004312BC" w:rsidRPr="00FA6BBF">
        <w:rPr>
          <w:sz w:val="22"/>
        </w:rPr>
        <w:t xml:space="preserve"> (cf. PCF 303) et en sortie de la CIE (cf. PCF 303A). Avant chaque départ il y a une électrovanne qui s’ouvre sous certaines conditions (cf. PCF 303B) : </w:t>
      </w:r>
    </w:p>
    <w:p w:rsidR="004312BC" w:rsidRPr="002A1953" w:rsidRDefault="004312BC" w:rsidP="00DE5604">
      <w:pPr>
        <w:pStyle w:val="LP1"/>
        <w:tabs>
          <w:tab w:val="clear" w:pos="1559"/>
        </w:tabs>
        <w:spacing w:before="60"/>
        <w:ind w:left="567" w:right="-24" w:firstLine="0"/>
        <w:jc w:val="both"/>
      </w:pPr>
      <w:r>
        <w:tab/>
      </w:r>
      <w:r w:rsidRPr="004312BC">
        <w:rPr>
          <w:sz w:val="22"/>
        </w:rPr>
        <w:t xml:space="preserve">-sur la ligne qui va sur la </w:t>
      </w:r>
      <w:r w:rsidR="000454F4">
        <w:rPr>
          <w:sz w:val="22"/>
        </w:rPr>
        <w:t>sortie des secondaires</w:t>
      </w:r>
      <w:r w:rsidRPr="004312BC">
        <w:rPr>
          <w:sz w:val="22"/>
        </w:rPr>
        <w:t xml:space="preserve">, c’est l’électrovanne </w:t>
      </w:r>
      <w:r w:rsidRPr="002A1953">
        <w:rPr>
          <w:sz w:val="22"/>
        </w:rPr>
        <w:t>« HV 1009 »</w:t>
      </w:r>
      <w:r w:rsidRPr="004312BC">
        <w:rPr>
          <w:sz w:val="22"/>
        </w:rPr>
        <w:t xml:space="preserve"> qui s’ouvre lorsqu’au moins une des 3 secondaires est en </w:t>
      </w:r>
      <w:r w:rsidRPr="002A1953">
        <w:rPr>
          <w:sz w:val="22"/>
        </w:rPr>
        <w:t>production.</w:t>
      </w:r>
    </w:p>
    <w:p w:rsidR="004312BC" w:rsidRPr="004312BC" w:rsidRDefault="004312BC" w:rsidP="00DE5604">
      <w:pPr>
        <w:pStyle w:val="LP1"/>
        <w:tabs>
          <w:tab w:val="clear" w:pos="1559"/>
        </w:tabs>
        <w:spacing w:before="60"/>
        <w:ind w:left="567" w:right="-24" w:firstLine="0"/>
        <w:jc w:val="both"/>
      </w:pPr>
      <w:r w:rsidRPr="002A1953">
        <w:tab/>
      </w:r>
      <w:r w:rsidRPr="002A1953">
        <w:rPr>
          <w:sz w:val="22"/>
        </w:rPr>
        <w:t>-sur la ligne qui va en sortie de la chaîne CIE, c’est l’électrovanne « HV 1008 »</w:t>
      </w:r>
      <w:r w:rsidRPr="00FA6BBF">
        <w:rPr>
          <w:sz w:val="22"/>
        </w:rPr>
        <w:t xml:space="preserve"> qui s’ouvre </w:t>
      </w:r>
      <w:r>
        <w:rPr>
          <w:sz w:val="22"/>
        </w:rPr>
        <w:tab/>
      </w:r>
      <w:r w:rsidRPr="00FA6BBF">
        <w:rPr>
          <w:sz w:val="22"/>
        </w:rPr>
        <w:t xml:space="preserve">lorsque la CIE est en production. </w:t>
      </w:r>
    </w:p>
    <w:p w:rsidR="004312BC" w:rsidRPr="00C56DE5" w:rsidRDefault="000D5237" w:rsidP="00DE5604">
      <w:pPr>
        <w:pStyle w:val="LP1"/>
        <w:tabs>
          <w:tab w:val="clear" w:pos="1559"/>
        </w:tabs>
        <w:spacing w:before="60"/>
        <w:ind w:left="426" w:right="-24" w:firstLine="0"/>
        <w:jc w:val="both"/>
        <w:rPr>
          <w:sz w:val="22"/>
        </w:rPr>
      </w:pPr>
      <w:r>
        <w:rPr>
          <w:sz w:val="22"/>
        </w:rPr>
        <w:t>NB :</w:t>
      </w:r>
      <w:r w:rsidR="004312BC" w:rsidRPr="00FA6BBF">
        <w:rPr>
          <w:sz w:val="22"/>
        </w:rPr>
        <w:t xml:space="preserve"> les amines sont diluées par de l'eau déminéralisée venant de la bâche F 225, il s'agit donc d'une solution d’amines.</w:t>
      </w:r>
    </w:p>
    <w:p w:rsidR="00C56DE5" w:rsidRPr="00FA6BBF" w:rsidRDefault="00C56DE5" w:rsidP="002E5C61">
      <w:pPr>
        <w:pStyle w:val="LP1"/>
        <w:numPr>
          <w:ilvl w:val="0"/>
          <w:numId w:val="3"/>
        </w:numPr>
        <w:tabs>
          <w:tab w:val="clear" w:pos="1559"/>
        </w:tabs>
        <w:spacing w:before="60"/>
        <w:ind w:left="426" w:right="-24" w:hanging="426"/>
        <w:jc w:val="both"/>
        <w:rPr>
          <w:sz w:val="22"/>
        </w:rPr>
      </w:pPr>
      <w:r w:rsidRPr="00FA6BBF">
        <w:rPr>
          <w:sz w:val="22"/>
        </w:rPr>
        <w:t xml:space="preserve">La teneur en amines dans l’eau épurée est analysée en permanence par le colorimètre en </w:t>
      </w:r>
      <w:r w:rsidRPr="00D13D71">
        <w:rPr>
          <w:sz w:val="22"/>
        </w:rPr>
        <w:t>ligne AR 2225</w:t>
      </w:r>
      <w:r w:rsidR="002A1953" w:rsidRPr="00D13D71">
        <w:rPr>
          <w:sz w:val="22"/>
        </w:rPr>
        <w:t>-</w:t>
      </w:r>
      <w:r w:rsidR="00336F75" w:rsidRPr="00D13D71">
        <w:rPr>
          <w:sz w:val="22"/>
        </w:rPr>
        <w:t>A/B</w:t>
      </w:r>
      <w:r w:rsidRPr="00D13D71">
        <w:rPr>
          <w:sz w:val="22"/>
        </w:rPr>
        <w:t>, de même que le pH par l’analyseur AR</w:t>
      </w:r>
      <w:r w:rsidR="002A1953" w:rsidRPr="00D13D71">
        <w:rPr>
          <w:sz w:val="22"/>
        </w:rPr>
        <w:t xml:space="preserve"> </w:t>
      </w:r>
      <w:r w:rsidRPr="00D13D71">
        <w:rPr>
          <w:sz w:val="22"/>
        </w:rPr>
        <w:t>222</w:t>
      </w:r>
      <w:r w:rsidR="002A1953" w:rsidRPr="00D13D71">
        <w:rPr>
          <w:sz w:val="22"/>
        </w:rPr>
        <w:t>6</w:t>
      </w:r>
      <w:r w:rsidRPr="00D13D71">
        <w:rPr>
          <w:sz w:val="22"/>
        </w:rPr>
        <w:t>. Les deux analyseurs sont piqués au même</w:t>
      </w:r>
      <w:r w:rsidRPr="00336F75">
        <w:rPr>
          <w:sz w:val="22"/>
        </w:rPr>
        <w:t xml:space="preserve"> endroit sur la ligne de refoulement des pompes du réseau EEF usine : NG243/NG244/TG245 (cf. PCF 304). Elles sont retransmises sur HW et en salle de</w:t>
      </w:r>
      <w:r w:rsidRPr="00FA6BBF">
        <w:rPr>
          <w:sz w:val="22"/>
        </w:rPr>
        <w:t xml:space="preserve"> contrôle Epuration.</w:t>
      </w:r>
    </w:p>
    <w:p w:rsidR="00336F75" w:rsidRDefault="00336F75" w:rsidP="00336F75">
      <w:pPr>
        <w:pStyle w:val="Titre2"/>
      </w:pPr>
      <w:bookmarkStart w:id="32" w:name="_Toc414541730"/>
      <w:bookmarkStart w:id="33" w:name="_Toc12884804"/>
      <w:r>
        <w:t>Réglage du débit des pompes</w:t>
      </w:r>
      <w:bookmarkEnd w:id="32"/>
      <w:bookmarkEnd w:id="33"/>
    </w:p>
    <w:p w:rsidR="00336F75" w:rsidRDefault="00336F75" w:rsidP="002E5C61">
      <w:pPr>
        <w:pStyle w:val="LP1"/>
        <w:numPr>
          <w:ilvl w:val="0"/>
          <w:numId w:val="3"/>
        </w:numPr>
        <w:tabs>
          <w:tab w:val="clear" w:pos="1559"/>
        </w:tabs>
        <w:spacing w:before="60"/>
        <w:ind w:left="426" w:right="-24" w:hanging="426"/>
        <w:jc w:val="both"/>
        <w:rPr>
          <w:sz w:val="22"/>
        </w:rPr>
      </w:pPr>
      <w:r w:rsidRPr="00195C91">
        <w:rPr>
          <w:sz w:val="22"/>
        </w:rPr>
        <w:t>Le débit des pompes peut s'ajuster en réglant la fréquence des impulsions, la course de la membrane ou le temps de marche. C'est ce dernier paramètre qui nous permet en commandant les pompes à distance, de régler le débit.</w:t>
      </w:r>
    </w:p>
    <w:p w:rsidR="00336F75" w:rsidRPr="000323ED" w:rsidRDefault="00336F75" w:rsidP="002E5C61">
      <w:pPr>
        <w:pStyle w:val="LP1"/>
        <w:numPr>
          <w:ilvl w:val="0"/>
          <w:numId w:val="3"/>
        </w:numPr>
        <w:tabs>
          <w:tab w:val="clear" w:pos="1559"/>
        </w:tabs>
        <w:spacing w:before="60"/>
        <w:ind w:left="426" w:right="-24" w:hanging="426"/>
        <w:jc w:val="both"/>
        <w:rPr>
          <w:sz w:val="22"/>
        </w:rPr>
      </w:pPr>
      <w:r w:rsidRPr="00195C91">
        <w:rPr>
          <w:sz w:val="22"/>
        </w:rPr>
        <w:t xml:space="preserve">ATTENTION : La fréquence des impulsions et la course de la membrane doivent </w:t>
      </w:r>
      <w:r w:rsidRPr="00195C91">
        <w:rPr>
          <w:sz w:val="22"/>
        </w:rPr>
        <w:br/>
        <w:t>toujours être réglées à 100 %.</w:t>
      </w:r>
    </w:p>
    <w:p w:rsidR="00336F75" w:rsidRPr="00195C91" w:rsidRDefault="00336F75" w:rsidP="002E5C61">
      <w:pPr>
        <w:pStyle w:val="LP1"/>
        <w:numPr>
          <w:ilvl w:val="0"/>
          <w:numId w:val="3"/>
        </w:numPr>
        <w:tabs>
          <w:tab w:val="clear" w:pos="1559"/>
        </w:tabs>
        <w:spacing w:before="60"/>
        <w:ind w:left="426" w:right="-24" w:hanging="426"/>
        <w:jc w:val="both"/>
        <w:rPr>
          <w:sz w:val="22"/>
        </w:rPr>
      </w:pPr>
      <w:r w:rsidRPr="00195C91">
        <w:rPr>
          <w:sz w:val="22"/>
        </w:rPr>
        <w:t>La pompe en service démarre toutes les 2 minutes et le temps d'injection est déterminé à partir du SNCC ; variable DGA 2225 sur synoptique "EE". Le temps est exprimé en % (100 % = 120 s).</w:t>
      </w:r>
    </w:p>
    <w:p w:rsidR="00336F75" w:rsidRPr="00195C91" w:rsidRDefault="00336F75" w:rsidP="002E5C61">
      <w:pPr>
        <w:pStyle w:val="LP1"/>
        <w:numPr>
          <w:ilvl w:val="0"/>
          <w:numId w:val="3"/>
        </w:numPr>
        <w:tabs>
          <w:tab w:val="clear" w:pos="1559"/>
        </w:tabs>
        <w:spacing w:before="60"/>
        <w:ind w:left="426" w:right="-24" w:hanging="426"/>
        <w:jc w:val="both"/>
        <w:rPr>
          <w:sz w:val="22"/>
        </w:rPr>
      </w:pPr>
      <w:r w:rsidRPr="00195C91">
        <w:rPr>
          <w:sz w:val="22"/>
        </w:rPr>
        <w:t>En mode "PROG", le temps est proportionnel au débit d'eau produite par la chaîne :</w:t>
      </w:r>
    </w:p>
    <w:p w:rsidR="00336F75" w:rsidRPr="00CC557A" w:rsidRDefault="00336F75" w:rsidP="00960DBF">
      <w:pPr>
        <w:tabs>
          <w:tab w:val="left" w:pos="567"/>
        </w:tabs>
        <w:spacing w:before="60"/>
        <w:ind w:left="567" w:right="567"/>
        <w:jc w:val="both"/>
        <w:rPr>
          <w:rFonts w:ascii="Arial" w:hAnsi="Arial" w:cs="Arial"/>
          <w:sz w:val="22"/>
        </w:rPr>
      </w:pPr>
      <w:r w:rsidRPr="00CC557A">
        <w:rPr>
          <w:rFonts w:ascii="Arial" w:hAnsi="Arial" w:cs="Arial"/>
          <w:sz w:val="22"/>
        </w:rPr>
        <w:tab/>
        <w:t>- Temp</w:t>
      </w:r>
      <w:r>
        <w:rPr>
          <w:rFonts w:ascii="Arial" w:hAnsi="Arial" w:cs="Arial"/>
          <w:sz w:val="22"/>
        </w:rPr>
        <w:t>s (%) = « A »</w:t>
      </w:r>
      <w:r w:rsidRPr="00CC557A">
        <w:rPr>
          <w:rFonts w:ascii="Arial" w:hAnsi="Arial" w:cs="Arial"/>
          <w:sz w:val="22"/>
        </w:rPr>
        <w:t xml:space="preserve"> x débit chaîne (m</w:t>
      </w:r>
      <w:r w:rsidRPr="00CC557A">
        <w:rPr>
          <w:rFonts w:ascii="Arial" w:hAnsi="Arial" w:cs="Arial"/>
          <w:sz w:val="22"/>
          <w:vertAlign w:val="superscript"/>
        </w:rPr>
        <w:t>3</w:t>
      </w:r>
      <w:r w:rsidRPr="00CC557A">
        <w:rPr>
          <w:rFonts w:ascii="Arial" w:hAnsi="Arial" w:cs="Arial"/>
          <w:sz w:val="22"/>
        </w:rPr>
        <w:t>/</w:t>
      </w:r>
      <w:r w:rsidRPr="00FA6BBF">
        <w:rPr>
          <w:rFonts w:ascii="Arial" w:hAnsi="Arial" w:cs="Arial"/>
          <w:sz w:val="22"/>
        </w:rPr>
        <w:t>h) x 1,67</w:t>
      </w:r>
    </w:p>
    <w:p w:rsidR="00336F75" w:rsidRDefault="00336F75" w:rsidP="00960DBF">
      <w:pPr>
        <w:pStyle w:val="LP1"/>
        <w:tabs>
          <w:tab w:val="clear" w:pos="1559"/>
        </w:tabs>
        <w:spacing w:before="60"/>
        <w:ind w:left="426" w:right="567" w:firstLine="0"/>
        <w:jc w:val="both"/>
        <w:rPr>
          <w:rFonts w:cs="Arial"/>
          <w:sz w:val="22"/>
        </w:rPr>
      </w:pPr>
      <w:r>
        <w:rPr>
          <w:rFonts w:cs="Arial"/>
          <w:sz w:val="22"/>
        </w:rPr>
        <w:lastRenderedPageBreak/>
        <w:t>Le coefficient "A</w:t>
      </w:r>
      <w:r w:rsidRPr="00CC557A">
        <w:rPr>
          <w:rFonts w:cs="Arial"/>
          <w:sz w:val="22"/>
        </w:rPr>
        <w:t xml:space="preserve">" est fixé </w:t>
      </w:r>
      <w:r w:rsidRPr="00FA6BBF">
        <w:rPr>
          <w:rFonts w:cs="Arial"/>
          <w:sz w:val="22"/>
        </w:rPr>
        <w:t>à 0.025</w:t>
      </w:r>
      <w:r w:rsidRPr="00CC557A">
        <w:rPr>
          <w:rFonts w:cs="Arial"/>
          <w:sz w:val="22"/>
        </w:rPr>
        <w:t xml:space="preserve"> mais est modifiable en fonction du Ph de la F225 (accès depuis le point QEETOT</w:t>
      </w:r>
      <w:r>
        <w:rPr>
          <w:rFonts w:cs="Arial"/>
          <w:sz w:val="22"/>
        </w:rPr>
        <w:t xml:space="preserve"> sur synoptique « EE ») et le coefficient 1,67 est un facteur correctif  fixe dans le calcul.</w:t>
      </w:r>
    </w:p>
    <w:p w:rsidR="00336F75" w:rsidRPr="00FA6BBF" w:rsidRDefault="00336F75" w:rsidP="00960DBF">
      <w:pPr>
        <w:pStyle w:val="LP1"/>
        <w:tabs>
          <w:tab w:val="clear" w:pos="1559"/>
        </w:tabs>
        <w:spacing w:before="60"/>
        <w:ind w:left="426" w:right="567" w:firstLine="0"/>
        <w:jc w:val="both"/>
        <w:rPr>
          <w:rFonts w:cs="Arial"/>
          <w:sz w:val="22"/>
        </w:rPr>
      </w:pPr>
      <w:r w:rsidRPr="00FA6BBF">
        <w:rPr>
          <w:rFonts w:cs="Arial"/>
          <w:sz w:val="22"/>
        </w:rPr>
        <w:t>Si la valeur saisie pour « A » n’est pas dans la plage acceptable [0.010 - 0.040], elle ne sera pas prise en compte par le programme du calcul.</w:t>
      </w:r>
    </w:p>
    <w:p w:rsidR="00336F75" w:rsidRPr="00336F75" w:rsidRDefault="00336F75" w:rsidP="002E5C61">
      <w:pPr>
        <w:pStyle w:val="LP1"/>
        <w:numPr>
          <w:ilvl w:val="0"/>
          <w:numId w:val="3"/>
        </w:numPr>
        <w:tabs>
          <w:tab w:val="clear" w:pos="1559"/>
        </w:tabs>
        <w:spacing w:before="60"/>
        <w:ind w:left="426" w:right="-24" w:hanging="426"/>
        <w:jc w:val="both"/>
        <w:rPr>
          <w:sz w:val="22"/>
        </w:rPr>
      </w:pPr>
      <w:r w:rsidRPr="00336F75">
        <w:rPr>
          <w:sz w:val="22"/>
        </w:rPr>
        <w:t>Indiquer dans le cahier de quart tout changement du coefficient "A".</w:t>
      </w:r>
    </w:p>
    <w:p w:rsidR="00336F75" w:rsidRDefault="00336F75" w:rsidP="00336F75">
      <w:pPr>
        <w:pStyle w:val="Titre2"/>
      </w:pPr>
      <w:bookmarkStart w:id="34" w:name="_Toc414541731"/>
      <w:bookmarkStart w:id="35" w:name="_Toc12884805"/>
      <w:r>
        <w:t>Teneur en amines</w:t>
      </w:r>
      <w:bookmarkEnd w:id="34"/>
      <w:bookmarkEnd w:id="35"/>
    </w:p>
    <w:p w:rsidR="00336F75" w:rsidRDefault="00336F75" w:rsidP="002E5C61">
      <w:pPr>
        <w:pStyle w:val="LP1"/>
        <w:numPr>
          <w:ilvl w:val="0"/>
          <w:numId w:val="3"/>
        </w:numPr>
        <w:tabs>
          <w:tab w:val="clear" w:pos="1559"/>
        </w:tabs>
        <w:spacing w:before="60"/>
        <w:ind w:left="426" w:right="-24" w:hanging="426"/>
        <w:jc w:val="both"/>
        <w:rPr>
          <w:sz w:val="22"/>
        </w:rPr>
      </w:pPr>
      <w:r w:rsidRPr="00195C91">
        <w:rPr>
          <w:sz w:val="22"/>
        </w:rPr>
        <w:t>Nous</w:t>
      </w:r>
      <w:r>
        <w:rPr>
          <w:sz w:val="22"/>
        </w:rPr>
        <w:t xml:space="preserve"> ne devons pas dépasser 3 ppm d’</w:t>
      </w:r>
      <w:r w:rsidRPr="00195C91">
        <w:rPr>
          <w:sz w:val="22"/>
        </w:rPr>
        <w:t xml:space="preserve">amines dans la vapeur de manière durable tout </w:t>
      </w:r>
      <w:r>
        <w:rPr>
          <w:sz w:val="22"/>
        </w:rPr>
        <w:t>en obtenant un Ph &gt; à 8</w:t>
      </w:r>
      <w:r w:rsidRPr="00195C91">
        <w:rPr>
          <w:sz w:val="22"/>
        </w:rPr>
        <w:t xml:space="preserve"> au niveau de la bâche F225. Si on dépasse ce</w:t>
      </w:r>
      <w:r>
        <w:rPr>
          <w:sz w:val="22"/>
        </w:rPr>
        <w:t xml:space="preserve"> seuil, il faut baisser le coefficient "A</w:t>
      </w:r>
      <w:r w:rsidRPr="00195C91">
        <w:rPr>
          <w:sz w:val="22"/>
        </w:rPr>
        <w:t xml:space="preserve">". </w:t>
      </w:r>
      <w:r w:rsidRPr="006F5D72">
        <w:rPr>
          <w:sz w:val="22"/>
        </w:rPr>
        <w:t>Cette concentration doit être conservée &lt; à 3ppm pour éviter un risque HSE en cas d’excès d’amines dans la vapeur envoyée vers l’OE3 (risque d’explosion par emballement de leur réaction).</w:t>
      </w:r>
    </w:p>
    <w:p w:rsidR="006B4A77" w:rsidRDefault="006B4A77" w:rsidP="006B4A77">
      <w:pPr>
        <w:pStyle w:val="LP1"/>
        <w:tabs>
          <w:tab w:val="clear" w:pos="1559"/>
        </w:tabs>
        <w:spacing w:before="60"/>
        <w:ind w:left="426" w:right="-24" w:firstLine="0"/>
        <w:jc w:val="both"/>
        <w:rPr>
          <w:sz w:val="22"/>
        </w:rPr>
      </w:pPr>
      <w:r w:rsidRPr="00D13D71">
        <w:rPr>
          <w:sz w:val="22"/>
        </w:rPr>
        <w:t xml:space="preserve">Un second paramètre à suivre est la conductivité de la vapeur HP sortie des chaudières (A304 / A403 / A504). </w:t>
      </w:r>
      <w:r w:rsidRPr="00D13D71">
        <w:rPr>
          <w:b/>
          <w:sz w:val="22"/>
        </w:rPr>
        <w:t>L’enveloppe opératoire</w:t>
      </w:r>
      <w:r w:rsidRPr="00D13D71">
        <w:rPr>
          <w:sz w:val="22"/>
        </w:rPr>
        <w:t xml:space="preserve"> de cette conductivité est comprise </w:t>
      </w:r>
      <w:r w:rsidRPr="00D13D71">
        <w:rPr>
          <w:b/>
          <w:sz w:val="22"/>
        </w:rPr>
        <w:t>entre 1,5 et 2,5 µS/cm</w:t>
      </w:r>
      <w:r w:rsidRPr="00D13D71">
        <w:rPr>
          <w:sz w:val="22"/>
        </w:rPr>
        <w:t>. Si celle-ci descend en dessous de 1,5 µS/cm, il faut augmenter l’injection d’amines dans l’eau épurée froide (F225). Le risque lié au manque d’amines dans la vapeur HP est la corrosion des lignes de retour condensats (possible rupture de tubes sur le long terme).</w:t>
      </w:r>
    </w:p>
    <w:p w:rsidR="00336F75" w:rsidRPr="00336F75" w:rsidRDefault="00336F75" w:rsidP="002E5C61">
      <w:pPr>
        <w:pStyle w:val="LP1"/>
        <w:numPr>
          <w:ilvl w:val="0"/>
          <w:numId w:val="3"/>
        </w:numPr>
        <w:tabs>
          <w:tab w:val="clear" w:pos="1559"/>
        </w:tabs>
        <w:spacing w:before="60"/>
        <w:ind w:left="426" w:right="-24" w:hanging="426"/>
        <w:jc w:val="both"/>
        <w:rPr>
          <w:sz w:val="22"/>
        </w:rPr>
      </w:pPr>
      <w:r w:rsidRPr="00336F75">
        <w:rPr>
          <w:sz w:val="22"/>
        </w:rPr>
        <w:t>Dans le cas d’une injection d’une trop grande quantité d’amines, la conductivité et le pH de la F225 augmentent.</w:t>
      </w:r>
    </w:p>
    <w:p w:rsidR="00336F75" w:rsidRPr="00336F75" w:rsidRDefault="00336F75" w:rsidP="002E5C61">
      <w:pPr>
        <w:pStyle w:val="LP1"/>
        <w:numPr>
          <w:ilvl w:val="0"/>
          <w:numId w:val="3"/>
        </w:numPr>
        <w:tabs>
          <w:tab w:val="clear" w:pos="1559"/>
        </w:tabs>
        <w:spacing w:before="60"/>
        <w:ind w:left="426" w:right="-24" w:hanging="426"/>
        <w:jc w:val="both"/>
        <w:rPr>
          <w:sz w:val="22"/>
        </w:rPr>
      </w:pPr>
      <w:r w:rsidRPr="00336F75">
        <w:rPr>
          <w:sz w:val="22"/>
        </w:rPr>
        <w:t xml:space="preserve">En cas d’alarmes, de variation brutale sans raison ou de dérive progressive des analyses (concentration et pH), il faut vérifier les circuits (pompes NG 294 et NG 295), la position des vannes (HV1008 et HV1009) puis les analyseurs (ph et </w:t>
      </w:r>
      <w:proofErr w:type="spellStart"/>
      <w:r w:rsidRPr="00336F75">
        <w:rPr>
          <w:sz w:val="22"/>
        </w:rPr>
        <w:t>conductivimètre</w:t>
      </w:r>
      <w:proofErr w:type="spellEnd"/>
      <w:r w:rsidRPr="00336F75">
        <w:rPr>
          <w:sz w:val="22"/>
        </w:rPr>
        <w:t xml:space="preserve"> de la F225) par les physiciens.</w:t>
      </w:r>
    </w:p>
    <w:p w:rsidR="00336F75" w:rsidRDefault="00336F75" w:rsidP="002E5C61">
      <w:pPr>
        <w:pStyle w:val="LP1"/>
        <w:numPr>
          <w:ilvl w:val="0"/>
          <w:numId w:val="3"/>
        </w:numPr>
        <w:tabs>
          <w:tab w:val="clear" w:pos="1559"/>
        </w:tabs>
        <w:spacing w:before="60"/>
        <w:ind w:left="426" w:right="-24" w:hanging="426"/>
        <w:jc w:val="both"/>
        <w:rPr>
          <w:sz w:val="22"/>
        </w:rPr>
      </w:pPr>
      <w:r w:rsidRPr="00336F75">
        <w:rPr>
          <w:sz w:val="22"/>
        </w:rPr>
        <w:t xml:space="preserve">Concernant l’analyseur </w:t>
      </w:r>
      <w:r w:rsidRPr="00D13D71">
        <w:rPr>
          <w:sz w:val="22"/>
        </w:rPr>
        <w:t>d’amine AR2225-A, Il est possible</w:t>
      </w:r>
      <w:r w:rsidRPr="00336F75">
        <w:rPr>
          <w:sz w:val="22"/>
        </w:rPr>
        <w:t xml:space="preserve"> de passer sur l’analyseur secours AR2225B (commutateur dans le local analyseur 1b collé au local analyseur </w:t>
      </w:r>
      <w:proofErr w:type="spellStart"/>
      <w:r w:rsidRPr="00336F75">
        <w:rPr>
          <w:sz w:val="22"/>
        </w:rPr>
        <w:t>Wobmètres</w:t>
      </w:r>
      <w:proofErr w:type="spellEnd"/>
      <w:r w:rsidRPr="00336F75">
        <w:rPr>
          <w:sz w:val="22"/>
        </w:rPr>
        <w:t>)</w:t>
      </w:r>
      <w:r w:rsidRPr="003B57B4">
        <w:rPr>
          <w:color w:val="00B0F0"/>
          <w:sz w:val="22"/>
        </w:rPr>
        <w:t xml:space="preserve"> </w:t>
      </w:r>
      <w:r w:rsidRPr="00C86631">
        <w:rPr>
          <w:sz w:val="22"/>
        </w:rPr>
        <w:t xml:space="preserve">et </w:t>
      </w:r>
      <w:r>
        <w:rPr>
          <w:sz w:val="22"/>
        </w:rPr>
        <w:t xml:space="preserve">de </w:t>
      </w:r>
      <w:r w:rsidRPr="00C86631">
        <w:rPr>
          <w:sz w:val="22"/>
        </w:rPr>
        <w:t>faire vérifier l’analyseur en défaut par les physiciens. Si les deux analyseurs retransmettent une valeur erronée, il faut mettre le coefficient "A" à 0.025 et la variable DGA 2225 en mode "AUTO" (par sécurité) puis faire intervenir les physiciens.</w:t>
      </w:r>
    </w:p>
    <w:p w:rsidR="00336F75" w:rsidRDefault="00336F75" w:rsidP="00336F75">
      <w:pPr>
        <w:pStyle w:val="Titre2"/>
      </w:pPr>
      <w:bookmarkStart w:id="36" w:name="_Toc414541732"/>
      <w:bookmarkStart w:id="37" w:name="_Toc12884806"/>
      <w:r>
        <w:t>Choix de la pompe</w:t>
      </w:r>
      <w:bookmarkEnd w:id="36"/>
      <w:bookmarkEnd w:id="37"/>
    </w:p>
    <w:p w:rsidR="00336F75" w:rsidRDefault="00336F75" w:rsidP="002E5C61">
      <w:pPr>
        <w:pStyle w:val="LP1"/>
        <w:numPr>
          <w:ilvl w:val="0"/>
          <w:numId w:val="3"/>
        </w:numPr>
        <w:tabs>
          <w:tab w:val="clear" w:pos="1559"/>
        </w:tabs>
        <w:spacing w:before="60"/>
        <w:ind w:left="426" w:right="-24" w:hanging="426"/>
        <w:jc w:val="both"/>
        <w:rPr>
          <w:sz w:val="22"/>
        </w:rPr>
      </w:pPr>
      <w:r>
        <w:rPr>
          <w:sz w:val="22"/>
        </w:rPr>
        <w:t xml:space="preserve">Le choix de la pompe se fera sur le tableau de l'Epuration </w:t>
      </w:r>
      <w:r w:rsidRPr="00C86631">
        <w:rPr>
          <w:sz w:val="22"/>
        </w:rPr>
        <w:t>au niveau du stockage des amines (3 boutons de choix : marche NG294/Arrêt pompe/Marche NG295).</w:t>
      </w:r>
      <w:r>
        <w:rPr>
          <w:sz w:val="22"/>
        </w:rPr>
        <w:t xml:space="preserve"> Il existe un tableau local permettant l'arrêt des pompes.</w:t>
      </w:r>
    </w:p>
    <w:p w:rsidR="00336F75" w:rsidRDefault="00336F75" w:rsidP="002E5C61">
      <w:pPr>
        <w:pStyle w:val="LP1"/>
        <w:numPr>
          <w:ilvl w:val="0"/>
          <w:numId w:val="3"/>
        </w:numPr>
        <w:tabs>
          <w:tab w:val="clear" w:pos="1559"/>
        </w:tabs>
        <w:spacing w:before="60"/>
        <w:ind w:left="426" w:right="-24" w:hanging="426"/>
        <w:jc w:val="both"/>
        <w:rPr>
          <w:sz w:val="22"/>
        </w:rPr>
      </w:pPr>
      <w:r>
        <w:rPr>
          <w:sz w:val="22"/>
        </w:rPr>
        <w:t>La pompe à l'arrêt sera isolée manuellement (vanne amont et aval).</w:t>
      </w:r>
    </w:p>
    <w:p w:rsidR="00336F75" w:rsidRDefault="00336F75" w:rsidP="002E5C61">
      <w:pPr>
        <w:pStyle w:val="LP1"/>
        <w:numPr>
          <w:ilvl w:val="0"/>
          <w:numId w:val="3"/>
        </w:numPr>
        <w:tabs>
          <w:tab w:val="clear" w:pos="1559"/>
        </w:tabs>
        <w:spacing w:before="60"/>
        <w:ind w:left="426" w:right="-24" w:hanging="426"/>
        <w:jc w:val="both"/>
        <w:rPr>
          <w:sz w:val="22"/>
        </w:rPr>
      </w:pPr>
      <w:r>
        <w:rPr>
          <w:sz w:val="22"/>
        </w:rPr>
        <w:t>En cas de do</w:t>
      </w:r>
      <w:r w:rsidR="00822485">
        <w:rPr>
          <w:sz w:val="22"/>
        </w:rPr>
        <w:t>ute sur le débit des pompes, on</w:t>
      </w:r>
      <w:r>
        <w:rPr>
          <w:sz w:val="22"/>
        </w:rPr>
        <w:t xml:space="preserve"> peut vérifier celui-ci en faisant aspirer les pompes dans le niveau visuel translucide du container (diamètre = 19 mm, </w:t>
      </w:r>
      <w:r>
        <w:rPr>
          <w:sz w:val="22"/>
        </w:rPr>
        <w:br/>
        <w:t>1 m = 0,283 litres).</w:t>
      </w:r>
    </w:p>
    <w:p w:rsidR="00336F75" w:rsidRPr="00336F75" w:rsidRDefault="00336F75" w:rsidP="002E5C61">
      <w:pPr>
        <w:pStyle w:val="LP1"/>
        <w:numPr>
          <w:ilvl w:val="0"/>
          <w:numId w:val="3"/>
        </w:numPr>
        <w:tabs>
          <w:tab w:val="clear" w:pos="1559"/>
        </w:tabs>
        <w:spacing w:before="60"/>
        <w:ind w:left="426" w:right="-24" w:hanging="426"/>
        <w:jc w:val="both"/>
        <w:rPr>
          <w:sz w:val="22"/>
        </w:rPr>
      </w:pPr>
      <w:r>
        <w:rPr>
          <w:sz w:val="22"/>
        </w:rPr>
        <w:t xml:space="preserve">Tous les mois, changer la pompe et vérifier qu’elle </w:t>
      </w:r>
      <w:r w:rsidRPr="00336F75">
        <w:rPr>
          <w:sz w:val="22"/>
        </w:rPr>
        <w:t>fonctionne (cf. consigne EXP-04-01).</w:t>
      </w:r>
    </w:p>
    <w:p w:rsidR="00336F75" w:rsidRPr="00FA6BBF" w:rsidRDefault="00336F75" w:rsidP="00336F75">
      <w:pPr>
        <w:pStyle w:val="Titre2"/>
      </w:pPr>
      <w:bookmarkStart w:id="38" w:name="_Toc414541733"/>
      <w:bookmarkStart w:id="39" w:name="_Toc12884807"/>
      <w:r w:rsidRPr="00336F75">
        <w:t>Arrêt injection amines</w:t>
      </w:r>
      <w:bookmarkEnd w:id="38"/>
      <w:bookmarkEnd w:id="39"/>
    </w:p>
    <w:p w:rsidR="00336F75" w:rsidRPr="00336F75" w:rsidRDefault="00336F75" w:rsidP="002E5C61">
      <w:pPr>
        <w:pStyle w:val="LP1"/>
        <w:numPr>
          <w:ilvl w:val="0"/>
          <w:numId w:val="3"/>
        </w:numPr>
        <w:tabs>
          <w:tab w:val="clear" w:pos="1559"/>
        </w:tabs>
        <w:spacing w:before="60"/>
        <w:ind w:left="426" w:right="-24" w:hanging="426"/>
        <w:jc w:val="both"/>
        <w:rPr>
          <w:sz w:val="22"/>
        </w:rPr>
      </w:pPr>
      <w:r w:rsidRPr="00336F75">
        <w:rPr>
          <w:sz w:val="22"/>
        </w:rPr>
        <w:t>Si pour une raison quelconque on n'injectait plus d'amines, il est possible de remplacer les amines par du phosphate grâce aux pompes NG292/NG293 ou NG112/NG113 situées à l’aspiration du bac de phosphate secours F114 A (épuration : PCF303b). Cela permettra de garder un Ph &gt; 8 au niveau du F225 mais cela ne protègera plus les condensats de corrosion acide.  Dans ce cas, si cette position de repli devait durer, il faut surveiller le PH des chaudières et éventuellement arrêter les nouvelles pompes à phosphate à l’aspiration du bac F114B puis prévenir Lavéra Energie et l’OE3 de la situation.</w:t>
      </w:r>
    </w:p>
    <w:p w:rsidR="00336F75" w:rsidRDefault="00336F75" w:rsidP="00336F75">
      <w:pPr>
        <w:pStyle w:val="Titre2"/>
      </w:pPr>
      <w:bookmarkStart w:id="40" w:name="_Toc414541734"/>
      <w:bookmarkStart w:id="41" w:name="_Toc12884808"/>
      <w:r>
        <w:t>Approvisionnement</w:t>
      </w:r>
      <w:bookmarkEnd w:id="40"/>
      <w:bookmarkEnd w:id="41"/>
    </w:p>
    <w:p w:rsidR="00336F75" w:rsidRDefault="00336F75" w:rsidP="002E5C61">
      <w:pPr>
        <w:pStyle w:val="LP1"/>
        <w:numPr>
          <w:ilvl w:val="0"/>
          <w:numId w:val="3"/>
        </w:numPr>
        <w:tabs>
          <w:tab w:val="clear" w:pos="1559"/>
        </w:tabs>
        <w:spacing w:before="60"/>
        <w:ind w:left="426" w:right="-24" w:hanging="426"/>
        <w:jc w:val="both"/>
        <w:rPr>
          <w:sz w:val="22"/>
        </w:rPr>
      </w:pPr>
      <w:r>
        <w:rPr>
          <w:sz w:val="22"/>
        </w:rPr>
        <w:t>Lorsque le niveau du container aura atteint la limite basse indiquée sur le container, prévenir le chargé d’exploitation de secteur qui déclenchera l'approvisionnement.</w:t>
      </w:r>
    </w:p>
    <w:p w:rsidR="00336F75" w:rsidRDefault="00336F75" w:rsidP="002E5C61">
      <w:pPr>
        <w:pStyle w:val="LP1"/>
        <w:numPr>
          <w:ilvl w:val="0"/>
          <w:numId w:val="3"/>
        </w:numPr>
        <w:tabs>
          <w:tab w:val="clear" w:pos="1559"/>
        </w:tabs>
        <w:spacing w:before="60"/>
        <w:ind w:left="426" w:right="-24" w:hanging="426"/>
        <w:jc w:val="both"/>
        <w:rPr>
          <w:sz w:val="22"/>
        </w:rPr>
      </w:pPr>
      <w:r>
        <w:rPr>
          <w:sz w:val="22"/>
        </w:rPr>
        <w:t>Le chargé d’exploitation rédige OT sur SAP qu’il expédie par fax à la manutention.</w:t>
      </w:r>
    </w:p>
    <w:p w:rsidR="00336F75" w:rsidRDefault="00336F75" w:rsidP="002E5C61">
      <w:pPr>
        <w:pStyle w:val="LP1"/>
        <w:numPr>
          <w:ilvl w:val="0"/>
          <w:numId w:val="3"/>
        </w:numPr>
        <w:tabs>
          <w:tab w:val="clear" w:pos="1559"/>
        </w:tabs>
        <w:spacing w:before="60"/>
        <w:ind w:left="426" w:right="-24" w:hanging="426"/>
        <w:jc w:val="both"/>
        <w:rPr>
          <w:sz w:val="22"/>
        </w:rPr>
      </w:pPr>
      <w:r>
        <w:rPr>
          <w:sz w:val="22"/>
        </w:rPr>
        <w:t>Lors de la livraison le manutentionnaire passe en salle de contrôle pour faire viser son permis de travail</w:t>
      </w:r>
    </w:p>
    <w:p w:rsidR="00336F75" w:rsidRDefault="00336F75" w:rsidP="002E5C61">
      <w:pPr>
        <w:pStyle w:val="LP1"/>
        <w:numPr>
          <w:ilvl w:val="0"/>
          <w:numId w:val="3"/>
        </w:numPr>
        <w:tabs>
          <w:tab w:val="clear" w:pos="1559"/>
        </w:tabs>
        <w:spacing w:before="60"/>
        <w:ind w:left="426" w:right="-24" w:hanging="426"/>
        <w:jc w:val="both"/>
        <w:rPr>
          <w:sz w:val="22"/>
        </w:rPr>
      </w:pPr>
      <w:r>
        <w:rPr>
          <w:sz w:val="22"/>
        </w:rPr>
        <w:lastRenderedPageBreak/>
        <w:t>Le chef de quart de la Centrale informe l’opérateur de jour de l’Epuration qui vérifie le contenu de la navette : ce doit être du « </w:t>
      </w:r>
      <w:r w:rsidRPr="00014486">
        <w:rPr>
          <w:sz w:val="22"/>
        </w:rPr>
        <w:t>STEAMATE NA 0590</w:t>
      </w:r>
      <w:r>
        <w:rPr>
          <w:sz w:val="22"/>
        </w:rPr>
        <w:t> » (étiquette) Si c’est le cas il autorise la mise en  place et signe le bon de livraison.</w:t>
      </w:r>
    </w:p>
    <w:p w:rsidR="00336F75" w:rsidRDefault="00336F75" w:rsidP="002E5C61">
      <w:pPr>
        <w:pStyle w:val="LP1"/>
        <w:numPr>
          <w:ilvl w:val="0"/>
          <w:numId w:val="3"/>
        </w:numPr>
        <w:tabs>
          <w:tab w:val="clear" w:pos="1559"/>
        </w:tabs>
        <w:spacing w:before="60"/>
        <w:ind w:left="426" w:right="-24" w:hanging="426"/>
        <w:jc w:val="both"/>
        <w:rPr>
          <w:sz w:val="22"/>
        </w:rPr>
      </w:pPr>
      <w:r>
        <w:rPr>
          <w:sz w:val="22"/>
        </w:rPr>
        <w:t>L'opération de transfert de la charge vers le container fixe  est effectuée par l’opérateur de jour de l’Epuration.</w:t>
      </w:r>
    </w:p>
    <w:p w:rsidR="00336F75" w:rsidRDefault="00336F75" w:rsidP="00336F75">
      <w:pPr>
        <w:pStyle w:val="Titre2"/>
      </w:pPr>
      <w:bookmarkStart w:id="42" w:name="_Toc414541735"/>
      <w:bookmarkStart w:id="43" w:name="_Toc12884809"/>
      <w:r>
        <w:t>Sécurité / Environnement</w:t>
      </w:r>
      <w:bookmarkEnd w:id="42"/>
      <w:bookmarkEnd w:id="43"/>
    </w:p>
    <w:p w:rsidR="00336F75" w:rsidRDefault="00336F75" w:rsidP="002E5C61">
      <w:pPr>
        <w:pStyle w:val="LP1"/>
        <w:numPr>
          <w:ilvl w:val="0"/>
          <w:numId w:val="3"/>
        </w:numPr>
        <w:tabs>
          <w:tab w:val="clear" w:pos="1559"/>
        </w:tabs>
        <w:spacing w:before="60"/>
        <w:ind w:left="426" w:right="-24" w:hanging="426"/>
        <w:jc w:val="both"/>
        <w:rPr>
          <w:sz w:val="22"/>
        </w:rPr>
      </w:pPr>
      <w:r>
        <w:rPr>
          <w:sz w:val="22"/>
        </w:rPr>
        <w:t>Toute manœuvre de transfert nécessite le port de gants en caoutchouc et de la visière de protection (produit basique pH = 12).</w:t>
      </w:r>
    </w:p>
    <w:p w:rsidR="00336F75" w:rsidRDefault="00336F75" w:rsidP="006B02BC">
      <w:pPr>
        <w:pStyle w:val="Paragraphedeliste"/>
        <w:spacing w:before="120"/>
        <w:ind w:left="426" w:right="567"/>
        <w:rPr>
          <w:rFonts w:ascii="Arial" w:hAnsi="Arial" w:cs="Arial"/>
          <w:b/>
          <w:sz w:val="22"/>
          <w:szCs w:val="22"/>
        </w:rPr>
      </w:pPr>
      <w:r w:rsidRPr="00014486">
        <w:rPr>
          <w:rFonts w:ascii="Arial" w:hAnsi="Arial" w:cs="Arial"/>
          <w:b/>
          <w:sz w:val="22"/>
          <w:szCs w:val="22"/>
        </w:rPr>
        <w:t>ATTENTION :</w:t>
      </w:r>
      <w:r w:rsidRPr="00014486">
        <w:rPr>
          <w:rFonts w:ascii="Arial" w:hAnsi="Arial" w:cs="Arial"/>
          <w:b/>
          <w:sz w:val="22"/>
          <w:szCs w:val="22"/>
        </w:rPr>
        <w:tab/>
        <w:t>La vanne de vidange de la cuvette de réten</w:t>
      </w:r>
      <w:r w:rsidR="006B02BC">
        <w:rPr>
          <w:rFonts w:ascii="Arial" w:hAnsi="Arial" w:cs="Arial"/>
          <w:b/>
          <w:sz w:val="22"/>
          <w:szCs w:val="22"/>
        </w:rPr>
        <w:t xml:space="preserve">tion sous le container </w:t>
      </w:r>
      <w:r w:rsidRPr="00014486">
        <w:rPr>
          <w:rFonts w:ascii="Arial" w:hAnsi="Arial" w:cs="Arial"/>
          <w:b/>
          <w:sz w:val="22"/>
          <w:szCs w:val="22"/>
        </w:rPr>
        <w:t>doit être maintenue fermée.</w:t>
      </w:r>
    </w:p>
    <w:p w:rsidR="000D5237" w:rsidRDefault="000D5237" w:rsidP="006B02BC">
      <w:pPr>
        <w:pStyle w:val="Paragraphedeliste"/>
        <w:spacing w:before="120"/>
        <w:ind w:left="426" w:right="567"/>
        <w:rPr>
          <w:rFonts w:ascii="Arial" w:hAnsi="Arial" w:cs="Arial"/>
          <w:b/>
          <w:sz w:val="22"/>
          <w:szCs w:val="22"/>
        </w:rPr>
      </w:pPr>
    </w:p>
    <w:p w:rsidR="000D5237" w:rsidRPr="000D5237" w:rsidRDefault="002E5C61" w:rsidP="000D5237">
      <w:pPr>
        <w:pStyle w:val="Titre2"/>
        <w:rPr>
          <w:sz w:val="22"/>
          <w:szCs w:val="22"/>
        </w:rPr>
      </w:pPr>
      <w:bookmarkStart w:id="44" w:name="_Toc12884810"/>
      <w:r>
        <w:rPr>
          <w:noProof/>
          <w:sz w:val="22"/>
          <w:lang w:val="en-US"/>
        </w:rPr>
        <mc:AlternateContent>
          <mc:Choice Requires="wps">
            <w:drawing>
              <wp:anchor distT="0" distB="0" distL="114300" distR="114300" simplePos="0" relativeHeight="251660288" behindDoc="0" locked="0" layoutInCell="1" allowOverlap="1" wp14:anchorId="11538B4A" wp14:editId="4D1349BC">
                <wp:simplePos x="0" y="0"/>
                <wp:positionH relativeFrom="column">
                  <wp:posOffset>-333375</wp:posOffset>
                </wp:positionH>
                <wp:positionV relativeFrom="paragraph">
                  <wp:posOffset>101600</wp:posOffset>
                </wp:positionV>
                <wp:extent cx="248920" cy="275590"/>
                <wp:effectExtent l="0" t="0" r="2540" b="63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E5C61" w:rsidRPr="00B71D14" w:rsidRDefault="002E5C61" w:rsidP="002E5C61">
                            <w:pPr>
                              <w:rPr>
                                <w:rFonts w:ascii="Arial" w:hAnsi="Arial" w:cs="Arial"/>
                                <w:b/>
                              </w:rPr>
                            </w:pPr>
                            <w:r w:rsidRPr="00B71D14">
                              <w:rPr>
                                <w:rFonts w:ascii="Arial" w:hAnsi="Arial" w:cs="Arial"/>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538B4A" id="_x0000_s1027" type="#_x0000_t202" style="position:absolute;left:0;text-align:left;margin-left:-26.25pt;margin-top:8pt;width:19.6pt;height:2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" stroked="f">
                <v:textbox>
                  <w:txbxContent>
                    <w:p w:rsidR="002E5C61" w:rsidRPr="00B71D14" w:rsidRDefault="002E5C61" w:rsidP="002E5C61">
                      <w:pPr>
                        <w:rPr>
                          <w:rFonts w:ascii="Arial" w:hAnsi="Arial" w:cs="Arial"/>
                          <w:b/>
                        </w:rPr>
                      </w:pPr>
                      <w:r w:rsidRPr="00B71D14">
                        <w:rPr>
                          <w:rFonts w:ascii="Arial" w:hAnsi="Arial" w:cs="Arial"/>
                          <w:b/>
                        </w:rPr>
                        <w:t>&gt;</w:t>
                      </w:r>
                    </w:p>
                  </w:txbxContent>
                </v:textbox>
              </v:shape>
            </w:pict>
          </mc:Fallback>
        </mc:AlternateContent>
      </w:r>
      <w:r w:rsidR="000D5237" w:rsidRPr="000D5237">
        <w:rPr>
          <w:sz w:val="22"/>
          <w:szCs w:val="22"/>
        </w:rPr>
        <w:t>Passage eau déminéralisée froide en eau décarbonatée</w:t>
      </w:r>
      <w:bookmarkEnd w:id="44"/>
      <w:r w:rsidR="000D5237" w:rsidRPr="000D5237">
        <w:rPr>
          <w:sz w:val="22"/>
          <w:szCs w:val="22"/>
        </w:rPr>
        <w:t xml:space="preserve"> </w:t>
      </w:r>
    </w:p>
    <w:p w:rsidR="000D5237" w:rsidRPr="000D5237" w:rsidRDefault="000D5237" w:rsidP="002E5C61">
      <w:pPr>
        <w:pStyle w:val="LP1"/>
        <w:numPr>
          <w:ilvl w:val="0"/>
          <w:numId w:val="3"/>
        </w:numPr>
        <w:tabs>
          <w:tab w:val="clear" w:pos="1559"/>
        </w:tabs>
        <w:spacing w:before="60"/>
        <w:ind w:left="426" w:right="-24" w:hanging="426"/>
        <w:jc w:val="both"/>
        <w:rPr>
          <w:rFonts w:cs="Arial"/>
          <w:sz w:val="22"/>
          <w:szCs w:val="22"/>
        </w:rPr>
      </w:pPr>
      <w:r w:rsidRPr="000D5237">
        <w:rPr>
          <w:sz w:val="22"/>
          <w:szCs w:val="22"/>
        </w:rPr>
        <w:t>Par manque eau déminée froide venant de F225, il faut tirer une manche de la sortie des secondaires au raccord situé au refoulement des pompes (une manche est positionnée dans cette objectif)</w:t>
      </w:r>
      <w:r w:rsidR="002E5C61" w:rsidRPr="002E5C61">
        <w:rPr>
          <w:noProof/>
          <w:sz w:val="22"/>
        </w:rPr>
        <w:t xml:space="preserve"> </w:t>
      </w:r>
    </w:p>
    <w:p w:rsidR="00014486" w:rsidRDefault="00014486" w:rsidP="00014486">
      <w:pPr>
        <w:pStyle w:val="LP1"/>
        <w:tabs>
          <w:tab w:val="clear" w:pos="1559"/>
        </w:tabs>
        <w:spacing w:before="60"/>
        <w:ind w:left="993" w:right="-24" w:firstLine="0"/>
        <w:jc w:val="both"/>
        <w:rPr>
          <w:sz w:val="22"/>
        </w:rPr>
      </w:pPr>
    </w:p>
    <w:p w:rsidR="00014486" w:rsidRPr="00014486" w:rsidRDefault="00014486" w:rsidP="00014486">
      <w:pPr>
        <w:rPr>
          <w:rFonts w:ascii="Arial" w:hAnsi="Arial" w:cs="Arial"/>
          <w:sz w:val="22"/>
          <w:szCs w:val="22"/>
        </w:rPr>
      </w:pPr>
      <w:bookmarkStart w:id="45" w:name="_GoBack"/>
      <w:bookmarkEnd w:id="45"/>
    </w:p>
    <w:p w:rsidR="00195C91" w:rsidRPr="00195C91" w:rsidRDefault="00195C91" w:rsidP="00195C91">
      <w:pPr>
        <w:rPr>
          <w:rFonts w:ascii="Arial" w:hAnsi="Arial" w:cs="Arial"/>
          <w:sz w:val="22"/>
          <w:szCs w:val="22"/>
        </w:rPr>
      </w:pPr>
    </w:p>
    <w:p w:rsidR="00336F75" w:rsidRDefault="00336F75" w:rsidP="00336F75">
      <w:pPr>
        <w:pStyle w:val="Titre1"/>
        <w:numPr>
          <w:ilvl w:val="0"/>
          <w:numId w:val="0"/>
        </w:numPr>
        <w:ind w:left="720"/>
      </w:pPr>
    </w:p>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336F75" w:rsidRDefault="00336F75" w:rsidP="00336F75"/>
    <w:p w:rsidR="00D13D71" w:rsidRDefault="00D13D71" w:rsidP="00336F75">
      <w:pPr>
        <w:sectPr w:rsidR="00D13D71" w:rsidSect="00014486">
          <w:headerReference w:type="default" r:id="rId9"/>
          <w:footerReference w:type="default" r:id="rId10"/>
          <w:pgSz w:w="11906" w:h="16838"/>
          <w:pgMar w:top="720" w:right="720" w:bottom="720" w:left="720" w:header="709" w:footer="261" w:gutter="0"/>
          <w:cols w:space="708"/>
          <w:docGrid w:linePitch="360"/>
        </w:sectPr>
      </w:pPr>
    </w:p>
    <w:p w:rsidR="000454F4" w:rsidRDefault="00513611" w:rsidP="000454F4">
      <w:pPr>
        <w:pStyle w:val="Titre1"/>
        <w:ind w:left="0" w:hanging="11"/>
      </w:pPr>
      <w:bookmarkStart w:id="46" w:name="_Toc12884811"/>
      <w:r>
        <w:lastRenderedPageBreak/>
        <w:t>ANNEXE</w:t>
      </w:r>
      <w:bookmarkEnd w:id="46"/>
    </w:p>
    <w:p w:rsidR="000454F4" w:rsidRDefault="000454F4" w:rsidP="000454F4"/>
    <w:p w:rsidR="000454F4" w:rsidRDefault="000454F4" w:rsidP="000454F4"/>
    <w:p w:rsidR="005439A6" w:rsidRPr="000454F4" w:rsidRDefault="00A63CF1" w:rsidP="000454F4">
      <w:pPr>
        <w:jc w:val="center"/>
      </w:pPr>
      <w:r>
        <w:rPr>
          <w:noProof/>
          <w:lang w:val="en-US"/>
        </w:rPr>
        <w:drawing>
          <wp:inline distT="0" distB="0" distL="0" distR="0">
            <wp:extent cx="6343650" cy="4757738"/>
            <wp:effectExtent l="0" t="0" r="0" b="5080"/>
            <wp:docPr id="4" name="Image 4" descr="cid:image004.png@01D525BB.8D2A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cid:image004.png@01D525BB.8D2A284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6354820" cy="4766116"/>
                    </a:xfrm>
                    <a:prstGeom prst="rect">
                      <a:avLst/>
                    </a:prstGeom>
                    <a:noFill/>
                    <a:ln>
                      <a:noFill/>
                    </a:ln>
                  </pic:spPr>
                </pic:pic>
              </a:graphicData>
            </a:graphic>
          </wp:inline>
        </w:drawing>
      </w:r>
    </w:p>
    <w:sectPr w:rsidR="005439A6" w:rsidRPr="000454F4" w:rsidSect="00D13D71">
      <w:pgSz w:w="16838" w:h="11906" w:orient="landscape"/>
      <w:pgMar w:top="720" w:right="720" w:bottom="720" w:left="720" w:header="709"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5280" w:rsidRDefault="00C75280" w:rsidP="00B60C8D">
      <w:r>
        <w:separator/>
      </w:r>
    </w:p>
    <w:p w:rsidR="00C75280" w:rsidRDefault="00C75280"/>
    <w:p w:rsidR="00C75280" w:rsidRDefault="00C75280" w:rsidP="0091772B"/>
  </w:endnote>
  <w:endnote w:type="continuationSeparator" w:id="0">
    <w:p w:rsidR="00C75280" w:rsidRDefault="00C75280" w:rsidP="00B60C8D">
      <w:r>
        <w:continuationSeparator/>
      </w:r>
    </w:p>
    <w:p w:rsidR="00C75280" w:rsidRDefault="00C75280"/>
    <w:p w:rsidR="00C75280" w:rsidRDefault="00C75280" w:rsidP="009177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4486" w:rsidRDefault="00014486">
    <w:pPr>
      <w:pStyle w:val="Pieddepage"/>
      <w:jc w:val="center"/>
      <w:rPr>
        <w:rFonts w:ascii="Arial" w:hAnsi="Arial" w:cs="Arial"/>
        <w:i/>
        <w:iCs/>
        <w:sz w:val="16"/>
      </w:rPr>
    </w:pPr>
    <w:r>
      <w:rPr>
        <w:rFonts w:ascii="Arial" w:hAnsi="Arial" w:cs="Arial"/>
        <w:i/>
        <w:iCs/>
        <w:sz w:val="16"/>
      </w:rPr>
      <w:t>L’original est sous forme de fichier informatique accessible en lecture seule.</w:t>
    </w:r>
  </w:p>
  <w:p w:rsidR="00014486" w:rsidRDefault="00014486">
    <w:pPr>
      <w:pStyle w:val="Pieddepage"/>
      <w:jc w:val="center"/>
    </w:pPr>
    <w:r>
      <w:rPr>
        <w:rFonts w:ascii="Arial" w:hAnsi="Arial" w:cs="Arial"/>
        <w:i/>
        <w:iCs/>
        <w:sz w:val="16"/>
      </w:rP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4486" w:rsidRPr="00B60C8D" w:rsidRDefault="00014486" w:rsidP="00B60C8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5280" w:rsidRDefault="00C75280" w:rsidP="00B60C8D">
      <w:r>
        <w:separator/>
      </w:r>
    </w:p>
    <w:p w:rsidR="00C75280" w:rsidRDefault="00C75280"/>
    <w:p w:rsidR="00C75280" w:rsidRDefault="00C75280" w:rsidP="0091772B"/>
  </w:footnote>
  <w:footnote w:type="continuationSeparator" w:id="0">
    <w:p w:rsidR="00C75280" w:rsidRDefault="00C75280" w:rsidP="00B60C8D">
      <w:r>
        <w:continuationSeparator/>
      </w:r>
    </w:p>
    <w:p w:rsidR="00C75280" w:rsidRDefault="00C75280"/>
    <w:p w:rsidR="00C75280" w:rsidRDefault="00C75280" w:rsidP="0091772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130"/>
      <w:gridCol w:w="5241"/>
      <w:gridCol w:w="1118"/>
    </w:tblGrid>
    <w:tr w:rsidR="00014486" w:rsidRPr="00DF2710" w:rsidTr="000454F4">
      <w:trPr>
        <w:cantSplit/>
        <w:jc w:val="center"/>
      </w:trPr>
      <w:tc>
        <w:tcPr>
          <w:tcW w:w="1985" w:type="dxa"/>
          <w:tcBorders>
            <w:top w:val="double" w:sz="6" w:space="0" w:color="auto"/>
            <w:left w:val="double" w:sz="6" w:space="0" w:color="auto"/>
            <w:bottom w:val="double" w:sz="6" w:space="0" w:color="auto"/>
          </w:tcBorders>
          <w:vAlign w:val="center"/>
        </w:tcPr>
        <w:p w:rsidR="00014486" w:rsidRPr="00DF2710" w:rsidRDefault="00014486" w:rsidP="00F1049F">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130" w:type="dxa"/>
          <w:tcBorders>
            <w:top w:val="double" w:sz="6" w:space="0" w:color="auto"/>
            <w:left w:val="single" w:sz="6" w:space="0" w:color="auto"/>
            <w:bottom w:val="double" w:sz="6" w:space="0" w:color="auto"/>
            <w:right w:val="single" w:sz="6" w:space="0" w:color="auto"/>
          </w:tcBorders>
          <w:vAlign w:val="center"/>
        </w:tcPr>
        <w:p w:rsidR="00014486" w:rsidRPr="00DF2710" w:rsidRDefault="00014486" w:rsidP="00F1049F">
          <w:pPr>
            <w:jc w:val="center"/>
            <w:rPr>
              <w:rFonts w:ascii="Arial" w:hAnsi="Arial" w:cs="Arial"/>
              <w:sz w:val="22"/>
            </w:rPr>
          </w:pPr>
          <w:r w:rsidRPr="00DF2710">
            <w:rPr>
              <w:rFonts w:ascii="Arial" w:hAnsi="Arial" w:cs="Arial"/>
              <w:sz w:val="22"/>
            </w:rPr>
            <w:t>Service :</w:t>
          </w:r>
        </w:p>
        <w:p w:rsidR="00014486" w:rsidRPr="00DF2710" w:rsidRDefault="00014486" w:rsidP="00F1049F">
          <w:pPr>
            <w:spacing w:before="40"/>
            <w:jc w:val="center"/>
            <w:rPr>
              <w:rFonts w:ascii="Arial" w:hAnsi="Arial" w:cs="Arial"/>
              <w:sz w:val="22"/>
              <w:lang w:val="en-GB"/>
            </w:rPr>
          </w:pPr>
          <w:r>
            <w:rPr>
              <w:rFonts w:ascii="Arial" w:hAnsi="Arial" w:cs="Arial"/>
              <w:b/>
              <w:sz w:val="22"/>
              <w:lang w:val="en-GB"/>
            </w:rPr>
            <w:t>LPU</w:t>
          </w:r>
        </w:p>
      </w:tc>
      <w:tc>
        <w:tcPr>
          <w:tcW w:w="5241" w:type="dxa"/>
          <w:tcBorders>
            <w:top w:val="double" w:sz="6" w:space="0" w:color="auto"/>
            <w:bottom w:val="double" w:sz="6" w:space="0" w:color="auto"/>
            <w:right w:val="single" w:sz="6" w:space="0" w:color="auto"/>
          </w:tcBorders>
          <w:vAlign w:val="center"/>
        </w:tcPr>
        <w:p w:rsidR="00014486" w:rsidRPr="00DF2710" w:rsidRDefault="00014486" w:rsidP="00F1049F">
          <w:pPr>
            <w:tabs>
              <w:tab w:val="left" w:pos="1985"/>
            </w:tabs>
            <w:jc w:val="center"/>
            <w:rPr>
              <w:rFonts w:ascii="Arial" w:hAnsi="Arial" w:cs="Arial"/>
              <w:sz w:val="22"/>
            </w:rPr>
          </w:pPr>
          <w:r>
            <w:rPr>
              <w:rFonts w:ascii="Arial" w:hAnsi="Arial" w:cs="Arial"/>
              <w:b/>
              <w:sz w:val="22"/>
            </w:rPr>
            <w:t>EXP-U-06-0</w:t>
          </w:r>
          <w:r w:rsidR="00574158">
            <w:rPr>
              <w:rFonts w:ascii="Arial" w:hAnsi="Arial" w:cs="Arial"/>
              <w:b/>
              <w:sz w:val="22"/>
            </w:rPr>
            <w:t>0</w:t>
          </w:r>
          <w:r>
            <w:rPr>
              <w:rFonts w:ascii="Arial" w:hAnsi="Arial" w:cs="Arial"/>
              <w:b/>
              <w:sz w:val="22"/>
            </w:rPr>
            <w:t>7</w:t>
          </w:r>
        </w:p>
        <w:p w:rsidR="00014486" w:rsidRPr="00DF2710" w:rsidRDefault="000454F4" w:rsidP="000454F4">
          <w:pPr>
            <w:tabs>
              <w:tab w:val="left" w:pos="1985"/>
            </w:tabs>
            <w:spacing w:before="40"/>
            <w:rPr>
              <w:rFonts w:ascii="Arial" w:hAnsi="Arial" w:cs="Arial"/>
              <w:sz w:val="22"/>
            </w:rPr>
          </w:pPr>
          <w:r>
            <w:rPr>
              <w:rFonts w:ascii="Arial" w:hAnsi="Arial" w:cs="Arial"/>
              <w:sz w:val="22"/>
            </w:rPr>
            <w:t>Révision n° 10</w:t>
          </w:r>
          <w:r w:rsidR="00014486" w:rsidRPr="00DF2710">
            <w:rPr>
              <w:rFonts w:ascii="Arial" w:hAnsi="Arial" w:cs="Arial"/>
              <w:sz w:val="22"/>
            </w:rPr>
            <w:tab/>
            <w:t xml:space="preserve">                   Date : </w:t>
          </w:r>
          <w:r w:rsidRPr="000454F4">
            <w:rPr>
              <w:rStyle w:val="datervision"/>
              <w:rFonts w:ascii="Arial" w:hAnsi="Arial" w:cs="Arial"/>
              <w:color w:val="FF0000"/>
            </w:rPr>
            <w:t>A renseigner</w:t>
          </w:r>
        </w:p>
      </w:tc>
      <w:tc>
        <w:tcPr>
          <w:tcW w:w="1118" w:type="dxa"/>
          <w:tcBorders>
            <w:top w:val="double" w:sz="6" w:space="0" w:color="auto"/>
            <w:bottom w:val="double" w:sz="6" w:space="0" w:color="auto"/>
            <w:right w:val="double" w:sz="6" w:space="0" w:color="auto"/>
          </w:tcBorders>
          <w:vAlign w:val="center"/>
        </w:tcPr>
        <w:p w:rsidR="00014486" w:rsidRPr="00DF2710" w:rsidRDefault="00014486" w:rsidP="00F1049F">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000F481D"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000F481D" w:rsidRPr="00DF2710">
            <w:rPr>
              <w:rFonts w:ascii="Arial" w:hAnsi="Arial" w:cs="Arial"/>
              <w:sz w:val="20"/>
              <w:szCs w:val="20"/>
            </w:rPr>
            <w:fldChar w:fldCharType="separate"/>
          </w:r>
          <w:r w:rsidR="002E5C61">
            <w:rPr>
              <w:rFonts w:ascii="Arial" w:hAnsi="Arial" w:cs="Arial"/>
              <w:noProof/>
              <w:sz w:val="20"/>
              <w:szCs w:val="20"/>
            </w:rPr>
            <w:t>6</w:t>
          </w:r>
          <w:r w:rsidR="000F481D" w:rsidRPr="00DF2710">
            <w:rPr>
              <w:rFonts w:ascii="Arial" w:hAnsi="Arial" w:cs="Arial"/>
              <w:sz w:val="20"/>
              <w:szCs w:val="20"/>
            </w:rPr>
            <w:fldChar w:fldCharType="end"/>
          </w:r>
          <w:r w:rsidRPr="00DF2710">
            <w:rPr>
              <w:rFonts w:ascii="Arial" w:hAnsi="Arial" w:cs="Arial"/>
              <w:sz w:val="20"/>
              <w:szCs w:val="20"/>
            </w:rPr>
            <w:t>/</w:t>
          </w:r>
          <w:r w:rsidR="000F481D"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000F481D" w:rsidRPr="00DF2710">
            <w:rPr>
              <w:rStyle w:val="Numrodepage"/>
              <w:rFonts w:ascii="Arial" w:hAnsi="Arial" w:cs="Arial"/>
              <w:sz w:val="20"/>
              <w:szCs w:val="20"/>
            </w:rPr>
            <w:fldChar w:fldCharType="separate"/>
          </w:r>
          <w:r w:rsidR="002E5C61">
            <w:rPr>
              <w:rStyle w:val="Numrodepage"/>
              <w:rFonts w:ascii="Arial" w:hAnsi="Arial" w:cs="Arial"/>
              <w:noProof/>
              <w:sz w:val="20"/>
              <w:szCs w:val="20"/>
            </w:rPr>
            <w:t>6</w:t>
          </w:r>
          <w:r w:rsidR="000F481D" w:rsidRPr="00DF2710">
            <w:rPr>
              <w:rStyle w:val="Numrodepage"/>
              <w:rFonts w:ascii="Arial" w:hAnsi="Arial" w:cs="Arial"/>
              <w:sz w:val="20"/>
              <w:szCs w:val="20"/>
            </w:rPr>
            <w:fldChar w:fldCharType="end"/>
          </w:r>
        </w:p>
      </w:tc>
    </w:tr>
  </w:tbl>
  <w:p w:rsidR="00014486" w:rsidRDefault="00014486">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E039EC"/>
    <w:multiLevelType w:val="hybridMultilevel"/>
    <w:tmpl w:val="D85CD532"/>
    <w:lvl w:ilvl="0" w:tplc="DB9A5282">
      <w:start w:val="1"/>
      <w:numFmt w:val="decimal"/>
      <w:pStyle w:val="Titre1"/>
      <w:lvlText w:val="%1."/>
      <w:lvlJc w:val="left"/>
      <w:pPr>
        <w:ind w:left="720" w:hanging="360"/>
      </w:pPr>
      <w:rPr>
        <w:rFonts w:ascii="Arial" w:hAnsi="Arial" w:cs="Arial" w:hint="default"/>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5F73DD3"/>
    <w:multiLevelType w:val="multilevel"/>
    <w:tmpl w:val="A328A4B0"/>
    <w:lvl w:ilvl="0">
      <w:start w:val="1"/>
      <w:numFmt w:val="decimal"/>
      <w:lvlText w:val="%1"/>
      <w:lvlJc w:val="left"/>
      <w:pPr>
        <w:ind w:left="432" w:hanging="432"/>
      </w:pPr>
    </w:lvl>
    <w:lvl w:ilvl="1">
      <w:start w:val="1"/>
      <w:numFmt w:val="decimal"/>
      <w:pStyle w:val="Titre2"/>
      <w:lvlText w:val="%1.%2"/>
      <w:lvlJc w:val="left"/>
      <w:pPr>
        <w:ind w:left="576" w:hanging="576"/>
      </w:pPr>
      <w:rPr>
        <w:b/>
      </w:rPr>
    </w:lvl>
    <w:lvl w:ilvl="2">
      <w:start w:val="1"/>
      <w:numFmt w:val="lowerLetter"/>
      <w:pStyle w:val="Titre3"/>
      <w:lvlText w:val="%3)"/>
      <w:lvlJc w:val="left"/>
      <w:pPr>
        <w:ind w:left="720" w:hanging="720"/>
      </w:pPr>
    </w:lvl>
    <w:lvl w:ilvl="3">
      <w:start w:val="1"/>
      <w:numFmt w:val="decimal"/>
      <w:pStyle w:val="Titre4"/>
      <w:lvlText w:val="%1.%2.%3.%4"/>
      <w:lvlJc w:val="left"/>
      <w:pPr>
        <w:ind w:left="1431"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557D5CE5"/>
    <w:multiLevelType w:val="hybridMultilevel"/>
    <w:tmpl w:val="275082BA"/>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2716" w:hanging="360"/>
      </w:pPr>
      <w:rPr>
        <w:rFonts w:ascii="Courier New" w:hAnsi="Courier New" w:cs="Courier New" w:hint="default"/>
      </w:rPr>
    </w:lvl>
    <w:lvl w:ilvl="2" w:tplc="040C0005" w:tentative="1">
      <w:start w:val="1"/>
      <w:numFmt w:val="bullet"/>
      <w:lvlText w:val=""/>
      <w:lvlJc w:val="left"/>
      <w:pPr>
        <w:ind w:left="3436" w:hanging="360"/>
      </w:pPr>
      <w:rPr>
        <w:rFonts w:ascii="Wingdings" w:hAnsi="Wingdings" w:hint="default"/>
      </w:rPr>
    </w:lvl>
    <w:lvl w:ilvl="3" w:tplc="040C0001" w:tentative="1">
      <w:start w:val="1"/>
      <w:numFmt w:val="bullet"/>
      <w:lvlText w:val=""/>
      <w:lvlJc w:val="left"/>
      <w:pPr>
        <w:ind w:left="4156" w:hanging="360"/>
      </w:pPr>
      <w:rPr>
        <w:rFonts w:ascii="Symbol" w:hAnsi="Symbol" w:hint="default"/>
      </w:rPr>
    </w:lvl>
    <w:lvl w:ilvl="4" w:tplc="040C0003" w:tentative="1">
      <w:start w:val="1"/>
      <w:numFmt w:val="bullet"/>
      <w:lvlText w:val="o"/>
      <w:lvlJc w:val="left"/>
      <w:pPr>
        <w:ind w:left="4876" w:hanging="360"/>
      </w:pPr>
      <w:rPr>
        <w:rFonts w:ascii="Courier New" w:hAnsi="Courier New" w:cs="Courier New" w:hint="default"/>
      </w:rPr>
    </w:lvl>
    <w:lvl w:ilvl="5" w:tplc="040C0005" w:tentative="1">
      <w:start w:val="1"/>
      <w:numFmt w:val="bullet"/>
      <w:lvlText w:val=""/>
      <w:lvlJc w:val="left"/>
      <w:pPr>
        <w:ind w:left="5596" w:hanging="360"/>
      </w:pPr>
      <w:rPr>
        <w:rFonts w:ascii="Wingdings" w:hAnsi="Wingdings" w:hint="default"/>
      </w:rPr>
    </w:lvl>
    <w:lvl w:ilvl="6" w:tplc="040C0001" w:tentative="1">
      <w:start w:val="1"/>
      <w:numFmt w:val="bullet"/>
      <w:lvlText w:val=""/>
      <w:lvlJc w:val="left"/>
      <w:pPr>
        <w:ind w:left="6316" w:hanging="360"/>
      </w:pPr>
      <w:rPr>
        <w:rFonts w:ascii="Symbol" w:hAnsi="Symbol" w:hint="default"/>
      </w:rPr>
    </w:lvl>
    <w:lvl w:ilvl="7" w:tplc="040C0003" w:tentative="1">
      <w:start w:val="1"/>
      <w:numFmt w:val="bullet"/>
      <w:lvlText w:val="o"/>
      <w:lvlJc w:val="left"/>
      <w:pPr>
        <w:ind w:left="7036" w:hanging="360"/>
      </w:pPr>
      <w:rPr>
        <w:rFonts w:ascii="Courier New" w:hAnsi="Courier New" w:cs="Courier New" w:hint="default"/>
      </w:rPr>
    </w:lvl>
    <w:lvl w:ilvl="8" w:tplc="040C0005" w:tentative="1">
      <w:start w:val="1"/>
      <w:numFmt w:val="bullet"/>
      <w:lvlText w:val=""/>
      <w:lvlJc w:val="left"/>
      <w:pPr>
        <w:ind w:left="7756" w:hanging="360"/>
      </w:pPr>
      <w:rPr>
        <w:rFonts w:ascii="Wingdings" w:hAnsi="Wingdings" w:hint="default"/>
      </w:r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C8D"/>
    <w:rsid w:val="00000AC8"/>
    <w:rsid w:val="00006FEC"/>
    <w:rsid w:val="00014486"/>
    <w:rsid w:val="00021C8C"/>
    <w:rsid w:val="00023620"/>
    <w:rsid w:val="000454F4"/>
    <w:rsid w:val="000637B6"/>
    <w:rsid w:val="00065BD6"/>
    <w:rsid w:val="000824B0"/>
    <w:rsid w:val="00086DFD"/>
    <w:rsid w:val="00090A17"/>
    <w:rsid w:val="000932F4"/>
    <w:rsid w:val="000C67DE"/>
    <w:rsid w:val="000D5237"/>
    <w:rsid w:val="000E48E0"/>
    <w:rsid w:val="000F481D"/>
    <w:rsid w:val="00112D28"/>
    <w:rsid w:val="00130646"/>
    <w:rsid w:val="001411AE"/>
    <w:rsid w:val="00156E2E"/>
    <w:rsid w:val="00195C91"/>
    <w:rsid w:val="001B33F1"/>
    <w:rsid w:val="001C39FA"/>
    <w:rsid w:val="001D7A78"/>
    <w:rsid w:val="001E7221"/>
    <w:rsid w:val="002207BA"/>
    <w:rsid w:val="00235E4A"/>
    <w:rsid w:val="002519DC"/>
    <w:rsid w:val="00273850"/>
    <w:rsid w:val="00296527"/>
    <w:rsid w:val="002A1953"/>
    <w:rsid w:val="002A3C69"/>
    <w:rsid w:val="002B5234"/>
    <w:rsid w:val="002C1ECD"/>
    <w:rsid w:val="002D1D25"/>
    <w:rsid w:val="002D7773"/>
    <w:rsid w:val="002E047E"/>
    <w:rsid w:val="002E1E42"/>
    <w:rsid w:val="002E5C61"/>
    <w:rsid w:val="002F04E9"/>
    <w:rsid w:val="00324E20"/>
    <w:rsid w:val="00336F75"/>
    <w:rsid w:val="00364029"/>
    <w:rsid w:val="003B3255"/>
    <w:rsid w:val="003E5884"/>
    <w:rsid w:val="004111A7"/>
    <w:rsid w:val="00424B1A"/>
    <w:rsid w:val="00424D5E"/>
    <w:rsid w:val="004312BC"/>
    <w:rsid w:val="004624D4"/>
    <w:rsid w:val="004723AB"/>
    <w:rsid w:val="004A558B"/>
    <w:rsid w:val="004C2785"/>
    <w:rsid w:val="004D0904"/>
    <w:rsid w:val="004F49E2"/>
    <w:rsid w:val="004F5343"/>
    <w:rsid w:val="00511A4B"/>
    <w:rsid w:val="00513611"/>
    <w:rsid w:val="00520E98"/>
    <w:rsid w:val="0052298E"/>
    <w:rsid w:val="00524788"/>
    <w:rsid w:val="005439A6"/>
    <w:rsid w:val="005618FB"/>
    <w:rsid w:val="00566DDC"/>
    <w:rsid w:val="00574158"/>
    <w:rsid w:val="005815F8"/>
    <w:rsid w:val="00581C09"/>
    <w:rsid w:val="005862CD"/>
    <w:rsid w:val="005A1169"/>
    <w:rsid w:val="005A28E2"/>
    <w:rsid w:val="005A54DA"/>
    <w:rsid w:val="005B45CB"/>
    <w:rsid w:val="005D733D"/>
    <w:rsid w:val="006070DA"/>
    <w:rsid w:val="00634CA0"/>
    <w:rsid w:val="00651397"/>
    <w:rsid w:val="00651976"/>
    <w:rsid w:val="00653D20"/>
    <w:rsid w:val="006903E5"/>
    <w:rsid w:val="00695B1C"/>
    <w:rsid w:val="006A4FEE"/>
    <w:rsid w:val="006B02BC"/>
    <w:rsid w:val="006B4A77"/>
    <w:rsid w:val="006C4AE2"/>
    <w:rsid w:val="006C4E4F"/>
    <w:rsid w:val="006F797C"/>
    <w:rsid w:val="00722AA0"/>
    <w:rsid w:val="0074587A"/>
    <w:rsid w:val="00763D6E"/>
    <w:rsid w:val="007774CE"/>
    <w:rsid w:val="007A6811"/>
    <w:rsid w:val="007D7927"/>
    <w:rsid w:val="007E5F26"/>
    <w:rsid w:val="00805F11"/>
    <w:rsid w:val="00820732"/>
    <w:rsid w:val="00822485"/>
    <w:rsid w:val="00824493"/>
    <w:rsid w:val="00845C16"/>
    <w:rsid w:val="00872EE3"/>
    <w:rsid w:val="00874283"/>
    <w:rsid w:val="00886F1A"/>
    <w:rsid w:val="008961CE"/>
    <w:rsid w:val="008A5D2B"/>
    <w:rsid w:val="008B13FF"/>
    <w:rsid w:val="008C3EAB"/>
    <w:rsid w:val="008D0B6D"/>
    <w:rsid w:val="008D3A1E"/>
    <w:rsid w:val="00915CB1"/>
    <w:rsid w:val="0091772B"/>
    <w:rsid w:val="00931961"/>
    <w:rsid w:val="0093349B"/>
    <w:rsid w:val="00940BF9"/>
    <w:rsid w:val="00960DBF"/>
    <w:rsid w:val="009628DC"/>
    <w:rsid w:val="00963ABD"/>
    <w:rsid w:val="00971257"/>
    <w:rsid w:val="009721AE"/>
    <w:rsid w:val="00973F4D"/>
    <w:rsid w:val="00994EDE"/>
    <w:rsid w:val="009B341D"/>
    <w:rsid w:val="009C3297"/>
    <w:rsid w:val="00A13D5D"/>
    <w:rsid w:val="00A61F4D"/>
    <w:rsid w:val="00A63CF1"/>
    <w:rsid w:val="00A91E0A"/>
    <w:rsid w:val="00A9290C"/>
    <w:rsid w:val="00A929E3"/>
    <w:rsid w:val="00A94F4E"/>
    <w:rsid w:val="00A95B3B"/>
    <w:rsid w:val="00AA44B0"/>
    <w:rsid w:val="00AD51FE"/>
    <w:rsid w:val="00B01A19"/>
    <w:rsid w:val="00B07B02"/>
    <w:rsid w:val="00B1420C"/>
    <w:rsid w:val="00B262C0"/>
    <w:rsid w:val="00B36FF5"/>
    <w:rsid w:val="00B60C8D"/>
    <w:rsid w:val="00B748EC"/>
    <w:rsid w:val="00B75E4C"/>
    <w:rsid w:val="00BD3BA9"/>
    <w:rsid w:val="00BF4193"/>
    <w:rsid w:val="00C22B18"/>
    <w:rsid w:val="00C43BE4"/>
    <w:rsid w:val="00C56DE5"/>
    <w:rsid w:val="00C65EE7"/>
    <w:rsid w:val="00C75280"/>
    <w:rsid w:val="00C75630"/>
    <w:rsid w:val="00C81B2D"/>
    <w:rsid w:val="00C924FB"/>
    <w:rsid w:val="00CB4C46"/>
    <w:rsid w:val="00CC17A0"/>
    <w:rsid w:val="00CC557A"/>
    <w:rsid w:val="00D1037D"/>
    <w:rsid w:val="00D13D71"/>
    <w:rsid w:val="00D35068"/>
    <w:rsid w:val="00D57588"/>
    <w:rsid w:val="00D91152"/>
    <w:rsid w:val="00DA7EDC"/>
    <w:rsid w:val="00DB1CC8"/>
    <w:rsid w:val="00DC68BA"/>
    <w:rsid w:val="00DE5604"/>
    <w:rsid w:val="00DF4158"/>
    <w:rsid w:val="00E0179D"/>
    <w:rsid w:val="00E045FA"/>
    <w:rsid w:val="00E062B7"/>
    <w:rsid w:val="00E2648D"/>
    <w:rsid w:val="00E5121E"/>
    <w:rsid w:val="00E6498A"/>
    <w:rsid w:val="00E77546"/>
    <w:rsid w:val="00E97218"/>
    <w:rsid w:val="00EA03FB"/>
    <w:rsid w:val="00EA504B"/>
    <w:rsid w:val="00EB178C"/>
    <w:rsid w:val="00EB3E58"/>
    <w:rsid w:val="00EC2D29"/>
    <w:rsid w:val="00EE0A6D"/>
    <w:rsid w:val="00EE5F1B"/>
    <w:rsid w:val="00F0657D"/>
    <w:rsid w:val="00F1049F"/>
    <w:rsid w:val="00F228A7"/>
    <w:rsid w:val="00F512E5"/>
    <w:rsid w:val="00F90237"/>
    <w:rsid w:val="00FA326D"/>
    <w:rsid w:val="00FB2D46"/>
    <w:rsid w:val="00FD2A17"/>
    <w:rsid w:val="00FE35A6"/>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regrouptable v:ext="edit">
        <o:entry new="1" old="0"/>
        <o:entry new="2" old="0"/>
        <o:entry new="3" old="2"/>
        <o:entry new="4" old="2"/>
        <o:entry new="5" old="2"/>
        <o:entry new="6" old="2"/>
        <o:entry new="7" old="2"/>
        <o:entry new="8" old="2"/>
        <o:entry new="9" old="2"/>
        <o:entry new="10" old="2"/>
        <o:entry new="11" old="2"/>
        <o:entry new="12" old="2"/>
        <o:entry new="13" old="2"/>
        <o:entry new="14" old="2"/>
        <o:entry new="15" old="2"/>
        <o:entry new="16" old="2"/>
      </o:regrouptable>
    </o:shapelayout>
  </w:shapeDefaults>
  <w:decimalSymbol w:val=","/>
  <w:listSeparator w:val=";"/>
  <w15:docId w15:val="{201E45A7-8D42-42AF-9E4E-F2BCACE3A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C8D"/>
    <w:rPr>
      <w:rFonts w:ascii="Times New Roman" w:eastAsia="Times New Roman" w:hAnsi="Times New Roman"/>
      <w:sz w:val="24"/>
      <w:szCs w:val="24"/>
      <w:lang w:eastAsia="en-US"/>
    </w:rPr>
  </w:style>
  <w:style w:type="paragraph" w:styleId="Titre1">
    <w:name w:val="heading 1"/>
    <w:basedOn w:val="Normal"/>
    <w:next w:val="Normal"/>
    <w:link w:val="Titre1Car"/>
    <w:qFormat/>
    <w:rsid w:val="0091772B"/>
    <w:pPr>
      <w:keepNext/>
      <w:numPr>
        <w:numId w:val="1"/>
      </w:numPr>
      <w:spacing w:before="240" w:after="60"/>
      <w:outlineLvl w:val="0"/>
    </w:pPr>
    <w:rPr>
      <w:rFonts w:ascii="Arial" w:eastAsia="SimSun" w:hAnsi="Arial" w:cs="Arial"/>
      <w:b/>
      <w:bCs/>
      <w:kern w:val="32"/>
    </w:rPr>
  </w:style>
  <w:style w:type="paragraph" w:styleId="Titre2">
    <w:name w:val="heading 2"/>
    <w:basedOn w:val="Normal"/>
    <w:next w:val="Normal"/>
    <w:link w:val="Titre2Car"/>
    <w:unhideWhenUsed/>
    <w:qFormat/>
    <w:rsid w:val="00D91152"/>
    <w:pPr>
      <w:keepNext/>
      <w:numPr>
        <w:ilvl w:val="1"/>
        <w:numId w:val="2"/>
      </w:numPr>
      <w:spacing w:before="240" w:after="60"/>
      <w:outlineLvl w:val="1"/>
    </w:pPr>
    <w:rPr>
      <w:rFonts w:ascii="Arial" w:hAnsi="Arial" w:cs="Arial"/>
      <w:b/>
      <w:bCs/>
      <w:iCs/>
    </w:rPr>
  </w:style>
  <w:style w:type="paragraph" w:styleId="Titre3">
    <w:name w:val="heading 3"/>
    <w:basedOn w:val="Normal"/>
    <w:next w:val="Normal"/>
    <w:link w:val="Titre3Car"/>
    <w:unhideWhenUsed/>
    <w:qFormat/>
    <w:rsid w:val="007E5F26"/>
    <w:pPr>
      <w:keepNext/>
      <w:numPr>
        <w:ilvl w:val="2"/>
        <w:numId w:val="2"/>
      </w:numPr>
      <w:spacing w:before="240" w:after="60"/>
      <w:ind w:left="1843" w:hanging="436"/>
      <w:outlineLvl w:val="2"/>
    </w:pPr>
    <w:rPr>
      <w:rFonts w:ascii="Arial" w:hAnsi="Arial" w:cs="Arial"/>
      <w:b/>
      <w:bCs/>
      <w:sz w:val="22"/>
      <w:szCs w:val="22"/>
    </w:rPr>
  </w:style>
  <w:style w:type="paragraph" w:styleId="Titre4">
    <w:name w:val="heading 4"/>
    <w:basedOn w:val="Normal"/>
    <w:next w:val="Normal"/>
    <w:link w:val="Titre4Car"/>
    <w:unhideWhenUsed/>
    <w:qFormat/>
    <w:rsid w:val="00EA504B"/>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nhideWhenUsed/>
    <w:qFormat/>
    <w:rsid w:val="00EA504B"/>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EA504B"/>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EA504B"/>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EA504B"/>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EA504B"/>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rFonts w:ascii="Arial" w:hAnsi="Arial"/>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rFonts w:ascii="Arial" w:hAnsi="Arial" w:cs="Arial"/>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rsid w:val="0091772B"/>
    <w:rPr>
      <w:rFonts w:ascii="Arial" w:hAnsi="Arial" w:cs="Arial"/>
      <w:b/>
      <w:bCs/>
      <w:kern w:val="32"/>
      <w:sz w:val="24"/>
      <w:szCs w:val="24"/>
      <w:lang w:eastAsia="en-US"/>
    </w:rPr>
  </w:style>
  <w:style w:type="paragraph" w:styleId="En-ttedetabledesmatires">
    <w:name w:val="TOC Heading"/>
    <w:basedOn w:val="Titre1"/>
    <w:next w:val="Normal"/>
    <w:uiPriority w:val="39"/>
    <w:semiHidden/>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rFonts w:ascii="Arial" w:hAnsi="Arial"/>
      <w:szCs w:val="20"/>
    </w:rPr>
  </w:style>
  <w:style w:type="character" w:customStyle="1" w:styleId="Titre3Car">
    <w:name w:val="Titre 3 Car"/>
    <w:basedOn w:val="Policepardfaut"/>
    <w:link w:val="Titre3"/>
    <w:rsid w:val="007E5F26"/>
    <w:rPr>
      <w:rFonts w:ascii="Arial" w:eastAsia="Times New Roman" w:hAnsi="Arial" w:cs="Arial"/>
      <w:b/>
      <w:bCs/>
      <w:sz w:val="22"/>
      <w:szCs w:val="22"/>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rFonts w:ascii="Arial" w:hAnsi="Arial"/>
      <w:szCs w:val="20"/>
    </w:rPr>
  </w:style>
  <w:style w:type="paragraph" w:customStyle="1" w:styleId="Retrait1">
    <w:name w:val="Retrait 1"/>
    <w:basedOn w:val="Normal"/>
    <w:rsid w:val="00C81B2D"/>
    <w:pPr>
      <w:tabs>
        <w:tab w:val="left" w:pos="1134"/>
      </w:tabs>
      <w:spacing w:before="120"/>
      <w:ind w:left="1135" w:hanging="284"/>
    </w:pPr>
    <w:rPr>
      <w:rFonts w:ascii="Arial" w:hAnsi="Arial"/>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rsid w:val="00D91152"/>
    <w:rPr>
      <w:rFonts w:ascii="Arial" w:eastAsia="Times New Roman" w:hAnsi="Arial" w:cs="Arial"/>
      <w:b/>
      <w:bCs/>
      <w:iCs/>
      <w:sz w:val="24"/>
      <w:szCs w:val="24"/>
      <w:lang w:eastAsia="en-US"/>
    </w:rPr>
  </w:style>
  <w:style w:type="paragraph" w:styleId="TM2">
    <w:name w:val="toc 2"/>
    <w:basedOn w:val="Normal"/>
    <w:next w:val="Normal"/>
    <w:autoRedefine/>
    <w:uiPriority w:val="39"/>
    <w:unhideWhenUsed/>
    <w:rsid w:val="00EE0A6D"/>
    <w:pPr>
      <w:ind w:left="240"/>
    </w:pPr>
  </w:style>
  <w:style w:type="paragraph" w:customStyle="1" w:styleId="Texte0">
    <w:name w:val="Texte"/>
    <w:basedOn w:val="Normal"/>
    <w:rsid w:val="00296527"/>
    <w:pPr>
      <w:autoSpaceDE w:val="0"/>
      <w:autoSpaceDN w:val="0"/>
      <w:spacing w:before="200"/>
      <w:ind w:left="851"/>
    </w:pPr>
    <w:rPr>
      <w:rFonts w:ascii="Arial" w:eastAsiaTheme="minorEastAsia" w:hAnsi="Arial" w:cs="Arial"/>
    </w:rPr>
  </w:style>
  <w:style w:type="paragraph" w:styleId="Signature">
    <w:name w:val="Signature"/>
    <w:basedOn w:val="Normal"/>
    <w:link w:val="SignatureCar"/>
    <w:rsid w:val="00296527"/>
    <w:pPr>
      <w:tabs>
        <w:tab w:val="left" w:pos="6521"/>
      </w:tabs>
      <w:autoSpaceDE w:val="0"/>
      <w:autoSpaceDN w:val="0"/>
      <w:ind w:left="851"/>
    </w:pPr>
    <w:rPr>
      <w:rFonts w:ascii="Arial" w:eastAsiaTheme="minorEastAsia" w:hAnsi="Arial" w:cs="Arial"/>
      <w:b/>
      <w:bCs/>
    </w:rPr>
  </w:style>
  <w:style w:type="character" w:customStyle="1" w:styleId="SignatureCar">
    <w:name w:val="Signature Car"/>
    <w:basedOn w:val="Policepardfaut"/>
    <w:link w:val="Signature"/>
    <w:rsid w:val="00296527"/>
    <w:rPr>
      <w:rFonts w:ascii="Arial" w:eastAsiaTheme="minorEastAsia" w:hAnsi="Arial" w:cs="Arial"/>
      <w:b/>
      <w:bCs/>
      <w:sz w:val="24"/>
      <w:szCs w:val="24"/>
      <w:lang w:eastAsia="en-US"/>
    </w:rPr>
  </w:style>
  <w:style w:type="paragraph" w:styleId="Corpsdetexte">
    <w:name w:val="Body Text"/>
    <w:basedOn w:val="Normal"/>
    <w:link w:val="CorpsdetexteCar"/>
    <w:uiPriority w:val="99"/>
    <w:semiHidden/>
    <w:unhideWhenUsed/>
    <w:rsid w:val="003B3255"/>
    <w:pPr>
      <w:spacing w:after="120"/>
    </w:pPr>
  </w:style>
  <w:style w:type="character" w:customStyle="1" w:styleId="CorpsdetexteCar">
    <w:name w:val="Corps de texte Car"/>
    <w:basedOn w:val="Policepardfaut"/>
    <w:link w:val="Corpsdetexte"/>
    <w:uiPriority w:val="99"/>
    <w:semiHidden/>
    <w:rsid w:val="003B3255"/>
    <w:rPr>
      <w:rFonts w:ascii="Times New Roman" w:eastAsia="Times New Roman" w:hAnsi="Times New Roman"/>
      <w:sz w:val="24"/>
      <w:szCs w:val="24"/>
      <w:lang w:eastAsia="en-US"/>
    </w:rPr>
  </w:style>
  <w:style w:type="paragraph" w:customStyle="1" w:styleId="retrait">
    <w:name w:val="retrait"/>
    <w:basedOn w:val="Normal"/>
    <w:rsid w:val="00520E98"/>
    <w:pPr>
      <w:tabs>
        <w:tab w:val="left" w:pos="1418"/>
      </w:tabs>
      <w:spacing w:before="120"/>
      <w:ind w:left="1702" w:hanging="284"/>
    </w:pPr>
    <w:rPr>
      <w:rFonts w:ascii="Arial" w:hAnsi="Arial"/>
      <w:szCs w:val="20"/>
    </w:rPr>
  </w:style>
  <w:style w:type="paragraph" w:styleId="Sous-titre">
    <w:name w:val="Subtitle"/>
    <w:basedOn w:val="Normal"/>
    <w:next w:val="Normal"/>
    <w:link w:val="Sous-titreCar"/>
    <w:uiPriority w:val="11"/>
    <w:qFormat/>
    <w:rsid w:val="00EA504B"/>
    <w:pPr>
      <w:numPr>
        <w:ilvl w:val="1"/>
      </w:numPr>
      <w:ind w:left="851"/>
    </w:pPr>
    <w:rPr>
      <w:rFonts w:ascii="Arial" w:eastAsiaTheme="majorEastAsia" w:hAnsi="Arial" w:cstheme="majorBidi"/>
      <w:iCs/>
      <w:spacing w:val="15"/>
      <w:sz w:val="22"/>
    </w:rPr>
  </w:style>
  <w:style w:type="character" w:customStyle="1" w:styleId="Sous-titreCar">
    <w:name w:val="Sous-titre Car"/>
    <w:basedOn w:val="Policepardfaut"/>
    <w:link w:val="Sous-titre"/>
    <w:uiPriority w:val="11"/>
    <w:rsid w:val="00EA504B"/>
    <w:rPr>
      <w:rFonts w:ascii="Arial" w:eastAsiaTheme="majorEastAsia" w:hAnsi="Arial" w:cstheme="majorBidi"/>
      <w:iCs/>
      <w:spacing w:val="15"/>
      <w:sz w:val="22"/>
      <w:szCs w:val="24"/>
      <w:lang w:eastAsia="en-US"/>
    </w:rPr>
  </w:style>
  <w:style w:type="character" w:customStyle="1" w:styleId="Titre4Car">
    <w:name w:val="Titre 4 Car"/>
    <w:basedOn w:val="Policepardfaut"/>
    <w:link w:val="Titre4"/>
    <w:rsid w:val="00EA504B"/>
    <w:rPr>
      <w:rFonts w:asciiTheme="majorHAnsi" w:eastAsiaTheme="majorEastAsia" w:hAnsiTheme="majorHAnsi" w:cstheme="majorBidi"/>
      <w:b/>
      <w:bCs/>
      <w:i/>
      <w:iCs/>
      <w:color w:val="4F81BD" w:themeColor="accent1"/>
      <w:sz w:val="24"/>
      <w:szCs w:val="24"/>
      <w:lang w:eastAsia="en-US"/>
    </w:rPr>
  </w:style>
  <w:style w:type="character" w:customStyle="1" w:styleId="Titre5Car">
    <w:name w:val="Titre 5 Car"/>
    <w:basedOn w:val="Policepardfaut"/>
    <w:link w:val="Titre5"/>
    <w:rsid w:val="00EA504B"/>
    <w:rPr>
      <w:rFonts w:asciiTheme="majorHAnsi" w:eastAsiaTheme="majorEastAsia" w:hAnsiTheme="majorHAnsi" w:cstheme="majorBidi"/>
      <w:color w:val="243F60" w:themeColor="accent1" w:themeShade="7F"/>
      <w:sz w:val="24"/>
      <w:szCs w:val="24"/>
      <w:lang w:eastAsia="en-US"/>
    </w:rPr>
  </w:style>
  <w:style w:type="character" w:customStyle="1" w:styleId="Titre6Car">
    <w:name w:val="Titre 6 Car"/>
    <w:basedOn w:val="Policepardfaut"/>
    <w:link w:val="Titre6"/>
    <w:uiPriority w:val="9"/>
    <w:semiHidden/>
    <w:rsid w:val="00EA504B"/>
    <w:rPr>
      <w:rFonts w:asciiTheme="majorHAnsi" w:eastAsiaTheme="majorEastAsia" w:hAnsiTheme="majorHAnsi" w:cstheme="majorBidi"/>
      <w:i/>
      <w:iCs/>
      <w:color w:val="243F60" w:themeColor="accent1" w:themeShade="7F"/>
      <w:sz w:val="24"/>
      <w:szCs w:val="24"/>
      <w:lang w:eastAsia="en-US"/>
    </w:rPr>
  </w:style>
  <w:style w:type="character" w:customStyle="1" w:styleId="Titre7Car">
    <w:name w:val="Titre 7 Car"/>
    <w:basedOn w:val="Policepardfaut"/>
    <w:link w:val="Titre7"/>
    <w:uiPriority w:val="9"/>
    <w:semiHidden/>
    <w:rsid w:val="00EA504B"/>
    <w:rPr>
      <w:rFonts w:asciiTheme="majorHAnsi" w:eastAsiaTheme="majorEastAsia" w:hAnsiTheme="majorHAnsi" w:cstheme="majorBidi"/>
      <w:i/>
      <w:iCs/>
      <w:color w:val="404040" w:themeColor="text1" w:themeTint="BF"/>
      <w:sz w:val="24"/>
      <w:szCs w:val="24"/>
      <w:lang w:eastAsia="en-US"/>
    </w:rPr>
  </w:style>
  <w:style w:type="character" w:customStyle="1" w:styleId="Titre8Car">
    <w:name w:val="Titre 8 Car"/>
    <w:basedOn w:val="Policepardfaut"/>
    <w:link w:val="Titre8"/>
    <w:uiPriority w:val="9"/>
    <w:semiHidden/>
    <w:rsid w:val="00EA504B"/>
    <w:rPr>
      <w:rFonts w:asciiTheme="majorHAnsi" w:eastAsiaTheme="majorEastAsia" w:hAnsiTheme="majorHAnsi" w:cstheme="majorBidi"/>
      <w:color w:val="404040" w:themeColor="text1" w:themeTint="BF"/>
      <w:lang w:eastAsia="en-US"/>
    </w:rPr>
  </w:style>
  <w:style w:type="character" w:customStyle="1" w:styleId="Titre9Car">
    <w:name w:val="Titre 9 Car"/>
    <w:basedOn w:val="Policepardfaut"/>
    <w:link w:val="Titre9"/>
    <w:uiPriority w:val="9"/>
    <w:semiHidden/>
    <w:rsid w:val="00EA504B"/>
    <w:rPr>
      <w:rFonts w:asciiTheme="majorHAnsi" w:eastAsiaTheme="majorEastAsia" w:hAnsiTheme="majorHAnsi" w:cstheme="majorBidi"/>
      <w:i/>
      <w:iCs/>
      <w:color w:val="404040" w:themeColor="text1" w:themeTint="BF"/>
      <w:lang w:eastAsia="en-US"/>
    </w:rPr>
  </w:style>
  <w:style w:type="paragraph" w:styleId="Paragraphedeliste">
    <w:name w:val="List Paragraph"/>
    <w:basedOn w:val="Normal"/>
    <w:uiPriority w:val="34"/>
    <w:qFormat/>
    <w:rsid w:val="00581C09"/>
    <w:pPr>
      <w:ind w:left="720"/>
      <w:contextualSpacing/>
    </w:pPr>
  </w:style>
  <w:style w:type="paragraph" w:styleId="Textedebulles">
    <w:name w:val="Balloon Text"/>
    <w:basedOn w:val="Normal"/>
    <w:link w:val="TextedebullesCar"/>
    <w:uiPriority w:val="99"/>
    <w:semiHidden/>
    <w:unhideWhenUsed/>
    <w:rsid w:val="006A4FEE"/>
    <w:rPr>
      <w:rFonts w:ascii="Tahoma" w:hAnsi="Tahoma" w:cs="Tahoma"/>
      <w:sz w:val="16"/>
      <w:szCs w:val="16"/>
    </w:rPr>
  </w:style>
  <w:style w:type="character" w:customStyle="1" w:styleId="TextedebullesCar">
    <w:name w:val="Texte de bulles Car"/>
    <w:basedOn w:val="Policepardfaut"/>
    <w:link w:val="Textedebulles"/>
    <w:uiPriority w:val="99"/>
    <w:semiHidden/>
    <w:rsid w:val="006A4FEE"/>
    <w:rPr>
      <w:rFonts w:ascii="Tahoma" w:eastAsia="Times New Roman" w:hAnsi="Tahoma" w:cs="Tahoma"/>
      <w:sz w:val="16"/>
      <w:szCs w:val="16"/>
      <w:lang w:eastAsia="en-US"/>
    </w:rPr>
  </w:style>
  <w:style w:type="paragraph" w:styleId="Retraitcorpsdetexte">
    <w:name w:val="Body Text Indent"/>
    <w:basedOn w:val="Normal"/>
    <w:link w:val="RetraitcorpsdetexteCar"/>
    <w:uiPriority w:val="99"/>
    <w:semiHidden/>
    <w:unhideWhenUsed/>
    <w:rsid w:val="00AD51FE"/>
    <w:pPr>
      <w:spacing w:after="120"/>
      <w:ind w:left="283"/>
    </w:pPr>
  </w:style>
  <w:style w:type="character" w:customStyle="1" w:styleId="RetraitcorpsdetexteCar">
    <w:name w:val="Retrait corps de texte Car"/>
    <w:basedOn w:val="Policepardfaut"/>
    <w:link w:val="Retraitcorpsdetexte"/>
    <w:uiPriority w:val="99"/>
    <w:semiHidden/>
    <w:rsid w:val="00AD51FE"/>
    <w:rPr>
      <w:rFonts w:ascii="Times New Roman" w:eastAsia="Times New Roman" w:hAnsi="Times New Roman"/>
      <w:sz w:val="24"/>
      <w:szCs w:val="24"/>
      <w:lang w:eastAsia="en-US"/>
    </w:rPr>
  </w:style>
  <w:style w:type="paragraph" w:styleId="Retraitcorpsdetexte3">
    <w:name w:val="Body Text Indent 3"/>
    <w:basedOn w:val="Normal"/>
    <w:link w:val="Retraitcorpsdetexte3Car"/>
    <w:uiPriority w:val="99"/>
    <w:semiHidden/>
    <w:unhideWhenUsed/>
    <w:rsid w:val="00AD51FE"/>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AD51FE"/>
    <w:rPr>
      <w:rFonts w:ascii="Times New Roman" w:eastAsia="Times New Roman" w:hAnsi="Times New Roman"/>
      <w:sz w:val="16"/>
      <w:szCs w:val="16"/>
      <w:lang w:eastAsia="en-US"/>
    </w:rPr>
  </w:style>
  <w:style w:type="paragraph" w:styleId="Corpsdetexte3">
    <w:name w:val="Body Text 3"/>
    <w:basedOn w:val="Normal"/>
    <w:link w:val="Corpsdetexte3Car"/>
    <w:semiHidden/>
    <w:rsid w:val="00D57588"/>
    <w:pPr>
      <w:jc w:val="center"/>
    </w:pPr>
    <w:rPr>
      <w:sz w:val="18"/>
      <w:u w:val="single"/>
    </w:rPr>
  </w:style>
  <w:style w:type="character" w:customStyle="1" w:styleId="Corpsdetexte3Car">
    <w:name w:val="Corps de texte 3 Car"/>
    <w:basedOn w:val="Policepardfaut"/>
    <w:link w:val="Corpsdetexte3"/>
    <w:semiHidden/>
    <w:rsid w:val="00D57588"/>
    <w:rPr>
      <w:rFonts w:ascii="Times New Roman" w:eastAsia="Times New Roman" w:hAnsi="Times New Roman"/>
      <w:sz w:val="18"/>
      <w:szCs w:val="24"/>
      <w:u w:val="single"/>
      <w:lang w:eastAsia="en-US"/>
    </w:rPr>
  </w:style>
  <w:style w:type="table" w:styleId="Grilledutableau">
    <w:name w:val="Table Grid"/>
    <w:basedOn w:val="TableauNormal"/>
    <w:uiPriority w:val="59"/>
    <w:rsid w:val="00B36F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centr">
    <w:name w:val="Block Text"/>
    <w:basedOn w:val="Normal"/>
    <w:semiHidden/>
    <w:rsid w:val="002A3C69"/>
    <w:pPr>
      <w:ind w:left="1134" w:right="284"/>
      <w:jc w:val="both"/>
    </w:pPr>
    <w:rPr>
      <w:rFonts w:ascii="Arial" w:hAnsi="Arial"/>
      <w:szCs w:val="20"/>
    </w:rPr>
  </w:style>
  <w:style w:type="paragraph" w:customStyle="1" w:styleId="CorpsST">
    <w:name w:val="CorpsST"/>
    <w:basedOn w:val="Normal"/>
    <w:rsid w:val="007E5F26"/>
    <w:pPr>
      <w:jc w:val="both"/>
    </w:pPr>
    <w:rPr>
      <w:rFonts w:ascii="Arial" w:hAnsi="Arial"/>
      <w:sz w:val="20"/>
      <w:szCs w:val="20"/>
      <w:lang w:eastAsia="fr-FR"/>
    </w:rPr>
  </w:style>
  <w:style w:type="paragraph" w:customStyle="1" w:styleId="xl24">
    <w:name w:val="xl24"/>
    <w:basedOn w:val="Normal"/>
    <w:rsid w:val="005B45CB"/>
    <w:pPr>
      <w:spacing w:before="100" w:beforeAutospacing="1" w:after="100" w:afterAutospacing="1"/>
    </w:pPr>
    <w:rPr>
      <w:rFonts w:ascii="Arial" w:eastAsia="Arial Unicode MS" w:hAnsi="Arial" w:cs="Arial"/>
      <w:b/>
      <w:bCs/>
      <w:lang w:val="en-GB"/>
    </w:rPr>
  </w:style>
  <w:style w:type="paragraph" w:customStyle="1" w:styleId="LP1">
    <w:name w:val="LP1"/>
    <w:basedOn w:val="Normal"/>
    <w:rsid w:val="00D1037D"/>
    <w:pPr>
      <w:tabs>
        <w:tab w:val="left" w:pos="1559"/>
      </w:tabs>
      <w:spacing w:before="120"/>
      <w:ind w:left="1560" w:hanging="284"/>
    </w:pPr>
    <w:rPr>
      <w:rFonts w:ascii="Arial" w:hAnsi="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cid:image004.png@01D525BB.8D2A284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B4189D-9EE4-478A-A121-65D042DDF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1437</Words>
  <Characters>8191</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EXPLOITATION DES CHAINES DE D2MINR2RALISATION GENERALITEES PARTIE COMMUNES</vt:lpstr>
    </vt:vector>
  </TitlesOfParts>
  <Company>TOTAL</Company>
  <LinksUpToDate>false</LinksUpToDate>
  <CharactersWithSpaces>9609</CharactersWithSpaces>
  <SharedDoc>false</SharedDoc>
  <HLinks>
    <vt:vector size="30" baseType="variant">
      <vt:variant>
        <vt:i4>1703997</vt:i4>
      </vt:variant>
      <vt:variant>
        <vt:i4>26</vt:i4>
      </vt:variant>
      <vt:variant>
        <vt:i4>0</vt:i4>
      </vt:variant>
      <vt:variant>
        <vt:i4>5</vt:i4>
      </vt:variant>
      <vt:variant>
        <vt:lpwstr/>
      </vt:variant>
      <vt:variant>
        <vt:lpwstr>_Toc392683411</vt:lpwstr>
      </vt:variant>
      <vt:variant>
        <vt:i4>1703997</vt:i4>
      </vt:variant>
      <vt:variant>
        <vt:i4>20</vt:i4>
      </vt:variant>
      <vt:variant>
        <vt:i4>0</vt:i4>
      </vt:variant>
      <vt:variant>
        <vt:i4>5</vt:i4>
      </vt:variant>
      <vt:variant>
        <vt:lpwstr/>
      </vt:variant>
      <vt:variant>
        <vt:lpwstr>_Toc392683410</vt:lpwstr>
      </vt:variant>
      <vt:variant>
        <vt:i4>1769533</vt:i4>
      </vt:variant>
      <vt:variant>
        <vt:i4>14</vt:i4>
      </vt:variant>
      <vt:variant>
        <vt:i4>0</vt:i4>
      </vt:variant>
      <vt:variant>
        <vt:i4>5</vt:i4>
      </vt:variant>
      <vt:variant>
        <vt:lpwstr/>
      </vt:variant>
      <vt:variant>
        <vt:lpwstr>_Toc392683409</vt:lpwstr>
      </vt:variant>
      <vt:variant>
        <vt:i4>1769533</vt:i4>
      </vt:variant>
      <vt:variant>
        <vt:i4>8</vt:i4>
      </vt:variant>
      <vt:variant>
        <vt:i4>0</vt:i4>
      </vt:variant>
      <vt:variant>
        <vt:i4>5</vt:i4>
      </vt:variant>
      <vt:variant>
        <vt:lpwstr/>
      </vt:variant>
      <vt:variant>
        <vt:lpwstr>_Toc392683408</vt:lpwstr>
      </vt:variant>
      <vt:variant>
        <vt:i4>1769533</vt:i4>
      </vt:variant>
      <vt:variant>
        <vt:i4>2</vt:i4>
      </vt:variant>
      <vt:variant>
        <vt:i4>0</vt:i4>
      </vt:variant>
      <vt:variant>
        <vt:i4>5</vt:i4>
      </vt:variant>
      <vt:variant>
        <vt:lpwstr/>
      </vt:variant>
      <vt:variant>
        <vt:lpwstr>_Toc392683407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EXPLOITATION DES CHAINES DE D2MINR2RALISATION GENERALITEES PARTIE COMMUNES</dc:title>
  <dc:subject>Exploitation</dc:subject>
  <dc:creator>Odile JOSSE</dc:creator>
  <cp:keywords>EXP-U-06-09</cp:keywords>
  <cp:lastModifiedBy>Aurelie GALLARDO</cp:lastModifiedBy>
  <cp:revision>4</cp:revision>
  <cp:lastPrinted>2016-09-26T09:14:00Z</cp:lastPrinted>
  <dcterms:created xsi:type="dcterms:W3CDTF">2019-06-19T10:45:00Z</dcterms:created>
  <dcterms:modified xsi:type="dcterms:W3CDTF">2019-07-01T12:47:00Z</dcterms:modified>
  <cp:category>Consignes</cp:category>
</cp:coreProperties>
</file>