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832151">
              <w:rPr>
                <w:b/>
              </w:rPr>
              <w:t>10-004</w:t>
            </w:r>
          </w:p>
          <w:p w:rsidR="000C67DE" w:rsidRPr="000C13BE" w:rsidRDefault="006C3DC0" w:rsidP="00C93644">
            <w:pPr>
              <w:pStyle w:val="En-tte"/>
            </w:pPr>
            <w:r w:rsidRPr="000C13BE">
              <w:t xml:space="preserve">Date de Création : </w:t>
            </w:r>
            <w:r w:rsidR="00337D9D">
              <w:t>13/03/1998</w:t>
            </w:r>
          </w:p>
          <w:p w:rsidR="000C67DE"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832151">
              <w:t>7</w:t>
            </w:r>
          </w:p>
        </w:tc>
        <w:tc>
          <w:tcPr>
            <w:tcW w:w="1928" w:type="dxa"/>
            <w:vAlign w:val="center"/>
          </w:tcPr>
          <w:p w:rsidR="00B60C8D" w:rsidRPr="00B60C8D" w:rsidRDefault="006C3DC0" w:rsidP="00C93644">
            <w:pPr>
              <w:pStyle w:val="En-tte"/>
              <w:jc w:val="center"/>
              <w:rPr>
                <w:rStyle w:val="Numrodepage"/>
              </w:rPr>
            </w:pPr>
            <w:r w:rsidRPr="00B60C8D">
              <w:t>Page</w:t>
            </w:r>
            <w:r w:rsidRPr="00B60C8D">
              <w:br/>
            </w:r>
            <w:r>
              <w:rPr>
                <w:rStyle w:val="Numrodepage"/>
              </w:rPr>
              <w:t>1/</w:t>
            </w:r>
            <w:r w:rsidR="0084546D" w:rsidRPr="00DF2710">
              <w:rPr>
                <w:rStyle w:val="Numrodepage"/>
                <w:sz w:val="20"/>
                <w:szCs w:val="20"/>
              </w:rPr>
              <w:fldChar w:fldCharType="begin"/>
            </w:r>
            <w:r w:rsidRPr="00DF2710">
              <w:rPr>
                <w:rStyle w:val="Numrodepage"/>
                <w:sz w:val="20"/>
                <w:szCs w:val="20"/>
              </w:rPr>
              <w:instrText xml:space="preserve"> NUMPAGES </w:instrText>
            </w:r>
            <w:r w:rsidR="0084546D" w:rsidRPr="00DF2710">
              <w:rPr>
                <w:rStyle w:val="Numrodepage"/>
                <w:sz w:val="20"/>
                <w:szCs w:val="20"/>
              </w:rPr>
              <w:fldChar w:fldCharType="separate"/>
            </w:r>
            <w:r w:rsidR="00BF2A69">
              <w:rPr>
                <w:rStyle w:val="Numrodepage"/>
                <w:noProof/>
                <w:sz w:val="20"/>
                <w:szCs w:val="20"/>
              </w:rPr>
              <w:t>12</w:t>
            </w:r>
            <w:r w:rsidR="0084546D" w:rsidRPr="00DF2710">
              <w:rPr>
                <w:rStyle w:val="Numrodepage"/>
                <w:sz w:val="20"/>
                <w:szCs w:val="20"/>
              </w:rPr>
              <w:fldChar w:fldCharType="end"/>
            </w:r>
          </w:p>
          <w:p w:rsidR="00B60C8D" w:rsidRPr="00B60C8D" w:rsidRDefault="006C3DC0" w:rsidP="00C93644">
            <w:pPr>
              <w:pStyle w:val="En-tte"/>
              <w:jc w:val="center"/>
            </w:pPr>
            <w:r>
              <w:rPr>
                <w:rStyle w:val="Numrodepage"/>
              </w:rPr>
              <w:t xml:space="preserve">Annexe </w:t>
            </w:r>
            <w:r w:rsidR="00337D9D">
              <w:rPr>
                <w:rStyle w:val="Numrodepage"/>
              </w:rPr>
              <w:t>(0)</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Diffusion sur Intranet Naphtachimie</w:t>
            </w:r>
          </w:p>
          <w:p w:rsidR="009721AE" w:rsidRDefault="002C5FB1" w:rsidP="009B0EDA"/>
          <w:p w:rsidR="009721AE" w:rsidRPr="00B60C8D" w:rsidRDefault="006C3DC0" w:rsidP="009B0EDA">
            <w:r w:rsidRPr="00F1260A">
              <w:rPr>
                <w:u w:val="single"/>
              </w:rPr>
              <w:t>Version papier (à préciser)</w:t>
            </w:r>
            <w:r>
              <w:t xml:space="preserve"> :</w:t>
            </w:r>
          </w:p>
          <w:p w:rsidR="00B60C8D" w:rsidRDefault="009210E6" w:rsidP="009B0EDA">
            <w:r>
              <w:t>CdQ (5)</w:t>
            </w:r>
          </w:p>
          <w:p w:rsidR="00C81B2D" w:rsidRPr="00B60C8D" w:rsidRDefault="002C5FB1"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2C5FB1" w:rsidP="009B0EDA">
            <w:pPr>
              <w:pStyle w:val="En-tte"/>
            </w:pPr>
          </w:p>
        </w:tc>
      </w:tr>
      <w:tr w:rsidR="000B5B4B" w:rsidTr="00CB4C46">
        <w:trPr>
          <w:cantSplit/>
        </w:trPr>
        <w:tc>
          <w:tcPr>
            <w:tcW w:w="2941" w:type="dxa"/>
            <w:vMerge/>
          </w:tcPr>
          <w:p w:rsidR="00B60C8D" w:rsidRPr="00B60C8D" w:rsidRDefault="002C5FB1"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2C5FB1" w:rsidP="009B0EDA"/>
          <w:p w:rsidR="00EE458D" w:rsidRPr="00337D9D" w:rsidRDefault="00832151" w:rsidP="009B0EDA">
            <w:pPr>
              <w:pStyle w:val="Corpsdetexte2"/>
              <w:rPr>
                <w:rStyle w:val="titredocument"/>
                <w:rFonts w:ascii="Arial" w:hAnsi="Arial"/>
                <w:b/>
                <w:caps/>
                <w:sz w:val="22"/>
                <w:szCs w:val="22"/>
              </w:rPr>
            </w:pPr>
            <w:r w:rsidRPr="00337D9D">
              <w:rPr>
                <w:rStyle w:val="titredocument"/>
                <w:rFonts w:ascii="Arial" w:hAnsi="Arial"/>
                <w:b/>
                <w:sz w:val="22"/>
                <w:szCs w:val="22"/>
              </w:rPr>
              <w:t>ALLUMAGE  D'UN BRÛLEUR</w:t>
            </w:r>
          </w:p>
        </w:tc>
      </w:tr>
    </w:tbl>
    <w:p w:rsidR="00B60C8D" w:rsidRDefault="002C5FB1"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337D9D" w:rsidRDefault="00337D9D" w:rsidP="00030E99">
            <w:pPr>
              <w:rPr>
                <w:b/>
              </w:rPr>
            </w:pPr>
          </w:p>
          <w:p w:rsidR="00763D6E" w:rsidRPr="00337D9D" w:rsidRDefault="00337D9D" w:rsidP="00337D9D">
            <w:r>
              <w:t>Cette consigne décrit les opérations permettant l'allumage d'un brûleur sur la chaudière 1 ou les chaudières 3/4/5</w:t>
            </w:r>
          </w:p>
        </w:tc>
      </w:tr>
    </w:tbl>
    <w:p w:rsidR="00B60C8D" w:rsidRDefault="002C5FB1" w:rsidP="009B0EDA">
      <w:pPr>
        <w:rPr>
          <w:lang w:val="nl-NL"/>
        </w:rPr>
      </w:pPr>
    </w:p>
    <w:p w:rsidR="00695B1C" w:rsidRPr="00B60C8D" w:rsidRDefault="002C5FB1"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337D9D">
        <w:trPr>
          <w:cantSplit/>
          <w:trHeight w:hRule="exact" w:val="313"/>
        </w:trPr>
        <w:tc>
          <w:tcPr>
            <w:tcW w:w="1985" w:type="dxa"/>
            <w:vAlign w:val="center"/>
          </w:tcPr>
          <w:p w:rsidR="00854A05" w:rsidRPr="00030E99" w:rsidRDefault="00337D9D" w:rsidP="00030E99">
            <w:pPr>
              <w:jc w:val="center"/>
              <w:rPr>
                <w:rStyle w:val="datervision"/>
                <w:rFonts w:ascii="Arial" w:hAnsi="Arial"/>
                <w:i/>
                <w:color w:val="FF0000"/>
                <w:sz w:val="22"/>
              </w:rPr>
            </w:pPr>
            <w:r>
              <w:rPr>
                <w:sz w:val="20"/>
              </w:rPr>
              <w:t>11/12/2009</w:t>
            </w:r>
          </w:p>
        </w:tc>
        <w:tc>
          <w:tcPr>
            <w:tcW w:w="851" w:type="dxa"/>
            <w:vAlign w:val="center"/>
          </w:tcPr>
          <w:p w:rsidR="00854A05" w:rsidRPr="00854A05" w:rsidRDefault="00337D9D" w:rsidP="00030E99">
            <w:pPr>
              <w:jc w:val="center"/>
            </w:pPr>
            <w:r>
              <w:t>3</w:t>
            </w:r>
          </w:p>
        </w:tc>
        <w:tc>
          <w:tcPr>
            <w:tcW w:w="7371" w:type="dxa"/>
            <w:vAlign w:val="center"/>
          </w:tcPr>
          <w:p w:rsidR="00854A05" w:rsidRPr="00854A05" w:rsidRDefault="00337D9D" w:rsidP="009B0EDA">
            <w:pPr>
              <w:rPr>
                <w:rStyle w:val="libellrvision"/>
                <w:sz w:val="22"/>
              </w:rPr>
            </w:pPr>
            <w:r>
              <w:rPr>
                <w:sz w:val="20"/>
              </w:rPr>
              <w:t>Spécificité chaudière 4 avec brûleurs STORK et APS</w:t>
            </w:r>
          </w:p>
        </w:tc>
      </w:tr>
      <w:tr w:rsidR="000B5B4B" w:rsidTr="00DA4794">
        <w:trPr>
          <w:cantSplit/>
          <w:trHeight w:hRule="exact" w:val="317"/>
        </w:trPr>
        <w:tc>
          <w:tcPr>
            <w:tcW w:w="1985" w:type="dxa"/>
            <w:vAlign w:val="center"/>
          </w:tcPr>
          <w:p w:rsidR="00854A05" w:rsidRPr="00854A05" w:rsidRDefault="00337D9D" w:rsidP="00030E99">
            <w:pPr>
              <w:jc w:val="center"/>
              <w:rPr>
                <w:rStyle w:val="datervision"/>
                <w:rFonts w:ascii="Arial" w:hAnsi="Arial"/>
                <w:sz w:val="22"/>
              </w:rPr>
            </w:pPr>
            <w:r>
              <w:rPr>
                <w:sz w:val="20"/>
              </w:rPr>
              <w:t>12/09/2011</w:t>
            </w:r>
          </w:p>
        </w:tc>
        <w:tc>
          <w:tcPr>
            <w:tcW w:w="851" w:type="dxa"/>
            <w:vAlign w:val="center"/>
          </w:tcPr>
          <w:p w:rsidR="00854A05" w:rsidRPr="00854A05" w:rsidRDefault="00337D9D" w:rsidP="00030E99">
            <w:pPr>
              <w:jc w:val="center"/>
            </w:pPr>
            <w:r>
              <w:t>4</w:t>
            </w:r>
          </w:p>
        </w:tc>
        <w:tc>
          <w:tcPr>
            <w:tcW w:w="7371" w:type="dxa"/>
            <w:vAlign w:val="center"/>
          </w:tcPr>
          <w:p w:rsidR="00854A05" w:rsidRPr="00854A05" w:rsidRDefault="00337D9D" w:rsidP="009B0EDA">
            <w:pPr>
              <w:rPr>
                <w:rStyle w:val="libellrvision"/>
                <w:sz w:val="22"/>
              </w:rPr>
            </w:pPr>
            <w:r>
              <w:rPr>
                <w:sz w:val="20"/>
              </w:rPr>
              <w:t>Ajout de l’inertage pour chaudière 4</w:t>
            </w:r>
          </w:p>
        </w:tc>
      </w:tr>
      <w:tr w:rsidR="00030E99" w:rsidTr="00DA4794">
        <w:trPr>
          <w:cantSplit/>
          <w:trHeight w:hRule="exact" w:val="317"/>
        </w:trPr>
        <w:tc>
          <w:tcPr>
            <w:tcW w:w="1985" w:type="dxa"/>
            <w:vAlign w:val="center"/>
          </w:tcPr>
          <w:p w:rsidR="00030E99" w:rsidRPr="00854A05" w:rsidRDefault="00337D9D" w:rsidP="00030E99">
            <w:pPr>
              <w:jc w:val="center"/>
              <w:rPr>
                <w:rStyle w:val="datervision"/>
                <w:rFonts w:ascii="Arial" w:hAnsi="Arial"/>
                <w:sz w:val="22"/>
              </w:rPr>
            </w:pPr>
            <w:r>
              <w:rPr>
                <w:sz w:val="20"/>
              </w:rPr>
              <w:t>16/03/2012</w:t>
            </w:r>
          </w:p>
        </w:tc>
        <w:tc>
          <w:tcPr>
            <w:tcW w:w="851" w:type="dxa"/>
            <w:vAlign w:val="center"/>
          </w:tcPr>
          <w:p w:rsidR="00030E99" w:rsidRPr="00854A05" w:rsidRDefault="00337D9D" w:rsidP="00030E99">
            <w:pPr>
              <w:jc w:val="center"/>
            </w:pPr>
            <w:r>
              <w:t>5</w:t>
            </w:r>
          </w:p>
        </w:tc>
        <w:tc>
          <w:tcPr>
            <w:tcW w:w="7371" w:type="dxa"/>
            <w:vAlign w:val="center"/>
          </w:tcPr>
          <w:p w:rsidR="00030E99" w:rsidRPr="00854A05" w:rsidRDefault="00337D9D" w:rsidP="009B0EDA">
            <w:pPr>
              <w:rPr>
                <w:rStyle w:val="libellrvision"/>
                <w:sz w:val="22"/>
              </w:rPr>
            </w:pPr>
            <w:r>
              <w:rPr>
                <w:sz w:val="20"/>
              </w:rPr>
              <w:t>Spécificité chaudière 3 avec brûleurs STORK</w:t>
            </w:r>
          </w:p>
        </w:tc>
      </w:tr>
      <w:tr w:rsidR="00030E99" w:rsidTr="00DA4794">
        <w:trPr>
          <w:cantSplit/>
          <w:trHeight w:hRule="exact" w:val="317"/>
        </w:trPr>
        <w:tc>
          <w:tcPr>
            <w:tcW w:w="1985" w:type="dxa"/>
            <w:vAlign w:val="center"/>
          </w:tcPr>
          <w:p w:rsidR="00030E99" w:rsidRPr="00854A05" w:rsidRDefault="00337D9D" w:rsidP="00030E99">
            <w:pPr>
              <w:jc w:val="center"/>
              <w:rPr>
                <w:rStyle w:val="datervision"/>
                <w:rFonts w:ascii="Arial" w:hAnsi="Arial"/>
                <w:sz w:val="22"/>
              </w:rPr>
            </w:pPr>
            <w:r>
              <w:rPr>
                <w:sz w:val="20"/>
              </w:rPr>
              <w:t>21/06/2013</w:t>
            </w:r>
          </w:p>
        </w:tc>
        <w:tc>
          <w:tcPr>
            <w:tcW w:w="851" w:type="dxa"/>
            <w:vAlign w:val="center"/>
          </w:tcPr>
          <w:p w:rsidR="00030E99" w:rsidRPr="00854A05" w:rsidRDefault="00337D9D" w:rsidP="00030E99">
            <w:pPr>
              <w:jc w:val="center"/>
            </w:pPr>
            <w:r>
              <w:t>6</w:t>
            </w:r>
          </w:p>
        </w:tc>
        <w:tc>
          <w:tcPr>
            <w:tcW w:w="7371" w:type="dxa"/>
            <w:vAlign w:val="center"/>
          </w:tcPr>
          <w:p w:rsidR="00030E99" w:rsidRPr="00854A05" w:rsidRDefault="00337D9D" w:rsidP="009B0EDA">
            <w:pPr>
              <w:rPr>
                <w:rStyle w:val="libellrvision"/>
                <w:sz w:val="22"/>
              </w:rPr>
            </w:pPr>
            <w:r>
              <w:rPr>
                <w:sz w:val="20"/>
              </w:rPr>
              <w:t>Mise à jour</w:t>
            </w:r>
          </w:p>
        </w:tc>
      </w:tr>
      <w:tr w:rsidR="000B5B4B" w:rsidTr="00CB4C46">
        <w:trPr>
          <w:cantSplit/>
          <w:trHeight w:hRule="exact" w:val="316"/>
        </w:trPr>
        <w:tc>
          <w:tcPr>
            <w:tcW w:w="1985" w:type="dxa"/>
            <w:vAlign w:val="center"/>
          </w:tcPr>
          <w:p w:rsidR="00854A05" w:rsidRPr="00777654" w:rsidRDefault="002C5FB1" w:rsidP="00030E99">
            <w:pPr>
              <w:jc w:val="center"/>
            </w:pPr>
          </w:p>
        </w:tc>
        <w:tc>
          <w:tcPr>
            <w:tcW w:w="851" w:type="dxa"/>
            <w:vAlign w:val="center"/>
          </w:tcPr>
          <w:p w:rsidR="00854A05" w:rsidRPr="00777654" w:rsidRDefault="00337D9D" w:rsidP="00030E99">
            <w:pPr>
              <w:jc w:val="center"/>
            </w:pPr>
            <w:r>
              <w:t>7</w:t>
            </w:r>
          </w:p>
        </w:tc>
        <w:tc>
          <w:tcPr>
            <w:tcW w:w="7371" w:type="dxa"/>
            <w:vAlign w:val="center"/>
          </w:tcPr>
          <w:p w:rsidR="00854A05" w:rsidRPr="00777654" w:rsidRDefault="00337D9D" w:rsidP="009B0EDA">
            <w:r>
              <w:rPr>
                <w:sz w:val="20"/>
              </w:rPr>
              <w:t>Mise à jour</w:t>
            </w:r>
          </w:p>
        </w:tc>
      </w:tr>
    </w:tbl>
    <w:p w:rsidR="00695B1C" w:rsidRDefault="002C5FB1" w:rsidP="009B0EDA"/>
    <w:p w:rsidR="00DA4794" w:rsidRPr="00B60C8D" w:rsidRDefault="002C5FB1"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2C5FB1"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035B" w:rsidRDefault="0028351E" w:rsidP="00A40EA3">
            <w:pPr>
              <w:spacing w:before="60"/>
              <w:jc w:val="center"/>
              <w:rPr>
                <w:sz w:val="20"/>
                <w:szCs w:val="20"/>
              </w:rPr>
            </w:pPr>
            <w:bookmarkStart w:id="4" w:name="RoleRédacteur"/>
            <w:r>
              <w:rPr>
                <w:sz w:val="20"/>
                <w:szCs w:val="20"/>
              </w:rPr>
              <w:t xml:space="preserve">CHARGE </w:t>
            </w:r>
            <w:r w:rsidR="006C3DC0" w:rsidRPr="00E02EFD">
              <w:rPr>
                <w:sz w:val="20"/>
                <w:szCs w:val="20"/>
              </w:rPr>
              <w:t>EXPLOIT</w:t>
            </w:r>
            <w:bookmarkEnd w:id="4"/>
            <w:r>
              <w:rPr>
                <w:sz w:val="20"/>
                <w:szCs w:val="20"/>
              </w:rPr>
              <w:t>ATION LPU</w:t>
            </w:r>
          </w:p>
          <w:p w:rsidR="0028351E" w:rsidRPr="002C5FB1" w:rsidRDefault="00337D9D" w:rsidP="00A40EA3">
            <w:pPr>
              <w:spacing w:after="60"/>
              <w:jc w:val="center"/>
              <w:rPr>
                <w:b/>
              </w:rPr>
            </w:pPr>
            <w:r w:rsidRPr="002C5FB1">
              <w:rPr>
                <w:b/>
              </w:rPr>
              <w:t>Hervé LAMBERT</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2C5FB1"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36035B" w:rsidRPr="009210E6" w:rsidRDefault="009210E6" w:rsidP="000C2636">
            <w:pPr>
              <w:jc w:val="center"/>
              <w:rPr>
                <w:b/>
              </w:rPr>
            </w:pPr>
            <w:r w:rsidRPr="009210E6">
              <w:rPr>
                <w:b/>
              </w:rPr>
              <w:t>Virginie RIVIERE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2C5FB1" w:rsidP="00E02EFD">
            <w:pPr>
              <w:jc w:val="center"/>
            </w:pPr>
            <w:bookmarkStart w:id="6" w:name="_GoBack"/>
            <w:bookmarkEnd w:id="6"/>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2C5FB1" w:rsidP="009B0EDA"/>
        </w:tc>
        <w:tc>
          <w:tcPr>
            <w:tcW w:w="236" w:type="dxa"/>
            <w:tcBorders>
              <w:top w:val="nil"/>
              <w:left w:val="single" w:sz="12" w:space="0" w:color="auto"/>
              <w:bottom w:val="nil"/>
              <w:right w:val="single" w:sz="12" w:space="0" w:color="auto"/>
            </w:tcBorders>
            <w:vAlign w:val="center"/>
          </w:tcPr>
          <w:p w:rsidR="00854A05" w:rsidRPr="00E02EFD" w:rsidRDefault="002C5FB1" w:rsidP="009B0EDA"/>
        </w:tc>
        <w:tc>
          <w:tcPr>
            <w:tcW w:w="2940" w:type="dxa"/>
            <w:tcBorders>
              <w:left w:val="single" w:sz="12" w:space="0" w:color="auto"/>
            </w:tcBorders>
            <w:vAlign w:val="center"/>
          </w:tcPr>
          <w:p w:rsidR="00854A05" w:rsidRPr="00D363DA" w:rsidRDefault="002C5FB1" w:rsidP="000C2636">
            <w:pPr>
              <w:jc w:val="center"/>
              <w:rPr>
                <w:sz w:val="20"/>
                <w:szCs w:val="20"/>
              </w:rPr>
            </w:pPr>
            <w:bookmarkStart w:id="7" w:name="RoleApproN2"/>
            <w:bookmarkEnd w:id="7"/>
          </w:p>
          <w:p w:rsidR="0036035B" w:rsidRPr="00854A05" w:rsidRDefault="002C5FB1" w:rsidP="000C2636">
            <w:pPr>
              <w:jc w:val="center"/>
            </w:pPr>
            <w:bookmarkStart w:id="8" w:name="ApproN2"/>
            <w:bookmarkEnd w:id="8"/>
          </w:p>
        </w:tc>
        <w:tc>
          <w:tcPr>
            <w:tcW w:w="2078" w:type="dxa"/>
            <w:tcBorders>
              <w:right w:val="single" w:sz="12" w:space="0" w:color="auto"/>
            </w:tcBorders>
            <w:vAlign w:val="center"/>
          </w:tcPr>
          <w:p w:rsidR="00854A05" w:rsidRPr="00E02EFD" w:rsidRDefault="002C5FB1"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2C5FB1"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2C5FB1" w:rsidP="009B0EDA"/>
        </w:tc>
        <w:tc>
          <w:tcPr>
            <w:tcW w:w="236" w:type="dxa"/>
            <w:tcBorders>
              <w:top w:val="nil"/>
              <w:left w:val="single" w:sz="12" w:space="0" w:color="auto"/>
              <w:bottom w:val="nil"/>
              <w:right w:val="single" w:sz="12" w:space="0" w:color="auto"/>
            </w:tcBorders>
            <w:vAlign w:val="center"/>
          </w:tcPr>
          <w:p w:rsidR="00854A05" w:rsidRPr="00E02EFD" w:rsidRDefault="002C5FB1" w:rsidP="009B0EDA"/>
        </w:tc>
        <w:tc>
          <w:tcPr>
            <w:tcW w:w="2940" w:type="dxa"/>
            <w:tcBorders>
              <w:left w:val="single" w:sz="12" w:space="0" w:color="auto"/>
              <w:bottom w:val="single" w:sz="12" w:space="0" w:color="auto"/>
            </w:tcBorders>
            <w:vAlign w:val="center"/>
          </w:tcPr>
          <w:p w:rsidR="0036035B" w:rsidRPr="00D363DA" w:rsidRDefault="002C5FB1" w:rsidP="000C2636">
            <w:pPr>
              <w:jc w:val="center"/>
              <w:rPr>
                <w:sz w:val="20"/>
                <w:szCs w:val="20"/>
              </w:rPr>
            </w:pPr>
            <w:bookmarkStart w:id="9" w:name="RoleApproN3"/>
            <w:bookmarkEnd w:id="9"/>
          </w:p>
          <w:p w:rsidR="0036035B" w:rsidRPr="00854A05" w:rsidRDefault="002C5FB1" w:rsidP="000C2636">
            <w:pPr>
              <w:jc w:val="center"/>
            </w:pPr>
            <w:bookmarkStart w:id="10" w:name="ApproN3"/>
            <w:bookmarkEnd w:id="10"/>
          </w:p>
        </w:tc>
        <w:tc>
          <w:tcPr>
            <w:tcW w:w="2078" w:type="dxa"/>
            <w:tcBorders>
              <w:bottom w:val="single" w:sz="12" w:space="0" w:color="auto"/>
              <w:right w:val="single" w:sz="12" w:space="0" w:color="auto"/>
            </w:tcBorders>
            <w:vAlign w:val="center"/>
          </w:tcPr>
          <w:p w:rsidR="00854A05" w:rsidRPr="00854A05" w:rsidRDefault="002C5FB1" w:rsidP="009B0EDA"/>
        </w:tc>
      </w:tr>
    </w:tbl>
    <w:p w:rsidR="00695B1C" w:rsidRPr="00CC3293" w:rsidRDefault="002C5FB1"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2C5FB1" w:rsidP="0004644C">
          <w:pPr>
            <w:pStyle w:val="En-ttedetabledesmatires"/>
            <w:numPr>
              <w:ilvl w:val="0"/>
              <w:numId w:val="0"/>
            </w:numPr>
            <w:spacing w:before="0"/>
            <w:ind w:left="357"/>
            <w:rPr>
              <w:sz w:val="4"/>
              <w:szCs w:val="4"/>
            </w:rPr>
          </w:pPr>
        </w:p>
        <w:p w:rsidR="00A864C8"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13580547" w:history="1">
            <w:r w:rsidR="00A864C8" w:rsidRPr="0057425F">
              <w:rPr>
                <w:rStyle w:val="Lienhypertexte"/>
                <w:noProof/>
              </w:rPr>
              <w:t>1.</w:t>
            </w:r>
            <w:r w:rsidR="00A864C8">
              <w:rPr>
                <w:rFonts w:asciiTheme="minorHAnsi" w:eastAsiaTheme="minorEastAsia" w:hAnsiTheme="minorHAnsi" w:cstheme="minorBidi"/>
                <w:b w:val="0"/>
                <w:bCs w:val="0"/>
                <w:caps w:val="0"/>
                <w:noProof/>
                <w:szCs w:val="22"/>
                <w:lang w:val="en-US"/>
              </w:rPr>
              <w:tab/>
            </w:r>
            <w:r w:rsidR="00A864C8" w:rsidRPr="0057425F">
              <w:rPr>
                <w:rStyle w:val="Lienhypertexte"/>
                <w:noProof/>
              </w:rPr>
              <w:t>Documents cités en référence</w:t>
            </w:r>
            <w:r w:rsidR="00A864C8">
              <w:rPr>
                <w:noProof/>
                <w:webHidden/>
              </w:rPr>
              <w:tab/>
            </w:r>
            <w:r w:rsidR="00A864C8">
              <w:rPr>
                <w:noProof/>
                <w:webHidden/>
              </w:rPr>
              <w:fldChar w:fldCharType="begin"/>
            </w:r>
            <w:r w:rsidR="00A864C8">
              <w:rPr>
                <w:noProof/>
                <w:webHidden/>
              </w:rPr>
              <w:instrText xml:space="preserve"> PAGEREF _Toc13580547 \h </w:instrText>
            </w:r>
            <w:r w:rsidR="00A864C8">
              <w:rPr>
                <w:noProof/>
                <w:webHidden/>
              </w:rPr>
            </w:r>
            <w:r w:rsidR="00A864C8">
              <w:rPr>
                <w:noProof/>
                <w:webHidden/>
              </w:rPr>
              <w:fldChar w:fldCharType="separate"/>
            </w:r>
            <w:r w:rsidR="00A864C8">
              <w:rPr>
                <w:noProof/>
                <w:webHidden/>
              </w:rPr>
              <w:t>3</w:t>
            </w:r>
            <w:r w:rsidR="00A864C8">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48" w:history="1">
            <w:r w:rsidRPr="0057425F">
              <w:rPr>
                <w:rStyle w:val="Lienhypertexte"/>
                <w:noProof/>
              </w:rPr>
              <w:t>2.</w:t>
            </w:r>
            <w:r>
              <w:rPr>
                <w:rFonts w:asciiTheme="minorHAnsi" w:eastAsiaTheme="minorEastAsia" w:hAnsiTheme="minorHAnsi" w:cstheme="minorBidi"/>
                <w:b w:val="0"/>
                <w:bCs w:val="0"/>
                <w:caps w:val="0"/>
                <w:noProof/>
                <w:szCs w:val="22"/>
                <w:lang w:val="en-US"/>
              </w:rPr>
              <w:tab/>
            </w:r>
            <w:r w:rsidRPr="0057425F">
              <w:rPr>
                <w:rStyle w:val="Lienhypertexte"/>
                <w:noProof/>
              </w:rPr>
              <w:t>RESPONSABILITES</w:t>
            </w:r>
            <w:r>
              <w:rPr>
                <w:noProof/>
                <w:webHidden/>
              </w:rPr>
              <w:tab/>
            </w:r>
            <w:r>
              <w:rPr>
                <w:noProof/>
                <w:webHidden/>
              </w:rPr>
              <w:fldChar w:fldCharType="begin"/>
            </w:r>
            <w:r>
              <w:rPr>
                <w:noProof/>
                <w:webHidden/>
              </w:rPr>
              <w:instrText xml:space="preserve"> PAGEREF _Toc13580548 \h </w:instrText>
            </w:r>
            <w:r>
              <w:rPr>
                <w:noProof/>
                <w:webHidden/>
              </w:rPr>
            </w:r>
            <w:r>
              <w:rPr>
                <w:noProof/>
                <w:webHidden/>
              </w:rPr>
              <w:fldChar w:fldCharType="separate"/>
            </w:r>
            <w:r>
              <w:rPr>
                <w:noProof/>
                <w:webHidden/>
              </w:rPr>
              <w:t>3</w:t>
            </w:r>
            <w:r>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49" w:history="1">
            <w:r w:rsidRPr="0057425F">
              <w:rPr>
                <w:rStyle w:val="Lienhypertexte"/>
                <w:noProof/>
              </w:rPr>
              <w:t>3.</w:t>
            </w:r>
            <w:r>
              <w:rPr>
                <w:rFonts w:asciiTheme="minorHAnsi" w:eastAsiaTheme="minorEastAsia" w:hAnsiTheme="minorHAnsi" w:cstheme="minorBidi"/>
                <w:b w:val="0"/>
                <w:bCs w:val="0"/>
                <w:caps w:val="0"/>
                <w:noProof/>
                <w:szCs w:val="22"/>
                <w:lang w:val="en-US"/>
              </w:rPr>
              <w:tab/>
            </w:r>
            <w:r w:rsidRPr="0057425F">
              <w:rPr>
                <w:rStyle w:val="Lienhypertexte"/>
                <w:noProof/>
              </w:rPr>
              <w:t>CHAUDIERE 1</w:t>
            </w:r>
            <w:r>
              <w:rPr>
                <w:noProof/>
                <w:webHidden/>
              </w:rPr>
              <w:tab/>
            </w:r>
            <w:r>
              <w:rPr>
                <w:noProof/>
                <w:webHidden/>
              </w:rPr>
              <w:fldChar w:fldCharType="begin"/>
            </w:r>
            <w:r>
              <w:rPr>
                <w:noProof/>
                <w:webHidden/>
              </w:rPr>
              <w:instrText xml:space="preserve"> PAGEREF _Toc13580549 \h </w:instrText>
            </w:r>
            <w:r>
              <w:rPr>
                <w:noProof/>
                <w:webHidden/>
              </w:rPr>
            </w:r>
            <w:r>
              <w:rPr>
                <w:noProof/>
                <w:webHidden/>
              </w:rPr>
              <w:fldChar w:fldCharType="separate"/>
            </w:r>
            <w:r>
              <w:rPr>
                <w:noProof/>
                <w:webHidden/>
              </w:rPr>
              <w:t>3</w:t>
            </w:r>
            <w:r>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50" w:history="1">
            <w:r w:rsidRPr="0057425F">
              <w:rPr>
                <w:rStyle w:val="Lienhypertexte"/>
                <w:noProof/>
              </w:rPr>
              <w:t>4.</w:t>
            </w:r>
            <w:r>
              <w:rPr>
                <w:rFonts w:asciiTheme="minorHAnsi" w:eastAsiaTheme="minorEastAsia" w:hAnsiTheme="minorHAnsi" w:cstheme="minorBidi"/>
                <w:b w:val="0"/>
                <w:bCs w:val="0"/>
                <w:caps w:val="0"/>
                <w:noProof/>
                <w:szCs w:val="22"/>
                <w:lang w:val="en-US"/>
              </w:rPr>
              <w:tab/>
            </w:r>
            <w:r w:rsidRPr="0057425F">
              <w:rPr>
                <w:rStyle w:val="Lienhypertexte"/>
                <w:noProof/>
              </w:rPr>
              <w:t>CHAUDIERE 5</w:t>
            </w:r>
            <w:r>
              <w:rPr>
                <w:noProof/>
                <w:webHidden/>
              </w:rPr>
              <w:tab/>
            </w:r>
            <w:r>
              <w:rPr>
                <w:noProof/>
                <w:webHidden/>
              </w:rPr>
              <w:fldChar w:fldCharType="begin"/>
            </w:r>
            <w:r>
              <w:rPr>
                <w:noProof/>
                <w:webHidden/>
              </w:rPr>
              <w:instrText xml:space="preserve"> PAGEREF _Toc13580550 \h </w:instrText>
            </w:r>
            <w:r>
              <w:rPr>
                <w:noProof/>
                <w:webHidden/>
              </w:rPr>
            </w:r>
            <w:r>
              <w:rPr>
                <w:noProof/>
                <w:webHidden/>
              </w:rPr>
              <w:fldChar w:fldCharType="separate"/>
            </w:r>
            <w:r>
              <w:rPr>
                <w:noProof/>
                <w:webHidden/>
              </w:rPr>
              <w:t>4</w:t>
            </w:r>
            <w:r>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51" w:history="1">
            <w:r w:rsidRPr="0057425F">
              <w:rPr>
                <w:rStyle w:val="Lienhypertexte"/>
                <w:noProof/>
              </w:rPr>
              <w:t>5.</w:t>
            </w:r>
            <w:r>
              <w:rPr>
                <w:rFonts w:asciiTheme="minorHAnsi" w:eastAsiaTheme="minorEastAsia" w:hAnsiTheme="minorHAnsi" w:cstheme="minorBidi"/>
                <w:b w:val="0"/>
                <w:bCs w:val="0"/>
                <w:caps w:val="0"/>
                <w:noProof/>
                <w:szCs w:val="22"/>
                <w:lang w:val="en-US"/>
              </w:rPr>
              <w:tab/>
            </w:r>
            <w:r w:rsidRPr="0057425F">
              <w:rPr>
                <w:rStyle w:val="Lienhypertexte"/>
                <w:noProof/>
              </w:rPr>
              <w:t>ChaudièreS 3 ET 4</w:t>
            </w:r>
            <w:r>
              <w:rPr>
                <w:noProof/>
                <w:webHidden/>
              </w:rPr>
              <w:tab/>
            </w:r>
            <w:r>
              <w:rPr>
                <w:noProof/>
                <w:webHidden/>
              </w:rPr>
              <w:fldChar w:fldCharType="begin"/>
            </w:r>
            <w:r>
              <w:rPr>
                <w:noProof/>
                <w:webHidden/>
              </w:rPr>
              <w:instrText xml:space="preserve"> PAGEREF _Toc13580551 \h </w:instrText>
            </w:r>
            <w:r>
              <w:rPr>
                <w:noProof/>
                <w:webHidden/>
              </w:rPr>
            </w:r>
            <w:r>
              <w:rPr>
                <w:noProof/>
                <w:webHidden/>
              </w:rPr>
              <w:fldChar w:fldCharType="separate"/>
            </w:r>
            <w:r>
              <w:rPr>
                <w:noProof/>
                <w:webHidden/>
              </w:rPr>
              <w:t>6</w:t>
            </w:r>
            <w:r>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52" w:history="1">
            <w:r w:rsidRPr="0057425F">
              <w:rPr>
                <w:rStyle w:val="Lienhypertexte"/>
                <w:noProof/>
              </w:rPr>
              <w:t>6.</w:t>
            </w:r>
            <w:r>
              <w:rPr>
                <w:rFonts w:asciiTheme="minorHAnsi" w:eastAsiaTheme="minorEastAsia" w:hAnsiTheme="minorHAnsi" w:cstheme="minorBidi"/>
                <w:b w:val="0"/>
                <w:bCs w:val="0"/>
                <w:caps w:val="0"/>
                <w:noProof/>
                <w:szCs w:val="22"/>
                <w:lang w:val="en-US"/>
              </w:rPr>
              <w:tab/>
            </w:r>
            <w:r w:rsidRPr="0057425F">
              <w:rPr>
                <w:rStyle w:val="Lienhypertexte"/>
                <w:noProof/>
              </w:rPr>
              <w:t>Inertage du circuit GC</w:t>
            </w:r>
            <w:r>
              <w:rPr>
                <w:noProof/>
                <w:webHidden/>
              </w:rPr>
              <w:tab/>
            </w:r>
            <w:r>
              <w:rPr>
                <w:noProof/>
                <w:webHidden/>
              </w:rPr>
              <w:fldChar w:fldCharType="begin"/>
            </w:r>
            <w:r>
              <w:rPr>
                <w:noProof/>
                <w:webHidden/>
              </w:rPr>
              <w:instrText xml:space="preserve"> PAGEREF _Toc13580552 \h </w:instrText>
            </w:r>
            <w:r>
              <w:rPr>
                <w:noProof/>
                <w:webHidden/>
              </w:rPr>
            </w:r>
            <w:r>
              <w:rPr>
                <w:noProof/>
                <w:webHidden/>
              </w:rPr>
              <w:fldChar w:fldCharType="separate"/>
            </w:r>
            <w:r>
              <w:rPr>
                <w:noProof/>
                <w:webHidden/>
              </w:rPr>
              <w:t>9</w:t>
            </w:r>
            <w:r>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53" w:history="1">
            <w:r w:rsidRPr="0057425F">
              <w:rPr>
                <w:rStyle w:val="Lienhypertexte"/>
                <w:noProof/>
              </w:rPr>
              <w:t>7.</w:t>
            </w:r>
            <w:r>
              <w:rPr>
                <w:rFonts w:asciiTheme="minorHAnsi" w:eastAsiaTheme="minorEastAsia" w:hAnsiTheme="minorHAnsi" w:cstheme="minorBidi"/>
                <w:b w:val="0"/>
                <w:bCs w:val="0"/>
                <w:caps w:val="0"/>
                <w:noProof/>
                <w:szCs w:val="22"/>
                <w:lang w:val="en-US"/>
              </w:rPr>
              <w:tab/>
            </w:r>
            <w:r w:rsidRPr="0057425F">
              <w:rPr>
                <w:rStyle w:val="Lienhypertexte"/>
                <w:noProof/>
              </w:rPr>
              <w:t>ANNEXE 1 : CH3</w:t>
            </w:r>
            <w:r>
              <w:rPr>
                <w:noProof/>
                <w:webHidden/>
              </w:rPr>
              <w:tab/>
            </w:r>
            <w:r>
              <w:rPr>
                <w:noProof/>
                <w:webHidden/>
              </w:rPr>
              <w:fldChar w:fldCharType="begin"/>
            </w:r>
            <w:r>
              <w:rPr>
                <w:noProof/>
                <w:webHidden/>
              </w:rPr>
              <w:instrText xml:space="preserve"> PAGEREF _Toc13580553 \h </w:instrText>
            </w:r>
            <w:r>
              <w:rPr>
                <w:noProof/>
                <w:webHidden/>
              </w:rPr>
            </w:r>
            <w:r>
              <w:rPr>
                <w:noProof/>
                <w:webHidden/>
              </w:rPr>
              <w:fldChar w:fldCharType="separate"/>
            </w:r>
            <w:r>
              <w:rPr>
                <w:noProof/>
                <w:webHidden/>
              </w:rPr>
              <w:t>10</w:t>
            </w:r>
            <w:r>
              <w:rPr>
                <w:noProof/>
                <w:webHidden/>
              </w:rPr>
              <w:fldChar w:fldCharType="end"/>
            </w:r>
          </w:hyperlink>
        </w:p>
        <w:p w:rsidR="00A864C8" w:rsidRDefault="00A864C8">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3580554" w:history="1">
            <w:r w:rsidRPr="0057425F">
              <w:rPr>
                <w:rStyle w:val="Lienhypertexte"/>
                <w:noProof/>
              </w:rPr>
              <w:t>8.</w:t>
            </w:r>
            <w:r>
              <w:rPr>
                <w:rFonts w:asciiTheme="minorHAnsi" w:eastAsiaTheme="minorEastAsia" w:hAnsiTheme="minorHAnsi" w:cstheme="minorBidi"/>
                <w:b w:val="0"/>
                <w:bCs w:val="0"/>
                <w:caps w:val="0"/>
                <w:noProof/>
                <w:szCs w:val="22"/>
                <w:lang w:val="en-US"/>
              </w:rPr>
              <w:tab/>
            </w:r>
            <w:r w:rsidRPr="0057425F">
              <w:rPr>
                <w:rStyle w:val="Lienhypertexte"/>
                <w:noProof/>
              </w:rPr>
              <w:t>ANNEXE 2</w:t>
            </w:r>
            <w:r>
              <w:rPr>
                <w:noProof/>
                <w:webHidden/>
              </w:rPr>
              <w:tab/>
            </w:r>
            <w:r>
              <w:rPr>
                <w:noProof/>
                <w:webHidden/>
              </w:rPr>
              <w:fldChar w:fldCharType="begin"/>
            </w:r>
            <w:r>
              <w:rPr>
                <w:noProof/>
                <w:webHidden/>
              </w:rPr>
              <w:instrText xml:space="preserve"> PAGEREF _Toc13580554 \h </w:instrText>
            </w:r>
            <w:r>
              <w:rPr>
                <w:noProof/>
                <w:webHidden/>
              </w:rPr>
            </w:r>
            <w:r>
              <w:rPr>
                <w:noProof/>
                <w:webHidden/>
              </w:rPr>
              <w:fldChar w:fldCharType="separate"/>
            </w:r>
            <w:r>
              <w:rPr>
                <w:noProof/>
                <w:webHidden/>
              </w:rPr>
              <w:t>11</w:t>
            </w:r>
            <w:r>
              <w:rPr>
                <w:noProof/>
                <w:webHidden/>
              </w:rPr>
              <w:fldChar w:fldCharType="end"/>
            </w:r>
          </w:hyperlink>
        </w:p>
        <w:p w:rsidR="000B5B4B" w:rsidRDefault="0084546D">
          <w:r>
            <w:fldChar w:fldCharType="end"/>
          </w:r>
        </w:p>
      </w:sdtContent>
    </w:sdt>
    <w:p w:rsidR="00AF6165" w:rsidRDefault="002C5FB1" w:rsidP="009B0EDA"/>
    <w:p w:rsidR="00AF6165" w:rsidRDefault="002C5FB1" w:rsidP="009B0EDA"/>
    <w:p w:rsidR="00CB7A50" w:rsidRPr="004B4178" w:rsidRDefault="006C3DC0" w:rsidP="006C030A">
      <w:pPr>
        <w:pStyle w:val="Titre1"/>
      </w:pPr>
      <w:r>
        <w:br w:type="page"/>
      </w:r>
    </w:p>
    <w:p w:rsidR="00D26700" w:rsidRDefault="002C5FB1" w:rsidP="000079E9">
      <w:pPr>
        <w:pStyle w:val="Titre1"/>
        <w:numPr>
          <w:ilvl w:val="0"/>
          <w:numId w:val="3"/>
        </w:numPr>
      </w:pPr>
      <w:hyperlink w:anchor="Sommaire" w:history="1">
        <w:bookmarkStart w:id="12" w:name="_Toc419980235"/>
        <w:bookmarkStart w:id="13" w:name="_Toc423351230"/>
        <w:bookmarkStart w:id="14" w:name="_Toc13580547"/>
        <w:r w:rsidR="006C3DC0" w:rsidRPr="00906D4D">
          <w:t>Documents</w:t>
        </w:r>
      </w:hyperlink>
      <w:r w:rsidR="006C3DC0">
        <w:t xml:space="preserve"> cités en référence</w:t>
      </w:r>
      <w:bookmarkEnd w:id="12"/>
      <w:bookmarkEnd w:id="13"/>
      <w:bookmarkEnd w:id="14"/>
    </w:p>
    <w:p w:rsidR="006C030A" w:rsidRDefault="006C030A" w:rsidP="006C030A">
      <w:r w:rsidRPr="00EC5F37">
        <w:t>EXP-U-11-0</w:t>
      </w:r>
      <w:r>
        <w:t>0</w:t>
      </w:r>
      <w:r w:rsidRPr="00EC5F37">
        <w:t>4/ Description des sécurités et des automatismes de</w:t>
      </w:r>
      <w:r>
        <w:t xml:space="preserve">s </w:t>
      </w:r>
      <w:r w:rsidRPr="00EC5F37">
        <w:t>chaudières.</w:t>
      </w:r>
    </w:p>
    <w:p w:rsidR="006C030A" w:rsidRDefault="006C030A" w:rsidP="006C030A"/>
    <w:p w:rsidR="006C030A" w:rsidRDefault="006C030A" w:rsidP="000079E9">
      <w:pPr>
        <w:pStyle w:val="Titre1"/>
        <w:numPr>
          <w:ilvl w:val="0"/>
          <w:numId w:val="3"/>
        </w:numPr>
      </w:pPr>
      <w:bookmarkStart w:id="15" w:name="_Toc13580548"/>
      <w:r>
        <w:t>RESPONSABILITES</w:t>
      </w:r>
      <w:bookmarkEnd w:id="15"/>
    </w:p>
    <w:p w:rsidR="006C030A" w:rsidRDefault="006C030A" w:rsidP="006C030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1985"/>
        <w:gridCol w:w="1701"/>
        <w:gridCol w:w="1985"/>
        <w:gridCol w:w="1418"/>
      </w:tblGrid>
      <w:tr w:rsidR="006C030A" w:rsidTr="006C030A">
        <w:trPr>
          <w:jc w:val="center"/>
        </w:trPr>
        <w:tc>
          <w:tcPr>
            <w:tcW w:w="1418" w:type="dxa"/>
          </w:tcPr>
          <w:p w:rsidR="006C030A" w:rsidRDefault="006C030A" w:rsidP="008206B4">
            <w:pPr>
              <w:spacing w:before="80" w:after="80"/>
              <w:ind w:left="-284" w:hanging="567"/>
            </w:pPr>
            <w:r>
              <w:t xml:space="preserve">               CdQ</w:t>
            </w:r>
          </w:p>
        </w:tc>
        <w:tc>
          <w:tcPr>
            <w:tcW w:w="1985" w:type="dxa"/>
          </w:tcPr>
          <w:p w:rsidR="006C030A" w:rsidRDefault="006C030A" w:rsidP="008206B4">
            <w:pPr>
              <w:spacing w:before="80" w:after="80"/>
            </w:pPr>
            <w:r>
              <w:t>CdP Electricité</w:t>
            </w:r>
          </w:p>
        </w:tc>
        <w:tc>
          <w:tcPr>
            <w:tcW w:w="1701" w:type="dxa"/>
          </w:tcPr>
          <w:p w:rsidR="006C030A" w:rsidRDefault="006C030A" w:rsidP="008206B4">
            <w:pPr>
              <w:spacing w:before="80" w:after="80"/>
              <w:jc w:val="center"/>
            </w:pPr>
            <w:r>
              <w:t>CdP Utilités</w:t>
            </w:r>
          </w:p>
        </w:tc>
        <w:tc>
          <w:tcPr>
            <w:tcW w:w="1985" w:type="dxa"/>
          </w:tcPr>
          <w:p w:rsidR="006C030A" w:rsidRDefault="006C030A" w:rsidP="008206B4">
            <w:pPr>
              <w:spacing w:before="80" w:after="80"/>
              <w:jc w:val="center"/>
              <w:rPr>
                <w:lang w:val="fr-CA"/>
              </w:rPr>
            </w:pPr>
            <w:r>
              <w:rPr>
                <w:lang w:val="fr-CA"/>
              </w:rPr>
              <w:t>CdP Thermique</w:t>
            </w:r>
          </w:p>
        </w:tc>
        <w:tc>
          <w:tcPr>
            <w:tcW w:w="1418" w:type="dxa"/>
          </w:tcPr>
          <w:p w:rsidR="006C030A" w:rsidRDefault="006C030A" w:rsidP="008206B4">
            <w:pPr>
              <w:spacing w:before="80" w:after="80"/>
              <w:jc w:val="center"/>
              <w:rPr>
                <w:lang w:val="fr-CA"/>
              </w:rPr>
            </w:pPr>
            <w:r>
              <w:rPr>
                <w:lang w:val="fr-CA"/>
              </w:rPr>
              <w:t>Op. Ext.</w:t>
            </w:r>
          </w:p>
        </w:tc>
      </w:tr>
      <w:tr w:rsidR="006C030A" w:rsidTr="006C030A">
        <w:trPr>
          <w:jc w:val="center"/>
        </w:trPr>
        <w:tc>
          <w:tcPr>
            <w:tcW w:w="1418" w:type="dxa"/>
          </w:tcPr>
          <w:p w:rsidR="006C030A" w:rsidRDefault="006C030A" w:rsidP="008206B4">
            <w:pPr>
              <w:spacing w:before="80" w:after="80"/>
              <w:jc w:val="center"/>
              <w:rPr>
                <w:b/>
                <w:lang w:val="fr-CA"/>
              </w:rPr>
            </w:pPr>
          </w:p>
        </w:tc>
        <w:tc>
          <w:tcPr>
            <w:tcW w:w="1985" w:type="dxa"/>
          </w:tcPr>
          <w:p w:rsidR="006C030A" w:rsidRDefault="006C030A" w:rsidP="008206B4">
            <w:pPr>
              <w:spacing w:before="80" w:after="80"/>
              <w:jc w:val="center"/>
              <w:rPr>
                <w:b/>
                <w:lang w:val="fr-CA"/>
              </w:rPr>
            </w:pPr>
          </w:p>
        </w:tc>
        <w:tc>
          <w:tcPr>
            <w:tcW w:w="1701" w:type="dxa"/>
          </w:tcPr>
          <w:p w:rsidR="006C030A" w:rsidRDefault="006C030A" w:rsidP="008206B4">
            <w:pPr>
              <w:spacing w:before="80" w:after="80"/>
              <w:jc w:val="center"/>
              <w:rPr>
                <w:b/>
                <w:lang w:val="fr-CA"/>
              </w:rPr>
            </w:pPr>
          </w:p>
        </w:tc>
        <w:tc>
          <w:tcPr>
            <w:tcW w:w="1985" w:type="dxa"/>
          </w:tcPr>
          <w:p w:rsidR="006C030A" w:rsidRDefault="006C030A" w:rsidP="008206B4">
            <w:pPr>
              <w:spacing w:before="80" w:after="80"/>
              <w:jc w:val="center"/>
              <w:rPr>
                <w:b/>
                <w:lang w:val="fr-CA"/>
              </w:rPr>
            </w:pPr>
            <w:r>
              <w:rPr>
                <w:b/>
                <w:lang w:val="fr-CA"/>
              </w:rPr>
              <w:t>X</w:t>
            </w:r>
          </w:p>
        </w:tc>
        <w:tc>
          <w:tcPr>
            <w:tcW w:w="1418" w:type="dxa"/>
          </w:tcPr>
          <w:p w:rsidR="006C030A" w:rsidRDefault="006C030A" w:rsidP="008206B4">
            <w:pPr>
              <w:spacing w:before="80" w:after="80"/>
              <w:jc w:val="center"/>
              <w:rPr>
                <w:b/>
                <w:lang w:val="fr-CA"/>
              </w:rPr>
            </w:pPr>
            <w:r>
              <w:rPr>
                <w:b/>
                <w:lang w:val="fr-CA"/>
              </w:rPr>
              <w:t>X</w:t>
            </w:r>
          </w:p>
        </w:tc>
      </w:tr>
    </w:tbl>
    <w:p w:rsidR="006C030A" w:rsidRDefault="006C030A" w:rsidP="000079E9">
      <w:pPr>
        <w:pStyle w:val="Titre1"/>
        <w:numPr>
          <w:ilvl w:val="0"/>
          <w:numId w:val="3"/>
        </w:numPr>
      </w:pPr>
      <w:bookmarkStart w:id="16" w:name="_Toc13580549"/>
      <w:r>
        <w:t>CHAUDIERE 1</w:t>
      </w:r>
      <w:bookmarkEnd w:id="16"/>
    </w:p>
    <w:p w:rsidR="006C030A" w:rsidRDefault="006C030A" w:rsidP="006C030A">
      <w:pPr>
        <w:tabs>
          <w:tab w:val="left" w:pos="1418"/>
          <w:tab w:val="left" w:pos="3969"/>
        </w:tabs>
        <w:ind w:left="851"/>
      </w:pPr>
      <w:r>
        <w:br/>
      </w:r>
      <w:r>
        <w:rPr>
          <w:sz w:val="28"/>
        </w:rPr>
        <w:sym w:font="Wingdings" w:char="F08C"/>
      </w:r>
      <w:r>
        <w:tab/>
      </w:r>
      <w:r>
        <w:rPr>
          <w:b/>
          <w:u w:val="single"/>
        </w:rPr>
        <w:t>Etat initial</w:t>
      </w:r>
    </w:p>
    <w:p w:rsidR="006C030A" w:rsidRDefault="006C030A" w:rsidP="000079E9">
      <w:pPr>
        <w:pStyle w:val="retrait"/>
        <w:numPr>
          <w:ilvl w:val="0"/>
          <w:numId w:val="6"/>
        </w:numPr>
      </w:pPr>
      <w:r>
        <w:t>Boucle de fuel en réchauffage (140°C), en recyclage (débit réglé par FC en auto), pour maintenir 130°C à la rampe.</w:t>
      </w:r>
    </w:p>
    <w:p w:rsidR="006C030A" w:rsidRDefault="006C030A" w:rsidP="000079E9">
      <w:pPr>
        <w:pStyle w:val="retrait"/>
        <w:numPr>
          <w:ilvl w:val="0"/>
          <w:numId w:val="6"/>
        </w:numPr>
      </w:pPr>
      <w:r>
        <w:t>Il est important de préchauffer le fuel à 140°C et le résidu à 90-100°C pour obtenir une viscosité correcte (12 à 20 centistockes) et une température supérieure au point éclair (conditions d'une pulvérisation et d'une combustion correcte).</w:t>
      </w:r>
    </w:p>
    <w:p w:rsidR="006C030A" w:rsidRDefault="006C030A" w:rsidP="000079E9">
      <w:pPr>
        <w:pStyle w:val="retrait"/>
        <w:numPr>
          <w:ilvl w:val="0"/>
          <w:numId w:val="6"/>
        </w:numPr>
      </w:pPr>
      <w:r>
        <w:t>Circuit de vapeur de pulvérisation purgé et réchauffé.</w:t>
      </w:r>
    </w:p>
    <w:p w:rsidR="006C030A" w:rsidRDefault="006C030A" w:rsidP="00F51DF4">
      <w:pPr>
        <w:pStyle w:val="retrait"/>
        <w:numPr>
          <w:ilvl w:val="0"/>
          <w:numId w:val="0"/>
        </w:numPr>
        <w:ind w:left="720"/>
      </w:pPr>
    </w:p>
    <w:p w:rsidR="006C030A" w:rsidRDefault="006C030A" w:rsidP="006C030A">
      <w:pPr>
        <w:tabs>
          <w:tab w:val="left" w:pos="1418"/>
          <w:tab w:val="left" w:pos="3969"/>
        </w:tabs>
        <w:spacing w:before="120"/>
        <w:ind w:left="851"/>
      </w:pPr>
      <w:r>
        <w:rPr>
          <w:sz w:val="28"/>
        </w:rPr>
        <w:sym w:font="Wingdings" w:char="F08D"/>
      </w:r>
      <w:r>
        <w:tab/>
      </w:r>
      <w:r>
        <w:rPr>
          <w:b/>
          <w:u w:val="single"/>
        </w:rPr>
        <w:t>Pré-ventilation</w:t>
      </w:r>
    </w:p>
    <w:p w:rsidR="006C030A" w:rsidRDefault="006C030A" w:rsidP="00F51DF4">
      <w:pPr>
        <w:pStyle w:val="retrait"/>
      </w:pPr>
      <w:r>
        <w:t>Mettre en service le ventilateur d'air de balayage de "la rondelle d'accrochage de flamme" des brûleurs GRC.</w:t>
      </w:r>
    </w:p>
    <w:p w:rsidR="006C030A" w:rsidRDefault="006C030A" w:rsidP="00F51DF4">
      <w:pPr>
        <w:pStyle w:val="retrait"/>
      </w:pPr>
      <w:r>
        <w:t xml:space="preserve">Régler la pression à une valeur supérieure de 50 à 60 mm CE de la pression du foyer. Ceci sera à reprendre </w:t>
      </w:r>
      <w:r w:rsidR="00E12D9F">
        <w:t>quand</w:t>
      </w:r>
      <w:r>
        <w:t xml:space="preserve"> on procèdera à l'allumage du brûleur.</w:t>
      </w:r>
    </w:p>
    <w:p w:rsidR="006C030A" w:rsidRDefault="006C030A" w:rsidP="00F51DF4">
      <w:pPr>
        <w:pStyle w:val="retrait"/>
      </w:pPr>
      <w:r>
        <w:t>Une partie de cet air sert également de refroidissement à la canne du brûleur.</w:t>
      </w:r>
    </w:p>
    <w:p w:rsidR="0036446A" w:rsidRDefault="0036446A" w:rsidP="00F51DF4">
      <w:pPr>
        <w:pStyle w:val="retrait"/>
        <w:numPr>
          <w:ilvl w:val="0"/>
          <w:numId w:val="0"/>
        </w:numPr>
        <w:ind w:left="720"/>
      </w:pPr>
    </w:p>
    <w:p w:rsidR="006C030A" w:rsidRDefault="006C030A" w:rsidP="00F51DF4">
      <w:pPr>
        <w:pStyle w:val="retrait"/>
      </w:pPr>
      <w:r>
        <w:t xml:space="preserve"> </w:t>
      </w:r>
      <w:r w:rsidR="00A40EA3">
        <w:t xml:space="preserve">     </w:t>
      </w:r>
      <w:r>
        <w:t>Conditions :</w:t>
      </w:r>
    </w:p>
    <w:p w:rsidR="006C030A" w:rsidRPr="000212CD" w:rsidRDefault="006C030A" w:rsidP="000079E9">
      <w:pPr>
        <w:pStyle w:val="Paragraphedeliste"/>
        <w:numPr>
          <w:ilvl w:val="0"/>
          <w:numId w:val="10"/>
        </w:numPr>
        <w:tabs>
          <w:tab w:val="left" w:pos="3969"/>
        </w:tabs>
        <w:ind w:left="1701"/>
        <w:rPr>
          <w:sz w:val="22"/>
          <w:szCs w:val="22"/>
        </w:rPr>
      </w:pPr>
      <w:r w:rsidRPr="000212CD">
        <w:rPr>
          <w:sz w:val="22"/>
          <w:szCs w:val="22"/>
        </w:rPr>
        <w:t>Pas de brûleur calé.</w:t>
      </w:r>
    </w:p>
    <w:p w:rsidR="006C030A" w:rsidRPr="000212CD" w:rsidRDefault="006C030A" w:rsidP="000079E9">
      <w:pPr>
        <w:pStyle w:val="Paragraphedeliste"/>
        <w:numPr>
          <w:ilvl w:val="0"/>
          <w:numId w:val="10"/>
        </w:numPr>
        <w:tabs>
          <w:tab w:val="left" w:pos="3969"/>
        </w:tabs>
        <w:ind w:left="1701"/>
        <w:rPr>
          <w:sz w:val="22"/>
          <w:szCs w:val="22"/>
        </w:rPr>
      </w:pPr>
      <w:r w:rsidRPr="000212CD">
        <w:rPr>
          <w:sz w:val="22"/>
          <w:szCs w:val="22"/>
        </w:rPr>
        <w:t>Toutes vannes manuelles fermées sur la chaudière (pas de fin de course).</w:t>
      </w:r>
    </w:p>
    <w:p w:rsidR="006C030A" w:rsidRPr="000212CD" w:rsidRDefault="006C030A" w:rsidP="000079E9">
      <w:pPr>
        <w:pStyle w:val="Paragraphedeliste"/>
        <w:numPr>
          <w:ilvl w:val="0"/>
          <w:numId w:val="10"/>
        </w:numPr>
        <w:tabs>
          <w:tab w:val="left" w:pos="3969"/>
        </w:tabs>
        <w:ind w:left="1701"/>
        <w:rPr>
          <w:sz w:val="22"/>
          <w:szCs w:val="22"/>
        </w:rPr>
      </w:pPr>
      <w:r w:rsidRPr="000212CD">
        <w:rPr>
          <w:sz w:val="22"/>
          <w:szCs w:val="22"/>
        </w:rPr>
        <w:t>Toutes électrovannes combustibles fermées.</w:t>
      </w:r>
    </w:p>
    <w:p w:rsidR="006C030A" w:rsidRPr="000212CD" w:rsidRDefault="006C030A" w:rsidP="000079E9">
      <w:pPr>
        <w:pStyle w:val="Paragraphedeliste"/>
        <w:numPr>
          <w:ilvl w:val="0"/>
          <w:numId w:val="10"/>
        </w:numPr>
        <w:tabs>
          <w:tab w:val="left" w:pos="3969"/>
        </w:tabs>
        <w:ind w:left="1701"/>
        <w:rPr>
          <w:sz w:val="22"/>
          <w:szCs w:val="22"/>
        </w:rPr>
      </w:pPr>
      <w:r w:rsidRPr="000212CD">
        <w:rPr>
          <w:sz w:val="22"/>
          <w:szCs w:val="22"/>
        </w:rPr>
        <w:t>Toutes viroles fermées sur la chaudière (pas de fin de course). A ouvrir manuellement.</w:t>
      </w:r>
    </w:p>
    <w:p w:rsidR="006C030A" w:rsidRPr="000212CD" w:rsidRDefault="006C030A" w:rsidP="000079E9">
      <w:pPr>
        <w:pStyle w:val="Paragraphedeliste"/>
        <w:numPr>
          <w:ilvl w:val="0"/>
          <w:numId w:val="10"/>
        </w:numPr>
        <w:tabs>
          <w:tab w:val="left" w:pos="3969"/>
        </w:tabs>
        <w:ind w:left="1701"/>
        <w:rPr>
          <w:sz w:val="22"/>
          <w:szCs w:val="22"/>
        </w:rPr>
      </w:pPr>
      <w:r w:rsidRPr="000212CD">
        <w:rPr>
          <w:sz w:val="22"/>
          <w:szCs w:val="22"/>
        </w:rPr>
        <w:t>Pas de sécurité active.</w:t>
      </w:r>
    </w:p>
    <w:p w:rsidR="006C030A" w:rsidRPr="000212CD" w:rsidRDefault="006C030A" w:rsidP="000079E9">
      <w:pPr>
        <w:pStyle w:val="Paragraphedeliste"/>
        <w:numPr>
          <w:ilvl w:val="0"/>
          <w:numId w:val="10"/>
        </w:numPr>
        <w:tabs>
          <w:tab w:val="left" w:pos="3969"/>
        </w:tabs>
        <w:ind w:left="1701"/>
        <w:rPr>
          <w:sz w:val="22"/>
          <w:szCs w:val="22"/>
        </w:rPr>
      </w:pPr>
      <w:r w:rsidRPr="000212CD">
        <w:rPr>
          <w:sz w:val="22"/>
          <w:szCs w:val="22"/>
        </w:rPr>
        <w:t>Les vannes générales n'interviennent pas dans la séquence de pré-ventilation.</w:t>
      </w:r>
    </w:p>
    <w:p w:rsidR="000212CD" w:rsidRDefault="000212CD" w:rsidP="000212CD">
      <w:pPr>
        <w:pStyle w:val="Paragraphedeliste"/>
        <w:tabs>
          <w:tab w:val="left" w:pos="3969"/>
        </w:tabs>
        <w:spacing w:before="60"/>
        <w:ind w:left="2268"/>
      </w:pPr>
    </w:p>
    <w:p w:rsidR="006C030A" w:rsidRDefault="006C030A" w:rsidP="000079E9">
      <w:pPr>
        <w:pStyle w:val="retrait"/>
        <w:numPr>
          <w:ilvl w:val="0"/>
          <w:numId w:val="8"/>
        </w:numPr>
      </w:pPr>
      <w:r>
        <w:t>Donner l'ordre de pré-ventilation par l'un des deux BP locaux (armoire de chauffe du parquet supérieur ou du parquet inférieur).</w:t>
      </w:r>
    </w:p>
    <w:p w:rsidR="006C030A" w:rsidRDefault="006C030A" w:rsidP="000079E9">
      <w:pPr>
        <w:pStyle w:val="retrait"/>
        <w:numPr>
          <w:ilvl w:val="0"/>
          <w:numId w:val="8"/>
        </w:numPr>
      </w:pPr>
      <w:r>
        <w:t>Interdire par le système le passage TPV - TGV.</w:t>
      </w:r>
    </w:p>
    <w:p w:rsidR="006C030A" w:rsidRDefault="006C030A" w:rsidP="000079E9">
      <w:pPr>
        <w:pStyle w:val="retrait"/>
        <w:numPr>
          <w:ilvl w:val="0"/>
          <w:numId w:val="8"/>
        </w:numPr>
      </w:pPr>
      <w:r>
        <w:t>Régler le débit d'air à plus de 90 t/h. Si le débit d'air est supérieur au seuil fixé, on a "pré-ventilation en cours". Une temporisation de 4 minutes est lancée.</w:t>
      </w:r>
    </w:p>
    <w:p w:rsidR="006C030A" w:rsidRDefault="006C030A" w:rsidP="000079E9">
      <w:pPr>
        <w:pStyle w:val="retrait"/>
        <w:numPr>
          <w:ilvl w:val="0"/>
          <w:numId w:val="8"/>
        </w:numPr>
      </w:pPr>
      <w:r>
        <w:t>Pendant la pré-ventilation et afin de gagner du temps lorsqu'on a l'autorisation d'allumage, ouvrir la vanne générale de gaz d'allumage et la vanne générale de LP.</w:t>
      </w:r>
    </w:p>
    <w:p w:rsidR="006C030A" w:rsidRDefault="006C030A" w:rsidP="000079E9">
      <w:pPr>
        <w:pStyle w:val="retrait"/>
        <w:numPr>
          <w:ilvl w:val="0"/>
          <w:numId w:val="8"/>
        </w:numPr>
      </w:pPr>
      <w:r>
        <w:t>Si on n'a pas l'autorisation d'allumage au bout de 4 minutes, réinitialiser la séquence de pré-ventilation.</w:t>
      </w:r>
    </w:p>
    <w:p w:rsidR="006C030A" w:rsidRDefault="006C030A" w:rsidP="000079E9">
      <w:pPr>
        <w:pStyle w:val="retrait"/>
        <w:numPr>
          <w:ilvl w:val="0"/>
          <w:numId w:val="8"/>
        </w:numPr>
      </w:pPr>
      <w:r>
        <w:t>Au bout de 4 minutes de pré-ventilation, on a l'autorisation d'allumage.</w:t>
      </w:r>
    </w:p>
    <w:p w:rsidR="008E1397" w:rsidRDefault="008E1397" w:rsidP="00F51DF4">
      <w:pPr>
        <w:pStyle w:val="retrait"/>
        <w:numPr>
          <w:ilvl w:val="0"/>
          <w:numId w:val="0"/>
        </w:numPr>
        <w:ind w:left="720"/>
      </w:pPr>
    </w:p>
    <w:p w:rsidR="006C030A" w:rsidRDefault="006C030A" w:rsidP="006C030A">
      <w:pPr>
        <w:tabs>
          <w:tab w:val="left" w:pos="1418"/>
          <w:tab w:val="left" w:pos="3969"/>
        </w:tabs>
        <w:spacing w:before="240"/>
        <w:ind w:left="851"/>
      </w:pPr>
      <w:r>
        <w:rPr>
          <w:sz w:val="28"/>
        </w:rPr>
        <w:sym w:font="Wingdings" w:char="F08E"/>
      </w:r>
      <w:r>
        <w:tab/>
      </w:r>
      <w:r>
        <w:rPr>
          <w:b/>
          <w:u w:val="single"/>
        </w:rPr>
        <w:t>Allumage des brûleurs</w:t>
      </w:r>
    </w:p>
    <w:p w:rsidR="006C030A" w:rsidRDefault="006C030A" w:rsidP="000079E9">
      <w:pPr>
        <w:pStyle w:val="retrait"/>
        <w:numPr>
          <w:ilvl w:val="0"/>
          <w:numId w:val="9"/>
        </w:numPr>
      </w:pPr>
      <w:r>
        <w:t>L'allumage du premier brûleur doit être lancé dans les 2 minutes (temporisation) suivant l'autorisation d'allumage.</w:t>
      </w:r>
    </w:p>
    <w:p w:rsidR="006C030A" w:rsidRDefault="006C030A" w:rsidP="000079E9">
      <w:pPr>
        <w:pStyle w:val="retrait"/>
        <w:numPr>
          <w:ilvl w:val="0"/>
          <w:numId w:val="9"/>
        </w:numPr>
      </w:pPr>
      <w:r>
        <w:t>Aucun brûleur ne doit être calé.</w:t>
      </w:r>
    </w:p>
    <w:p w:rsidR="006C030A" w:rsidRDefault="006C030A" w:rsidP="000079E9">
      <w:pPr>
        <w:pStyle w:val="retrait"/>
        <w:numPr>
          <w:ilvl w:val="0"/>
          <w:numId w:val="9"/>
        </w:numPr>
      </w:pPr>
      <w:r>
        <w:t>Ramener au minimum le débit d'air (butée mécanique des ventelles) à partir d'Honeywell.</w:t>
      </w:r>
    </w:p>
    <w:p w:rsidR="008E1397" w:rsidRDefault="006C030A" w:rsidP="000079E9">
      <w:pPr>
        <w:pStyle w:val="retrait"/>
        <w:numPr>
          <w:ilvl w:val="0"/>
          <w:numId w:val="9"/>
        </w:numPr>
      </w:pPr>
      <w:r>
        <w:t>Fermer la virole du brûleur qui va être allumé pour éviter de souffler la flamme d</w:t>
      </w:r>
      <w:r w:rsidR="008E1397">
        <w:t>e l'allumeur.</w:t>
      </w:r>
    </w:p>
    <w:p w:rsidR="008E1397" w:rsidRDefault="008E1397" w:rsidP="000079E9">
      <w:pPr>
        <w:pStyle w:val="retrait"/>
        <w:numPr>
          <w:ilvl w:val="0"/>
          <w:numId w:val="9"/>
        </w:numPr>
      </w:pPr>
      <w:r>
        <w:t xml:space="preserve">Donner </w:t>
      </w:r>
      <w:r w:rsidR="006C030A">
        <w:t>l'ordre d'allumage du premier brûleur par BP sur armoire locale.</w:t>
      </w:r>
    </w:p>
    <w:p w:rsidR="00CA7683" w:rsidRDefault="00CA7683" w:rsidP="00F51DF4">
      <w:pPr>
        <w:pStyle w:val="retrait"/>
      </w:pPr>
    </w:p>
    <w:p w:rsidR="006C030A" w:rsidRDefault="006C030A" w:rsidP="00F51DF4">
      <w:pPr>
        <w:pStyle w:val="retrait"/>
      </w:pPr>
      <w:r>
        <w:t>"L'autorisation d'allumage" disparaît. Il y a :</w:t>
      </w:r>
    </w:p>
    <w:p w:rsidR="006C030A" w:rsidRPr="00E01BC1" w:rsidRDefault="006C030A" w:rsidP="000079E9">
      <w:pPr>
        <w:pStyle w:val="Paragraphedeliste"/>
        <w:numPr>
          <w:ilvl w:val="0"/>
          <w:numId w:val="11"/>
        </w:numPr>
        <w:tabs>
          <w:tab w:val="left" w:pos="3969"/>
        </w:tabs>
        <w:spacing w:before="120"/>
        <w:rPr>
          <w:sz w:val="22"/>
          <w:szCs w:val="22"/>
        </w:rPr>
      </w:pPr>
      <w:r w:rsidRPr="00E01BC1">
        <w:rPr>
          <w:sz w:val="22"/>
          <w:szCs w:val="22"/>
        </w:rPr>
        <w:t>Mise sous tension du transfo de la torche d'allumage,</w:t>
      </w:r>
    </w:p>
    <w:p w:rsidR="006C030A" w:rsidRPr="00E01BC1" w:rsidRDefault="006C030A" w:rsidP="000079E9">
      <w:pPr>
        <w:pStyle w:val="Paragraphedeliste"/>
        <w:numPr>
          <w:ilvl w:val="0"/>
          <w:numId w:val="11"/>
        </w:numPr>
        <w:tabs>
          <w:tab w:val="left" w:pos="3969"/>
        </w:tabs>
        <w:spacing w:before="60"/>
        <w:rPr>
          <w:sz w:val="22"/>
          <w:szCs w:val="22"/>
        </w:rPr>
      </w:pPr>
      <w:r w:rsidRPr="00E01BC1">
        <w:rPr>
          <w:sz w:val="22"/>
          <w:szCs w:val="22"/>
        </w:rPr>
        <w:t>Ouverture de l'électrovanne de gaz d'allumage,</w:t>
      </w:r>
    </w:p>
    <w:p w:rsidR="006C030A" w:rsidRPr="00E01BC1" w:rsidRDefault="006C030A" w:rsidP="000079E9">
      <w:pPr>
        <w:pStyle w:val="Paragraphedeliste"/>
        <w:numPr>
          <w:ilvl w:val="0"/>
          <w:numId w:val="11"/>
        </w:numPr>
        <w:tabs>
          <w:tab w:val="left" w:pos="3969"/>
        </w:tabs>
        <w:spacing w:before="60"/>
        <w:rPr>
          <w:sz w:val="22"/>
          <w:szCs w:val="22"/>
        </w:rPr>
      </w:pPr>
      <w:r w:rsidRPr="00E01BC1">
        <w:rPr>
          <w:sz w:val="22"/>
          <w:szCs w:val="22"/>
        </w:rPr>
        <w:t>Lancement d'une temporisation de 10 secondes :</w:t>
      </w:r>
    </w:p>
    <w:p w:rsidR="006C030A" w:rsidRDefault="006C030A" w:rsidP="006C030A">
      <w:pPr>
        <w:tabs>
          <w:tab w:val="left" w:pos="3969"/>
        </w:tabs>
        <w:spacing w:before="60"/>
        <w:ind w:left="2268" w:hanging="283"/>
      </w:pPr>
      <w:r>
        <w:t>*</w:t>
      </w:r>
      <w:r>
        <w:tab/>
        <w:t>Si la flamme de l'allumeur n'est pas détectée dans les 8 secondes, l'autorisation d'allumage réapparaît et une nouvelle tentative doit être faite.</w:t>
      </w:r>
    </w:p>
    <w:p w:rsidR="006C030A" w:rsidRDefault="006C030A" w:rsidP="006C030A">
      <w:pPr>
        <w:tabs>
          <w:tab w:val="left" w:pos="3969"/>
        </w:tabs>
        <w:spacing w:before="60"/>
        <w:ind w:left="2268" w:hanging="283"/>
      </w:pPr>
      <w:r>
        <w:t>*</w:t>
      </w:r>
      <w:r>
        <w:tab/>
        <w:t xml:space="preserve">Si la flamme de l'allumeur est détectée, l'électrovanne LP s'ouvre au bout de </w:t>
      </w:r>
      <w:r>
        <w:br/>
        <w:t>8 secondes (localement le voyant "flamme allumeur détectée" passe de clignotant à fixe sur la chaudière lorsque la vanne de LP est ouverte).</w:t>
      </w:r>
    </w:p>
    <w:p w:rsidR="006C030A" w:rsidRDefault="006C030A" w:rsidP="006C030A">
      <w:pPr>
        <w:tabs>
          <w:tab w:val="left" w:pos="3969"/>
        </w:tabs>
        <w:spacing w:before="60"/>
        <w:ind w:left="2268" w:hanging="283"/>
      </w:pPr>
      <w:r>
        <w:t>*</w:t>
      </w:r>
      <w:r>
        <w:tab/>
        <w:t xml:space="preserve">Lancement </w:t>
      </w:r>
      <w:r w:rsidR="003C7A17">
        <w:t>du</w:t>
      </w:r>
      <w:r>
        <w:t xml:space="preserve"> tempo de 60s.</w:t>
      </w:r>
    </w:p>
    <w:p w:rsidR="003C7A17" w:rsidRDefault="003C7A17" w:rsidP="006C030A">
      <w:pPr>
        <w:tabs>
          <w:tab w:val="left" w:pos="3969"/>
        </w:tabs>
        <w:spacing w:before="60"/>
        <w:ind w:left="2268" w:hanging="283"/>
      </w:pPr>
    </w:p>
    <w:p w:rsidR="006C030A" w:rsidRDefault="006C030A" w:rsidP="00F51DF4">
      <w:pPr>
        <w:pStyle w:val="retrait"/>
      </w:pPr>
      <w:r>
        <w:t>Ouvrir la vanne manuelle de LP.</w:t>
      </w:r>
    </w:p>
    <w:p w:rsidR="00E01BC1" w:rsidRDefault="006C030A" w:rsidP="00F51DF4">
      <w:pPr>
        <w:pStyle w:val="retrait"/>
      </w:pPr>
      <w:r>
        <w:t>Ouvrir la virole d'air du brûleur allumé.</w:t>
      </w:r>
    </w:p>
    <w:p w:rsidR="003C7A17" w:rsidRPr="00583805" w:rsidRDefault="003C7A17" w:rsidP="00F51DF4">
      <w:pPr>
        <w:pStyle w:val="retrait"/>
      </w:pPr>
      <w:r w:rsidRPr="00583805">
        <w:t>Lorsque la fin de course d'ouverture est atteinte et si la flamme principal</w:t>
      </w:r>
      <w:r w:rsidR="00E01BC1" w:rsidRPr="00583805">
        <w:t xml:space="preserve">e est détectée, la vanne de gaz </w:t>
      </w:r>
      <w:r w:rsidRPr="00583805">
        <w:t>d'allumage se ferme au bout d'une temporisation de</w:t>
      </w:r>
      <w:r w:rsidRPr="00583805">
        <w:br/>
        <w:t xml:space="preserve">30 secondes, puis on attend 5 secondes (fermeture du gaz d'allumage). </w:t>
      </w:r>
      <w:r w:rsidRPr="00583805">
        <w:br/>
        <w:t>Le brûleur est allumé (voyant BT en marche).</w:t>
      </w:r>
    </w:p>
    <w:p w:rsidR="006C030A" w:rsidRDefault="006C030A" w:rsidP="00F51DF4">
      <w:pPr>
        <w:pStyle w:val="retrait"/>
      </w:pPr>
      <w:r>
        <w:t>Si un</w:t>
      </w:r>
      <w:r w:rsidRPr="00CF4126">
        <w:t xml:space="preserve"> </w:t>
      </w:r>
      <w:r>
        <w:t>brûleur en service et perte d’une fin de course sur la chaudière (arrêt brûleur).</w:t>
      </w:r>
    </w:p>
    <w:p w:rsidR="006C030A" w:rsidRDefault="006C030A" w:rsidP="00F51DF4">
      <w:pPr>
        <w:pStyle w:val="retrait"/>
      </w:pPr>
      <w:r>
        <w:t xml:space="preserve">Trois tentatives d'allumage du premier brûleur sont autorisées pendant </w:t>
      </w:r>
      <w:r w:rsidR="0036446A">
        <w:t xml:space="preserve">l’écoulement des 2 tempos de </w:t>
      </w:r>
      <w:r>
        <w:t>60s et 120s suivant l'autorisation d'allumage. Si ces trois tentatives échouent, on perd l'autorisation d'allumage et la pré-ventilation est à refaire.</w:t>
      </w:r>
    </w:p>
    <w:p w:rsidR="006C030A" w:rsidRDefault="006C030A" w:rsidP="00F51DF4">
      <w:pPr>
        <w:pStyle w:val="retrait"/>
      </w:pPr>
      <w:r>
        <w:t>La première des 2 tempos (60 ou 120s) qui arrive à échéance fait perdre l’autorisation d’allumage.</w:t>
      </w:r>
    </w:p>
    <w:p w:rsidR="006C030A" w:rsidRDefault="006C030A" w:rsidP="00F51DF4">
      <w:pPr>
        <w:pStyle w:val="retrait"/>
      </w:pPr>
      <w:r>
        <w:t>Lorsque le brûleur est allumé (voyant marche), on retrouve l'autoris</w:t>
      </w:r>
      <w:r w:rsidR="0036446A">
        <w:t xml:space="preserve">ation d'allumage pour le second </w:t>
      </w:r>
      <w:r>
        <w:t>brûleur.</w:t>
      </w:r>
    </w:p>
    <w:p w:rsidR="006C030A" w:rsidRDefault="006C030A" w:rsidP="00F51DF4">
      <w:pPr>
        <w:pStyle w:val="retrait"/>
      </w:pPr>
      <w:r>
        <w:t>La procédure ainsi décrite est répétée pour l'allumage des autres brûleurs.</w:t>
      </w:r>
    </w:p>
    <w:p w:rsidR="00CA7683" w:rsidRDefault="00CA7683" w:rsidP="00F51DF4">
      <w:pPr>
        <w:pStyle w:val="retrait"/>
        <w:numPr>
          <w:ilvl w:val="0"/>
          <w:numId w:val="0"/>
        </w:numPr>
        <w:ind w:left="720"/>
      </w:pPr>
    </w:p>
    <w:p w:rsidR="006C030A" w:rsidRDefault="006C030A" w:rsidP="000079E9">
      <w:pPr>
        <w:pStyle w:val="Titre1"/>
        <w:numPr>
          <w:ilvl w:val="0"/>
          <w:numId w:val="3"/>
        </w:numPr>
      </w:pPr>
      <w:bookmarkStart w:id="17" w:name="_Toc13580550"/>
      <w:r>
        <w:t>CHAUDIERE 5</w:t>
      </w:r>
      <w:bookmarkEnd w:id="17"/>
    </w:p>
    <w:p w:rsidR="006C030A" w:rsidRDefault="006C030A" w:rsidP="006C030A">
      <w:pPr>
        <w:tabs>
          <w:tab w:val="left" w:pos="1418"/>
          <w:tab w:val="left" w:pos="3969"/>
        </w:tabs>
        <w:spacing w:before="160"/>
        <w:ind w:left="851"/>
      </w:pPr>
      <w:r>
        <w:rPr>
          <w:sz w:val="28"/>
        </w:rPr>
        <w:sym w:font="Wingdings" w:char="F08C"/>
      </w:r>
      <w:r>
        <w:tab/>
      </w:r>
      <w:r>
        <w:rPr>
          <w:b/>
          <w:u w:val="single"/>
        </w:rPr>
        <w:t xml:space="preserve">Etat initial </w:t>
      </w:r>
      <w:r w:rsidRPr="00CF4126">
        <w:rPr>
          <w:b/>
        </w:rPr>
        <w:t xml:space="preserve"> </w:t>
      </w:r>
      <w:r>
        <w:t xml:space="preserve">  </w:t>
      </w:r>
    </w:p>
    <w:p w:rsidR="006C030A" w:rsidRPr="00141C5A" w:rsidRDefault="00F51DF4" w:rsidP="00F51DF4">
      <w:pPr>
        <w:pStyle w:val="retrait"/>
      </w:pPr>
      <w:r>
        <w:t xml:space="preserve"> </w:t>
      </w:r>
      <w:r w:rsidR="006C030A">
        <w:t>Boucle de combustible principal en réchauffage (140°C) sur fuel, et 80/90°  sur résidu en recyclage (débit réglé par FC 506 en FO2 auto ou FC 526 en auto HdP), pour maintenir 130°C à la rampe.</w:t>
      </w:r>
    </w:p>
    <w:p w:rsidR="006C030A" w:rsidRDefault="006C030A" w:rsidP="00F51DF4">
      <w:pPr>
        <w:pStyle w:val="retrait"/>
      </w:pPr>
      <w:r>
        <w:t>Il est important de préchauffer le fuel à 140°C et le résidu à 80-90°C pour obtenir une viscosité correcte (12 à 20 centistockes) et une température supérieure au point éclair (conditions d'une pulvérisation et d'une combustion correcte).</w:t>
      </w:r>
    </w:p>
    <w:p w:rsidR="0036446A" w:rsidRDefault="006C030A" w:rsidP="00F51DF4">
      <w:pPr>
        <w:pStyle w:val="retrait"/>
      </w:pPr>
      <w:r>
        <w:t xml:space="preserve">Circuit de vapeur de pulvérisation purgé et </w:t>
      </w:r>
      <w:r w:rsidR="0036446A">
        <w:t>réchauffé et mis en service.</w:t>
      </w:r>
    </w:p>
    <w:p w:rsidR="006C030A" w:rsidRDefault="006C030A" w:rsidP="00F51DF4">
      <w:pPr>
        <w:pStyle w:val="retrait"/>
      </w:pPr>
      <w:r>
        <w:t>Mise en service des caméras de flamme.</w:t>
      </w:r>
    </w:p>
    <w:p w:rsidR="006C030A" w:rsidRDefault="006C030A" w:rsidP="006C030A">
      <w:pPr>
        <w:tabs>
          <w:tab w:val="left" w:pos="1418"/>
          <w:tab w:val="left" w:pos="3969"/>
        </w:tabs>
        <w:spacing w:before="160"/>
        <w:ind w:left="851"/>
      </w:pPr>
      <w:r>
        <w:rPr>
          <w:sz w:val="28"/>
        </w:rPr>
        <w:sym w:font="Wingdings" w:char="F08D"/>
      </w:r>
      <w:r>
        <w:tab/>
      </w:r>
      <w:r>
        <w:rPr>
          <w:b/>
          <w:u w:val="single"/>
        </w:rPr>
        <w:t>Pré-ventilation</w:t>
      </w:r>
    </w:p>
    <w:p w:rsidR="006C030A" w:rsidRDefault="006C030A" w:rsidP="00F51DF4">
      <w:pPr>
        <w:pStyle w:val="retrait"/>
      </w:pPr>
      <w:r>
        <w:t>Mettre en service le ventilateur d'air de balayage de "la rondelle d'accrochage de flamme" des brûleurs GRC.</w:t>
      </w:r>
    </w:p>
    <w:p w:rsidR="006C030A" w:rsidRDefault="006C030A" w:rsidP="00F51DF4">
      <w:pPr>
        <w:pStyle w:val="retrait"/>
      </w:pPr>
      <w:r>
        <w:t xml:space="preserve">Régler la pression à une valeur supérieure de 50 à 60 mm CE de la pression du foyer. Ceci sera à reprendre </w:t>
      </w:r>
      <w:r w:rsidR="00EF637D">
        <w:t>quand</w:t>
      </w:r>
      <w:r>
        <w:t xml:space="preserve"> on procèdera à l'allumage du brûleur.</w:t>
      </w:r>
    </w:p>
    <w:p w:rsidR="006C030A" w:rsidRDefault="006C030A" w:rsidP="00F51DF4">
      <w:pPr>
        <w:pStyle w:val="retrait"/>
      </w:pPr>
      <w:r>
        <w:t>Une partie de cet air sert également de refroidissement à la canne du brûleur.</w:t>
      </w:r>
    </w:p>
    <w:p w:rsidR="00F51DF4" w:rsidRDefault="00F51DF4" w:rsidP="00F51DF4">
      <w:pPr>
        <w:pStyle w:val="retrait"/>
        <w:numPr>
          <w:ilvl w:val="0"/>
          <w:numId w:val="0"/>
        </w:numPr>
        <w:ind w:left="720"/>
      </w:pPr>
    </w:p>
    <w:p w:rsidR="006C030A" w:rsidRDefault="00F51DF4" w:rsidP="00F51DF4">
      <w:pPr>
        <w:pStyle w:val="retrait"/>
      </w:pPr>
      <w:r>
        <w:t xml:space="preserve">      </w:t>
      </w:r>
      <w:r w:rsidR="006C030A">
        <w:t>Conditions :</w:t>
      </w:r>
    </w:p>
    <w:p w:rsidR="006C030A" w:rsidRPr="0036446A" w:rsidRDefault="006C030A" w:rsidP="006C030A">
      <w:pPr>
        <w:tabs>
          <w:tab w:val="left" w:pos="3969"/>
        </w:tabs>
        <w:spacing w:before="60"/>
        <w:ind w:left="1985" w:hanging="284"/>
      </w:pPr>
      <w:r w:rsidRPr="00F51DF4">
        <w:t>.</w:t>
      </w:r>
      <w:r>
        <w:rPr>
          <w:b/>
        </w:rPr>
        <w:tab/>
      </w:r>
      <w:r>
        <w:t>Interdire sur Honeywell le passage TPV-TGV.</w:t>
      </w:r>
    </w:p>
    <w:p w:rsidR="006C030A" w:rsidRDefault="006C030A" w:rsidP="006C030A">
      <w:pPr>
        <w:tabs>
          <w:tab w:val="left" w:pos="3969"/>
        </w:tabs>
        <w:spacing w:before="60"/>
        <w:ind w:left="1985" w:hanging="284"/>
      </w:pPr>
      <w:r w:rsidRPr="0036446A">
        <w:t>.</w:t>
      </w:r>
      <w:r>
        <w:tab/>
        <w:t>Pas de brûleur calé.</w:t>
      </w:r>
    </w:p>
    <w:p w:rsidR="006C030A" w:rsidRDefault="006C030A" w:rsidP="006C030A">
      <w:pPr>
        <w:tabs>
          <w:tab w:val="left" w:pos="3969"/>
        </w:tabs>
        <w:spacing w:before="60"/>
        <w:ind w:left="1985" w:hanging="284"/>
      </w:pPr>
      <w:r w:rsidRPr="0036446A">
        <w:t>.</w:t>
      </w:r>
      <w:r>
        <w:tab/>
        <w:t>Toutes vannes manuelles fermées : électrovannes LP et GP en rouge.</w:t>
      </w:r>
    </w:p>
    <w:p w:rsidR="006C030A" w:rsidRDefault="006C030A" w:rsidP="006C030A">
      <w:pPr>
        <w:tabs>
          <w:tab w:val="left" w:pos="3969"/>
        </w:tabs>
        <w:spacing w:before="60"/>
        <w:ind w:left="1985" w:hanging="284"/>
      </w:pPr>
      <w:r w:rsidRPr="0036446A">
        <w:t>.</w:t>
      </w:r>
      <w:r>
        <w:tab/>
        <w:t>Toutes viroles fermées sur la chaudière 5 (voir le logigramme : fonctionnement des ventelles CH 5).</w:t>
      </w:r>
    </w:p>
    <w:p w:rsidR="006C030A" w:rsidRDefault="006C030A" w:rsidP="006C030A">
      <w:pPr>
        <w:tabs>
          <w:tab w:val="left" w:pos="3969"/>
        </w:tabs>
        <w:spacing w:before="60"/>
        <w:ind w:left="1985" w:hanging="284"/>
      </w:pPr>
      <w:r w:rsidRPr="0036446A">
        <w:t>.</w:t>
      </w:r>
      <w:r>
        <w:tab/>
        <w:t>Pas de sécurité active.</w:t>
      </w:r>
    </w:p>
    <w:p w:rsidR="006C030A" w:rsidRDefault="006C030A" w:rsidP="006C030A">
      <w:pPr>
        <w:tabs>
          <w:tab w:val="left" w:pos="2552"/>
          <w:tab w:val="left" w:pos="3969"/>
        </w:tabs>
        <w:spacing w:before="60"/>
        <w:ind w:left="1985" w:hanging="284"/>
      </w:pPr>
      <w:r w:rsidRPr="00F51DF4">
        <w:t>.</w:t>
      </w:r>
      <w:r>
        <w:tab/>
        <w:t>NB :</w:t>
      </w:r>
      <w:r>
        <w:tab/>
        <w:t xml:space="preserve">On peut être amené à by-passer les fins de course de vannes manuelles de </w:t>
      </w:r>
      <w:r>
        <w:tab/>
        <w:t>LP, de GP et de ventelles, en salle de relayage.</w:t>
      </w:r>
      <w:r w:rsidRPr="002C65C7">
        <w:rPr>
          <w:b/>
        </w:rPr>
        <w:t xml:space="preserve"> </w:t>
      </w:r>
    </w:p>
    <w:p w:rsidR="006C030A" w:rsidRDefault="006C030A" w:rsidP="00F51DF4">
      <w:pPr>
        <w:pStyle w:val="retrait"/>
      </w:pPr>
      <w:r>
        <w:t xml:space="preserve">Donner l'ordre de pré-ventilation par l'un des deux BP locaux (armoire de chauffe du parquet supérieur ou du parquet inférieur).Possibilité de remise à zéro sur HW vue brûleurs.                                                        </w:t>
      </w:r>
    </w:p>
    <w:p w:rsidR="006C030A" w:rsidRDefault="006C030A" w:rsidP="00F51DF4">
      <w:pPr>
        <w:pStyle w:val="retrait"/>
      </w:pPr>
      <w:r>
        <w:t>Les ventelles ou viroles des 8 brûleurs s'ouvrent.</w:t>
      </w:r>
    </w:p>
    <w:p w:rsidR="006C030A" w:rsidRDefault="006C030A" w:rsidP="00F51DF4">
      <w:pPr>
        <w:pStyle w:val="retrait"/>
      </w:pPr>
      <w:r>
        <w:t>Régler le débit d'air à plus de 150 t/h par FC n 03 en AUTO.</w:t>
      </w:r>
    </w:p>
    <w:p w:rsidR="006C030A" w:rsidRDefault="006C030A" w:rsidP="00F51DF4">
      <w:pPr>
        <w:pStyle w:val="retrait"/>
      </w:pPr>
      <w:r>
        <w:t>Si les ventelles des 8 brûleurs sont bien ouvertes et si le débit d'air est supérieur au seuil fixé, la pré-ventilation est en cours. Une temporisation de 4 minutes est lancée.</w:t>
      </w:r>
    </w:p>
    <w:p w:rsidR="006C030A" w:rsidRDefault="006C030A" w:rsidP="00F51DF4">
      <w:pPr>
        <w:pStyle w:val="retrait"/>
      </w:pPr>
      <w:r>
        <w:t>Au bout de 4 minutes, les ventelles ou les viroles des brûleurs se ferment et l'on a l'autorisation d'allumage (localement, le voyant vert "autorisation d'allumage" passe de clignotant en début de pré-ventilation à fixe en fin de pré-ventilation lorsque les ventelles sont refermées).</w:t>
      </w:r>
    </w:p>
    <w:p w:rsidR="006C030A" w:rsidRDefault="006C030A" w:rsidP="00F51DF4">
      <w:pPr>
        <w:pStyle w:val="retrait"/>
      </w:pPr>
      <w:r>
        <w:t>Si on n'a pas l'autorisation d'allumage au bout de 4 minutes, la séquence de pré-ventilation est à refaire après correction du défaut.</w:t>
      </w:r>
    </w:p>
    <w:p w:rsidR="006C030A" w:rsidRDefault="006C030A" w:rsidP="006C030A">
      <w:pPr>
        <w:tabs>
          <w:tab w:val="left" w:pos="1418"/>
          <w:tab w:val="left" w:pos="3969"/>
        </w:tabs>
        <w:spacing w:before="240"/>
        <w:ind w:left="851"/>
      </w:pPr>
      <w:r>
        <w:rPr>
          <w:sz w:val="28"/>
        </w:rPr>
        <w:sym w:font="Wingdings" w:char="F08E"/>
      </w:r>
      <w:r>
        <w:tab/>
      </w:r>
      <w:r>
        <w:rPr>
          <w:b/>
          <w:u w:val="single"/>
        </w:rPr>
        <w:t>Allumage des brûleurs</w:t>
      </w:r>
    </w:p>
    <w:p w:rsidR="006C030A" w:rsidRDefault="006C030A" w:rsidP="00F51DF4">
      <w:pPr>
        <w:pStyle w:val="retrait"/>
      </w:pPr>
      <w:r>
        <w:t>L'allumage du premier brûleur doit être lancé dans les 2 minutes (temporisation) suivant l'autorisation d'allumage.</w:t>
      </w:r>
    </w:p>
    <w:p w:rsidR="006C030A" w:rsidRDefault="006C030A" w:rsidP="00F51DF4">
      <w:pPr>
        <w:pStyle w:val="retrait"/>
      </w:pPr>
      <w:r>
        <w:t>Aucun brûleur ne doit être calé.</w:t>
      </w:r>
    </w:p>
    <w:p w:rsidR="006C030A" w:rsidRDefault="006C030A" w:rsidP="00F51DF4">
      <w:pPr>
        <w:pStyle w:val="retrait"/>
      </w:pPr>
      <w:r>
        <w:t xml:space="preserve">Ouvrir la vanne générale de gaz d'allumage et la vanne générale de combustible principal.  </w:t>
      </w:r>
    </w:p>
    <w:p w:rsidR="006C030A" w:rsidRDefault="006C030A" w:rsidP="000079E9">
      <w:pPr>
        <w:pStyle w:val="retrait"/>
        <w:ind w:left="709"/>
      </w:pPr>
      <w:r>
        <w:t xml:space="preserve">Fermer les ventelles du ventilateur de façon </w:t>
      </w:r>
      <w:r w:rsidR="00F51DF4">
        <w:t xml:space="preserve">à la trouver juste OP pour être </w:t>
      </w:r>
      <w:r>
        <w:t xml:space="preserve">80t/h.                                                                                                                 </w:t>
      </w:r>
    </w:p>
    <w:p w:rsidR="006C030A" w:rsidRDefault="006C030A" w:rsidP="00E06165">
      <w:pPr>
        <w:pStyle w:val="retrait"/>
      </w:pPr>
      <w:r>
        <w:t>Donner l'ordre d'allumage du premier brûleur par BP sur armoire locale. Le voyant</w:t>
      </w:r>
      <w:r>
        <w:br/>
        <w:t>"autorisation d'allumage" s'éteint. Il y a :</w:t>
      </w:r>
    </w:p>
    <w:p w:rsidR="006C030A" w:rsidRDefault="006C030A" w:rsidP="006C030A">
      <w:pPr>
        <w:tabs>
          <w:tab w:val="left" w:pos="3969"/>
        </w:tabs>
        <w:spacing w:before="120"/>
        <w:ind w:left="1985" w:hanging="283"/>
      </w:pPr>
      <w:r>
        <w:rPr>
          <w:b/>
        </w:rPr>
        <w:t>.</w:t>
      </w:r>
      <w:r>
        <w:rPr>
          <w:b/>
        </w:rPr>
        <w:tab/>
      </w:r>
      <w:r>
        <w:t>Mise sous tension du transfo de la torche d'allumage,</w:t>
      </w:r>
    </w:p>
    <w:p w:rsidR="006C030A" w:rsidRDefault="006C030A" w:rsidP="006C030A">
      <w:pPr>
        <w:tabs>
          <w:tab w:val="left" w:pos="3969"/>
        </w:tabs>
        <w:spacing w:before="60"/>
        <w:ind w:left="1985" w:hanging="283"/>
      </w:pPr>
      <w:r>
        <w:rPr>
          <w:b/>
        </w:rPr>
        <w:t>.</w:t>
      </w:r>
      <w:r>
        <w:rPr>
          <w:b/>
        </w:rPr>
        <w:tab/>
      </w:r>
      <w:r>
        <w:t>Ouverture de l'électrovanne de gaz d'allumage,</w:t>
      </w:r>
    </w:p>
    <w:p w:rsidR="006C030A" w:rsidRDefault="006C030A" w:rsidP="006C030A">
      <w:pPr>
        <w:tabs>
          <w:tab w:val="left" w:pos="3969"/>
        </w:tabs>
        <w:spacing w:before="60"/>
        <w:ind w:left="1985" w:hanging="283"/>
      </w:pPr>
      <w:r>
        <w:rPr>
          <w:b/>
        </w:rPr>
        <w:t>.</w:t>
      </w:r>
      <w:r>
        <w:tab/>
        <w:t>Lancement d'une temporisation de 8 secondes :</w:t>
      </w:r>
    </w:p>
    <w:p w:rsidR="006C030A" w:rsidRDefault="006C030A" w:rsidP="006C030A">
      <w:pPr>
        <w:tabs>
          <w:tab w:val="left" w:pos="3969"/>
        </w:tabs>
        <w:spacing w:before="60"/>
        <w:ind w:left="2268" w:hanging="283"/>
      </w:pPr>
      <w:r>
        <w:t>*</w:t>
      </w:r>
      <w:r>
        <w:tab/>
        <w:t>Si la flamme de l'allumeur n'est pas détectée dans les 8 secondes, le voyant "autorisation d'allumage" réapparaît et une nouvelle tentative doit être faite (vérifier la présence de gaz, la marche de l'allumeur et de la détection de flamme).</w:t>
      </w:r>
    </w:p>
    <w:p w:rsidR="006C030A" w:rsidRDefault="006C030A" w:rsidP="006C030A">
      <w:pPr>
        <w:tabs>
          <w:tab w:val="left" w:pos="3969"/>
        </w:tabs>
        <w:spacing w:before="60"/>
        <w:ind w:left="2268" w:hanging="283"/>
      </w:pPr>
      <w:r>
        <w:t>*</w:t>
      </w:r>
      <w:r>
        <w:tab/>
        <w:t>Si la flamme de l'allumeur est détectée, localement le voyant "flamme allumeur détectée" passe de clignotant à fixe au bout des 8 secondes.</w:t>
      </w:r>
    </w:p>
    <w:p w:rsidR="006C030A" w:rsidRDefault="006C030A" w:rsidP="006C030A">
      <w:pPr>
        <w:tabs>
          <w:tab w:val="left" w:pos="3969"/>
        </w:tabs>
        <w:spacing w:before="60"/>
        <w:ind w:left="2268" w:hanging="283"/>
      </w:pPr>
      <w:r>
        <w:t>*</w:t>
      </w:r>
      <w:r>
        <w:tab/>
        <w:t xml:space="preserve">Lancement </w:t>
      </w:r>
      <w:r w:rsidR="00E06165">
        <w:t>du</w:t>
      </w:r>
      <w:r>
        <w:t xml:space="preserve"> tempo de 60s.</w:t>
      </w:r>
    </w:p>
    <w:p w:rsidR="00E06165" w:rsidRDefault="00E06165" w:rsidP="006C030A">
      <w:pPr>
        <w:tabs>
          <w:tab w:val="left" w:pos="3969"/>
        </w:tabs>
        <w:spacing w:before="60"/>
        <w:ind w:left="2268" w:hanging="283"/>
      </w:pPr>
    </w:p>
    <w:p w:rsidR="00E06165" w:rsidRDefault="006C030A" w:rsidP="000079E9">
      <w:pPr>
        <w:pStyle w:val="retrait"/>
        <w:ind w:left="709"/>
      </w:pPr>
      <w:r>
        <w:t>Ouvrir les vannes manuelles de combustible principal et de vapeur de pulvérisation. Lorsque le fin de course d'ouverture est atteint, l’électrovanne de combustible principal s’ouvre puis les ventelles d’air s’ouvrent 2 secondes après. Lorsque la flamme principale et le voyant de détection de flammes principales s’allument, la vanne de gaz d’allumage se ferme au bout de 30 secondes l’ordre de fermeture reste pendant 5s.</w:t>
      </w:r>
    </w:p>
    <w:p w:rsidR="006C030A" w:rsidRDefault="006C030A" w:rsidP="00F51DF4">
      <w:pPr>
        <w:pStyle w:val="retrait"/>
      </w:pPr>
      <w:r>
        <w:t>Le brûleur est allumé (localement le voyant "brûleur en service" s'allume), le voyant "autorisation d'allumage" réapparaît.</w:t>
      </w:r>
    </w:p>
    <w:p w:rsidR="006C030A" w:rsidRDefault="006C030A" w:rsidP="00F51DF4">
      <w:pPr>
        <w:pStyle w:val="retrait"/>
      </w:pPr>
      <w:r>
        <w:t>Trois tentatives d'allumage du premier brûleur sont autorisées pendant l’écoulement des 2 tempos de 60 et 120s suivant l'autorisation d'allumage. Si ces trois tentatives échouent, on perd l'autorisation d'allumage et la pré-ventilation est à refaire (on a 1 minute dans les 2 minutes pour réaliser les 3 essais, sinon on perd l'autorisation).</w:t>
      </w:r>
    </w:p>
    <w:p w:rsidR="006C030A" w:rsidRDefault="006C030A" w:rsidP="00F51DF4">
      <w:pPr>
        <w:pStyle w:val="retrait"/>
      </w:pPr>
      <w:r>
        <w:t>La première des tempos qui arrive à échéance fait perdre l’autorisation d’allumage.</w:t>
      </w:r>
    </w:p>
    <w:p w:rsidR="006C030A" w:rsidRDefault="006C030A" w:rsidP="008B2138">
      <w:pPr>
        <w:pStyle w:val="retrait"/>
      </w:pPr>
      <w:r>
        <w:t>Allumage des brûleurs suivants : visualisations et actions identiques à</w:t>
      </w:r>
      <w:r w:rsidR="00E06165">
        <w:t xml:space="preserve"> celle de l'allumage du premier </w:t>
      </w:r>
      <w:r>
        <w:t>brûleur. Vérifier le réglage de l</w:t>
      </w:r>
      <w:r w:rsidR="008B2138">
        <w:t xml:space="preserve">a vapeur de pulvérisation (voir </w:t>
      </w:r>
      <w:r>
        <w:t>caméra pour réglage).A prendre en MANU.</w:t>
      </w:r>
    </w:p>
    <w:p w:rsidR="006C030A" w:rsidRDefault="006C030A" w:rsidP="00F51DF4">
      <w:pPr>
        <w:pStyle w:val="retrait"/>
      </w:pPr>
      <w:r>
        <w:t>Régler le débit de combustible principal de 0,5 à 1 t/h pour avoir 3 à 6 bars au brûleur allumé.</w:t>
      </w:r>
    </w:p>
    <w:p w:rsidR="006C030A" w:rsidRDefault="006C030A" w:rsidP="008B2138">
      <w:pPr>
        <w:pStyle w:val="Signature"/>
        <w:ind w:left="0"/>
        <w:rPr>
          <w:b w:val="0"/>
          <w:bCs/>
        </w:rPr>
      </w:pPr>
      <w:r>
        <w:rPr>
          <w:b w:val="0"/>
          <w:bCs/>
          <w:u w:val="single"/>
        </w:rPr>
        <w:t>NOTA</w:t>
      </w:r>
      <w:r>
        <w:rPr>
          <w:b w:val="0"/>
          <w:bCs/>
        </w:rPr>
        <w:t> : Quand la chaudière fonctionne avec un seul brûleur, il est interdit de caler ce</w:t>
      </w:r>
      <w:r>
        <w:rPr>
          <w:b w:val="0"/>
          <w:bCs/>
        </w:rPr>
        <w:tab/>
        <w:t xml:space="preserve"> brûleur unique.</w:t>
      </w:r>
    </w:p>
    <w:p w:rsidR="008B2138" w:rsidRDefault="008B2138" w:rsidP="008B2138">
      <w:pPr>
        <w:pStyle w:val="Signature"/>
        <w:ind w:left="0"/>
        <w:rPr>
          <w:b w:val="0"/>
          <w:bCs/>
        </w:rPr>
      </w:pPr>
    </w:p>
    <w:p w:rsidR="006C030A" w:rsidRDefault="006C030A" w:rsidP="006C030A">
      <w:pPr>
        <w:pStyle w:val="Titre1"/>
        <w:keepNext w:val="0"/>
        <w:tabs>
          <w:tab w:val="num" w:pos="851"/>
        </w:tabs>
        <w:spacing w:before="120" w:after="0"/>
        <w:ind w:left="850" w:hanging="425"/>
        <w:jc w:val="both"/>
      </w:pPr>
      <w:bookmarkStart w:id="18" w:name="_Toc13580551"/>
      <w:r>
        <w:t>ChaudièreS 3 ET 4</w:t>
      </w:r>
      <w:bookmarkEnd w:id="18"/>
    </w:p>
    <w:p w:rsidR="0086136E" w:rsidRPr="005E3C18" w:rsidRDefault="006C030A" w:rsidP="000079E9">
      <w:pPr>
        <w:pStyle w:val="retrait"/>
        <w:numPr>
          <w:ilvl w:val="0"/>
          <w:numId w:val="4"/>
        </w:numPr>
        <w:spacing w:before="160"/>
        <w:rPr>
          <w:b/>
          <w:u w:val="single"/>
        </w:rPr>
      </w:pPr>
      <w:r w:rsidRPr="0086136E">
        <w:rPr>
          <w:b/>
          <w:u w:val="single"/>
        </w:rPr>
        <w:t xml:space="preserve">Etat initial </w:t>
      </w:r>
    </w:p>
    <w:p w:rsidR="006C030A" w:rsidRPr="00C976FB" w:rsidRDefault="006C030A" w:rsidP="00C976FB">
      <w:pPr>
        <w:pStyle w:val="retrait"/>
        <w:numPr>
          <w:ilvl w:val="0"/>
          <w:numId w:val="0"/>
        </w:numPr>
        <w:ind w:left="720" w:hanging="360"/>
        <w:rPr>
          <w:u w:val="single"/>
        </w:rPr>
      </w:pPr>
      <w:r w:rsidRPr="00C976FB">
        <w:rPr>
          <w:u w:val="single"/>
        </w:rPr>
        <w:t xml:space="preserve">1. </w:t>
      </w:r>
      <w:r w:rsidR="0086136E" w:rsidRPr="00C976FB">
        <w:rPr>
          <w:u w:val="single"/>
        </w:rPr>
        <w:t>a)</w:t>
      </w:r>
      <w:r w:rsidRPr="00C976FB">
        <w:rPr>
          <w:u w:val="single"/>
        </w:rPr>
        <w:t xml:space="preserve"> Préchauffage circuits</w:t>
      </w:r>
    </w:p>
    <w:p w:rsidR="006C030A" w:rsidRDefault="006C030A" w:rsidP="000079E9">
      <w:pPr>
        <w:pStyle w:val="retrait"/>
        <w:numPr>
          <w:ilvl w:val="0"/>
          <w:numId w:val="5"/>
        </w:numPr>
      </w:pPr>
      <w:r>
        <w:t>Boucle de combustible principal en réchauffage (140°C) sur FO2, et 80/90° sur huile de pyrolyse en recyclage (débit réglé par FCV301 pour FO2 et FCV 302 pour HdP pour CH3) (débit réglé par FCV401 pour FO2 et FCV402 pour HdP pour CH4). Les vannes générales des combustibles aller et retour doivent être ouverte (HSV3001 et HCV301A pour FO2, HSV302 et HCV302A pour HdP pour CH3) (HSV401 et HCV401A pour FO2 et HSV402 et HCV402A pour HdP pour CH4)</w:t>
      </w:r>
    </w:p>
    <w:p w:rsidR="006C030A" w:rsidRDefault="006C030A" w:rsidP="000079E9">
      <w:pPr>
        <w:pStyle w:val="retrait"/>
        <w:numPr>
          <w:ilvl w:val="0"/>
          <w:numId w:val="5"/>
        </w:numPr>
      </w:pPr>
      <w:r>
        <w:t>Il est important de préchauffer le fuel à 140°C et l’huile de pyrolyse à 80-90°C pour obtenir une viscosité correcte (12 à 20 centistockes) et une température supérieure au point éclair (conditions d'une pulvérisation et d'une combustion correctes).</w:t>
      </w:r>
    </w:p>
    <w:p w:rsidR="006C030A" w:rsidRDefault="006C030A" w:rsidP="000079E9">
      <w:pPr>
        <w:pStyle w:val="retrait"/>
        <w:numPr>
          <w:ilvl w:val="0"/>
          <w:numId w:val="5"/>
        </w:numPr>
      </w:pPr>
      <w:r>
        <w:t>L’équilibrage doit être fermé sous risque de ne jamais atteindre la température.</w:t>
      </w:r>
    </w:p>
    <w:p w:rsidR="006C030A" w:rsidRDefault="006C030A" w:rsidP="000079E9">
      <w:pPr>
        <w:pStyle w:val="retrait"/>
        <w:numPr>
          <w:ilvl w:val="0"/>
          <w:numId w:val="5"/>
        </w:numPr>
      </w:pPr>
      <w:r>
        <w:t>Circuit de vapeur d’atomisation purgé et réchauffé et mis en service. Les purges se situent au niveau du skid général au sol et au niveau du parquet de chauffe inférieur.</w:t>
      </w:r>
    </w:p>
    <w:p w:rsidR="0086136E" w:rsidRDefault="0086136E" w:rsidP="0086136E">
      <w:pPr>
        <w:pStyle w:val="retrait"/>
        <w:numPr>
          <w:ilvl w:val="0"/>
          <w:numId w:val="0"/>
        </w:numPr>
        <w:ind w:left="1778"/>
      </w:pPr>
    </w:p>
    <w:p w:rsidR="006C030A" w:rsidRPr="00C976FB" w:rsidRDefault="006C030A" w:rsidP="0086136E">
      <w:pPr>
        <w:pStyle w:val="retrait"/>
        <w:numPr>
          <w:ilvl w:val="0"/>
          <w:numId w:val="0"/>
        </w:numPr>
        <w:ind w:left="709" w:hanging="360"/>
        <w:rPr>
          <w:u w:val="single"/>
        </w:rPr>
      </w:pPr>
      <w:r w:rsidRPr="00C976FB">
        <w:rPr>
          <w:u w:val="single"/>
        </w:rPr>
        <w:t>1.b</w:t>
      </w:r>
      <w:r w:rsidR="0086136E" w:rsidRPr="00C976FB">
        <w:rPr>
          <w:u w:val="single"/>
        </w:rPr>
        <w:t>)</w:t>
      </w:r>
      <w:r w:rsidRPr="00C976FB">
        <w:rPr>
          <w:u w:val="single"/>
        </w:rPr>
        <w:t xml:space="preserve"> Conditions chaudières</w:t>
      </w:r>
    </w:p>
    <w:p w:rsidR="006C030A" w:rsidRDefault="006C030A" w:rsidP="00F51DF4">
      <w:pPr>
        <w:pStyle w:val="retrait"/>
      </w:pPr>
      <w:r>
        <w:t>Pour démarrer la chaudière les conditions chaudière combustibles et brûleurs doivent être réarmées à partir du bouton « REARM » sur SNCC. Elles sont décrites dans la consigne EXP-U-11-04. Les logigrammes du superviseur permettent de voir quelles conditions restent bloquantes pour le démarrage.</w:t>
      </w:r>
    </w:p>
    <w:p w:rsidR="006C030A" w:rsidRPr="005E3C18" w:rsidRDefault="006C030A" w:rsidP="000079E9">
      <w:pPr>
        <w:numPr>
          <w:ilvl w:val="1"/>
          <w:numId w:val="5"/>
        </w:numPr>
        <w:tabs>
          <w:tab w:val="clear" w:pos="2708"/>
          <w:tab w:val="left" w:pos="1418"/>
          <w:tab w:val="num" w:pos="1843"/>
          <w:tab w:val="left" w:pos="3969"/>
        </w:tabs>
        <w:spacing w:before="160"/>
        <w:ind w:hanging="1290"/>
        <w:jc w:val="both"/>
        <w:rPr>
          <w:b/>
          <w:u w:val="single"/>
        </w:rPr>
      </w:pPr>
      <w:r>
        <w:rPr>
          <w:b/>
          <w:u w:val="single"/>
        </w:rPr>
        <w:t>Pré-ventilation</w:t>
      </w:r>
    </w:p>
    <w:p w:rsidR="006C030A" w:rsidRPr="005E3C18" w:rsidRDefault="006C030A" w:rsidP="0086136E">
      <w:pPr>
        <w:pStyle w:val="Signature"/>
        <w:ind w:left="0"/>
        <w:jc w:val="both"/>
        <w:rPr>
          <w:b w:val="0"/>
          <w:bCs/>
          <w:i/>
          <w:iCs/>
          <w:sz w:val="22"/>
          <w:szCs w:val="22"/>
        </w:rPr>
      </w:pPr>
      <w:r w:rsidRPr="005E3C18">
        <w:rPr>
          <w:b w:val="0"/>
          <w:bCs/>
          <w:i/>
          <w:iCs/>
          <w:sz w:val="22"/>
          <w:szCs w:val="22"/>
        </w:rPr>
        <w:t>En italique dans le texte, les actions sur lesquelles l’opérateur peut agir.</w:t>
      </w:r>
    </w:p>
    <w:p w:rsidR="006C030A" w:rsidRPr="005E3C18" w:rsidRDefault="006C030A" w:rsidP="006C030A">
      <w:pPr>
        <w:pStyle w:val="Signature"/>
        <w:jc w:val="both"/>
        <w:rPr>
          <w:b w:val="0"/>
          <w:bCs/>
          <w:sz w:val="22"/>
          <w:szCs w:val="22"/>
        </w:rPr>
      </w:pPr>
    </w:p>
    <w:p w:rsidR="006C030A" w:rsidRPr="005E3C18" w:rsidRDefault="006C030A" w:rsidP="0086136E">
      <w:pPr>
        <w:pStyle w:val="Signature"/>
        <w:ind w:left="0"/>
        <w:jc w:val="both"/>
        <w:rPr>
          <w:b w:val="0"/>
          <w:bCs/>
          <w:sz w:val="22"/>
          <w:szCs w:val="22"/>
        </w:rPr>
      </w:pPr>
      <w:r w:rsidRPr="005E3C18">
        <w:rPr>
          <w:b w:val="0"/>
          <w:bCs/>
          <w:sz w:val="22"/>
          <w:szCs w:val="22"/>
        </w:rPr>
        <w:t>La pré-ventilation démarre automatiquement si les conditions suivantes sont présentes :</w:t>
      </w:r>
    </w:p>
    <w:p w:rsidR="006C030A" w:rsidRPr="005E3C18" w:rsidRDefault="006C030A" w:rsidP="000079E9">
      <w:pPr>
        <w:pStyle w:val="Signature"/>
        <w:numPr>
          <w:ilvl w:val="0"/>
          <w:numId w:val="5"/>
        </w:numPr>
        <w:jc w:val="both"/>
        <w:rPr>
          <w:b w:val="0"/>
          <w:bCs/>
          <w:i/>
          <w:iCs/>
          <w:sz w:val="22"/>
          <w:szCs w:val="22"/>
        </w:rPr>
      </w:pPr>
      <w:r w:rsidRPr="005E3C18">
        <w:rPr>
          <w:b w:val="0"/>
          <w:bCs/>
          <w:i/>
          <w:iCs/>
          <w:sz w:val="22"/>
          <w:szCs w:val="22"/>
        </w:rPr>
        <w:t>débit d’air de pré-ventilation atteint fs307= 150t/h pour CH3 FS407 = 150t/h pour CH4</w:t>
      </w:r>
    </w:p>
    <w:p w:rsidR="006C030A" w:rsidRPr="005E3C18" w:rsidRDefault="006C030A" w:rsidP="000079E9">
      <w:pPr>
        <w:pStyle w:val="Signature"/>
        <w:numPr>
          <w:ilvl w:val="0"/>
          <w:numId w:val="5"/>
        </w:numPr>
        <w:jc w:val="both"/>
        <w:rPr>
          <w:b w:val="0"/>
          <w:bCs/>
          <w:sz w:val="22"/>
          <w:szCs w:val="22"/>
        </w:rPr>
      </w:pPr>
      <w:r w:rsidRPr="005E3C18">
        <w:rPr>
          <w:b w:val="0"/>
          <w:bCs/>
          <w:sz w:val="22"/>
          <w:szCs w:val="22"/>
        </w:rPr>
        <w:t>conditions sur l’air OK (une vérification des capteurs de pression PS304A et B et des capteurs de débit FS307A et B est faite : si le ventilateur est à l’arrêt il faut que la mesure du débit d’air soit inférieur à 50t/h, seuil très bas du déclenchement chaudière pour la CH3) (une vérification des capteurs de pression PS407A et B et des capteurs de débit FS407A et B est faite : si le ventilateur est à l’arrêt il faut que la mesure du débit d’air soit inférieur à 50t/h, seuil très bas du déclenchement chaudière pour la CH4)</w:t>
      </w:r>
    </w:p>
    <w:p w:rsidR="006C030A" w:rsidRPr="005E3C18" w:rsidRDefault="006C030A" w:rsidP="000079E9">
      <w:pPr>
        <w:pStyle w:val="Signature"/>
        <w:numPr>
          <w:ilvl w:val="0"/>
          <w:numId w:val="5"/>
        </w:numPr>
        <w:rPr>
          <w:b w:val="0"/>
          <w:bCs/>
          <w:sz w:val="22"/>
          <w:szCs w:val="22"/>
        </w:rPr>
      </w:pPr>
      <w:r w:rsidRPr="005E3C18">
        <w:rPr>
          <w:b w:val="0"/>
          <w:bCs/>
          <w:sz w:val="22"/>
          <w:szCs w:val="22"/>
        </w:rPr>
        <w:t xml:space="preserve">pas de discordance à la fermeture sur les vannes générales et brûleurs </w:t>
      </w:r>
    </w:p>
    <w:p w:rsidR="006C030A" w:rsidRPr="005E3C18" w:rsidRDefault="006C030A" w:rsidP="000079E9">
      <w:pPr>
        <w:pStyle w:val="Signature"/>
        <w:numPr>
          <w:ilvl w:val="0"/>
          <w:numId w:val="5"/>
        </w:numPr>
        <w:rPr>
          <w:b w:val="0"/>
          <w:bCs/>
          <w:sz w:val="22"/>
          <w:szCs w:val="22"/>
        </w:rPr>
      </w:pPr>
      <w:r w:rsidRPr="005E3C18">
        <w:rPr>
          <w:b w:val="0"/>
          <w:bCs/>
          <w:sz w:val="22"/>
          <w:szCs w:val="22"/>
        </w:rPr>
        <w:t>Défaut(s) acquitté(s) pour les combustibles et pour les brûleurs (synoptique C4BMS2BX pour le brûleur X / pour acquitter les défauts cibler « REARM » sur le synoptique)</w:t>
      </w:r>
    </w:p>
    <w:p w:rsidR="006C030A" w:rsidRPr="005E3C18" w:rsidRDefault="006C030A" w:rsidP="000079E9">
      <w:pPr>
        <w:pStyle w:val="Signature"/>
        <w:numPr>
          <w:ilvl w:val="0"/>
          <w:numId w:val="5"/>
        </w:numPr>
        <w:rPr>
          <w:b w:val="0"/>
          <w:bCs/>
          <w:sz w:val="22"/>
          <w:szCs w:val="22"/>
        </w:rPr>
      </w:pPr>
      <w:r w:rsidRPr="005E3C18">
        <w:rPr>
          <w:b w:val="0"/>
          <w:bCs/>
          <w:sz w:val="22"/>
          <w:szCs w:val="22"/>
        </w:rPr>
        <w:t>pas de défaut d’obscurité sur les brûleurs (vérification des détecteurs de flamme : on s’assure qu’aucune flamme n’est détectée brûleur à l’arrêt)</w:t>
      </w:r>
    </w:p>
    <w:p w:rsidR="006C030A" w:rsidRPr="005E3C18" w:rsidRDefault="006C030A" w:rsidP="000079E9">
      <w:pPr>
        <w:pStyle w:val="Signature"/>
        <w:numPr>
          <w:ilvl w:val="0"/>
          <w:numId w:val="5"/>
        </w:numPr>
        <w:rPr>
          <w:b w:val="0"/>
          <w:bCs/>
          <w:sz w:val="22"/>
          <w:szCs w:val="22"/>
        </w:rPr>
      </w:pPr>
      <w:r w:rsidRPr="005E3C18">
        <w:rPr>
          <w:b w:val="0"/>
          <w:bCs/>
          <w:sz w:val="22"/>
          <w:szCs w:val="22"/>
        </w:rPr>
        <w:t>8 registres d’air ouverts</w:t>
      </w:r>
    </w:p>
    <w:p w:rsidR="006C030A" w:rsidRPr="005E3C18" w:rsidRDefault="006C030A" w:rsidP="006C030A">
      <w:pPr>
        <w:pStyle w:val="Signature"/>
        <w:ind w:left="1418"/>
        <w:jc w:val="both"/>
        <w:rPr>
          <w:b w:val="0"/>
          <w:bCs/>
          <w:sz w:val="22"/>
          <w:szCs w:val="22"/>
        </w:rPr>
      </w:pPr>
    </w:p>
    <w:p w:rsidR="006C030A" w:rsidRPr="005E3C18" w:rsidRDefault="006C030A" w:rsidP="0086136E">
      <w:pPr>
        <w:pStyle w:val="Signature"/>
        <w:ind w:left="0"/>
        <w:jc w:val="both"/>
        <w:rPr>
          <w:b w:val="0"/>
          <w:bCs/>
          <w:sz w:val="22"/>
          <w:szCs w:val="22"/>
        </w:rPr>
      </w:pPr>
      <w:r w:rsidRPr="005E3C18">
        <w:rPr>
          <w:b w:val="0"/>
          <w:bCs/>
          <w:sz w:val="22"/>
          <w:szCs w:val="22"/>
        </w:rPr>
        <w:t>Une vue synoptique (C3BMS3 pour CH3) (C4BMS3 pour CH4) rassemble l’ensemble de ces conditions</w:t>
      </w:r>
    </w:p>
    <w:p w:rsidR="006C030A" w:rsidRPr="005E3C18" w:rsidRDefault="006C030A" w:rsidP="0086136E">
      <w:pPr>
        <w:pStyle w:val="Signature"/>
        <w:ind w:left="0"/>
        <w:jc w:val="both"/>
        <w:rPr>
          <w:b w:val="0"/>
          <w:bCs/>
          <w:sz w:val="22"/>
          <w:szCs w:val="22"/>
        </w:rPr>
      </w:pPr>
      <w:r w:rsidRPr="005E3C18">
        <w:rPr>
          <w:b w:val="0"/>
          <w:bCs/>
          <w:sz w:val="22"/>
          <w:szCs w:val="22"/>
        </w:rPr>
        <w:t xml:space="preserve">Une fois que le débit d’air de pré-ventilation est atteint (réglé par le FC307 &gt; 150t/h pour CH3) (réglé par le FC407 &gt; 150t/h pour CH4) la pré-ventilation est en cours. Si les conditions de pré-ventilation restent valides, la pré-ventilation dure 5 minutes. </w:t>
      </w:r>
    </w:p>
    <w:p w:rsidR="006C030A" w:rsidRPr="005E3C18" w:rsidRDefault="006C030A" w:rsidP="0086136E">
      <w:pPr>
        <w:pStyle w:val="Signature"/>
        <w:ind w:left="0"/>
        <w:jc w:val="both"/>
        <w:rPr>
          <w:b w:val="0"/>
          <w:bCs/>
          <w:sz w:val="22"/>
          <w:szCs w:val="22"/>
        </w:rPr>
      </w:pPr>
      <w:r w:rsidRPr="005E3C18">
        <w:rPr>
          <w:b w:val="0"/>
          <w:bCs/>
          <w:sz w:val="22"/>
          <w:szCs w:val="22"/>
        </w:rPr>
        <w:t>Si une des conditions est perdue lors de la pré-ventilation alors il faut la retrouver pour que la temporisation de 5 minutes se relance automatiquement.</w:t>
      </w:r>
    </w:p>
    <w:p w:rsidR="006C030A" w:rsidRPr="005E3C18" w:rsidRDefault="006C030A" w:rsidP="0086136E">
      <w:pPr>
        <w:pStyle w:val="Signature"/>
        <w:ind w:left="0"/>
        <w:jc w:val="both"/>
        <w:rPr>
          <w:b w:val="0"/>
          <w:bCs/>
          <w:sz w:val="22"/>
          <w:szCs w:val="22"/>
        </w:rPr>
      </w:pPr>
      <w:r w:rsidRPr="005E3C18">
        <w:rPr>
          <w:b w:val="0"/>
          <w:bCs/>
          <w:sz w:val="22"/>
          <w:szCs w:val="22"/>
        </w:rPr>
        <w:t>A l’issu des 5 minutes, on a l’autorisation de démarrage.</w:t>
      </w:r>
    </w:p>
    <w:p w:rsidR="006C030A" w:rsidRPr="005E3C18" w:rsidRDefault="006C030A" w:rsidP="0086136E">
      <w:pPr>
        <w:pStyle w:val="Signature"/>
        <w:ind w:left="0"/>
        <w:jc w:val="both"/>
        <w:rPr>
          <w:b w:val="0"/>
          <w:bCs/>
          <w:sz w:val="22"/>
          <w:szCs w:val="22"/>
        </w:rPr>
      </w:pPr>
      <w:r w:rsidRPr="005E3C18">
        <w:rPr>
          <w:b w:val="0"/>
          <w:bCs/>
          <w:sz w:val="22"/>
          <w:szCs w:val="22"/>
        </w:rPr>
        <w:t>L’autorisation de démarrage reste valide 30 minutes. Trois essais d'allumage du premier brûleur sont autorisés pendant les 30 minutes de validité de la pré-ventilation.</w:t>
      </w:r>
    </w:p>
    <w:p w:rsidR="006C030A" w:rsidRDefault="006C030A" w:rsidP="000079E9">
      <w:pPr>
        <w:numPr>
          <w:ilvl w:val="1"/>
          <w:numId w:val="4"/>
        </w:numPr>
        <w:tabs>
          <w:tab w:val="clear" w:pos="2708"/>
          <w:tab w:val="left" w:pos="1418"/>
          <w:tab w:val="num" w:pos="1843"/>
          <w:tab w:val="left" w:pos="3969"/>
        </w:tabs>
        <w:spacing w:before="240"/>
        <w:ind w:left="1843" w:hanging="425"/>
        <w:jc w:val="both"/>
        <w:rPr>
          <w:b/>
          <w:u w:val="single"/>
        </w:rPr>
      </w:pPr>
      <w:r>
        <w:rPr>
          <w:b/>
          <w:u w:val="single"/>
        </w:rPr>
        <w:t>Allumage des brûleurs</w:t>
      </w:r>
    </w:p>
    <w:p w:rsidR="006C030A" w:rsidRPr="00C976FB" w:rsidRDefault="005E3C18" w:rsidP="00C976FB">
      <w:pPr>
        <w:tabs>
          <w:tab w:val="left" w:pos="1418"/>
          <w:tab w:val="left" w:pos="3969"/>
        </w:tabs>
        <w:spacing w:before="120"/>
        <w:ind w:left="1843"/>
        <w:jc w:val="both"/>
        <w:rPr>
          <w:u w:val="single"/>
        </w:rPr>
      </w:pPr>
      <w:r w:rsidRPr="00C976FB">
        <w:rPr>
          <w:u w:val="single"/>
        </w:rPr>
        <w:t>3. a)</w:t>
      </w:r>
      <w:r w:rsidR="006C030A" w:rsidRPr="00C976FB">
        <w:rPr>
          <w:u w:val="single"/>
        </w:rPr>
        <w:t xml:space="preserve"> 1</w:t>
      </w:r>
      <w:r w:rsidR="006C030A" w:rsidRPr="00C976FB">
        <w:rPr>
          <w:u w:val="single"/>
          <w:vertAlign w:val="superscript"/>
        </w:rPr>
        <w:t>er</w:t>
      </w:r>
      <w:r w:rsidR="006C030A" w:rsidRPr="00C976FB">
        <w:rPr>
          <w:u w:val="single"/>
        </w:rPr>
        <w:t xml:space="preserve"> brûleur avec 1</w:t>
      </w:r>
      <w:r w:rsidR="006C030A" w:rsidRPr="00C976FB">
        <w:rPr>
          <w:u w:val="single"/>
          <w:vertAlign w:val="superscript"/>
        </w:rPr>
        <w:t>er</w:t>
      </w:r>
      <w:r w:rsidR="006C030A" w:rsidRPr="00C976FB">
        <w:rPr>
          <w:u w:val="single"/>
        </w:rPr>
        <w:t xml:space="preserve"> combustible</w:t>
      </w:r>
    </w:p>
    <w:p w:rsidR="006C030A" w:rsidRPr="00F81C02" w:rsidRDefault="006C030A" w:rsidP="006C030A">
      <w:pPr>
        <w:tabs>
          <w:tab w:val="left" w:pos="1418"/>
          <w:tab w:val="left" w:pos="3969"/>
        </w:tabs>
        <w:ind w:left="851"/>
        <w:jc w:val="both"/>
        <w:rPr>
          <w:bCs/>
          <w:sz w:val="16"/>
          <w:szCs w:val="16"/>
        </w:rPr>
      </w:pPr>
    </w:p>
    <w:p w:rsidR="006C030A" w:rsidRPr="005E3C18" w:rsidRDefault="006C030A" w:rsidP="005E3C18">
      <w:pPr>
        <w:tabs>
          <w:tab w:val="left" w:pos="1418"/>
          <w:tab w:val="left" w:pos="3969"/>
        </w:tabs>
        <w:jc w:val="both"/>
        <w:rPr>
          <w:bCs/>
        </w:rPr>
      </w:pPr>
      <w:r w:rsidRPr="005E3C18">
        <w:rPr>
          <w:bCs/>
        </w:rPr>
        <w:t>L’allumage du premier brûleur doit être lancé dans les 30 minutes (temporisation) après que la pré-ventilation soit terminée.</w:t>
      </w:r>
    </w:p>
    <w:p w:rsidR="006C030A" w:rsidRPr="005E3C18" w:rsidRDefault="006C030A" w:rsidP="006C030A">
      <w:pPr>
        <w:tabs>
          <w:tab w:val="left" w:pos="1418"/>
          <w:tab w:val="left" w:pos="3969"/>
        </w:tabs>
        <w:ind w:left="851"/>
        <w:jc w:val="both"/>
        <w:rPr>
          <w:bCs/>
        </w:rPr>
      </w:pPr>
    </w:p>
    <w:p w:rsidR="006C030A" w:rsidRPr="005E3C18" w:rsidRDefault="006C030A" w:rsidP="005E3C18">
      <w:pPr>
        <w:pStyle w:val="Retraitcorpsdetexte"/>
        <w:spacing w:after="0"/>
        <w:ind w:left="0"/>
        <w:rPr>
          <w:i/>
          <w:sz w:val="22"/>
          <w:szCs w:val="22"/>
        </w:rPr>
      </w:pPr>
      <w:r w:rsidRPr="005E3C18">
        <w:rPr>
          <w:i/>
          <w:sz w:val="22"/>
          <w:szCs w:val="22"/>
        </w:rPr>
        <w:t>Les vannes générales aller et retour du combustible liquide sont déjà ouvertes (pour réchauffage du circuit)</w:t>
      </w:r>
    </w:p>
    <w:p w:rsidR="006C030A" w:rsidRPr="00653560" w:rsidRDefault="006C030A" w:rsidP="00653560">
      <w:pPr>
        <w:rPr>
          <w:bCs/>
          <w:i/>
        </w:rPr>
      </w:pPr>
      <w:r w:rsidRPr="00653560">
        <w:rPr>
          <w:i/>
        </w:rPr>
        <w:t>Réduire le débit d’air de combustion par action sur FC307 pour CH3  FC407 pour CH4</w:t>
      </w:r>
    </w:p>
    <w:p w:rsidR="005E3C18" w:rsidRDefault="006C030A" w:rsidP="005E3C18">
      <w:pPr>
        <w:tabs>
          <w:tab w:val="left" w:pos="1418"/>
          <w:tab w:val="left" w:pos="3969"/>
        </w:tabs>
        <w:jc w:val="both"/>
        <w:rPr>
          <w:bCs/>
        </w:rPr>
      </w:pPr>
      <w:r w:rsidRPr="005E3C18">
        <w:rPr>
          <w:bCs/>
          <w:i/>
          <w:iCs/>
        </w:rPr>
        <w:t xml:space="preserve">Positionner le bouton (hors système) sur « local » </w:t>
      </w:r>
      <w:r w:rsidRPr="005E3C18">
        <w:rPr>
          <w:bCs/>
        </w:rPr>
        <w:t>pour démarrer le brûleur depuis le panneau local ou sur « distance » pour démarrer depuis le système SNCC.</w:t>
      </w:r>
    </w:p>
    <w:p w:rsidR="005E3C18" w:rsidRDefault="005E3C18" w:rsidP="005E3C18">
      <w:pPr>
        <w:tabs>
          <w:tab w:val="left" w:pos="1418"/>
          <w:tab w:val="left" w:pos="3969"/>
        </w:tabs>
        <w:jc w:val="both"/>
        <w:rPr>
          <w:bCs/>
        </w:rPr>
      </w:pPr>
    </w:p>
    <w:p w:rsidR="006C030A" w:rsidRPr="005E3C18" w:rsidRDefault="006C030A" w:rsidP="005E3C18">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rPr>
      </w:pPr>
      <w:r w:rsidRPr="005E3C18">
        <w:rPr>
          <w:bCs/>
        </w:rPr>
        <w:t>Pour pouvoir démarrer le premier brûleur, il faut choisir le combustible principal</w:t>
      </w:r>
      <w:r w:rsidR="005E3C18" w:rsidRPr="005E3C18">
        <w:rPr>
          <w:bCs/>
        </w:rPr>
        <w:t xml:space="preserve"> (FO2 ou HdP). Il faut que </w:t>
      </w:r>
      <w:r w:rsidRPr="005E3C18">
        <w:rPr>
          <w:bCs/>
        </w:rPr>
        <w:t>les conditions (générales et de démarrage) du combustible et du brûleur concernés soient présentes et les défauts acquittés:</w:t>
      </w:r>
    </w:p>
    <w:p w:rsidR="006C030A" w:rsidRPr="00F81C02" w:rsidRDefault="006C030A" w:rsidP="006C030A">
      <w:pPr>
        <w:tabs>
          <w:tab w:val="left" w:pos="1418"/>
          <w:tab w:val="left" w:pos="3969"/>
        </w:tabs>
        <w:ind w:left="851"/>
        <w:jc w:val="both"/>
        <w:rPr>
          <w:bCs/>
          <w:sz w:val="16"/>
          <w:szCs w:val="16"/>
        </w:rPr>
      </w:pPr>
    </w:p>
    <w:p w:rsidR="006C030A" w:rsidRDefault="006C030A" w:rsidP="005E3C18">
      <w:pPr>
        <w:pStyle w:val="retrait"/>
        <w:ind w:left="709"/>
      </w:pPr>
      <w:r>
        <w:t>Conditions pour le FO2 ou l’HdP :</w:t>
      </w:r>
    </w:p>
    <w:p w:rsidR="006C030A" w:rsidRDefault="006C030A" w:rsidP="000079E9">
      <w:pPr>
        <w:numPr>
          <w:ilvl w:val="0"/>
          <w:numId w:val="5"/>
        </w:numPr>
        <w:tabs>
          <w:tab w:val="left" w:pos="1418"/>
          <w:tab w:val="left" w:pos="3969"/>
        </w:tabs>
        <w:jc w:val="both"/>
        <w:rPr>
          <w:bCs/>
        </w:rPr>
      </w:pPr>
      <w:r>
        <w:rPr>
          <w:bCs/>
        </w:rPr>
        <w:t>la pression de la vapeur d’atomisation doit être OK (&gt;4b)</w:t>
      </w:r>
    </w:p>
    <w:p w:rsidR="006C030A" w:rsidRDefault="006C030A" w:rsidP="000079E9">
      <w:pPr>
        <w:numPr>
          <w:ilvl w:val="0"/>
          <w:numId w:val="5"/>
        </w:numPr>
        <w:tabs>
          <w:tab w:val="left" w:pos="1418"/>
          <w:tab w:val="left" w:pos="3969"/>
        </w:tabs>
        <w:jc w:val="both"/>
        <w:rPr>
          <w:bCs/>
        </w:rPr>
      </w:pPr>
      <w:r>
        <w:rPr>
          <w:bCs/>
        </w:rPr>
        <w:t xml:space="preserve">la pression du fuel doit être OK </w:t>
      </w:r>
      <w:r w:rsidR="008326AE">
        <w:rPr>
          <w:bCs/>
        </w:rPr>
        <w:t>(1.8</w:t>
      </w:r>
      <w:r>
        <w:rPr>
          <w:bCs/>
        </w:rPr>
        <w:t>&lt;P&lt;19b)</w:t>
      </w:r>
    </w:p>
    <w:p w:rsidR="006C030A" w:rsidRDefault="006C030A" w:rsidP="000079E9">
      <w:pPr>
        <w:numPr>
          <w:ilvl w:val="0"/>
          <w:numId w:val="5"/>
        </w:numPr>
        <w:tabs>
          <w:tab w:val="left" w:pos="1418"/>
          <w:tab w:val="left" w:pos="3969"/>
        </w:tabs>
        <w:jc w:val="both"/>
        <w:rPr>
          <w:bCs/>
        </w:rPr>
      </w:pPr>
      <w:r>
        <w:rPr>
          <w:bCs/>
        </w:rPr>
        <w:t>pas de discordance à la fermeture sur les vannes générales / retour et brûleur du combustible</w:t>
      </w:r>
    </w:p>
    <w:p w:rsidR="006C030A" w:rsidRPr="00FE0979" w:rsidRDefault="006C030A" w:rsidP="000079E9">
      <w:pPr>
        <w:numPr>
          <w:ilvl w:val="0"/>
          <w:numId w:val="5"/>
        </w:numPr>
        <w:tabs>
          <w:tab w:val="left" w:pos="1418"/>
          <w:tab w:val="left" w:pos="3969"/>
        </w:tabs>
        <w:jc w:val="both"/>
        <w:rPr>
          <w:bCs/>
        </w:rPr>
      </w:pPr>
      <w:r>
        <w:rPr>
          <w:bCs/>
        </w:rPr>
        <w:t>la pression de l</w:t>
      </w:r>
      <w:r>
        <w:t xml:space="preserve">’HdP  doit être ok  CH3 (1.8 </w:t>
      </w:r>
      <w:r w:rsidRPr="00B82A7F">
        <w:rPr>
          <w:szCs w:val="24"/>
        </w:rPr>
        <w:t>&lt;P&lt;19b)</w:t>
      </w:r>
      <w:r>
        <w:t xml:space="preserve"> </w:t>
      </w:r>
    </w:p>
    <w:p w:rsidR="006C030A" w:rsidRDefault="006C030A" w:rsidP="006C030A">
      <w:pPr>
        <w:tabs>
          <w:tab w:val="left" w:pos="1418"/>
          <w:tab w:val="left" w:pos="3969"/>
        </w:tabs>
        <w:ind w:left="1418"/>
        <w:rPr>
          <w:bCs/>
        </w:rPr>
      </w:pPr>
      <w:r>
        <w:rPr>
          <w:bCs/>
        </w:rPr>
        <w:t xml:space="preserve">                                                           CH4 (0.8 &lt;P&lt;17b) </w:t>
      </w:r>
    </w:p>
    <w:p w:rsidR="006C030A" w:rsidRPr="002E7FEA" w:rsidRDefault="006C030A" w:rsidP="006C030A">
      <w:pPr>
        <w:tabs>
          <w:tab w:val="left" w:pos="1418"/>
          <w:tab w:val="left" w:pos="3969"/>
        </w:tabs>
        <w:jc w:val="both"/>
        <w:rPr>
          <w:bCs/>
        </w:rPr>
      </w:pPr>
    </w:p>
    <w:p w:rsidR="006C030A" w:rsidRPr="002E7FEA" w:rsidRDefault="006C030A" w:rsidP="002E7FEA">
      <w:pPr>
        <w:pStyle w:val="retrait"/>
        <w:ind w:left="709"/>
        <w:rPr>
          <w:bCs/>
        </w:rPr>
      </w:pPr>
      <w:r w:rsidRPr="002E7FEA">
        <w:rPr>
          <w:bCs/>
        </w:rPr>
        <w:t>+ Conditions démarrage pour le FO2 ou l’HdP :</w:t>
      </w:r>
    </w:p>
    <w:p w:rsidR="006C030A" w:rsidRPr="002E7FEA" w:rsidRDefault="006C030A" w:rsidP="000079E9">
      <w:pPr>
        <w:numPr>
          <w:ilvl w:val="0"/>
          <w:numId w:val="5"/>
        </w:numPr>
        <w:tabs>
          <w:tab w:val="left" w:pos="1418"/>
          <w:tab w:val="left" w:pos="3969"/>
        </w:tabs>
        <w:jc w:val="both"/>
        <w:rPr>
          <w:bCs/>
          <w:i/>
          <w:iCs/>
        </w:rPr>
      </w:pPr>
      <w:r w:rsidRPr="002E7FEA">
        <w:rPr>
          <w:bCs/>
          <w:i/>
          <w:iCs/>
        </w:rPr>
        <w:t>la vanne générale doit être ouverte</w:t>
      </w:r>
    </w:p>
    <w:p w:rsidR="006C030A" w:rsidRPr="002E7FEA" w:rsidRDefault="006C030A" w:rsidP="000079E9">
      <w:pPr>
        <w:numPr>
          <w:ilvl w:val="0"/>
          <w:numId w:val="5"/>
        </w:numPr>
        <w:tabs>
          <w:tab w:val="left" w:pos="1418"/>
          <w:tab w:val="left" w:pos="3969"/>
        </w:tabs>
        <w:jc w:val="both"/>
        <w:rPr>
          <w:bCs/>
          <w:i/>
          <w:iCs/>
        </w:rPr>
      </w:pPr>
      <w:r w:rsidRPr="002E7FEA">
        <w:rPr>
          <w:bCs/>
          <w:i/>
          <w:iCs/>
        </w:rPr>
        <w:t>la température doit être OK (pour FO2&gt;115°C et pour HdP&gt;60°C)</w:t>
      </w:r>
    </w:p>
    <w:p w:rsidR="006C030A" w:rsidRDefault="006C030A" w:rsidP="000079E9">
      <w:pPr>
        <w:numPr>
          <w:ilvl w:val="0"/>
          <w:numId w:val="5"/>
        </w:numPr>
        <w:tabs>
          <w:tab w:val="left" w:pos="1418"/>
          <w:tab w:val="left" w:pos="3969"/>
        </w:tabs>
        <w:jc w:val="both"/>
        <w:rPr>
          <w:bCs/>
          <w:i/>
          <w:iCs/>
        </w:rPr>
      </w:pPr>
      <w:r w:rsidRPr="002E7FEA">
        <w:rPr>
          <w:bCs/>
          <w:i/>
          <w:iCs/>
        </w:rPr>
        <w:t>la vanne de régulation doit être dans sa position de démarrage (%OP &lt; 20%) ou le combustible déjà disposé sur d’autres brûleurs</w:t>
      </w:r>
    </w:p>
    <w:p w:rsidR="002E7FEA" w:rsidRPr="002E7FEA" w:rsidRDefault="002E7FEA" w:rsidP="002E7FEA">
      <w:pPr>
        <w:tabs>
          <w:tab w:val="left" w:pos="1418"/>
          <w:tab w:val="left" w:pos="3969"/>
        </w:tabs>
        <w:ind w:left="1778"/>
        <w:jc w:val="both"/>
        <w:rPr>
          <w:bCs/>
          <w:i/>
          <w:iCs/>
        </w:rPr>
      </w:pPr>
    </w:p>
    <w:p w:rsidR="006C030A" w:rsidRDefault="006C030A" w:rsidP="005E3C18">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rPr>
      </w:pPr>
      <w:r>
        <w:rPr>
          <w:bCs/>
        </w:rPr>
        <w:t>Le voyant supérieur du panneau local  « condition autorisation démarrage »  pour FO2, s’allume en vert lorsque les conditions fuel ci-dessus sont satisfaites. (</w:t>
      </w:r>
      <w:r w:rsidR="008326AE">
        <w:rPr>
          <w:bCs/>
        </w:rPr>
        <w:t>Idem</w:t>
      </w:r>
      <w:r>
        <w:rPr>
          <w:bCs/>
        </w:rPr>
        <w:t xml:space="preserve"> pour HdP)</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sz w:val="16"/>
          <w:szCs w:val="16"/>
        </w:rPr>
      </w:pPr>
    </w:p>
    <w:p w:rsidR="006C030A" w:rsidRDefault="006C030A" w:rsidP="005E3C18">
      <w:pPr>
        <w:pStyle w:val="retrait"/>
        <w:ind w:left="709"/>
        <w:rPr>
          <w:bCs/>
        </w:rPr>
      </w:pPr>
      <w:r>
        <w:rPr>
          <w:bCs/>
        </w:rPr>
        <w:t>Conditions brûleur :</w:t>
      </w:r>
    </w:p>
    <w:p w:rsidR="006C030A" w:rsidRDefault="006C030A" w:rsidP="000079E9">
      <w:pPr>
        <w:numPr>
          <w:ilvl w:val="0"/>
          <w:numId w:val="5"/>
        </w:numPr>
        <w:tabs>
          <w:tab w:val="left" w:pos="1418"/>
          <w:tab w:val="left" w:pos="3969"/>
        </w:tabs>
        <w:jc w:val="both"/>
        <w:rPr>
          <w:bCs/>
          <w:i/>
          <w:iCs/>
        </w:rPr>
      </w:pPr>
      <w:r>
        <w:rPr>
          <w:bCs/>
          <w:i/>
          <w:iCs/>
        </w:rPr>
        <w:t>allumage du brûleur sur le liquide principal déclaré (action sur SNCC)</w:t>
      </w:r>
    </w:p>
    <w:p w:rsidR="006C030A" w:rsidRDefault="006C030A" w:rsidP="000079E9">
      <w:pPr>
        <w:numPr>
          <w:ilvl w:val="0"/>
          <w:numId w:val="5"/>
        </w:numPr>
        <w:tabs>
          <w:tab w:val="left" w:pos="1418"/>
          <w:tab w:val="left" w:pos="3969"/>
        </w:tabs>
        <w:jc w:val="both"/>
        <w:rPr>
          <w:bCs/>
        </w:rPr>
      </w:pPr>
      <w:r>
        <w:rPr>
          <w:bCs/>
        </w:rPr>
        <w:t>pas de discordance à la fermeture et à l’ouverture du registre d’air du brûleur</w:t>
      </w:r>
    </w:p>
    <w:p w:rsidR="006C030A" w:rsidRDefault="006C030A" w:rsidP="000079E9">
      <w:pPr>
        <w:numPr>
          <w:ilvl w:val="0"/>
          <w:numId w:val="5"/>
        </w:numPr>
        <w:tabs>
          <w:tab w:val="left" w:pos="1418"/>
          <w:tab w:val="left" w:pos="3969"/>
        </w:tabs>
        <w:jc w:val="both"/>
        <w:rPr>
          <w:bCs/>
        </w:rPr>
      </w:pPr>
      <w:r>
        <w:rPr>
          <w:bCs/>
        </w:rPr>
        <w:t>pas de défaut de la torche d’allumage</w:t>
      </w:r>
    </w:p>
    <w:p w:rsidR="006C030A" w:rsidRDefault="006C030A" w:rsidP="000079E9">
      <w:pPr>
        <w:numPr>
          <w:ilvl w:val="0"/>
          <w:numId w:val="5"/>
        </w:numPr>
        <w:tabs>
          <w:tab w:val="left" w:pos="1418"/>
          <w:tab w:val="left" w:pos="3969"/>
        </w:tabs>
        <w:jc w:val="both"/>
        <w:rPr>
          <w:bCs/>
        </w:rPr>
      </w:pPr>
      <w:r>
        <w:rPr>
          <w:bCs/>
        </w:rPr>
        <w:t>pas de défaut sur les détections de flamme IR et UV</w:t>
      </w:r>
    </w:p>
    <w:p w:rsidR="006C030A" w:rsidRDefault="006C030A" w:rsidP="000079E9">
      <w:pPr>
        <w:numPr>
          <w:ilvl w:val="0"/>
          <w:numId w:val="5"/>
        </w:numPr>
        <w:tabs>
          <w:tab w:val="left" w:pos="1418"/>
          <w:tab w:val="left" w:pos="3969"/>
        </w:tabs>
        <w:jc w:val="both"/>
        <w:rPr>
          <w:bCs/>
        </w:rPr>
      </w:pPr>
      <w:r>
        <w:rPr>
          <w:bCs/>
        </w:rPr>
        <w:t>fin de course canne combustible liquide couplée détectée ou pas de demande de démarrage de combustible liquide</w:t>
      </w:r>
    </w:p>
    <w:p w:rsidR="006C030A" w:rsidRDefault="006C030A" w:rsidP="000079E9">
      <w:pPr>
        <w:numPr>
          <w:ilvl w:val="0"/>
          <w:numId w:val="5"/>
        </w:numPr>
        <w:tabs>
          <w:tab w:val="left" w:pos="1418"/>
          <w:tab w:val="left" w:pos="3969"/>
        </w:tabs>
        <w:jc w:val="both"/>
        <w:rPr>
          <w:bCs/>
        </w:rPr>
      </w:pPr>
      <w:r>
        <w:rPr>
          <w:bCs/>
        </w:rPr>
        <w:t>fin de course canne combustible liquide engagée détecté ou pas de demande de démarrage de combustible liquide</w:t>
      </w:r>
    </w:p>
    <w:p w:rsidR="006C030A" w:rsidRPr="00F81C02" w:rsidRDefault="006C030A" w:rsidP="006C030A">
      <w:pPr>
        <w:tabs>
          <w:tab w:val="left" w:pos="1418"/>
          <w:tab w:val="left" w:pos="3969"/>
        </w:tabs>
        <w:ind w:left="851"/>
        <w:jc w:val="both"/>
        <w:rPr>
          <w:bCs/>
          <w:sz w:val="16"/>
          <w:szCs w:val="16"/>
        </w:rPr>
      </w:pPr>
    </w:p>
    <w:p w:rsidR="006C030A" w:rsidRDefault="006C030A" w:rsidP="008326AE">
      <w:pPr>
        <w:pStyle w:val="retrait"/>
        <w:ind w:left="709"/>
        <w:rPr>
          <w:bCs/>
        </w:rPr>
      </w:pPr>
      <w:r>
        <w:rPr>
          <w:bCs/>
        </w:rPr>
        <w:t>+ Condition démarrage brûleur :</w:t>
      </w:r>
    </w:p>
    <w:p w:rsidR="006C030A" w:rsidRDefault="006C030A" w:rsidP="000079E9">
      <w:pPr>
        <w:numPr>
          <w:ilvl w:val="0"/>
          <w:numId w:val="5"/>
        </w:numPr>
        <w:tabs>
          <w:tab w:val="left" w:pos="1418"/>
          <w:tab w:val="left" w:pos="3969"/>
        </w:tabs>
        <w:jc w:val="both"/>
        <w:rPr>
          <w:bCs/>
        </w:rPr>
      </w:pPr>
      <w:r>
        <w:rPr>
          <w:bCs/>
        </w:rPr>
        <w:t>pas de défaut d’obscurité</w:t>
      </w:r>
    </w:p>
    <w:p w:rsidR="006C030A" w:rsidRDefault="006C030A" w:rsidP="000079E9">
      <w:pPr>
        <w:numPr>
          <w:ilvl w:val="0"/>
          <w:numId w:val="5"/>
        </w:numPr>
        <w:tabs>
          <w:tab w:val="left" w:pos="1418"/>
          <w:tab w:val="left" w:pos="3969"/>
        </w:tabs>
        <w:jc w:val="both"/>
        <w:rPr>
          <w:bCs/>
        </w:rPr>
      </w:pPr>
      <w:r>
        <w:rPr>
          <w:bCs/>
        </w:rPr>
        <w:t>pas d’autres brûleurs en cours de démarrage</w:t>
      </w:r>
    </w:p>
    <w:p w:rsidR="006C030A" w:rsidRPr="00F81C02" w:rsidRDefault="006C030A" w:rsidP="006C030A">
      <w:pPr>
        <w:tabs>
          <w:tab w:val="left" w:pos="1418"/>
          <w:tab w:val="left" w:pos="3969"/>
        </w:tabs>
        <w:jc w:val="both"/>
        <w:rPr>
          <w:bCs/>
          <w:sz w:val="16"/>
          <w:szCs w:val="16"/>
        </w:rPr>
      </w:pPr>
    </w:p>
    <w:p w:rsidR="006C030A" w:rsidRPr="005E3C18" w:rsidRDefault="006C030A" w:rsidP="005E3C18">
      <w:pPr>
        <w:pStyle w:val="Retraitcorpsdetexte"/>
        <w:ind w:left="0"/>
        <w:rPr>
          <w:sz w:val="22"/>
          <w:szCs w:val="22"/>
        </w:rPr>
      </w:pPr>
      <w:r w:rsidRPr="005E3C18">
        <w:rPr>
          <w:sz w:val="22"/>
          <w:szCs w:val="22"/>
        </w:rPr>
        <w:t>Démarrage depuis le panneau local : Aligner le sélecteur du panneau local sur le brûleur à démarrer. Appuyer sur le bouton démarrage du combustible choisi.</w:t>
      </w:r>
    </w:p>
    <w:p w:rsidR="006C030A" w:rsidRDefault="006C030A" w:rsidP="005E3C18">
      <w:pPr>
        <w:tabs>
          <w:tab w:val="left" w:pos="1418"/>
          <w:tab w:val="left" w:pos="3969"/>
        </w:tabs>
        <w:jc w:val="both"/>
      </w:pPr>
      <w:r>
        <w:t>Démarrage depuis le système SNCC. Activer le synoptique du brûleur choisi. Cliquer la cible « démarrage » du combustible choisi.</w:t>
      </w:r>
    </w:p>
    <w:p w:rsidR="006C030A" w:rsidRPr="00F81C02" w:rsidRDefault="006C030A" w:rsidP="006C030A">
      <w:pPr>
        <w:tabs>
          <w:tab w:val="left" w:pos="1418"/>
          <w:tab w:val="left" w:pos="3969"/>
        </w:tabs>
        <w:ind w:left="851"/>
        <w:jc w:val="both"/>
        <w:rPr>
          <w:sz w:val="16"/>
          <w:szCs w:val="16"/>
        </w:rPr>
      </w:pPr>
    </w:p>
    <w:p w:rsidR="006C030A" w:rsidRDefault="006C030A" w:rsidP="005E3C18">
      <w:pPr>
        <w:tabs>
          <w:tab w:val="left" w:pos="1418"/>
          <w:tab w:val="left" w:pos="3969"/>
        </w:tabs>
        <w:jc w:val="both"/>
      </w:pPr>
      <w:r>
        <w:t>Le voyant du panneau local « flamme allumeur » du brûleur concerné clignote. La séquence automatique suivante a lieu :</w:t>
      </w:r>
    </w:p>
    <w:p w:rsidR="006C030A" w:rsidRDefault="006C030A" w:rsidP="000079E9">
      <w:pPr>
        <w:numPr>
          <w:ilvl w:val="0"/>
          <w:numId w:val="5"/>
        </w:numPr>
        <w:tabs>
          <w:tab w:val="left" w:pos="1418"/>
          <w:tab w:val="left" w:pos="3969"/>
        </w:tabs>
        <w:jc w:val="both"/>
      </w:pPr>
      <w:r>
        <w:t>s’il s’agit du premier brûleur de la chaudière, les registres d’air des 4 brûleurs supérieurs se ferment</w:t>
      </w:r>
    </w:p>
    <w:p w:rsidR="006C030A" w:rsidRDefault="006C030A" w:rsidP="000079E9">
      <w:pPr>
        <w:numPr>
          <w:ilvl w:val="0"/>
          <w:numId w:val="5"/>
        </w:numPr>
        <w:tabs>
          <w:tab w:val="left" w:pos="1418"/>
          <w:tab w:val="left" w:pos="3969"/>
        </w:tabs>
        <w:jc w:val="both"/>
      </w:pPr>
      <w:r>
        <w:rPr>
          <w:bCs/>
        </w:rPr>
        <w:t>ouverture automatique de la vanne générale du gaz d’allumage HSV303 pour CH3 et HSV403 pour CH4</w:t>
      </w:r>
    </w:p>
    <w:p w:rsidR="006C030A" w:rsidRDefault="006C030A" w:rsidP="000079E9">
      <w:pPr>
        <w:numPr>
          <w:ilvl w:val="0"/>
          <w:numId w:val="5"/>
        </w:numPr>
        <w:tabs>
          <w:tab w:val="left" w:pos="1418"/>
          <w:tab w:val="left" w:pos="3969"/>
        </w:tabs>
        <w:jc w:val="both"/>
      </w:pPr>
      <w:r>
        <w:t>mise sous tension du transfo de la torche d’allumage</w:t>
      </w:r>
    </w:p>
    <w:p w:rsidR="006C030A" w:rsidRDefault="006C030A" w:rsidP="000079E9">
      <w:pPr>
        <w:numPr>
          <w:ilvl w:val="0"/>
          <w:numId w:val="5"/>
        </w:numPr>
        <w:tabs>
          <w:tab w:val="left" w:pos="1418"/>
          <w:tab w:val="left" w:pos="3969"/>
        </w:tabs>
        <w:jc w:val="both"/>
      </w:pPr>
      <w:r>
        <w:t>ouverture des deux vannes de sécurité GA (gaz allumage) du brûleur</w:t>
      </w:r>
    </w:p>
    <w:p w:rsidR="006C030A" w:rsidRDefault="006C030A" w:rsidP="000079E9">
      <w:pPr>
        <w:numPr>
          <w:ilvl w:val="0"/>
          <w:numId w:val="5"/>
        </w:numPr>
        <w:tabs>
          <w:tab w:val="left" w:pos="1418"/>
          <w:tab w:val="left" w:pos="3969"/>
        </w:tabs>
        <w:jc w:val="both"/>
      </w:pPr>
      <w:r>
        <w:t>Ouverture du registre d’air du brûleur (si non ouvert)</w:t>
      </w:r>
    </w:p>
    <w:p w:rsidR="006C030A" w:rsidRDefault="006C030A" w:rsidP="000079E9">
      <w:pPr>
        <w:numPr>
          <w:ilvl w:val="0"/>
          <w:numId w:val="5"/>
        </w:numPr>
        <w:tabs>
          <w:tab w:val="left" w:pos="1418"/>
          <w:tab w:val="left" w:pos="3969"/>
        </w:tabs>
        <w:jc w:val="both"/>
      </w:pPr>
      <w:r>
        <w:t>Engagement de la canne combustible liquide (si non engagée) pour le combustible liquide</w:t>
      </w:r>
    </w:p>
    <w:p w:rsidR="006C030A" w:rsidRDefault="006C030A" w:rsidP="000079E9">
      <w:pPr>
        <w:numPr>
          <w:ilvl w:val="0"/>
          <w:numId w:val="5"/>
        </w:numPr>
        <w:tabs>
          <w:tab w:val="left" w:pos="1418"/>
          <w:tab w:val="left" w:pos="3969"/>
        </w:tabs>
        <w:jc w:val="both"/>
      </w:pPr>
      <w:r>
        <w:t>Ouverture de la vanne de vapeur d’atomisation du brûleur (si non ouverte) pour le combustible liquide</w:t>
      </w:r>
    </w:p>
    <w:p w:rsidR="006C030A" w:rsidRDefault="006C030A" w:rsidP="000079E9">
      <w:pPr>
        <w:numPr>
          <w:ilvl w:val="0"/>
          <w:numId w:val="5"/>
        </w:numPr>
        <w:tabs>
          <w:tab w:val="left" w:pos="1418"/>
          <w:tab w:val="left" w:pos="3969"/>
        </w:tabs>
        <w:jc w:val="both"/>
      </w:pPr>
      <w:r>
        <w:t>temporisation de 5s : si la flamme de la torche n’est pas détectée, fermeture des vanne GA et extinction du transfo de la torche d’allumage, 2</w:t>
      </w:r>
      <w:r>
        <w:rPr>
          <w:vertAlign w:val="superscript"/>
        </w:rPr>
        <w:t>ième</w:t>
      </w:r>
      <w:r>
        <w:t xml:space="preserve"> tentative pour allumer la torche lancée automatiquement (réouverture des vannes GA et mise sous tension du transfo de la torche d’allumage), nouvelle temporisation de 5s, si la flamme de la torche n’est pas détectée, 3</w:t>
      </w:r>
      <w:r>
        <w:rPr>
          <w:vertAlign w:val="superscript"/>
        </w:rPr>
        <w:t>ième</w:t>
      </w:r>
      <w:r>
        <w:t xml:space="preserve"> et dernière tentative lancée automatiquement. Si la flamme de la torche n’est toujours pas détectée, le voyant « flamme allumeur » s’éteint et un nouvel essai doit être lancé par l’opérateur ; si la flamme de la torche est détectée lors d’une tentative le voyant « flamme allumeur » passe en fixe et le voyant du combustible et du brûleur choisis clignote pendant la séquence suivante:</w:t>
      </w:r>
    </w:p>
    <w:p w:rsidR="006C030A" w:rsidRDefault="006C030A" w:rsidP="000079E9">
      <w:pPr>
        <w:numPr>
          <w:ilvl w:val="0"/>
          <w:numId w:val="5"/>
        </w:numPr>
        <w:tabs>
          <w:tab w:val="left" w:pos="1418"/>
          <w:tab w:val="left" w:pos="3969"/>
        </w:tabs>
        <w:jc w:val="both"/>
      </w:pPr>
      <w:r>
        <w:t>Ouverture des deux vannes de sécurité du combustible du brûleur</w:t>
      </w:r>
    </w:p>
    <w:p w:rsidR="006C030A" w:rsidRDefault="006C030A" w:rsidP="000079E9">
      <w:pPr>
        <w:numPr>
          <w:ilvl w:val="0"/>
          <w:numId w:val="5"/>
        </w:numPr>
        <w:tabs>
          <w:tab w:val="left" w:pos="1418"/>
          <w:tab w:val="left" w:pos="3969"/>
        </w:tabs>
        <w:jc w:val="both"/>
      </w:pPr>
      <w:r>
        <w:t>Temporisation de 5 s pour la détection de la flamme principale</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sz w:val="16"/>
          <w:szCs w:val="16"/>
        </w:rPr>
      </w:pPr>
    </w:p>
    <w:p w:rsidR="006C030A" w:rsidRDefault="006C030A" w:rsidP="005E3C18">
      <w:pPr>
        <w:pStyle w:val="texte"/>
        <w:tabs>
          <w:tab w:val="clear" w:pos="1701"/>
          <w:tab w:val="clear" w:pos="2684"/>
          <w:tab w:val="clear" w:pos="3656"/>
          <w:tab w:val="clear" w:pos="5636"/>
          <w:tab w:val="clear" w:pos="6753"/>
          <w:tab w:val="clear" w:pos="8913"/>
          <w:tab w:val="left" w:pos="1418"/>
          <w:tab w:val="left" w:pos="3969"/>
        </w:tabs>
        <w:spacing w:before="0"/>
        <w:ind w:left="0"/>
      </w:pPr>
      <w:r>
        <w:t xml:space="preserve">A l’issu de cette temporisation, le brûleur est en service sur le combustible. Le voyant du panneau local correspondant passe en fixe. </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rPr>
          <w:sz w:val="16"/>
          <w:szCs w:val="16"/>
        </w:rPr>
      </w:pPr>
    </w:p>
    <w:p w:rsidR="006C030A" w:rsidRDefault="006C030A" w:rsidP="00F51DF4">
      <w:pPr>
        <w:pStyle w:val="retrait"/>
      </w:pPr>
      <w:r>
        <w:rPr>
          <w:i/>
          <w:iCs/>
        </w:rPr>
        <w:t>Trois essais d'allumage du premier brûleur sont autorisés pendant les 30 minutes de validité de la pré-ventilation.</w:t>
      </w:r>
      <w:r>
        <w:t xml:space="preserve"> Si ces trois essais échouent, on perd l'autorisation d'allumage et la pré-ventilation est à refaire. Pour cela il faut remonter le débit d’air de combustion par action sur FC307 (&gt;150t/h) pour CH3 FC407 (&gt;150t/h) pour CH4</w:t>
      </w:r>
    </w:p>
    <w:p w:rsidR="006C030A" w:rsidRPr="00F81C02" w:rsidRDefault="006C030A" w:rsidP="005E3C18">
      <w:pPr>
        <w:pStyle w:val="retrait"/>
        <w:numPr>
          <w:ilvl w:val="0"/>
          <w:numId w:val="0"/>
        </w:numPr>
        <w:ind w:left="720"/>
      </w:pPr>
    </w:p>
    <w:p w:rsidR="006C030A" w:rsidRDefault="006C030A" w:rsidP="00F51DF4">
      <w:pPr>
        <w:pStyle w:val="retrait"/>
        <w:rPr>
          <w:i/>
          <w:iCs/>
        </w:rPr>
      </w:pPr>
      <w:r>
        <w:t xml:space="preserve">Vérifier le réglage de la vapeur d’atomisation. </w:t>
      </w:r>
      <w:r>
        <w:rPr>
          <w:i/>
          <w:iCs/>
        </w:rPr>
        <w:t>Action sur le FC305 pour CH3 FC405 pour CH4.</w:t>
      </w:r>
    </w:p>
    <w:p w:rsidR="006C030A" w:rsidRDefault="006C030A" w:rsidP="005E3C18">
      <w:pPr>
        <w:pStyle w:val="retrait"/>
        <w:numPr>
          <w:ilvl w:val="0"/>
          <w:numId w:val="0"/>
        </w:numPr>
        <w:ind w:left="720"/>
      </w:pPr>
    </w:p>
    <w:p w:rsidR="006C030A" w:rsidRDefault="006C030A" w:rsidP="00F51DF4">
      <w:pPr>
        <w:pStyle w:val="retrait"/>
      </w:pPr>
      <w:r>
        <w:t xml:space="preserve">Pour le 1er brûleur, régler le débit de combustible principal de 0,5 à 1 t/h pour avoir 3 à 6 bars au brûleur allumé. Cette consigne correspond à la condition sur la position de démarrage de la vanne de régulation et aussi à la vanne de retour où il faut ajuster l’OP (en dessous de 21%  on peut considérer qu’aucun </w:t>
      </w:r>
      <w:r w:rsidR="005E3C18">
        <w:t>débit ne passe</w:t>
      </w:r>
      <w:r>
        <w:t xml:space="preserve"> par le by-pass)</w:t>
      </w:r>
    </w:p>
    <w:p w:rsidR="006C030A" w:rsidRDefault="006C030A" w:rsidP="006C030A">
      <w:r w:rsidRPr="00717E61">
        <w:rPr>
          <w:b/>
        </w:rPr>
        <w:t xml:space="preserve">                     </w:t>
      </w:r>
    </w:p>
    <w:p w:rsidR="006C030A" w:rsidRPr="00717E61" w:rsidRDefault="006C030A" w:rsidP="006C030A">
      <w:pPr>
        <w:rPr>
          <w:b/>
        </w:rPr>
      </w:pPr>
    </w:p>
    <w:p w:rsidR="006C030A" w:rsidRPr="00C976FB" w:rsidRDefault="006C030A" w:rsidP="006C030A">
      <w:pPr>
        <w:pStyle w:val="Signature"/>
        <w:jc w:val="both"/>
        <w:rPr>
          <w:b w:val="0"/>
          <w:u w:val="single"/>
        </w:rPr>
      </w:pPr>
      <w:r w:rsidRPr="00C976FB">
        <w:rPr>
          <w:b w:val="0"/>
          <w:u w:val="single"/>
        </w:rPr>
        <w:t>3.b</w:t>
      </w:r>
      <w:r w:rsidR="005E3C18" w:rsidRPr="00C976FB">
        <w:rPr>
          <w:b w:val="0"/>
          <w:u w:val="single"/>
        </w:rPr>
        <w:t>)</w:t>
      </w:r>
      <w:r w:rsidRPr="00C976FB">
        <w:rPr>
          <w:b w:val="0"/>
          <w:u w:val="single"/>
        </w:rPr>
        <w:t xml:space="preserve"> 2</w:t>
      </w:r>
      <w:r w:rsidRPr="00C976FB">
        <w:rPr>
          <w:b w:val="0"/>
          <w:u w:val="single"/>
          <w:vertAlign w:val="superscript"/>
        </w:rPr>
        <w:t>ième</w:t>
      </w:r>
      <w:r w:rsidRPr="00C976FB">
        <w:rPr>
          <w:b w:val="0"/>
          <w:u w:val="single"/>
        </w:rPr>
        <w:t xml:space="preserve"> combustible.</w:t>
      </w:r>
    </w:p>
    <w:p w:rsidR="006C030A" w:rsidRPr="00F81C02" w:rsidRDefault="006C030A" w:rsidP="006C030A">
      <w:pPr>
        <w:pStyle w:val="Signature"/>
        <w:jc w:val="both"/>
        <w:rPr>
          <w:b w:val="0"/>
          <w:sz w:val="16"/>
          <w:szCs w:val="16"/>
        </w:rPr>
      </w:pPr>
      <w:r>
        <w:t xml:space="preserve"> </w:t>
      </w:r>
    </w:p>
    <w:p w:rsidR="006C030A"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rPr>
      </w:pPr>
      <w:r>
        <w:rPr>
          <w:bCs/>
        </w:rPr>
        <w:t>Si démarrage du deuxième combustible liquide sur un brûleur, il faut que les conditions (générales et de démarrage) du combustible et du brûleur soient satisfaites. (Voir point 3.a)</w:t>
      </w:r>
    </w:p>
    <w:p w:rsidR="006C030A" w:rsidRPr="00B21C43"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sz w:val="16"/>
          <w:szCs w:val="16"/>
        </w:rPr>
      </w:pPr>
    </w:p>
    <w:p w:rsidR="006C030A"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rPr>
      </w:pPr>
      <w:r>
        <w:rPr>
          <w:bCs/>
        </w:rPr>
        <w:t xml:space="preserve">La période transitoire du démarrage du second combustible liquide entraine pour les 3 premiers brûleurs une « surcharge » transitoire sur ces brûleurs. Pendant cette période il faut prendre la vapeur d’atomisation en manu pour qu’elle soit 1 bar </w:t>
      </w:r>
      <w:r w:rsidR="000B27A6">
        <w:rPr>
          <w:bCs/>
        </w:rPr>
        <w:t>au-dessus</w:t>
      </w:r>
      <w:r>
        <w:rPr>
          <w:bCs/>
        </w:rPr>
        <w:t xml:space="preserve"> de la pression combustible. Le étant d’éviter qu’une trop grande quantité de vapeur d’atomisation vienne « souffler » les brûleurs.</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sz w:val="16"/>
          <w:szCs w:val="16"/>
        </w:rPr>
      </w:pPr>
    </w:p>
    <w:p w:rsidR="006C030A"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rPr>
      </w:pPr>
      <w:r>
        <w:rPr>
          <w:bCs/>
        </w:rPr>
        <w:t xml:space="preserve">Si démarrage du GC (gaz combustible) sur la chaudière, </w:t>
      </w:r>
      <w:r>
        <w:rPr>
          <w:bCs/>
          <w:i/>
          <w:iCs/>
        </w:rPr>
        <w:t xml:space="preserve">déplatiner </w:t>
      </w:r>
      <w:r>
        <w:rPr>
          <w:bCs/>
        </w:rPr>
        <w:t xml:space="preserve">le GC. </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sz w:val="16"/>
          <w:szCs w:val="16"/>
        </w:rPr>
      </w:pPr>
    </w:p>
    <w:p w:rsidR="006C030A"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rPr>
      </w:pPr>
      <w:r>
        <w:rPr>
          <w:bCs/>
        </w:rPr>
        <w:t>Pour pouvoir démarrer un brûleur sur GC, il faut que les conditions (générales et de démarrage) du GC et du brûleur concernés soient présentes et les défauts acquittés:</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sz w:val="16"/>
          <w:szCs w:val="16"/>
        </w:rPr>
      </w:pPr>
    </w:p>
    <w:p w:rsidR="006C030A" w:rsidRDefault="006C030A" w:rsidP="008326AE">
      <w:pPr>
        <w:pStyle w:val="retrait"/>
        <w:ind w:left="709"/>
        <w:rPr>
          <w:bCs/>
        </w:rPr>
      </w:pPr>
      <w:r>
        <w:rPr>
          <w:bCs/>
        </w:rPr>
        <w:t xml:space="preserve">Conditions pour le GC (gaz combustible) : </w:t>
      </w:r>
    </w:p>
    <w:p w:rsidR="006C030A" w:rsidRDefault="006C030A" w:rsidP="000079E9">
      <w:pPr>
        <w:pStyle w:val="texte"/>
        <w:numPr>
          <w:ilvl w:val="0"/>
          <w:numId w:val="5"/>
        </w:numPr>
        <w:tabs>
          <w:tab w:val="clear" w:pos="1701"/>
          <w:tab w:val="clear" w:pos="2684"/>
          <w:tab w:val="clear" w:pos="3656"/>
          <w:tab w:val="clear" w:pos="5636"/>
          <w:tab w:val="clear" w:pos="6753"/>
          <w:tab w:val="clear" w:pos="8913"/>
          <w:tab w:val="left" w:pos="1418"/>
          <w:tab w:val="left" w:pos="3969"/>
        </w:tabs>
        <w:spacing w:before="0"/>
        <w:jc w:val="both"/>
        <w:rPr>
          <w:bCs/>
        </w:rPr>
      </w:pPr>
      <w:r>
        <w:rPr>
          <w:bCs/>
        </w:rPr>
        <w:t>la pression du GC doit être OK (20mb&lt;P&lt;1.15b)</w:t>
      </w:r>
    </w:p>
    <w:p w:rsidR="006C030A" w:rsidRDefault="006C030A" w:rsidP="000079E9">
      <w:pPr>
        <w:pStyle w:val="texte"/>
        <w:numPr>
          <w:ilvl w:val="0"/>
          <w:numId w:val="5"/>
        </w:numPr>
        <w:tabs>
          <w:tab w:val="clear" w:pos="1701"/>
          <w:tab w:val="clear" w:pos="2684"/>
          <w:tab w:val="clear" w:pos="3656"/>
          <w:tab w:val="clear" w:pos="5636"/>
          <w:tab w:val="clear" w:pos="6753"/>
          <w:tab w:val="clear" w:pos="8913"/>
          <w:tab w:val="left" w:pos="1418"/>
          <w:tab w:val="left" w:pos="3969"/>
        </w:tabs>
        <w:spacing w:before="0"/>
        <w:jc w:val="both"/>
        <w:rPr>
          <w:bCs/>
        </w:rPr>
      </w:pPr>
      <w:r>
        <w:rPr>
          <w:bCs/>
        </w:rPr>
        <w:t>pas de détection gaz par les explosimètres</w:t>
      </w:r>
    </w:p>
    <w:p w:rsidR="006C030A" w:rsidRDefault="006C030A" w:rsidP="000079E9">
      <w:pPr>
        <w:numPr>
          <w:ilvl w:val="0"/>
          <w:numId w:val="5"/>
        </w:numPr>
        <w:tabs>
          <w:tab w:val="left" w:pos="1418"/>
          <w:tab w:val="left" w:pos="3969"/>
        </w:tabs>
        <w:jc w:val="both"/>
        <w:rPr>
          <w:bCs/>
        </w:rPr>
      </w:pPr>
      <w:r>
        <w:rPr>
          <w:bCs/>
        </w:rPr>
        <w:t>pas de discordance à la fermeture  sur les vannes générale et brûleur du GC</w:t>
      </w:r>
    </w:p>
    <w:p w:rsidR="006C030A" w:rsidRDefault="006C030A" w:rsidP="000079E9">
      <w:pPr>
        <w:numPr>
          <w:ilvl w:val="0"/>
          <w:numId w:val="5"/>
        </w:numPr>
        <w:tabs>
          <w:tab w:val="left" w:pos="1418"/>
          <w:tab w:val="left" w:pos="3969"/>
        </w:tabs>
        <w:jc w:val="both"/>
        <w:rPr>
          <w:i/>
          <w:iCs/>
        </w:rPr>
      </w:pPr>
      <w:r>
        <w:rPr>
          <w:i/>
          <w:iCs/>
        </w:rPr>
        <w:t>test d’étanchéité gaz valide</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sz w:val="16"/>
          <w:szCs w:val="16"/>
        </w:rPr>
      </w:pPr>
    </w:p>
    <w:p w:rsidR="006C030A" w:rsidRDefault="006C030A" w:rsidP="008326AE">
      <w:pPr>
        <w:pStyle w:val="retrait"/>
        <w:ind w:left="709"/>
        <w:rPr>
          <w:bCs/>
        </w:rPr>
      </w:pPr>
      <w:r>
        <w:rPr>
          <w:bCs/>
        </w:rPr>
        <w:t xml:space="preserve">+ Conditions démarrage pour le GC : </w:t>
      </w:r>
    </w:p>
    <w:p w:rsidR="006C030A" w:rsidRDefault="006C030A" w:rsidP="000079E9">
      <w:pPr>
        <w:pStyle w:val="texte"/>
        <w:numPr>
          <w:ilvl w:val="0"/>
          <w:numId w:val="5"/>
        </w:numPr>
        <w:tabs>
          <w:tab w:val="clear" w:pos="1701"/>
          <w:tab w:val="clear" w:pos="2684"/>
          <w:tab w:val="clear" w:pos="3656"/>
          <w:tab w:val="clear" w:pos="5636"/>
          <w:tab w:val="clear" w:pos="6753"/>
          <w:tab w:val="clear" w:pos="8913"/>
          <w:tab w:val="left" w:pos="1953"/>
        </w:tabs>
        <w:spacing w:before="0"/>
        <w:jc w:val="both"/>
        <w:rPr>
          <w:bCs/>
          <w:i/>
          <w:iCs/>
        </w:rPr>
      </w:pPr>
      <w:r>
        <w:rPr>
          <w:bCs/>
          <w:i/>
          <w:iCs/>
        </w:rPr>
        <w:t>vanne générale (pour FG ou pour FG+H2) doit être ouverte</w:t>
      </w:r>
    </w:p>
    <w:p w:rsidR="006C030A" w:rsidRDefault="006C030A" w:rsidP="000079E9">
      <w:pPr>
        <w:pStyle w:val="texte"/>
        <w:numPr>
          <w:ilvl w:val="0"/>
          <w:numId w:val="5"/>
        </w:numPr>
        <w:tabs>
          <w:tab w:val="clear" w:pos="1701"/>
          <w:tab w:val="clear" w:pos="2684"/>
          <w:tab w:val="clear" w:pos="3656"/>
          <w:tab w:val="clear" w:pos="5636"/>
          <w:tab w:val="clear" w:pos="6753"/>
          <w:tab w:val="clear" w:pos="8913"/>
          <w:tab w:val="left" w:pos="1418"/>
          <w:tab w:val="left" w:pos="3969"/>
        </w:tabs>
        <w:spacing w:before="0"/>
        <w:jc w:val="both"/>
        <w:rPr>
          <w:bCs/>
          <w:i/>
          <w:iCs/>
        </w:rPr>
      </w:pPr>
      <w:r>
        <w:rPr>
          <w:bCs/>
          <w:i/>
          <w:iCs/>
        </w:rPr>
        <w:t>la vanne de régulation (pour FG) doit être dans sa position de démarrage (%OP &lt;20%) ou le combustible déjà disposé sur d’autres brûleurs</w:t>
      </w:r>
    </w:p>
    <w:p w:rsidR="006C030A" w:rsidRPr="00F81C02" w:rsidRDefault="006C030A" w:rsidP="006C030A">
      <w:pPr>
        <w:pStyle w:val="texte"/>
        <w:tabs>
          <w:tab w:val="clear" w:pos="1701"/>
          <w:tab w:val="clear" w:pos="2684"/>
          <w:tab w:val="clear" w:pos="3656"/>
          <w:tab w:val="clear" w:pos="5636"/>
          <w:tab w:val="clear" w:pos="6753"/>
          <w:tab w:val="clear" w:pos="8913"/>
          <w:tab w:val="left" w:pos="1418"/>
          <w:tab w:val="left" w:pos="3969"/>
        </w:tabs>
        <w:spacing w:before="0"/>
        <w:jc w:val="both"/>
        <w:rPr>
          <w:bCs/>
          <w:i/>
          <w:iCs/>
          <w:sz w:val="16"/>
          <w:szCs w:val="16"/>
        </w:rPr>
      </w:pPr>
    </w:p>
    <w:p w:rsidR="006C030A" w:rsidRPr="000B27A6"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szCs w:val="22"/>
        </w:rPr>
      </w:pPr>
      <w:r w:rsidRPr="000B27A6">
        <w:rPr>
          <w:bCs/>
          <w:szCs w:val="22"/>
        </w:rPr>
        <w:t>Le test d’étanchéité gaz est lancé depuis une cible du synoptique (C3BMS1 pour CH3) (C4BMS1 pour CH4) lorsque l’on dispose le GC sur la chaudière. Le test se fait avec le GC lui-même. Donc avant de lancer le test d’étanchéité, il faut ouvrir la vanne générale de GC (HSV304 ou HSV304A pour CH3) (HSV404 ou HSV404A pour CH4) et ouvrir la vanne de régulation de GC.</w:t>
      </w:r>
    </w:p>
    <w:p w:rsidR="006C030A" w:rsidRPr="000B27A6"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szCs w:val="22"/>
        </w:rPr>
      </w:pPr>
      <w:r w:rsidRPr="000B27A6">
        <w:rPr>
          <w:bCs/>
          <w:szCs w:val="22"/>
        </w:rPr>
        <w:t>Le test d’étanchéité vérifie l’étanchéité de l’ensemble des vannes GC brûleurs par une séquence de gonflage / dégonflage de la zone entre les deux vannes de sectionnement GC des brûleurs (HSV3X4A et B pour CH3) (HSV4X4A et B pour CH4). Voir description annexe.</w:t>
      </w:r>
    </w:p>
    <w:p w:rsidR="006C030A" w:rsidRPr="000B27A6"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szCs w:val="22"/>
        </w:rPr>
      </w:pPr>
      <w:r w:rsidRPr="000B27A6">
        <w:rPr>
          <w:bCs/>
          <w:szCs w:val="22"/>
        </w:rPr>
        <w:t>Si un brûleur est déclaré HS depuis le synoptique C3BMS1 (cible « GC HS ») pour CH3 C4BMS1 (cible « GC HS ») pour CH4, il est exclu du test d’étanchéité GC.</w:t>
      </w:r>
    </w:p>
    <w:p w:rsidR="006C030A" w:rsidRPr="000B27A6" w:rsidRDefault="006C030A" w:rsidP="008326AE">
      <w:pPr>
        <w:pStyle w:val="texte"/>
        <w:tabs>
          <w:tab w:val="clear" w:pos="1701"/>
          <w:tab w:val="clear" w:pos="2684"/>
          <w:tab w:val="clear" w:pos="3656"/>
          <w:tab w:val="clear" w:pos="5636"/>
          <w:tab w:val="clear" w:pos="6753"/>
          <w:tab w:val="clear" w:pos="8913"/>
          <w:tab w:val="left" w:pos="1418"/>
          <w:tab w:val="left" w:pos="3969"/>
        </w:tabs>
        <w:spacing w:before="0"/>
        <w:ind w:left="0"/>
        <w:jc w:val="both"/>
        <w:rPr>
          <w:bCs/>
          <w:szCs w:val="22"/>
        </w:rPr>
      </w:pPr>
      <w:r w:rsidRPr="000B27A6">
        <w:rPr>
          <w:bCs/>
          <w:szCs w:val="22"/>
        </w:rPr>
        <w:t>Si le test  d’étanchéité n’est pas valide, le GC ne peut être disposé sur la chaudière 4. Lorsque que le test d’étanchéité n’est pas valide, cela signifie qu’une (ou des) vanne(s) est (sont) non étanche(s). L’information de la (ou des) vanne(s) non étanches est alarmée sur le système et la vanne non étanche passe en couleur magenta sur les synoptiques (C3BMS1, C3BMS2BX pour CH3) (C4BMS1, C4BMS2BX pour CH4).</w:t>
      </w:r>
    </w:p>
    <w:p w:rsidR="006C030A" w:rsidRPr="000B27A6" w:rsidRDefault="006C030A" w:rsidP="008326AE">
      <w:pPr>
        <w:pStyle w:val="Signature"/>
        <w:ind w:left="0"/>
        <w:jc w:val="both"/>
        <w:rPr>
          <w:b w:val="0"/>
          <w:bCs/>
          <w:sz w:val="22"/>
          <w:szCs w:val="22"/>
        </w:rPr>
      </w:pPr>
      <w:r w:rsidRPr="000B27A6">
        <w:rPr>
          <w:b w:val="0"/>
          <w:bCs/>
          <w:sz w:val="22"/>
          <w:szCs w:val="22"/>
        </w:rPr>
        <w:t>Le voyant supérieur du panneau local  « condition autorisation démarrage »  pour GC, s’allume en vert lorsque les conditions GC ci-dessus sont satisfaites.</w:t>
      </w:r>
    </w:p>
    <w:p w:rsidR="006C030A" w:rsidRPr="000B27A6" w:rsidRDefault="006C030A" w:rsidP="006C030A">
      <w:pPr>
        <w:pStyle w:val="Signature"/>
        <w:jc w:val="both"/>
        <w:rPr>
          <w:b w:val="0"/>
          <w:bCs/>
          <w:sz w:val="22"/>
          <w:szCs w:val="22"/>
        </w:rPr>
      </w:pPr>
    </w:p>
    <w:p w:rsidR="006C030A" w:rsidRPr="000B27A6" w:rsidRDefault="006C030A" w:rsidP="006C030A">
      <w:pPr>
        <w:pStyle w:val="Signature"/>
        <w:jc w:val="both"/>
        <w:rPr>
          <w:b w:val="0"/>
          <w:color w:val="00FF00"/>
          <w:sz w:val="22"/>
          <w:szCs w:val="22"/>
        </w:rPr>
      </w:pPr>
    </w:p>
    <w:p w:rsidR="006C030A" w:rsidRPr="009C46C0" w:rsidRDefault="006C030A" w:rsidP="000B27A6">
      <w:pPr>
        <w:pStyle w:val="Titre1"/>
      </w:pPr>
      <w:bookmarkStart w:id="19" w:name="_Toc13580552"/>
      <w:r>
        <w:t>I</w:t>
      </w:r>
      <w:r w:rsidRPr="009C46C0">
        <w:t>nertage du circuit GC</w:t>
      </w:r>
      <w:bookmarkEnd w:id="19"/>
    </w:p>
    <w:p w:rsidR="006C030A" w:rsidRPr="00F81C02" w:rsidRDefault="006C030A" w:rsidP="006C030A">
      <w:pPr>
        <w:pStyle w:val="Signature"/>
        <w:jc w:val="both"/>
        <w:rPr>
          <w:b w:val="0"/>
          <w:bCs/>
          <w:sz w:val="16"/>
          <w:szCs w:val="16"/>
        </w:rPr>
      </w:pPr>
    </w:p>
    <w:p w:rsidR="006C030A" w:rsidRPr="000B27A6" w:rsidRDefault="006C030A" w:rsidP="000B27A6">
      <w:pPr>
        <w:pStyle w:val="Signature"/>
        <w:ind w:left="0"/>
        <w:jc w:val="both"/>
        <w:rPr>
          <w:b w:val="0"/>
          <w:bCs/>
          <w:sz w:val="22"/>
          <w:szCs w:val="22"/>
        </w:rPr>
      </w:pPr>
      <w:r w:rsidRPr="000B27A6">
        <w:rPr>
          <w:b w:val="0"/>
          <w:bCs/>
          <w:sz w:val="22"/>
          <w:szCs w:val="22"/>
        </w:rPr>
        <w:t>Lors d’un arrêt programmé du GC sur la chaudière 3 ou de la 4 (arrêt pour travaux ou arrêt programmé de la chaudière), le circuit de GC doit être mis sous azote.</w:t>
      </w:r>
    </w:p>
    <w:p w:rsidR="006C030A" w:rsidRPr="000B27A6" w:rsidRDefault="006C030A" w:rsidP="000B27A6">
      <w:pPr>
        <w:pStyle w:val="Signature"/>
        <w:ind w:left="0"/>
        <w:jc w:val="both"/>
        <w:rPr>
          <w:b w:val="0"/>
          <w:bCs/>
          <w:sz w:val="22"/>
          <w:szCs w:val="22"/>
        </w:rPr>
      </w:pPr>
      <w:r w:rsidRPr="000B27A6">
        <w:rPr>
          <w:b w:val="0"/>
          <w:bCs/>
          <w:sz w:val="22"/>
          <w:szCs w:val="22"/>
        </w:rPr>
        <w:t>Comme pour les autres chaudières un flexible doit être branché sur la ligne générale (entre la vanne de sécurité et la vanne de régulation). La vanne de régulation doit être ouverte.</w:t>
      </w:r>
    </w:p>
    <w:p w:rsidR="006C030A" w:rsidRPr="000B27A6" w:rsidRDefault="006C030A" w:rsidP="000B27A6">
      <w:pPr>
        <w:pStyle w:val="Signature"/>
        <w:ind w:left="0"/>
        <w:jc w:val="both"/>
        <w:rPr>
          <w:b w:val="0"/>
          <w:bCs/>
          <w:sz w:val="22"/>
          <w:szCs w:val="22"/>
        </w:rPr>
      </w:pPr>
      <w:r w:rsidRPr="000B27A6">
        <w:rPr>
          <w:b w:val="0"/>
          <w:bCs/>
          <w:sz w:val="22"/>
          <w:szCs w:val="22"/>
        </w:rPr>
        <w:t>L’inertage est lancé depuis la cible SNCC sur la vue brûleur, la séquence est décrite en annexe 2.</w:t>
      </w:r>
    </w:p>
    <w:p w:rsidR="000B27A6" w:rsidRDefault="006C030A" w:rsidP="000B27A6">
      <w:pPr>
        <w:pStyle w:val="Signature"/>
        <w:ind w:left="0"/>
        <w:jc w:val="both"/>
        <w:rPr>
          <w:b w:val="0"/>
          <w:bCs/>
          <w:sz w:val="22"/>
          <w:szCs w:val="22"/>
        </w:rPr>
      </w:pPr>
      <w:r w:rsidRPr="000B27A6">
        <w:rPr>
          <w:b w:val="0"/>
          <w:bCs/>
          <w:sz w:val="22"/>
          <w:szCs w:val="22"/>
        </w:rPr>
        <w:t>Les capteurs n’ont pas besoin d’être isolés.</w:t>
      </w:r>
    </w:p>
    <w:p w:rsidR="006C030A" w:rsidRPr="000B27A6" w:rsidRDefault="006C030A" w:rsidP="000B27A6">
      <w:pPr>
        <w:pStyle w:val="Signature"/>
        <w:ind w:left="0"/>
        <w:jc w:val="both"/>
        <w:rPr>
          <w:b w:val="0"/>
          <w:bCs/>
          <w:sz w:val="22"/>
          <w:szCs w:val="22"/>
        </w:rPr>
      </w:pPr>
      <w:r w:rsidRPr="000B27A6">
        <w:rPr>
          <w:b w:val="0"/>
          <w:bCs/>
          <w:sz w:val="22"/>
          <w:szCs w:val="22"/>
        </w:rPr>
        <w:t>Il est nécessaire d’atteindre le PSHH (1.15b) pour lancer la séquence.</w:t>
      </w:r>
    </w:p>
    <w:p w:rsidR="006C030A" w:rsidRPr="000B27A6" w:rsidRDefault="006C030A" w:rsidP="006C030A">
      <w:pPr>
        <w:pStyle w:val="Signature"/>
        <w:jc w:val="both"/>
        <w:rPr>
          <w:b w:val="0"/>
          <w:bCs/>
          <w:sz w:val="22"/>
          <w:szCs w:val="22"/>
        </w:rPr>
      </w:pPr>
    </w:p>
    <w:p w:rsidR="006C030A" w:rsidRDefault="006C030A" w:rsidP="006C030A">
      <w:pPr>
        <w:pStyle w:val="Signature"/>
        <w:jc w:val="both"/>
        <w:rPr>
          <w:b w:val="0"/>
          <w:color w:val="00FF00"/>
        </w:rPr>
      </w:pPr>
    </w:p>
    <w:p w:rsidR="006C030A" w:rsidRDefault="006C030A" w:rsidP="006C030A">
      <w:pPr>
        <w:rPr>
          <w:b/>
        </w:rPr>
      </w:pPr>
      <w:r>
        <w:rPr>
          <w:b/>
        </w:rPr>
        <w:t xml:space="preserve">            </w:t>
      </w:r>
    </w:p>
    <w:p w:rsidR="000B27A6" w:rsidRDefault="000B27A6">
      <w:pPr>
        <w:rPr>
          <w:rFonts w:cs="Times New Roman"/>
          <w:b/>
          <w:sz w:val="24"/>
          <w:szCs w:val="20"/>
        </w:rPr>
      </w:pPr>
      <w:r>
        <w:br w:type="page"/>
      </w:r>
    </w:p>
    <w:p w:rsidR="006C030A" w:rsidRDefault="006C030A" w:rsidP="000B27A6">
      <w:pPr>
        <w:pStyle w:val="Titre1"/>
      </w:pPr>
      <w:bookmarkStart w:id="20" w:name="_Toc13580553"/>
      <w:r>
        <w:t>ANNEXE 1</w:t>
      </w:r>
      <w:r w:rsidR="00BF2A69">
        <w:t> : CH3</w:t>
      </w:r>
      <w:bookmarkEnd w:id="20"/>
    </w:p>
    <w:p w:rsidR="006C030A" w:rsidRDefault="006C030A" w:rsidP="006C030A">
      <w:pPr>
        <w:pStyle w:val="Signature"/>
        <w:tabs>
          <w:tab w:val="clear" w:pos="6521"/>
          <w:tab w:val="left" w:pos="1560"/>
        </w:tabs>
      </w:pPr>
    </w:p>
    <w:p w:rsidR="006C030A" w:rsidRDefault="006C030A" w:rsidP="006C030A">
      <w:pPr>
        <w:pStyle w:val="Signature"/>
        <w:tabs>
          <w:tab w:val="clear" w:pos="6521"/>
          <w:tab w:val="left" w:pos="1560"/>
        </w:tabs>
        <w:jc w:val="center"/>
        <w:rPr>
          <w:b w:val="0"/>
        </w:rPr>
      </w:pPr>
      <w:r>
        <w:rPr>
          <w:b w:val="0"/>
          <w:noProof/>
          <w:lang w:val="en-US"/>
        </w:rPr>
        <w:drawing>
          <wp:inline distT="0" distB="0" distL="0" distR="0">
            <wp:extent cx="4962525" cy="7848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7848600"/>
                    </a:xfrm>
                    <a:prstGeom prst="rect">
                      <a:avLst/>
                    </a:prstGeom>
                    <a:noFill/>
                    <a:ln>
                      <a:noFill/>
                    </a:ln>
                  </pic:spPr>
                </pic:pic>
              </a:graphicData>
            </a:graphic>
          </wp:inline>
        </w:drawing>
      </w:r>
    </w:p>
    <w:p w:rsidR="006C030A" w:rsidRDefault="006C030A" w:rsidP="006C030A">
      <w:pPr>
        <w:pStyle w:val="Signature"/>
        <w:tabs>
          <w:tab w:val="clear" w:pos="6521"/>
          <w:tab w:val="left" w:pos="1560"/>
        </w:tabs>
        <w:jc w:val="center"/>
        <w:rPr>
          <w:b w:val="0"/>
        </w:rPr>
      </w:pPr>
    </w:p>
    <w:p w:rsidR="006C030A" w:rsidRDefault="006C030A" w:rsidP="006C030A">
      <w:pPr>
        <w:pStyle w:val="Signature"/>
        <w:tabs>
          <w:tab w:val="clear" w:pos="6521"/>
          <w:tab w:val="left" w:pos="1560"/>
        </w:tabs>
        <w:jc w:val="center"/>
        <w:rPr>
          <w:b w:val="0"/>
        </w:rPr>
      </w:pPr>
    </w:p>
    <w:p w:rsidR="006C030A" w:rsidRDefault="006C030A" w:rsidP="006C030A">
      <w:pPr>
        <w:pStyle w:val="Signature"/>
        <w:tabs>
          <w:tab w:val="clear" w:pos="6521"/>
          <w:tab w:val="left" w:pos="1560"/>
        </w:tabs>
        <w:jc w:val="center"/>
        <w:rPr>
          <w:b w:val="0"/>
        </w:rPr>
      </w:pPr>
    </w:p>
    <w:p w:rsidR="006C030A" w:rsidRDefault="006C030A" w:rsidP="000079E9">
      <w:pPr>
        <w:pStyle w:val="Signature"/>
        <w:tabs>
          <w:tab w:val="clear" w:pos="6521"/>
          <w:tab w:val="left" w:pos="1560"/>
        </w:tabs>
        <w:ind w:left="0"/>
        <w:rPr>
          <w:b w:val="0"/>
        </w:rPr>
      </w:pPr>
    </w:p>
    <w:p w:rsidR="006C030A" w:rsidRPr="00F81C02" w:rsidRDefault="006C030A" w:rsidP="00BF2A69">
      <w:pPr>
        <w:pStyle w:val="Titre1"/>
      </w:pPr>
      <w:bookmarkStart w:id="21" w:name="_Toc13580554"/>
      <w:r w:rsidRPr="00F81C02">
        <w:t>ANNEXE 2</w:t>
      </w:r>
      <w:bookmarkEnd w:id="21"/>
    </w:p>
    <w:p w:rsidR="006C030A" w:rsidRDefault="006C030A" w:rsidP="006C030A">
      <w:pPr>
        <w:pStyle w:val="Signature"/>
        <w:tabs>
          <w:tab w:val="clear" w:pos="6521"/>
          <w:tab w:val="left" w:pos="1560"/>
        </w:tabs>
        <w:jc w:val="center"/>
      </w:pPr>
      <w:r>
        <w:rPr>
          <w:b w:val="0"/>
          <w:noProof/>
          <w:lang w:val="en-US"/>
        </w:rPr>
        <w:drawing>
          <wp:inline distT="0" distB="0" distL="0" distR="0">
            <wp:extent cx="3448050" cy="72675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050" cy="7267575"/>
                    </a:xfrm>
                    <a:prstGeom prst="rect">
                      <a:avLst/>
                    </a:prstGeom>
                    <a:noFill/>
                    <a:ln>
                      <a:noFill/>
                    </a:ln>
                  </pic:spPr>
                </pic:pic>
              </a:graphicData>
            </a:graphic>
          </wp:inline>
        </w:drawing>
      </w:r>
    </w:p>
    <w:p w:rsidR="006C030A" w:rsidRPr="009C46C0" w:rsidRDefault="006C030A" w:rsidP="006C030A"/>
    <w:p w:rsidR="006C030A" w:rsidRPr="009C46C0" w:rsidRDefault="006C030A" w:rsidP="006C030A"/>
    <w:p w:rsidR="006C030A" w:rsidRPr="009C46C0" w:rsidRDefault="006C030A" w:rsidP="006C030A"/>
    <w:p w:rsidR="006C030A" w:rsidRPr="009C46C0" w:rsidRDefault="006C030A" w:rsidP="006C030A"/>
    <w:p w:rsidR="006C030A" w:rsidRPr="009C46C0" w:rsidRDefault="006C030A" w:rsidP="006C030A"/>
    <w:p w:rsidR="006C030A" w:rsidRPr="009C46C0" w:rsidRDefault="006C030A" w:rsidP="006C030A"/>
    <w:p w:rsidR="006C030A" w:rsidRPr="009C46C0" w:rsidRDefault="006C030A" w:rsidP="006C030A"/>
    <w:p w:rsidR="006C030A" w:rsidRPr="009C46C0" w:rsidRDefault="006C030A" w:rsidP="006C030A"/>
    <w:p w:rsidR="006C030A" w:rsidRPr="009C46C0" w:rsidRDefault="006C030A" w:rsidP="006C030A"/>
    <w:p w:rsidR="00BF4A1F" w:rsidRPr="00C15496" w:rsidRDefault="002C5FB1" w:rsidP="009B0EDA"/>
    <w:sectPr w:rsidR="00BF4A1F" w:rsidRPr="00C15496" w:rsidSect="00EE0A6D">
      <w:headerReference w:type="default" r:id="rId11"/>
      <w:footerReference w:type="default" r:id="rId12"/>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2C5FB1"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2C5FB1"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0079E9" w:rsidP="00C93644">
          <w:pPr>
            <w:jc w:val="center"/>
          </w:pPr>
          <w:r w:rsidRPr="000079E9">
            <w:rPr>
              <w:b/>
            </w:rPr>
            <w:t>NAPHTACHIMIE</w:t>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0079E9" w:rsidRDefault="000079E9" w:rsidP="008C79E1">
          <w:pPr>
            <w:jc w:val="center"/>
            <w:rPr>
              <w:b/>
            </w:rPr>
          </w:pPr>
          <w:r w:rsidRPr="000079E9">
            <w:rPr>
              <w:b/>
            </w:rPr>
            <w:t>LPU</w:t>
          </w:r>
        </w:p>
      </w:tc>
      <w:tc>
        <w:tcPr>
          <w:tcW w:w="5065" w:type="dxa"/>
          <w:tcBorders>
            <w:top w:val="double" w:sz="6" w:space="0" w:color="auto"/>
            <w:bottom w:val="double" w:sz="6" w:space="0" w:color="auto"/>
            <w:right w:val="single" w:sz="6" w:space="0" w:color="auto"/>
          </w:tcBorders>
          <w:vAlign w:val="center"/>
        </w:tcPr>
        <w:p w:rsidR="00F467E1" w:rsidRPr="0028351E" w:rsidRDefault="0028351E" w:rsidP="00C93644">
          <w:pPr>
            <w:jc w:val="center"/>
            <w:rPr>
              <w:b/>
            </w:rPr>
          </w:pPr>
          <w:r w:rsidRPr="0028351E">
            <w:rPr>
              <w:b/>
            </w:rPr>
            <w:t>EXP-U-</w:t>
          </w:r>
          <w:r w:rsidR="0036446A">
            <w:rPr>
              <w:b/>
            </w:rPr>
            <w:t>10-004</w:t>
          </w:r>
        </w:p>
        <w:p w:rsidR="00F467E1" w:rsidRPr="00DF2710" w:rsidRDefault="0036446A" w:rsidP="006C3DC0">
          <w:pPr>
            <w:tabs>
              <w:tab w:val="right" w:pos="4715"/>
            </w:tabs>
          </w:pPr>
          <w:r>
            <w:t>Révision n° 7</w:t>
          </w:r>
          <w:r w:rsidR="006C3DC0">
            <w:tab/>
          </w:r>
          <w:r w:rsidR="006C3DC0" w:rsidRPr="00C93644">
            <w:rPr>
              <w:b/>
            </w:rPr>
            <w:t>Date</w:t>
          </w:r>
          <w:r w:rsidR="006C3DC0" w:rsidRPr="00DF2710">
            <w:t xml:space="preserve"> : </w:t>
          </w:r>
          <w:r w:rsidR="006C3DC0">
            <w:rPr>
              <w:rStyle w:val="datervision"/>
              <w:rFonts w:ascii="Arial" w:hAnsi="Arial"/>
              <w:color w:val="000000"/>
            </w:rPr>
            <w:t>XX/XX/XXXX</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28351E">
            <w:rPr>
              <w:sz w:val="20"/>
              <w:szCs w:val="20"/>
            </w:rPr>
            <w:fldChar w:fldCharType="begin"/>
          </w:r>
          <w:r w:rsidRPr="0028351E">
            <w:rPr>
              <w:sz w:val="20"/>
              <w:szCs w:val="20"/>
            </w:rPr>
            <w:instrText xml:space="preserve"> PAGE  \* MERGEFORMAT </w:instrText>
          </w:r>
          <w:r w:rsidR="0084546D" w:rsidRPr="0028351E">
            <w:rPr>
              <w:sz w:val="20"/>
              <w:szCs w:val="20"/>
            </w:rPr>
            <w:fldChar w:fldCharType="separate"/>
          </w:r>
          <w:r w:rsidR="002C5FB1">
            <w:rPr>
              <w:noProof/>
              <w:sz w:val="20"/>
              <w:szCs w:val="20"/>
            </w:rPr>
            <w:t>11</w:t>
          </w:r>
          <w:r w:rsidR="0084546D" w:rsidRPr="0028351E">
            <w:rPr>
              <w:noProof/>
              <w:sz w:val="20"/>
              <w:szCs w:val="20"/>
            </w:rPr>
            <w:fldChar w:fldCharType="end"/>
          </w:r>
          <w:r w:rsidRPr="0028351E">
            <w:rPr>
              <w:sz w:val="20"/>
              <w:szCs w:val="20"/>
            </w:rPr>
            <w:t>/</w:t>
          </w:r>
          <w:r w:rsidR="0084546D" w:rsidRPr="0028351E">
            <w:rPr>
              <w:rStyle w:val="Numrodepage"/>
              <w:sz w:val="20"/>
              <w:szCs w:val="20"/>
            </w:rPr>
            <w:fldChar w:fldCharType="begin"/>
          </w:r>
          <w:r w:rsidRPr="0028351E">
            <w:rPr>
              <w:rStyle w:val="Numrodepage"/>
              <w:sz w:val="20"/>
              <w:szCs w:val="20"/>
            </w:rPr>
            <w:instrText xml:space="preserve"> NUMPAGES </w:instrText>
          </w:r>
          <w:r w:rsidR="0084546D" w:rsidRPr="0028351E">
            <w:rPr>
              <w:rStyle w:val="Numrodepage"/>
              <w:sz w:val="20"/>
              <w:szCs w:val="20"/>
            </w:rPr>
            <w:fldChar w:fldCharType="separate"/>
          </w:r>
          <w:r w:rsidR="002C5FB1">
            <w:rPr>
              <w:rStyle w:val="Numrodepage"/>
              <w:noProof/>
              <w:sz w:val="20"/>
              <w:szCs w:val="20"/>
            </w:rPr>
            <w:t>11</w:t>
          </w:r>
          <w:r w:rsidR="0084546D" w:rsidRPr="0028351E">
            <w:rPr>
              <w:rStyle w:val="Numrodepage"/>
              <w:sz w:val="20"/>
              <w:szCs w:val="20"/>
            </w:rPr>
            <w:fldChar w:fldCharType="end"/>
          </w:r>
        </w:p>
      </w:tc>
    </w:tr>
  </w:tbl>
  <w:p w:rsidR="00F467E1" w:rsidRDefault="002C5FB1"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8D7151C"/>
    <w:multiLevelType w:val="hybridMultilevel"/>
    <w:tmpl w:val="035C3550"/>
    <w:lvl w:ilvl="0" w:tplc="15A24672">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837F7"/>
    <w:multiLevelType w:val="hybridMultilevel"/>
    <w:tmpl w:val="7B34FCF6"/>
    <w:lvl w:ilvl="0" w:tplc="61543E1A">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41510F"/>
    <w:multiLevelType w:val="hybridMultilevel"/>
    <w:tmpl w:val="3028FAA6"/>
    <w:lvl w:ilvl="0" w:tplc="61543E1A">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367BD"/>
    <w:multiLevelType w:val="multilevel"/>
    <w:tmpl w:val="1C50A5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8DC319B"/>
    <w:multiLevelType w:val="hybridMultilevel"/>
    <w:tmpl w:val="629C6286"/>
    <w:lvl w:ilvl="0" w:tplc="15A24672">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14A6A"/>
    <w:multiLevelType w:val="hybridMultilevel"/>
    <w:tmpl w:val="C3D67004"/>
    <w:lvl w:ilvl="0" w:tplc="C16A9210">
      <w:start w:val="1"/>
      <w:numFmt w:val="bullet"/>
      <w:lvlText w:val="-"/>
      <w:lvlJc w:val="left"/>
      <w:pPr>
        <w:tabs>
          <w:tab w:val="num" w:pos="1778"/>
        </w:tabs>
        <w:ind w:left="1778" w:hanging="360"/>
      </w:pPr>
      <w:rPr>
        <w:rFonts w:ascii="Times New Roman" w:eastAsia="Times New Roman" w:hAnsi="Times New Roman" w:cs="Times New Roman" w:hint="default"/>
      </w:rPr>
    </w:lvl>
    <w:lvl w:ilvl="1" w:tplc="DB20FE26">
      <w:start w:val="1"/>
      <w:numFmt w:val="bullet"/>
      <w:lvlText w:val=""/>
      <w:lvlJc w:val="left"/>
      <w:pPr>
        <w:tabs>
          <w:tab w:val="num" w:pos="2708"/>
        </w:tabs>
        <w:ind w:left="2708" w:hanging="570"/>
      </w:pPr>
      <w:rPr>
        <w:rFonts w:ascii="Wingdings" w:eastAsia="Times New Roman" w:hAnsi="Wingdings" w:cs="Times New Roman" w:hint="default"/>
        <w:b w:val="0"/>
        <w:sz w:val="28"/>
        <w:u w:val="none"/>
      </w:rPr>
    </w:lvl>
    <w:lvl w:ilvl="2" w:tplc="04090005" w:tentative="1">
      <w:start w:val="1"/>
      <w:numFmt w:val="bullet"/>
      <w:lvlText w:val=""/>
      <w:lvlJc w:val="left"/>
      <w:pPr>
        <w:tabs>
          <w:tab w:val="num" w:pos="3218"/>
        </w:tabs>
        <w:ind w:left="3218" w:hanging="360"/>
      </w:pPr>
      <w:rPr>
        <w:rFonts w:ascii="Wingdings" w:hAnsi="Wingdings" w:hint="default"/>
      </w:rPr>
    </w:lvl>
    <w:lvl w:ilvl="3" w:tplc="04090001" w:tentative="1">
      <w:start w:val="1"/>
      <w:numFmt w:val="bullet"/>
      <w:lvlText w:val=""/>
      <w:lvlJc w:val="left"/>
      <w:pPr>
        <w:tabs>
          <w:tab w:val="num" w:pos="3938"/>
        </w:tabs>
        <w:ind w:left="3938" w:hanging="360"/>
      </w:pPr>
      <w:rPr>
        <w:rFonts w:ascii="Symbol" w:hAnsi="Symbol" w:hint="default"/>
      </w:rPr>
    </w:lvl>
    <w:lvl w:ilvl="4" w:tplc="04090003" w:tentative="1">
      <w:start w:val="1"/>
      <w:numFmt w:val="bullet"/>
      <w:lvlText w:val="o"/>
      <w:lvlJc w:val="left"/>
      <w:pPr>
        <w:tabs>
          <w:tab w:val="num" w:pos="4658"/>
        </w:tabs>
        <w:ind w:left="4658" w:hanging="360"/>
      </w:pPr>
      <w:rPr>
        <w:rFonts w:ascii="Courier New" w:hAnsi="Courier New" w:hint="default"/>
      </w:rPr>
    </w:lvl>
    <w:lvl w:ilvl="5" w:tplc="04090005" w:tentative="1">
      <w:start w:val="1"/>
      <w:numFmt w:val="bullet"/>
      <w:lvlText w:val=""/>
      <w:lvlJc w:val="left"/>
      <w:pPr>
        <w:tabs>
          <w:tab w:val="num" w:pos="5378"/>
        </w:tabs>
        <w:ind w:left="5378" w:hanging="360"/>
      </w:pPr>
      <w:rPr>
        <w:rFonts w:ascii="Wingdings" w:hAnsi="Wingdings" w:hint="default"/>
      </w:rPr>
    </w:lvl>
    <w:lvl w:ilvl="6" w:tplc="04090001" w:tentative="1">
      <w:start w:val="1"/>
      <w:numFmt w:val="bullet"/>
      <w:lvlText w:val=""/>
      <w:lvlJc w:val="left"/>
      <w:pPr>
        <w:tabs>
          <w:tab w:val="num" w:pos="6098"/>
        </w:tabs>
        <w:ind w:left="6098" w:hanging="360"/>
      </w:pPr>
      <w:rPr>
        <w:rFonts w:ascii="Symbol" w:hAnsi="Symbol" w:hint="default"/>
      </w:rPr>
    </w:lvl>
    <w:lvl w:ilvl="7" w:tplc="04090003" w:tentative="1">
      <w:start w:val="1"/>
      <w:numFmt w:val="bullet"/>
      <w:lvlText w:val="o"/>
      <w:lvlJc w:val="left"/>
      <w:pPr>
        <w:tabs>
          <w:tab w:val="num" w:pos="6818"/>
        </w:tabs>
        <w:ind w:left="6818" w:hanging="360"/>
      </w:pPr>
      <w:rPr>
        <w:rFonts w:ascii="Courier New" w:hAnsi="Courier New" w:hint="default"/>
      </w:rPr>
    </w:lvl>
    <w:lvl w:ilvl="8" w:tplc="04090005" w:tentative="1">
      <w:start w:val="1"/>
      <w:numFmt w:val="bullet"/>
      <w:lvlText w:val=""/>
      <w:lvlJc w:val="left"/>
      <w:pPr>
        <w:tabs>
          <w:tab w:val="num" w:pos="7538"/>
        </w:tabs>
        <w:ind w:left="7538" w:hanging="360"/>
      </w:pPr>
      <w:rPr>
        <w:rFonts w:ascii="Wingdings" w:hAnsi="Wingdings" w:hint="default"/>
      </w:rPr>
    </w:lvl>
  </w:abstractNum>
  <w:abstractNum w:abstractNumId="7" w15:restartNumberingAfterBreak="0">
    <w:nsid w:val="478877C2"/>
    <w:multiLevelType w:val="hybridMultilevel"/>
    <w:tmpl w:val="982C3A6C"/>
    <w:lvl w:ilvl="0" w:tplc="A01275D0">
      <w:start w:val="1"/>
      <w:numFmt w:val="bullet"/>
      <w:lvlText w:val=""/>
      <w:lvlJc w:val="left"/>
      <w:pPr>
        <w:tabs>
          <w:tab w:val="num" w:pos="1778"/>
        </w:tabs>
        <w:ind w:left="1778" w:hanging="360"/>
      </w:pPr>
      <w:rPr>
        <w:rFonts w:ascii="Wingdings" w:eastAsia="Times New Roman" w:hAnsi="Wingdings" w:cs="Times New Roman" w:hint="default"/>
        <w:sz w:val="28"/>
      </w:rPr>
    </w:lvl>
    <w:lvl w:ilvl="1" w:tplc="ACD8478A">
      <w:start w:val="1"/>
      <w:numFmt w:val="bullet"/>
      <w:lvlText w:val=""/>
      <w:lvlJc w:val="left"/>
      <w:pPr>
        <w:tabs>
          <w:tab w:val="num" w:pos="2708"/>
        </w:tabs>
        <w:ind w:left="2708" w:hanging="570"/>
      </w:pPr>
      <w:rPr>
        <w:rFonts w:ascii="Wingdings" w:eastAsia="Times New Roman" w:hAnsi="Wingdings" w:cs="Times New Roman" w:hint="default"/>
        <w:b w:val="0"/>
        <w:sz w:val="28"/>
        <w:u w:val="none"/>
      </w:rPr>
    </w:lvl>
    <w:lvl w:ilvl="2" w:tplc="04090005" w:tentative="1">
      <w:start w:val="1"/>
      <w:numFmt w:val="bullet"/>
      <w:lvlText w:val=""/>
      <w:lvlJc w:val="left"/>
      <w:pPr>
        <w:tabs>
          <w:tab w:val="num" w:pos="3218"/>
        </w:tabs>
        <w:ind w:left="3218" w:hanging="360"/>
      </w:pPr>
      <w:rPr>
        <w:rFonts w:ascii="Wingdings" w:hAnsi="Wingdings" w:hint="default"/>
      </w:rPr>
    </w:lvl>
    <w:lvl w:ilvl="3" w:tplc="04090001" w:tentative="1">
      <w:start w:val="1"/>
      <w:numFmt w:val="bullet"/>
      <w:lvlText w:val=""/>
      <w:lvlJc w:val="left"/>
      <w:pPr>
        <w:tabs>
          <w:tab w:val="num" w:pos="3938"/>
        </w:tabs>
        <w:ind w:left="3938" w:hanging="360"/>
      </w:pPr>
      <w:rPr>
        <w:rFonts w:ascii="Symbol" w:hAnsi="Symbol" w:hint="default"/>
      </w:rPr>
    </w:lvl>
    <w:lvl w:ilvl="4" w:tplc="04090003" w:tentative="1">
      <w:start w:val="1"/>
      <w:numFmt w:val="bullet"/>
      <w:lvlText w:val="o"/>
      <w:lvlJc w:val="left"/>
      <w:pPr>
        <w:tabs>
          <w:tab w:val="num" w:pos="4658"/>
        </w:tabs>
        <w:ind w:left="4658" w:hanging="360"/>
      </w:pPr>
      <w:rPr>
        <w:rFonts w:ascii="Courier New" w:hAnsi="Courier New" w:hint="default"/>
      </w:rPr>
    </w:lvl>
    <w:lvl w:ilvl="5" w:tplc="04090005" w:tentative="1">
      <w:start w:val="1"/>
      <w:numFmt w:val="bullet"/>
      <w:lvlText w:val=""/>
      <w:lvlJc w:val="left"/>
      <w:pPr>
        <w:tabs>
          <w:tab w:val="num" w:pos="5378"/>
        </w:tabs>
        <w:ind w:left="5378" w:hanging="360"/>
      </w:pPr>
      <w:rPr>
        <w:rFonts w:ascii="Wingdings" w:hAnsi="Wingdings" w:hint="default"/>
      </w:rPr>
    </w:lvl>
    <w:lvl w:ilvl="6" w:tplc="04090001" w:tentative="1">
      <w:start w:val="1"/>
      <w:numFmt w:val="bullet"/>
      <w:lvlText w:val=""/>
      <w:lvlJc w:val="left"/>
      <w:pPr>
        <w:tabs>
          <w:tab w:val="num" w:pos="6098"/>
        </w:tabs>
        <w:ind w:left="6098" w:hanging="360"/>
      </w:pPr>
      <w:rPr>
        <w:rFonts w:ascii="Symbol" w:hAnsi="Symbol" w:hint="default"/>
      </w:rPr>
    </w:lvl>
    <w:lvl w:ilvl="7" w:tplc="04090003" w:tentative="1">
      <w:start w:val="1"/>
      <w:numFmt w:val="bullet"/>
      <w:lvlText w:val="o"/>
      <w:lvlJc w:val="left"/>
      <w:pPr>
        <w:tabs>
          <w:tab w:val="num" w:pos="6818"/>
        </w:tabs>
        <w:ind w:left="6818" w:hanging="360"/>
      </w:pPr>
      <w:rPr>
        <w:rFonts w:ascii="Courier New" w:hAnsi="Courier New" w:hint="default"/>
      </w:rPr>
    </w:lvl>
    <w:lvl w:ilvl="8" w:tplc="04090005" w:tentative="1">
      <w:start w:val="1"/>
      <w:numFmt w:val="bullet"/>
      <w:lvlText w:val=""/>
      <w:lvlJc w:val="left"/>
      <w:pPr>
        <w:tabs>
          <w:tab w:val="num" w:pos="7538"/>
        </w:tabs>
        <w:ind w:left="7538" w:hanging="360"/>
      </w:pPr>
      <w:rPr>
        <w:rFonts w:ascii="Wingdings" w:hAnsi="Wingdings" w:hint="default"/>
      </w:rPr>
    </w:lvl>
  </w:abstractNum>
  <w:abstractNum w:abstractNumId="8" w15:restartNumberingAfterBreak="0">
    <w:nsid w:val="51FD308C"/>
    <w:multiLevelType w:val="hybridMultilevel"/>
    <w:tmpl w:val="5DFCEBDE"/>
    <w:lvl w:ilvl="0" w:tplc="15A24672">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FF06F8"/>
    <w:multiLevelType w:val="hybridMultilevel"/>
    <w:tmpl w:val="01A20C0E"/>
    <w:lvl w:ilvl="0" w:tplc="F148E1E0">
      <w:start w:val="6"/>
      <w:numFmt w:val="bullet"/>
      <w:pStyle w:val="retrai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6"/>
  </w:num>
  <w:num w:numId="6">
    <w:abstractNumId w:val="5"/>
  </w:num>
  <w:num w:numId="7">
    <w:abstractNumId w:val="9"/>
  </w:num>
  <w:num w:numId="8">
    <w:abstractNumId w:val="8"/>
  </w:num>
  <w:num w:numId="9">
    <w:abstractNumId w:val="1"/>
  </w:num>
  <w:num w:numId="10">
    <w:abstractNumId w:val="3"/>
  </w:num>
  <w:num w:numId="11">
    <w:abstractNumId w:val="2"/>
  </w:num>
  <w:num w:numId="12">
    <w:abstractNumId w:val="9"/>
  </w:num>
  <w:num w:numId="1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079E9"/>
    <w:rsid w:val="000212CD"/>
    <w:rsid w:val="00030E99"/>
    <w:rsid w:val="000B27A6"/>
    <w:rsid w:val="000B5B4B"/>
    <w:rsid w:val="001302A6"/>
    <w:rsid w:val="00170D94"/>
    <w:rsid w:val="0028351E"/>
    <w:rsid w:val="002C5FB1"/>
    <w:rsid w:val="002E7FEA"/>
    <w:rsid w:val="00337D9D"/>
    <w:rsid w:val="00357BE3"/>
    <w:rsid w:val="0036446A"/>
    <w:rsid w:val="003C7A17"/>
    <w:rsid w:val="00411BCE"/>
    <w:rsid w:val="004B4178"/>
    <w:rsid w:val="004E0AF6"/>
    <w:rsid w:val="005235A2"/>
    <w:rsid w:val="00550DCA"/>
    <w:rsid w:val="00583805"/>
    <w:rsid w:val="005E3C18"/>
    <w:rsid w:val="005E7B5C"/>
    <w:rsid w:val="00653560"/>
    <w:rsid w:val="006B48E0"/>
    <w:rsid w:val="006C030A"/>
    <w:rsid w:val="006C3DC0"/>
    <w:rsid w:val="0075348A"/>
    <w:rsid w:val="00832151"/>
    <w:rsid w:val="008326AE"/>
    <w:rsid w:val="0084546D"/>
    <w:rsid w:val="0086136E"/>
    <w:rsid w:val="008B2138"/>
    <w:rsid w:val="008C79E1"/>
    <w:rsid w:val="008E1397"/>
    <w:rsid w:val="009210E6"/>
    <w:rsid w:val="009C6801"/>
    <w:rsid w:val="00A40EA3"/>
    <w:rsid w:val="00A443C3"/>
    <w:rsid w:val="00A864C8"/>
    <w:rsid w:val="00BF2A69"/>
    <w:rsid w:val="00C976FB"/>
    <w:rsid w:val="00CA7683"/>
    <w:rsid w:val="00D85519"/>
    <w:rsid w:val="00E01BC1"/>
    <w:rsid w:val="00E06165"/>
    <w:rsid w:val="00E12D9F"/>
    <w:rsid w:val="00EF637D"/>
    <w:rsid w:val="00F11572"/>
    <w:rsid w:val="00F51DF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F51DF4"/>
    <w:pPr>
      <w:numPr>
        <w:numId w:val="7"/>
      </w:numPr>
      <w:spacing w:line="240" w:lineRule="atLeast"/>
      <w:jc w:val="both"/>
    </w:pPr>
    <w:rPr>
      <w:rFonts w:cs="Times New Roman"/>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ignature">
    <w:name w:val="Signature"/>
    <w:basedOn w:val="Normal"/>
    <w:link w:val="SignatureCar"/>
    <w:semiHidden/>
    <w:rsid w:val="006C030A"/>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6C030A"/>
    <w:rPr>
      <w:rFonts w:ascii="Arial" w:eastAsia="Times New Roman" w:hAnsi="Arial"/>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E15A0B-72CE-4DFD-A9D4-E758E9365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11</Pages>
  <Words>3312</Words>
  <Characters>18884</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31</cp:revision>
  <cp:lastPrinted>2019-07-09T13:40:00Z</cp:lastPrinted>
  <dcterms:created xsi:type="dcterms:W3CDTF">2015-07-28T08:40:00Z</dcterms:created>
  <dcterms:modified xsi:type="dcterms:W3CDTF">2019-07-09T14:08:00Z</dcterms:modified>
</cp:coreProperties>
</file>