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B60C8D" w:rsidRPr="00B60C8D" w:rsidTr="00CB4C46">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312"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520E98">
              <w:rPr>
                <w:rFonts w:ascii="Arial" w:hAnsi="Arial" w:cs="Arial"/>
                <w:b/>
                <w:bCs/>
                <w:sz w:val="22"/>
              </w:rPr>
              <w:t>19</w:t>
            </w:r>
            <w:r>
              <w:rPr>
                <w:rFonts w:ascii="Arial" w:hAnsi="Arial" w:cs="Arial"/>
                <w:b/>
                <w:bCs/>
                <w:sz w:val="22"/>
              </w:rPr>
              <w:t>-0</w:t>
            </w:r>
            <w:r w:rsidR="004319F6">
              <w:rPr>
                <w:rFonts w:ascii="Arial" w:hAnsi="Arial" w:cs="Arial"/>
                <w:b/>
                <w:bCs/>
                <w:sz w:val="22"/>
              </w:rPr>
              <w:t>0</w:t>
            </w:r>
            <w:r w:rsidR="00520E98">
              <w:rPr>
                <w:rFonts w:ascii="Arial" w:hAnsi="Arial" w:cs="Arial"/>
                <w:b/>
                <w:bCs/>
                <w:sz w:val="22"/>
              </w:rPr>
              <w:t>1</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520E98">
              <w:rPr>
                <w:rFonts w:ascii="Arial" w:hAnsi="Arial" w:cs="Arial"/>
                <w:i/>
                <w:sz w:val="20"/>
                <w:szCs w:val="20"/>
              </w:rPr>
              <w:t>28/08/90</w:t>
            </w:r>
          </w:p>
          <w:p w:rsidR="000C67DE" w:rsidRPr="00B60C8D" w:rsidRDefault="000C67DE" w:rsidP="00816765">
            <w:pPr>
              <w:pStyle w:val="En-tte"/>
              <w:spacing w:before="60"/>
              <w:rPr>
                <w:rFonts w:ascii="Arial" w:hAnsi="Arial" w:cs="Arial"/>
                <w:sz w:val="22"/>
              </w:rPr>
            </w:pPr>
            <w:r w:rsidRPr="00B60C8D">
              <w:rPr>
                <w:rFonts w:ascii="Arial" w:hAnsi="Arial" w:cs="Arial"/>
                <w:sz w:val="22"/>
              </w:rPr>
              <w:t xml:space="preserve">Date: </w:t>
            </w:r>
            <w:r w:rsidR="00816765">
              <w:rPr>
                <w:rFonts w:ascii="Arial" w:hAnsi="Arial" w:cs="Arial"/>
                <w:sz w:val="22"/>
              </w:rPr>
              <w:t>28/03/18</w:t>
            </w:r>
            <w:r w:rsidR="00C81B2D">
              <w:rPr>
                <w:rFonts w:ascii="Arial" w:hAnsi="Arial" w:cs="Arial"/>
                <w:sz w:val="22"/>
              </w:rPr>
              <w:t xml:space="preserve">    </w:t>
            </w:r>
            <w:r w:rsidRPr="00B60C8D">
              <w:rPr>
                <w:rFonts w:ascii="Arial" w:hAnsi="Arial" w:cs="Arial"/>
                <w:sz w:val="22"/>
              </w:rPr>
              <w:t>Révision n°</w:t>
            </w:r>
            <w:r w:rsidR="00816765">
              <w:rPr>
                <w:rFonts w:ascii="Arial" w:hAnsi="Arial" w:cs="Arial"/>
                <w:sz w:val="22"/>
              </w:rPr>
              <w:t>19</w:t>
            </w:r>
            <w:r w:rsidRPr="00B60C8D">
              <w:rPr>
                <w:rFonts w:ascii="Arial" w:hAnsi="Arial" w:cs="Arial"/>
                <w:sz w:val="22"/>
              </w:rPr>
              <w:t xml:space="preserve">     </w:t>
            </w:r>
          </w:p>
        </w:tc>
        <w:tc>
          <w:tcPr>
            <w:tcW w:w="1928"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E045FA">
              <w:rPr>
                <w:rStyle w:val="Numrodepage"/>
                <w:rFonts w:ascii="Arial" w:hAnsi="Arial" w:cs="Arial"/>
                <w:sz w:val="22"/>
              </w:rPr>
              <w:t>9</w:t>
            </w:r>
          </w:p>
          <w:p w:rsidR="00B60C8D" w:rsidRPr="00B60C8D" w:rsidRDefault="00520E98" w:rsidP="00424B1A">
            <w:pPr>
              <w:pStyle w:val="En-tte"/>
              <w:spacing w:before="60"/>
              <w:jc w:val="center"/>
              <w:rPr>
                <w:rFonts w:ascii="Arial" w:hAnsi="Arial" w:cs="Arial"/>
                <w:sz w:val="22"/>
              </w:rPr>
            </w:pPr>
            <w:r>
              <w:rPr>
                <w:rStyle w:val="Numrodepage"/>
                <w:rFonts w:ascii="Arial" w:hAnsi="Arial" w:cs="Arial"/>
                <w:sz w:val="22"/>
              </w:rPr>
              <w:t>Annexe (</w:t>
            </w:r>
            <w:r w:rsidR="00424B1A">
              <w:rPr>
                <w:rStyle w:val="Numrodepage"/>
                <w:rFonts w:ascii="Arial" w:hAnsi="Arial" w:cs="Arial"/>
                <w:sz w:val="22"/>
              </w:rPr>
              <w:t>3</w:t>
            </w:r>
            <w:r w:rsidR="00B60C8D" w:rsidRPr="00B60C8D">
              <w:rPr>
                <w:rStyle w:val="Numrodepage"/>
                <w:rFonts w:ascii="Arial" w:hAnsi="Arial" w:cs="Arial"/>
                <w:sz w:val="22"/>
              </w:rPr>
              <w:t>)</w:t>
            </w:r>
          </w:p>
        </w:tc>
      </w:tr>
      <w:tr w:rsidR="00B60C8D" w:rsidRPr="00B60C8D" w:rsidTr="00CB4C46">
        <w:trPr>
          <w:cantSplit/>
        </w:trPr>
        <w:tc>
          <w:tcPr>
            <w:tcW w:w="2941" w:type="dxa"/>
            <w:vMerge w:val="restart"/>
          </w:tcPr>
          <w:p w:rsidR="00B60C8D" w:rsidRPr="00296527"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r w:rsidR="00816765">
              <w:rPr>
                <w:rFonts w:ascii="Arial" w:hAnsi="Arial" w:cs="Arial"/>
                <w:sz w:val="22"/>
                <w:szCs w:val="22"/>
              </w:rPr>
              <w:t xml:space="preserve">Centrale Sud </w:t>
            </w:r>
            <w:r w:rsidR="00296527" w:rsidRPr="00296527">
              <w:rPr>
                <w:rFonts w:ascii="Arial" w:hAnsi="Arial" w:cs="Arial"/>
                <w:sz w:val="22"/>
                <w:szCs w:val="22"/>
              </w:rPr>
              <w:br/>
              <w:t xml:space="preserve">  U - M</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520E98" w:rsidRPr="00296527" w:rsidRDefault="00520E98" w:rsidP="00F1049F">
            <w:pPr>
              <w:rPr>
                <w:rFonts w:ascii="Arial" w:hAnsi="Arial" w:cs="Arial"/>
                <w:color w:val="000000"/>
                <w:sz w:val="22"/>
              </w:rPr>
            </w:pPr>
            <w:r>
              <w:rPr>
                <w:rFonts w:ascii="Arial" w:hAnsi="Arial" w:cs="Arial"/>
                <w:color w:val="000000"/>
                <w:sz w:val="22"/>
              </w:rPr>
              <w:t>AC/E – AC/V</w:t>
            </w:r>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proofErr w:type="spellStart"/>
            <w:r w:rsidRPr="00296527">
              <w:rPr>
                <w:rFonts w:ascii="Arial" w:hAnsi="Arial" w:cs="Arial"/>
                <w:sz w:val="22"/>
                <w:szCs w:val="22"/>
              </w:rPr>
              <w:t>CdQ</w:t>
            </w:r>
            <w:proofErr w:type="spellEnd"/>
            <w:r w:rsidRPr="00296527">
              <w:rPr>
                <w:rFonts w:ascii="Arial" w:hAnsi="Arial" w:cs="Arial"/>
                <w:sz w:val="22"/>
                <w:szCs w:val="22"/>
              </w:rPr>
              <w:t xml:space="preserve"> (5</w:t>
            </w:r>
            <w:r w:rsidR="00520E98">
              <w:rPr>
                <w:rFonts w:ascii="Arial" w:hAnsi="Arial" w:cs="Arial"/>
                <w:sz w:val="22"/>
                <w:szCs w:val="22"/>
              </w:rPr>
              <w:t>)</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266"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520E98" w:rsidP="00296527">
            <w:pPr>
              <w:pStyle w:val="En-tte"/>
              <w:spacing w:before="60"/>
              <w:jc w:val="center"/>
              <w:rPr>
                <w:rFonts w:ascii="Arial" w:hAnsi="Arial" w:cs="Arial"/>
                <w:b/>
                <w:i/>
                <w:sz w:val="22"/>
                <w:highlight w:val="yellow"/>
              </w:rPr>
            </w:pPr>
            <w:r>
              <w:rPr>
                <w:rFonts w:ascii="Arial" w:hAnsi="Arial" w:cs="Arial"/>
                <w:b/>
                <w:sz w:val="22"/>
              </w:rPr>
              <w:t>AIR INSTRUM</w:t>
            </w:r>
            <w:r w:rsidR="00EA504B">
              <w:rPr>
                <w:rFonts w:ascii="Arial" w:hAnsi="Arial" w:cs="Arial"/>
                <w:b/>
                <w:sz w:val="22"/>
              </w:rPr>
              <w:t>ENT</w:t>
            </w:r>
          </w:p>
        </w:tc>
      </w:tr>
      <w:tr w:rsidR="00B60C8D" w:rsidRPr="00B60C8D" w:rsidTr="00CB4C46">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266"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Pr="00E2648D" w:rsidRDefault="00520E98" w:rsidP="00F1049F">
            <w:pPr>
              <w:pStyle w:val="Corpsdetexte2"/>
              <w:rPr>
                <w:rStyle w:val="titredocument"/>
                <w:rFonts w:ascii="Arial" w:hAnsi="Arial"/>
                <w:b/>
                <w:sz w:val="22"/>
              </w:rPr>
            </w:pPr>
            <w:r>
              <w:rPr>
                <w:rStyle w:val="titredocument"/>
                <w:rFonts w:ascii="Arial" w:hAnsi="Arial"/>
                <w:b/>
                <w:sz w:val="22"/>
                <w:szCs w:val="22"/>
              </w:rPr>
              <w:t>RESEAU AIR INSTRUM</w:t>
            </w:r>
            <w:r w:rsidR="00EA504B">
              <w:rPr>
                <w:rStyle w:val="titredocument"/>
                <w:rFonts w:ascii="Arial" w:hAnsi="Arial"/>
                <w:b/>
                <w:sz w:val="22"/>
                <w:szCs w:val="22"/>
              </w:rPr>
              <w:t>ENT</w:t>
            </w:r>
          </w:p>
        </w:tc>
      </w:tr>
    </w:tbl>
    <w:p w:rsidR="00B60C8D" w:rsidRDefault="00B60C8D" w:rsidP="00B60C8D">
      <w:pPr>
        <w:pStyle w:val="En-tte"/>
        <w:rPr>
          <w:rStyle w:val="datervision"/>
          <w:rFonts w:ascii="Arial" w:hAnsi="Arial" w:cs="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763D6E" w:rsidRPr="00B60C8D" w:rsidTr="00520E98">
        <w:trPr>
          <w:cantSplit/>
          <w:trHeight w:hRule="exact" w:val="1324"/>
        </w:trPr>
        <w:tc>
          <w:tcPr>
            <w:tcW w:w="10207"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763D6E" w:rsidRPr="00520E98" w:rsidRDefault="00520E98" w:rsidP="002E047E">
            <w:pPr>
              <w:pStyle w:val="texte"/>
              <w:tabs>
                <w:tab w:val="clear" w:pos="1701"/>
                <w:tab w:val="clear" w:pos="2684"/>
                <w:tab w:val="clear" w:pos="3656"/>
                <w:tab w:val="clear" w:pos="5636"/>
                <w:tab w:val="clear" w:pos="6753"/>
                <w:tab w:val="clear" w:pos="8913"/>
              </w:tabs>
              <w:ind w:left="34"/>
              <w:rPr>
                <w:sz w:val="22"/>
              </w:rPr>
            </w:pPr>
            <w:r>
              <w:rPr>
                <w:sz w:val="22"/>
              </w:rPr>
              <w:t>Description de la production, des secours et de la surveillance du réseau air instrument du site.</w:t>
            </w:r>
          </w:p>
        </w:tc>
      </w:tr>
    </w:tbl>
    <w:p w:rsidR="00695B1C" w:rsidRPr="00B60C8D" w:rsidRDefault="00695B1C" w:rsidP="00695B1C">
      <w:pPr>
        <w:rPr>
          <w:rFonts w:ascii="Arial" w:hAnsi="Arial" w:cs="Arial"/>
          <w:sz w:val="20"/>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695B1C" w:rsidRPr="00777654" w:rsidTr="00816765">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37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520E98" w:rsidRPr="00B60C8D" w:rsidTr="00816765">
        <w:trPr>
          <w:cantSplit/>
          <w:trHeight w:hRule="exact" w:val="387"/>
        </w:trPr>
        <w:tc>
          <w:tcPr>
            <w:tcW w:w="1985" w:type="dxa"/>
          </w:tcPr>
          <w:p w:rsidR="00520E98" w:rsidRPr="00520E98" w:rsidRDefault="00520E98" w:rsidP="00520E98">
            <w:pPr>
              <w:spacing w:before="60" w:after="60"/>
              <w:jc w:val="center"/>
              <w:rPr>
                <w:rStyle w:val="datervision"/>
                <w:rFonts w:ascii="Arial" w:hAnsi="Arial" w:cs="Arial"/>
              </w:rPr>
            </w:pPr>
            <w:r w:rsidRPr="00520E98">
              <w:rPr>
                <w:rStyle w:val="datervision"/>
                <w:rFonts w:ascii="Arial" w:hAnsi="Arial" w:cs="Arial"/>
              </w:rPr>
              <w:t>03/05/2004</w:t>
            </w:r>
          </w:p>
        </w:tc>
        <w:tc>
          <w:tcPr>
            <w:tcW w:w="851" w:type="dxa"/>
            <w:vAlign w:val="center"/>
          </w:tcPr>
          <w:p w:rsidR="00520E98" w:rsidRPr="006C4E4F" w:rsidRDefault="00520E98" w:rsidP="00520E98">
            <w:pPr>
              <w:spacing w:before="60"/>
              <w:ind w:left="-108" w:right="-108"/>
              <w:jc w:val="center"/>
              <w:rPr>
                <w:rFonts w:ascii="Arial" w:hAnsi="Arial" w:cs="Arial"/>
                <w:sz w:val="20"/>
                <w:szCs w:val="20"/>
              </w:rPr>
            </w:pPr>
            <w:r>
              <w:rPr>
                <w:rFonts w:ascii="Arial" w:hAnsi="Arial" w:cs="Arial"/>
                <w:sz w:val="20"/>
                <w:szCs w:val="20"/>
              </w:rPr>
              <w:t>15</w:t>
            </w:r>
          </w:p>
        </w:tc>
        <w:tc>
          <w:tcPr>
            <w:tcW w:w="7371" w:type="dxa"/>
            <w:vAlign w:val="center"/>
          </w:tcPr>
          <w:p w:rsidR="00520E98" w:rsidRPr="006C4E4F" w:rsidRDefault="00520E98" w:rsidP="006C4E4F">
            <w:pPr>
              <w:rPr>
                <w:rStyle w:val="libellrvision"/>
                <w:rFonts w:cs="Arial"/>
                <w:sz w:val="22"/>
                <w:szCs w:val="22"/>
              </w:rPr>
            </w:pPr>
            <w:r>
              <w:rPr>
                <w:rStyle w:val="libellrvision"/>
              </w:rPr>
              <w:t>Mise à jour : C303</w:t>
            </w:r>
          </w:p>
        </w:tc>
      </w:tr>
      <w:tr w:rsidR="00520E98" w:rsidRPr="00B60C8D" w:rsidTr="00816765">
        <w:trPr>
          <w:cantSplit/>
          <w:trHeight w:hRule="exact" w:val="353"/>
        </w:trPr>
        <w:tc>
          <w:tcPr>
            <w:tcW w:w="1985" w:type="dxa"/>
          </w:tcPr>
          <w:p w:rsidR="00520E98" w:rsidRPr="00520E98" w:rsidRDefault="00520E98" w:rsidP="00520E98">
            <w:pPr>
              <w:spacing w:before="60" w:after="60"/>
              <w:jc w:val="center"/>
              <w:rPr>
                <w:rStyle w:val="datervision"/>
                <w:rFonts w:ascii="Arial" w:hAnsi="Arial" w:cs="Arial"/>
              </w:rPr>
            </w:pPr>
            <w:r w:rsidRPr="00520E98">
              <w:rPr>
                <w:rStyle w:val="datervision"/>
                <w:rFonts w:ascii="Arial" w:hAnsi="Arial" w:cs="Arial"/>
              </w:rPr>
              <w:t>21/12/2005</w:t>
            </w:r>
          </w:p>
        </w:tc>
        <w:tc>
          <w:tcPr>
            <w:tcW w:w="851" w:type="dxa"/>
            <w:vAlign w:val="center"/>
          </w:tcPr>
          <w:p w:rsidR="00520E98" w:rsidRPr="00296527" w:rsidRDefault="00520E98" w:rsidP="00520E98">
            <w:pPr>
              <w:spacing w:before="60"/>
              <w:ind w:left="-108" w:right="-108"/>
              <w:jc w:val="center"/>
              <w:rPr>
                <w:rFonts w:ascii="Arial" w:hAnsi="Arial" w:cs="Arial"/>
                <w:sz w:val="20"/>
                <w:szCs w:val="20"/>
              </w:rPr>
            </w:pPr>
            <w:r>
              <w:rPr>
                <w:rFonts w:ascii="Arial" w:hAnsi="Arial" w:cs="Arial"/>
                <w:sz w:val="20"/>
                <w:szCs w:val="20"/>
              </w:rPr>
              <w:t>16</w:t>
            </w:r>
          </w:p>
        </w:tc>
        <w:tc>
          <w:tcPr>
            <w:tcW w:w="7371" w:type="dxa"/>
            <w:vAlign w:val="center"/>
          </w:tcPr>
          <w:p w:rsidR="00520E98" w:rsidRPr="00E2648D" w:rsidRDefault="00520E98" w:rsidP="006C4E4F">
            <w:pPr>
              <w:rPr>
                <w:rFonts w:ascii="Arial" w:hAnsi="Arial" w:cs="Arial"/>
                <w:sz w:val="22"/>
                <w:szCs w:val="22"/>
              </w:rPr>
            </w:pPr>
            <w:r>
              <w:rPr>
                <w:rStyle w:val="libellrvision"/>
              </w:rPr>
              <w:t>Arrêt GB 9 avec secours  azote</w:t>
            </w:r>
          </w:p>
        </w:tc>
      </w:tr>
      <w:tr w:rsidR="00520E98" w:rsidRPr="00B60C8D" w:rsidTr="00816765">
        <w:trPr>
          <w:cantSplit/>
          <w:trHeight w:hRule="exact" w:val="327"/>
        </w:trPr>
        <w:tc>
          <w:tcPr>
            <w:tcW w:w="1985" w:type="dxa"/>
          </w:tcPr>
          <w:p w:rsidR="00520E98" w:rsidRPr="00520E98" w:rsidRDefault="00520E98" w:rsidP="00520E98">
            <w:pPr>
              <w:spacing w:before="60" w:after="60"/>
              <w:jc w:val="center"/>
              <w:rPr>
                <w:rStyle w:val="datervision"/>
                <w:rFonts w:ascii="Arial" w:hAnsi="Arial" w:cs="Arial"/>
              </w:rPr>
            </w:pPr>
            <w:r w:rsidRPr="00520E98">
              <w:rPr>
                <w:rStyle w:val="datervision"/>
                <w:rFonts w:ascii="Arial" w:hAnsi="Arial" w:cs="Arial"/>
              </w:rPr>
              <w:t>18/03/2008</w:t>
            </w:r>
          </w:p>
        </w:tc>
        <w:tc>
          <w:tcPr>
            <w:tcW w:w="851" w:type="dxa"/>
            <w:vAlign w:val="center"/>
          </w:tcPr>
          <w:p w:rsidR="00520E98" w:rsidRPr="00296527" w:rsidRDefault="00520E98" w:rsidP="00520E98">
            <w:pPr>
              <w:spacing w:before="60"/>
              <w:ind w:left="-108" w:right="-108"/>
              <w:jc w:val="center"/>
              <w:rPr>
                <w:rFonts w:ascii="Arial" w:hAnsi="Arial" w:cs="Arial"/>
                <w:sz w:val="20"/>
                <w:szCs w:val="20"/>
              </w:rPr>
            </w:pPr>
            <w:r>
              <w:rPr>
                <w:rFonts w:ascii="Arial" w:hAnsi="Arial" w:cs="Arial"/>
                <w:sz w:val="20"/>
                <w:szCs w:val="20"/>
              </w:rPr>
              <w:t>17</w:t>
            </w:r>
          </w:p>
        </w:tc>
        <w:tc>
          <w:tcPr>
            <w:tcW w:w="7371" w:type="dxa"/>
            <w:vAlign w:val="center"/>
          </w:tcPr>
          <w:p w:rsidR="00520E98" w:rsidRPr="00E2648D" w:rsidRDefault="00520E98" w:rsidP="006C4E4F">
            <w:pPr>
              <w:rPr>
                <w:rFonts w:ascii="Arial" w:hAnsi="Arial" w:cs="Arial"/>
                <w:sz w:val="22"/>
                <w:szCs w:val="22"/>
              </w:rPr>
            </w:pPr>
            <w:r>
              <w:rPr>
                <w:rStyle w:val="libellrvision"/>
              </w:rPr>
              <w:t>Suppression Hors système : Annexe 1</w:t>
            </w:r>
          </w:p>
        </w:tc>
      </w:tr>
      <w:tr w:rsidR="00520E98" w:rsidRPr="00B60C8D" w:rsidTr="00816765">
        <w:trPr>
          <w:cantSplit/>
          <w:trHeight w:hRule="exact" w:val="317"/>
        </w:trPr>
        <w:tc>
          <w:tcPr>
            <w:tcW w:w="1985" w:type="dxa"/>
          </w:tcPr>
          <w:p w:rsidR="00520E98" w:rsidRPr="001012D5" w:rsidRDefault="00E045FA" w:rsidP="00520E98">
            <w:pPr>
              <w:spacing w:before="60" w:after="60"/>
              <w:jc w:val="center"/>
              <w:rPr>
                <w:rStyle w:val="datervision"/>
                <w:rFonts w:ascii="Arial" w:hAnsi="Arial" w:cs="Arial"/>
              </w:rPr>
            </w:pPr>
            <w:r w:rsidRPr="001012D5">
              <w:rPr>
                <w:rStyle w:val="datervision"/>
                <w:rFonts w:ascii="Arial" w:hAnsi="Arial" w:cs="Arial"/>
              </w:rPr>
              <w:t>22</w:t>
            </w:r>
            <w:r w:rsidR="00520E98" w:rsidRPr="001012D5">
              <w:rPr>
                <w:rStyle w:val="datervision"/>
                <w:rFonts w:ascii="Arial" w:hAnsi="Arial" w:cs="Arial"/>
              </w:rPr>
              <w:t>/07/2014</w:t>
            </w:r>
          </w:p>
        </w:tc>
        <w:tc>
          <w:tcPr>
            <w:tcW w:w="851" w:type="dxa"/>
            <w:vAlign w:val="center"/>
          </w:tcPr>
          <w:p w:rsidR="00520E98" w:rsidRPr="001012D5" w:rsidRDefault="00520E98" w:rsidP="00520E98">
            <w:pPr>
              <w:spacing w:before="60"/>
              <w:ind w:left="-108" w:right="-108"/>
              <w:jc w:val="center"/>
              <w:rPr>
                <w:rFonts w:ascii="Arial" w:hAnsi="Arial" w:cs="Arial"/>
                <w:sz w:val="20"/>
                <w:szCs w:val="20"/>
              </w:rPr>
            </w:pPr>
            <w:r w:rsidRPr="001012D5">
              <w:rPr>
                <w:rFonts w:ascii="Arial" w:hAnsi="Arial" w:cs="Arial"/>
                <w:sz w:val="20"/>
                <w:szCs w:val="20"/>
              </w:rPr>
              <w:t>18</w:t>
            </w:r>
          </w:p>
        </w:tc>
        <w:tc>
          <w:tcPr>
            <w:tcW w:w="7371" w:type="dxa"/>
            <w:vAlign w:val="center"/>
          </w:tcPr>
          <w:p w:rsidR="00520E98" w:rsidRPr="001012D5" w:rsidRDefault="00520E98" w:rsidP="006C4E4F">
            <w:pPr>
              <w:rPr>
                <w:rFonts w:ascii="Arial" w:hAnsi="Arial" w:cs="Arial"/>
                <w:sz w:val="22"/>
                <w:szCs w:val="22"/>
              </w:rPr>
            </w:pPr>
            <w:r w:rsidRPr="001012D5">
              <w:rPr>
                <w:rStyle w:val="libellrvision"/>
              </w:rPr>
              <w:t>Mise à jour </w:t>
            </w:r>
          </w:p>
        </w:tc>
      </w:tr>
      <w:tr w:rsidR="001012D5" w:rsidRPr="00777654" w:rsidTr="00816765">
        <w:trPr>
          <w:cantSplit/>
          <w:trHeight w:hRule="exact" w:val="393"/>
        </w:trPr>
        <w:tc>
          <w:tcPr>
            <w:tcW w:w="1985" w:type="dxa"/>
          </w:tcPr>
          <w:p w:rsidR="001012D5" w:rsidRPr="00816765" w:rsidRDefault="00816765" w:rsidP="001012D5">
            <w:pPr>
              <w:spacing w:before="60" w:after="60" w:line="480" w:lineRule="auto"/>
              <w:jc w:val="center"/>
              <w:rPr>
                <w:rStyle w:val="datervision"/>
                <w:rFonts w:ascii="Arial" w:hAnsi="Arial" w:cs="Arial"/>
                <w:b/>
                <w:highlight w:val="yellow"/>
              </w:rPr>
            </w:pPr>
            <w:r w:rsidRPr="00816765">
              <w:rPr>
                <w:rStyle w:val="datervision"/>
                <w:rFonts w:ascii="Arial" w:hAnsi="Arial" w:cs="Arial"/>
                <w:b/>
              </w:rPr>
              <w:t>28/03/2018</w:t>
            </w:r>
          </w:p>
        </w:tc>
        <w:tc>
          <w:tcPr>
            <w:tcW w:w="851" w:type="dxa"/>
            <w:vAlign w:val="center"/>
          </w:tcPr>
          <w:p w:rsidR="001012D5" w:rsidRPr="00291001" w:rsidRDefault="001012D5" w:rsidP="001012D5">
            <w:pPr>
              <w:spacing w:before="60" w:line="360" w:lineRule="auto"/>
              <w:ind w:left="-108" w:right="-108"/>
              <w:jc w:val="center"/>
              <w:rPr>
                <w:rFonts w:ascii="Arial" w:hAnsi="Arial" w:cs="Arial"/>
                <w:b/>
                <w:sz w:val="20"/>
                <w:szCs w:val="20"/>
              </w:rPr>
            </w:pPr>
            <w:r w:rsidRPr="00291001">
              <w:rPr>
                <w:rFonts w:ascii="Arial" w:hAnsi="Arial" w:cs="Arial"/>
                <w:b/>
                <w:sz w:val="20"/>
                <w:szCs w:val="20"/>
              </w:rPr>
              <w:t>19</w:t>
            </w:r>
          </w:p>
        </w:tc>
        <w:tc>
          <w:tcPr>
            <w:tcW w:w="7371" w:type="dxa"/>
            <w:vAlign w:val="center"/>
          </w:tcPr>
          <w:p w:rsidR="001012D5" w:rsidRPr="00291001" w:rsidRDefault="001012D5" w:rsidP="001012D5">
            <w:pPr>
              <w:jc w:val="both"/>
              <w:rPr>
                <w:rFonts w:ascii="Arial" w:hAnsi="Arial" w:cs="Arial"/>
                <w:b/>
                <w:sz w:val="22"/>
                <w:szCs w:val="22"/>
              </w:rPr>
            </w:pPr>
            <w:r w:rsidRPr="00291001">
              <w:rPr>
                <w:rStyle w:val="libellrvision"/>
                <w:b/>
              </w:rPr>
              <w:t>Mise à jour suite au DM U1589</w:t>
            </w:r>
          </w:p>
        </w:tc>
      </w:tr>
    </w:tbl>
    <w:p w:rsidR="00695B1C" w:rsidRDefault="00695B1C" w:rsidP="00695B1C">
      <w:pPr>
        <w:rPr>
          <w:rFonts w:ascii="Arial" w:hAnsi="Arial" w:cs="Arial"/>
          <w:sz w:val="20"/>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222"/>
      </w:tblGrid>
      <w:tr w:rsidR="00520E98" w:rsidRPr="00777654" w:rsidTr="00816765">
        <w:trPr>
          <w:cantSplit/>
          <w:trHeight w:hRule="exact" w:val="419"/>
        </w:trPr>
        <w:tc>
          <w:tcPr>
            <w:tcW w:w="1985" w:type="dxa"/>
            <w:vAlign w:val="center"/>
          </w:tcPr>
          <w:p w:rsidR="00520E98" w:rsidRPr="00777654" w:rsidRDefault="00520E98" w:rsidP="00520E98">
            <w:pPr>
              <w:jc w:val="center"/>
              <w:rPr>
                <w:rStyle w:val="datervision"/>
                <w:rFonts w:ascii="Arial" w:hAnsi="Arial" w:cs="Arial"/>
                <w:b/>
                <w:bCs/>
                <w:szCs w:val="20"/>
              </w:rPr>
            </w:pPr>
            <w:r>
              <w:rPr>
                <w:rStyle w:val="datervision"/>
                <w:rFonts w:ascii="Arial" w:hAnsi="Arial" w:cs="Arial"/>
                <w:b/>
                <w:bCs/>
                <w:szCs w:val="20"/>
              </w:rPr>
              <w:t>Repère</w:t>
            </w:r>
          </w:p>
        </w:tc>
        <w:tc>
          <w:tcPr>
            <w:tcW w:w="8222" w:type="dxa"/>
            <w:vAlign w:val="center"/>
          </w:tcPr>
          <w:p w:rsidR="00520E98" w:rsidRPr="006C4E4F" w:rsidRDefault="00520E98" w:rsidP="00520E98">
            <w:pPr>
              <w:jc w:val="center"/>
              <w:rPr>
                <w:rStyle w:val="libellrvision"/>
                <w:rFonts w:cs="Arial"/>
                <w:b/>
                <w:bCs/>
                <w:szCs w:val="20"/>
              </w:rPr>
            </w:pPr>
            <w:r>
              <w:rPr>
                <w:rStyle w:val="libellrvision"/>
                <w:rFonts w:cs="Arial"/>
                <w:b/>
                <w:bCs/>
                <w:szCs w:val="20"/>
              </w:rPr>
              <w:t>Consignes associées</w:t>
            </w:r>
          </w:p>
        </w:tc>
      </w:tr>
      <w:tr w:rsidR="00520E98" w:rsidRPr="00B60C8D" w:rsidTr="00816765">
        <w:trPr>
          <w:cantSplit/>
          <w:trHeight w:hRule="exact" w:val="387"/>
        </w:trPr>
        <w:tc>
          <w:tcPr>
            <w:tcW w:w="1985" w:type="dxa"/>
          </w:tcPr>
          <w:p w:rsidR="00520E98" w:rsidRPr="00520E98" w:rsidRDefault="00520E98" w:rsidP="00520E98">
            <w:pPr>
              <w:spacing w:before="60" w:after="60"/>
              <w:jc w:val="center"/>
              <w:rPr>
                <w:rStyle w:val="datervision"/>
                <w:rFonts w:ascii="Arial" w:hAnsi="Arial" w:cs="Arial"/>
                <w:szCs w:val="20"/>
              </w:rPr>
            </w:pPr>
            <w:r w:rsidRPr="00520E98">
              <w:rPr>
                <w:rStyle w:val="datervision"/>
                <w:rFonts w:ascii="Arial" w:hAnsi="Arial" w:cs="Arial"/>
                <w:szCs w:val="20"/>
              </w:rPr>
              <w:t>EXP-U-04-0</w:t>
            </w:r>
            <w:r w:rsidR="00291001">
              <w:rPr>
                <w:rStyle w:val="datervision"/>
                <w:rFonts w:ascii="Arial" w:hAnsi="Arial" w:cs="Arial"/>
                <w:szCs w:val="20"/>
              </w:rPr>
              <w:t>0</w:t>
            </w:r>
            <w:r w:rsidRPr="00520E98">
              <w:rPr>
                <w:rStyle w:val="datervision"/>
                <w:rFonts w:ascii="Arial" w:hAnsi="Arial" w:cs="Arial"/>
                <w:szCs w:val="20"/>
              </w:rPr>
              <w:t>1</w:t>
            </w:r>
          </w:p>
        </w:tc>
        <w:tc>
          <w:tcPr>
            <w:tcW w:w="8222" w:type="dxa"/>
            <w:vAlign w:val="center"/>
          </w:tcPr>
          <w:p w:rsidR="00520E98" w:rsidRPr="00520E98" w:rsidRDefault="00520E98" w:rsidP="00520E98">
            <w:pPr>
              <w:rPr>
                <w:rStyle w:val="libellrvision"/>
                <w:rFonts w:cs="Arial"/>
                <w:szCs w:val="20"/>
              </w:rPr>
            </w:pPr>
            <w:r w:rsidRPr="00520E98">
              <w:rPr>
                <w:rStyle w:val="libellrvision"/>
                <w:rFonts w:cs="Arial"/>
                <w:szCs w:val="20"/>
              </w:rPr>
              <w:t>Essais systématique</w:t>
            </w:r>
          </w:p>
        </w:tc>
      </w:tr>
      <w:tr w:rsidR="00520E98" w:rsidRPr="00B60C8D" w:rsidTr="00816765">
        <w:trPr>
          <w:cantSplit/>
          <w:trHeight w:hRule="exact" w:val="377"/>
        </w:trPr>
        <w:tc>
          <w:tcPr>
            <w:tcW w:w="1985" w:type="dxa"/>
          </w:tcPr>
          <w:p w:rsidR="00520E98" w:rsidRPr="00520E98" w:rsidRDefault="00520E98" w:rsidP="00520E98">
            <w:pPr>
              <w:spacing w:before="60" w:after="60"/>
              <w:jc w:val="center"/>
              <w:rPr>
                <w:rStyle w:val="datervision"/>
                <w:rFonts w:ascii="Arial" w:hAnsi="Arial" w:cs="Arial"/>
              </w:rPr>
            </w:pPr>
            <w:r>
              <w:rPr>
                <w:rStyle w:val="datervision"/>
                <w:rFonts w:ascii="Arial" w:hAnsi="Arial" w:cs="Arial"/>
              </w:rPr>
              <w:t>EXP-U-19-0</w:t>
            </w:r>
            <w:r w:rsidR="00291001">
              <w:rPr>
                <w:rStyle w:val="datervision"/>
                <w:rFonts w:ascii="Arial" w:hAnsi="Arial" w:cs="Arial"/>
              </w:rPr>
              <w:t>0</w:t>
            </w:r>
            <w:r>
              <w:rPr>
                <w:rStyle w:val="datervision"/>
                <w:rFonts w:ascii="Arial" w:hAnsi="Arial" w:cs="Arial"/>
              </w:rPr>
              <w:t>3</w:t>
            </w:r>
          </w:p>
        </w:tc>
        <w:tc>
          <w:tcPr>
            <w:tcW w:w="8222" w:type="dxa"/>
            <w:vAlign w:val="center"/>
          </w:tcPr>
          <w:p w:rsidR="00520E98" w:rsidRPr="006C4E4F" w:rsidRDefault="00520E98" w:rsidP="00520E98">
            <w:pPr>
              <w:rPr>
                <w:rStyle w:val="libellrvision"/>
                <w:rFonts w:cs="Arial"/>
                <w:sz w:val="22"/>
                <w:szCs w:val="22"/>
              </w:rPr>
            </w:pPr>
            <w:r>
              <w:rPr>
                <w:rStyle w:val="libellrvision"/>
              </w:rPr>
              <w:t>Utilisation du secours Azote</w:t>
            </w:r>
          </w:p>
        </w:tc>
      </w:tr>
      <w:tr w:rsidR="00520E98" w:rsidRPr="00B60C8D" w:rsidTr="00816765">
        <w:trPr>
          <w:cantSplit/>
          <w:trHeight w:hRule="exact" w:val="327"/>
        </w:trPr>
        <w:tc>
          <w:tcPr>
            <w:tcW w:w="1985" w:type="dxa"/>
          </w:tcPr>
          <w:p w:rsidR="00520E98" w:rsidRPr="00520E98" w:rsidRDefault="00520E98" w:rsidP="00520E98">
            <w:pPr>
              <w:spacing w:before="60" w:after="60"/>
              <w:jc w:val="center"/>
              <w:rPr>
                <w:rStyle w:val="datervision"/>
                <w:rFonts w:ascii="Arial" w:hAnsi="Arial" w:cs="Arial"/>
              </w:rPr>
            </w:pPr>
            <w:r>
              <w:rPr>
                <w:rStyle w:val="datervision"/>
                <w:rFonts w:ascii="Arial" w:hAnsi="Arial" w:cs="Arial"/>
              </w:rPr>
              <w:t>EXP-U-19-0</w:t>
            </w:r>
            <w:r w:rsidR="00291001">
              <w:rPr>
                <w:rStyle w:val="datervision"/>
                <w:rFonts w:ascii="Arial" w:hAnsi="Arial" w:cs="Arial"/>
              </w:rPr>
              <w:t>0</w:t>
            </w:r>
            <w:r>
              <w:rPr>
                <w:rStyle w:val="datervision"/>
                <w:rFonts w:ascii="Arial" w:hAnsi="Arial" w:cs="Arial"/>
              </w:rPr>
              <w:t>4</w:t>
            </w:r>
          </w:p>
        </w:tc>
        <w:tc>
          <w:tcPr>
            <w:tcW w:w="8222" w:type="dxa"/>
            <w:vAlign w:val="center"/>
          </w:tcPr>
          <w:p w:rsidR="00520E98" w:rsidRPr="00E2648D" w:rsidRDefault="00520E98" w:rsidP="00520E98">
            <w:pPr>
              <w:rPr>
                <w:rFonts w:ascii="Arial" w:hAnsi="Arial" w:cs="Arial"/>
                <w:sz w:val="22"/>
                <w:szCs w:val="22"/>
              </w:rPr>
            </w:pPr>
            <w:r>
              <w:rPr>
                <w:rStyle w:val="libellrvision"/>
              </w:rPr>
              <w:t xml:space="preserve">Refroidissement des compresseurs C301/C302/C303/C303S et </w:t>
            </w:r>
            <w:proofErr w:type="gramStart"/>
            <w:r>
              <w:rPr>
                <w:rStyle w:val="libellrvision"/>
              </w:rPr>
              <w:t>du E301</w:t>
            </w:r>
            <w:proofErr w:type="gramEnd"/>
          </w:p>
        </w:tc>
      </w:tr>
      <w:tr w:rsidR="00520E98" w:rsidRPr="00B60C8D" w:rsidTr="00816765">
        <w:trPr>
          <w:cantSplit/>
          <w:trHeight w:hRule="exact" w:val="317"/>
        </w:trPr>
        <w:tc>
          <w:tcPr>
            <w:tcW w:w="1985" w:type="dxa"/>
          </w:tcPr>
          <w:p w:rsidR="00520E98" w:rsidRPr="00520E98" w:rsidRDefault="00520E98" w:rsidP="00520E98">
            <w:pPr>
              <w:spacing w:before="60" w:after="60"/>
              <w:jc w:val="center"/>
              <w:rPr>
                <w:rStyle w:val="datervision"/>
                <w:rFonts w:ascii="Arial" w:hAnsi="Arial" w:cs="Arial"/>
              </w:rPr>
            </w:pPr>
            <w:r>
              <w:rPr>
                <w:rStyle w:val="datervision"/>
                <w:rFonts w:ascii="Arial" w:hAnsi="Arial" w:cs="Arial"/>
              </w:rPr>
              <w:t>EXP-U-19-0</w:t>
            </w:r>
            <w:r w:rsidR="00291001">
              <w:rPr>
                <w:rStyle w:val="datervision"/>
                <w:rFonts w:ascii="Arial" w:hAnsi="Arial" w:cs="Arial"/>
              </w:rPr>
              <w:t>0</w:t>
            </w:r>
            <w:r>
              <w:rPr>
                <w:rStyle w:val="datervision"/>
                <w:rFonts w:ascii="Arial" w:hAnsi="Arial" w:cs="Arial"/>
              </w:rPr>
              <w:t>6</w:t>
            </w:r>
          </w:p>
        </w:tc>
        <w:tc>
          <w:tcPr>
            <w:tcW w:w="8222" w:type="dxa"/>
            <w:vAlign w:val="center"/>
          </w:tcPr>
          <w:p w:rsidR="00520E98" w:rsidRPr="00520E98" w:rsidRDefault="00520E98" w:rsidP="00520E98">
            <w:pPr>
              <w:rPr>
                <w:rFonts w:ascii="Arial" w:hAnsi="Arial" w:cs="Arial"/>
                <w:sz w:val="22"/>
                <w:szCs w:val="22"/>
              </w:rPr>
            </w:pPr>
            <w:r>
              <w:rPr>
                <w:rStyle w:val="libellrvision"/>
              </w:rPr>
              <w:t>Exploitation des sécheurs S301 et S302</w:t>
            </w:r>
            <w:r w:rsidRPr="00520E98">
              <w:rPr>
                <w:rStyle w:val="libellrvision"/>
              </w:rPr>
              <w:t> </w:t>
            </w:r>
          </w:p>
        </w:tc>
      </w:tr>
      <w:tr w:rsidR="00520E98" w:rsidRPr="00777654" w:rsidTr="00816765">
        <w:trPr>
          <w:cantSplit/>
          <w:trHeight w:hRule="exact" w:val="393"/>
        </w:trPr>
        <w:tc>
          <w:tcPr>
            <w:tcW w:w="1985" w:type="dxa"/>
          </w:tcPr>
          <w:p w:rsidR="00520E98" w:rsidRPr="00520E98" w:rsidRDefault="00520E98" w:rsidP="00520E98">
            <w:pPr>
              <w:spacing w:before="60" w:after="60"/>
              <w:jc w:val="center"/>
              <w:rPr>
                <w:rStyle w:val="datervision"/>
                <w:rFonts w:ascii="Arial" w:hAnsi="Arial" w:cs="Arial"/>
              </w:rPr>
            </w:pPr>
            <w:r>
              <w:rPr>
                <w:rStyle w:val="datervision"/>
                <w:rFonts w:ascii="Arial" w:hAnsi="Arial" w:cs="Arial"/>
              </w:rPr>
              <w:t>EXP-U-19-0</w:t>
            </w:r>
            <w:r w:rsidR="00291001">
              <w:rPr>
                <w:rStyle w:val="datervision"/>
                <w:rFonts w:ascii="Arial" w:hAnsi="Arial" w:cs="Arial"/>
              </w:rPr>
              <w:t>0</w:t>
            </w:r>
            <w:r>
              <w:rPr>
                <w:rStyle w:val="datervision"/>
                <w:rFonts w:ascii="Arial" w:hAnsi="Arial" w:cs="Arial"/>
              </w:rPr>
              <w:t>7</w:t>
            </w:r>
          </w:p>
        </w:tc>
        <w:tc>
          <w:tcPr>
            <w:tcW w:w="8222" w:type="dxa"/>
            <w:vAlign w:val="center"/>
          </w:tcPr>
          <w:p w:rsidR="00520E98" w:rsidRPr="00520E98" w:rsidRDefault="00520E98" w:rsidP="00520E98">
            <w:pPr>
              <w:spacing w:before="60"/>
              <w:rPr>
                <w:rFonts w:ascii="Arial" w:hAnsi="Arial" w:cs="Arial"/>
                <w:bCs/>
                <w:sz w:val="20"/>
                <w:szCs w:val="20"/>
              </w:rPr>
            </w:pPr>
            <w:r w:rsidRPr="00520E98">
              <w:rPr>
                <w:rFonts w:ascii="Arial" w:hAnsi="Arial" w:cs="Arial"/>
                <w:bCs/>
                <w:sz w:val="20"/>
                <w:szCs w:val="20"/>
              </w:rPr>
              <w:t>Exploitation du sécheur S303</w:t>
            </w:r>
          </w:p>
        </w:tc>
      </w:tr>
    </w:tbl>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E045FA" w:rsidRDefault="00E045FA" w:rsidP="00E045FA">
            <w:pPr>
              <w:jc w:val="center"/>
              <w:rPr>
                <w:rFonts w:ascii="Arial" w:hAnsi="Arial" w:cs="Arial"/>
                <w:b/>
                <w:sz w:val="20"/>
                <w:szCs w:val="20"/>
                <w:lang w:val="nl-NL"/>
              </w:rPr>
            </w:pPr>
            <w:r>
              <w:rPr>
                <w:rFonts w:ascii="Arial" w:hAnsi="Arial" w:cs="Arial"/>
                <w:b/>
                <w:sz w:val="20"/>
                <w:szCs w:val="20"/>
                <w:lang w:val="nl-NL"/>
              </w:rPr>
              <w:t>Sébastien GENOVESE</w:t>
            </w:r>
          </w:p>
          <w:p w:rsidR="006C4E4F" w:rsidRPr="004319F6" w:rsidRDefault="00E045FA" w:rsidP="004319F6">
            <w:pPr>
              <w:jc w:val="center"/>
              <w:rPr>
                <w:rFonts w:ascii="Arial" w:hAnsi="Arial" w:cs="Arial"/>
                <w:sz w:val="18"/>
                <w:szCs w:val="18"/>
                <w:lang w:val="nl-NL"/>
              </w:rPr>
            </w:pPr>
            <w:r w:rsidRPr="004319F6">
              <w:rPr>
                <w:rFonts w:ascii="Arial" w:hAnsi="Arial" w:cs="Arial"/>
                <w:sz w:val="20"/>
                <w:szCs w:val="20"/>
                <w:lang w:val="nl-NL"/>
              </w:rPr>
              <w:t xml:space="preserve">Chargé </w:t>
            </w:r>
            <w:proofErr w:type="spellStart"/>
            <w:r w:rsidRPr="004319F6">
              <w:rPr>
                <w:rFonts w:ascii="Arial" w:hAnsi="Arial" w:cs="Arial"/>
                <w:sz w:val="20"/>
                <w:szCs w:val="20"/>
                <w:lang w:val="nl-NL"/>
              </w:rPr>
              <w:t>d’Exploitation</w:t>
            </w:r>
            <w:proofErr w:type="spellEnd"/>
            <w:r w:rsidRPr="004319F6">
              <w:rPr>
                <w:rFonts w:ascii="Arial" w:hAnsi="Arial" w:cs="Arial"/>
                <w:sz w:val="20"/>
                <w:szCs w:val="20"/>
                <w:lang w:val="nl-NL"/>
              </w:rPr>
              <w:t xml:space="preserve"> </w:t>
            </w:r>
            <w:r w:rsidR="004319F6" w:rsidRPr="004319F6">
              <w:rPr>
                <w:rFonts w:ascii="Arial" w:hAnsi="Arial" w:cs="Arial"/>
                <w:sz w:val="20"/>
                <w:szCs w:val="20"/>
                <w:lang w:val="nl-NL"/>
              </w:rPr>
              <w:t>LPU</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4319F6"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524788" w:rsidRPr="006C4E4F" w:rsidRDefault="00524788" w:rsidP="00524788">
            <w:pPr>
              <w:jc w:val="center"/>
              <w:rPr>
                <w:rFonts w:ascii="Arial" w:hAnsi="Arial" w:cs="Arial"/>
                <w:b/>
                <w:sz w:val="20"/>
                <w:szCs w:val="20"/>
                <w:lang w:val="nl-NL"/>
              </w:rPr>
            </w:pPr>
            <w:r w:rsidRPr="006C4E4F">
              <w:rPr>
                <w:rFonts w:ascii="Arial" w:hAnsi="Arial" w:cs="Arial"/>
                <w:b/>
                <w:sz w:val="20"/>
                <w:szCs w:val="20"/>
                <w:lang w:val="nl-NL"/>
              </w:rPr>
              <w:t>Virginie RIVIERE</w:t>
            </w:r>
          </w:p>
          <w:p w:rsidR="006C4E4F" w:rsidRPr="004319F6" w:rsidRDefault="004319F6" w:rsidP="00524788">
            <w:pPr>
              <w:jc w:val="center"/>
              <w:rPr>
                <w:rFonts w:ascii="Arial" w:hAnsi="Arial" w:cs="Arial"/>
                <w:sz w:val="20"/>
                <w:szCs w:val="20"/>
                <w:lang w:val="nl-NL"/>
              </w:rPr>
            </w:pPr>
            <w:r w:rsidRPr="004319F6">
              <w:rPr>
                <w:rFonts w:ascii="Arial" w:hAnsi="Arial" w:cs="Arial"/>
                <w:sz w:val="20"/>
                <w:szCs w:val="20"/>
                <w:lang w:val="nl-NL"/>
              </w:rPr>
              <w:t>RESPONSABLE LPU</w:t>
            </w:r>
          </w:p>
        </w:tc>
        <w:tc>
          <w:tcPr>
            <w:tcW w:w="2078" w:type="dxa"/>
            <w:tcBorders>
              <w:top w:val="single" w:sz="4" w:space="0" w:color="auto"/>
              <w:right w:val="single" w:sz="12" w:space="0" w:color="auto"/>
            </w:tcBorders>
            <w:vAlign w:val="center"/>
          </w:tcPr>
          <w:p w:rsidR="00695B1C" w:rsidRPr="00E2648D" w:rsidRDefault="004319F6"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695B1C" w:rsidRPr="007F0146" w:rsidRDefault="00695B1C" w:rsidP="00524788">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1B33F1">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E045FA" w:rsidRDefault="00E045FA" w:rsidP="00E045FA">
            <w:pPr>
              <w:jc w:val="center"/>
              <w:rPr>
                <w:rFonts w:ascii="Arial" w:hAnsi="Arial" w:cs="Arial"/>
                <w:b/>
                <w:sz w:val="20"/>
                <w:szCs w:val="20"/>
                <w:lang w:val="nl-NL"/>
              </w:rPr>
            </w:pPr>
            <w:r>
              <w:rPr>
                <w:rFonts w:ascii="Arial" w:hAnsi="Arial" w:cs="Arial"/>
                <w:b/>
                <w:sz w:val="20"/>
                <w:szCs w:val="20"/>
                <w:lang w:val="nl-NL"/>
              </w:rPr>
              <w:t>Josué PETIT</w:t>
            </w:r>
          </w:p>
          <w:p w:rsidR="00695B1C" w:rsidRPr="004319F6" w:rsidRDefault="00E045FA" w:rsidP="004319F6">
            <w:pPr>
              <w:jc w:val="center"/>
              <w:rPr>
                <w:rFonts w:ascii="Arial" w:hAnsi="Arial" w:cs="Arial"/>
                <w:sz w:val="18"/>
                <w:szCs w:val="18"/>
                <w:lang w:val="nl-NL"/>
              </w:rPr>
            </w:pPr>
            <w:r w:rsidRPr="004319F6">
              <w:rPr>
                <w:rFonts w:ascii="Arial" w:hAnsi="Arial" w:cs="Arial"/>
                <w:sz w:val="20"/>
                <w:szCs w:val="20"/>
                <w:lang w:val="nl-NL"/>
              </w:rPr>
              <w:t xml:space="preserve">Chargé </w:t>
            </w:r>
            <w:proofErr w:type="spellStart"/>
            <w:r w:rsidRPr="004319F6">
              <w:rPr>
                <w:rFonts w:ascii="Arial" w:hAnsi="Arial" w:cs="Arial"/>
                <w:sz w:val="20"/>
                <w:szCs w:val="20"/>
                <w:lang w:val="nl-NL"/>
              </w:rPr>
              <w:t>d’Exploitation</w:t>
            </w:r>
            <w:proofErr w:type="spellEnd"/>
            <w:r w:rsidRPr="004319F6">
              <w:rPr>
                <w:rFonts w:ascii="Arial" w:hAnsi="Arial" w:cs="Arial"/>
                <w:sz w:val="20"/>
                <w:szCs w:val="20"/>
                <w:lang w:val="nl-NL"/>
              </w:rPr>
              <w:t xml:space="preserve"> </w:t>
            </w:r>
            <w:r w:rsidR="004319F6" w:rsidRPr="004319F6">
              <w:rPr>
                <w:rFonts w:ascii="Arial" w:hAnsi="Arial" w:cs="Arial"/>
                <w:sz w:val="20"/>
                <w:szCs w:val="20"/>
                <w:lang w:val="nl-NL"/>
              </w:rPr>
              <w:t>LPU</w:t>
            </w: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4319F6" w:rsidP="001B33F1">
            <w:pPr>
              <w:jc w:val="center"/>
              <w:rPr>
                <w:rFonts w:ascii="Arial" w:hAnsi="Arial" w:cs="Arial"/>
                <w:sz w:val="18"/>
                <w:szCs w:val="18"/>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52478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C9610D" w:rsidRPr="00C9610D" w:rsidRDefault="00ED3E5A">
      <w:pPr>
        <w:pStyle w:val="TM1"/>
        <w:tabs>
          <w:tab w:val="left" w:pos="480"/>
          <w:tab w:val="right" w:leader="dot" w:pos="10456"/>
        </w:tabs>
        <w:rPr>
          <w:rFonts w:eastAsiaTheme="minorEastAsia" w:cs="Arial"/>
          <w:b w:val="0"/>
          <w:bCs w:val="0"/>
          <w:caps w:val="0"/>
          <w:noProof/>
          <w:sz w:val="22"/>
          <w:szCs w:val="22"/>
          <w:lang w:val="en-US"/>
        </w:rPr>
      </w:pPr>
      <w:r>
        <w:fldChar w:fldCharType="begin"/>
      </w:r>
      <w:r w:rsidR="00872EE3">
        <w:instrText xml:space="preserve"> TOC \o "1-3" \h \z \u </w:instrText>
      </w:r>
      <w:r>
        <w:fldChar w:fldCharType="separate"/>
      </w:r>
      <w:hyperlink w:anchor="_Toc510014785" w:history="1">
        <w:r w:rsidR="00C9610D" w:rsidRPr="00C9610D">
          <w:rPr>
            <w:rStyle w:val="Lienhypertexte"/>
            <w:rFonts w:cs="Arial"/>
            <w:noProof/>
          </w:rPr>
          <w:t>1.</w:t>
        </w:r>
        <w:r w:rsidR="00C9610D" w:rsidRPr="00C9610D">
          <w:rPr>
            <w:rFonts w:eastAsiaTheme="minorEastAsia" w:cs="Arial"/>
            <w:b w:val="0"/>
            <w:bCs w:val="0"/>
            <w:caps w:val="0"/>
            <w:noProof/>
            <w:sz w:val="22"/>
            <w:szCs w:val="22"/>
            <w:lang w:val="en-US"/>
          </w:rPr>
          <w:tab/>
        </w:r>
        <w:r w:rsidR="00C9610D" w:rsidRPr="00C9610D">
          <w:rPr>
            <w:rStyle w:val="Lienhypertexte"/>
            <w:rFonts w:cs="Arial"/>
            <w:noProof/>
          </w:rPr>
          <w:t>RESPONSABILITES</w:t>
        </w:r>
        <w:r w:rsidR="00C9610D" w:rsidRPr="00C9610D">
          <w:rPr>
            <w:rFonts w:cs="Arial"/>
            <w:noProof/>
            <w:webHidden/>
          </w:rPr>
          <w:tab/>
        </w:r>
        <w:r w:rsidR="00C9610D" w:rsidRPr="00C9610D">
          <w:rPr>
            <w:rFonts w:cs="Arial"/>
            <w:noProof/>
            <w:webHidden/>
          </w:rPr>
          <w:fldChar w:fldCharType="begin"/>
        </w:r>
        <w:r w:rsidR="00C9610D" w:rsidRPr="00C9610D">
          <w:rPr>
            <w:rFonts w:cs="Arial"/>
            <w:noProof/>
            <w:webHidden/>
          </w:rPr>
          <w:instrText xml:space="preserve"> PAGEREF _Toc510014785 \h </w:instrText>
        </w:r>
        <w:r w:rsidR="00C9610D" w:rsidRPr="00C9610D">
          <w:rPr>
            <w:rFonts w:cs="Arial"/>
            <w:noProof/>
            <w:webHidden/>
          </w:rPr>
        </w:r>
        <w:r w:rsidR="00C9610D" w:rsidRPr="00C9610D">
          <w:rPr>
            <w:rFonts w:cs="Arial"/>
            <w:noProof/>
            <w:webHidden/>
          </w:rPr>
          <w:fldChar w:fldCharType="separate"/>
        </w:r>
        <w:r w:rsidR="00AD077C">
          <w:rPr>
            <w:rFonts w:cs="Arial"/>
            <w:noProof/>
            <w:webHidden/>
          </w:rPr>
          <w:t>3</w:t>
        </w:r>
        <w:r w:rsidR="00C9610D" w:rsidRPr="00C9610D">
          <w:rPr>
            <w:rFonts w:cs="Arial"/>
            <w:noProof/>
            <w:webHidden/>
          </w:rPr>
          <w:fldChar w:fldCharType="end"/>
        </w:r>
      </w:hyperlink>
    </w:p>
    <w:p w:rsidR="00C9610D" w:rsidRPr="00C9610D" w:rsidRDefault="00AD077C">
      <w:pPr>
        <w:pStyle w:val="TM1"/>
        <w:tabs>
          <w:tab w:val="left" w:pos="480"/>
          <w:tab w:val="right" w:leader="dot" w:pos="10456"/>
        </w:tabs>
        <w:rPr>
          <w:rFonts w:eastAsiaTheme="minorEastAsia" w:cs="Arial"/>
          <w:b w:val="0"/>
          <w:bCs w:val="0"/>
          <w:caps w:val="0"/>
          <w:noProof/>
          <w:sz w:val="22"/>
          <w:szCs w:val="22"/>
          <w:lang w:val="en-US"/>
        </w:rPr>
      </w:pPr>
      <w:hyperlink w:anchor="_Toc510014786" w:history="1">
        <w:r w:rsidR="00C9610D" w:rsidRPr="00C9610D">
          <w:rPr>
            <w:rStyle w:val="Lienhypertexte"/>
            <w:rFonts w:cs="Arial"/>
            <w:noProof/>
          </w:rPr>
          <w:t>2.</w:t>
        </w:r>
        <w:r w:rsidR="00C9610D" w:rsidRPr="00C9610D">
          <w:rPr>
            <w:rFonts w:eastAsiaTheme="minorEastAsia" w:cs="Arial"/>
            <w:b w:val="0"/>
            <w:bCs w:val="0"/>
            <w:caps w:val="0"/>
            <w:noProof/>
            <w:sz w:val="22"/>
            <w:szCs w:val="22"/>
            <w:lang w:val="en-US"/>
          </w:rPr>
          <w:tab/>
        </w:r>
        <w:r w:rsidR="00C9610D" w:rsidRPr="00C9610D">
          <w:rPr>
            <w:rStyle w:val="Lienhypertexte"/>
            <w:rFonts w:cs="Arial"/>
            <w:noProof/>
          </w:rPr>
          <w:t>DESCRIPTION</w:t>
        </w:r>
        <w:r w:rsidR="00C9610D" w:rsidRPr="00C9610D">
          <w:rPr>
            <w:rFonts w:cs="Arial"/>
            <w:noProof/>
            <w:webHidden/>
          </w:rPr>
          <w:tab/>
        </w:r>
        <w:r w:rsidR="00C9610D" w:rsidRPr="00C9610D">
          <w:rPr>
            <w:rFonts w:cs="Arial"/>
            <w:noProof/>
            <w:webHidden/>
          </w:rPr>
          <w:fldChar w:fldCharType="begin"/>
        </w:r>
        <w:r w:rsidR="00C9610D" w:rsidRPr="00C9610D">
          <w:rPr>
            <w:rFonts w:cs="Arial"/>
            <w:noProof/>
            <w:webHidden/>
          </w:rPr>
          <w:instrText xml:space="preserve"> PAGEREF _Toc510014786 \h </w:instrText>
        </w:r>
        <w:r w:rsidR="00C9610D" w:rsidRPr="00C9610D">
          <w:rPr>
            <w:rFonts w:cs="Arial"/>
            <w:noProof/>
            <w:webHidden/>
          </w:rPr>
        </w:r>
        <w:r w:rsidR="00C9610D" w:rsidRPr="00C9610D">
          <w:rPr>
            <w:rFonts w:cs="Arial"/>
            <w:noProof/>
            <w:webHidden/>
          </w:rPr>
          <w:fldChar w:fldCharType="separate"/>
        </w:r>
        <w:r>
          <w:rPr>
            <w:rFonts w:cs="Arial"/>
            <w:noProof/>
            <w:webHidden/>
          </w:rPr>
          <w:t>3</w:t>
        </w:r>
        <w:r w:rsidR="00C9610D" w:rsidRPr="00C9610D">
          <w:rPr>
            <w:rFonts w:cs="Arial"/>
            <w:noProof/>
            <w:webHidden/>
          </w:rPr>
          <w:fldChar w:fldCharType="end"/>
        </w:r>
      </w:hyperlink>
    </w:p>
    <w:p w:rsidR="00C9610D" w:rsidRPr="00C9610D" w:rsidRDefault="00AD077C">
      <w:pPr>
        <w:pStyle w:val="TM2"/>
        <w:tabs>
          <w:tab w:val="left" w:pos="880"/>
          <w:tab w:val="right" w:leader="dot" w:pos="10456"/>
        </w:tabs>
        <w:rPr>
          <w:rFonts w:ascii="Arial" w:eastAsiaTheme="minorEastAsia" w:hAnsi="Arial" w:cs="Arial"/>
          <w:noProof/>
          <w:sz w:val="22"/>
          <w:szCs w:val="22"/>
          <w:lang w:val="en-US"/>
        </w:rPr>
      </w:pPr>
      <w:hyperlink w:anchor="_Toc510014789" w:history="1">
        <w:r w:rsidR="00C9610D" w:rsidRPr="00C9610D">
          <w:rPr>
            <w:rStyle w:val="Lienhypertexte"/>
            <w:rFonts w:ascii="Arial" w:hAnsi="Arial" w:cs="Arial"/>
            <w:noProof/>
          </w:rPr>
          <w:t>2.1</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Caractéristiques</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_Toc510014789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3</w:t>
        </w:r>
        <w:r w:rsidR="00C9610D" w:rsidRPr="00C9610D">
          <w:rPr>
            <w:rFonts w:ascii="Arial" w:hAnsi="Arial" w:cs="Arial"/>
            <w:noProof/>
            <w:webHidden/>
          </w:rPr>
          <w:fldChar w:fldCharType="end"/>
        </w:r>
      </w:hyperlink>
    </w:p>
    <w:p w:rsidR="00C9610D" w:rsidRPr="00C9610D" w:rsidRDefault="00AD077C">
      <w:pPr>
        <w:pStyle w:val="TM2"/>
        <w:tabs>
          <w:tab w:val="left" w:pos="880"/>
          <w:tab w:val="right" w:leader="dot" w:pos="10456"/>
        </w:tabs>
        <w:rPr>
          <w:rFonts w:ascii="Arial" w:eastAsiaTheme="minorEastAsia" w:hAnsi="Arial" w:cs="Arial"/>
          <w:noProof/>
          <w:sz w:val="22"/>
          <w:szCs w:val="22"/>
          <w:lang w:val="en-US"/>
        </w:rPr>
      </w:pPr>
      <w:hyperlink w:anchor="_Toc510014790" w:history="1">
        <w:r w:rsidR="00C9610D" w:rsidRPr="00C9610D">
          <w:rPr>
            <w:rStyle w:val="Lienhypertexte"/>
            <w:rFonts w:ascii="Arial" w:hAnsi="Arial" w:cs="Arial"/>
            <w:noProof/>
          </w:rPr>
          <w:t>2.2</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Moyens de production</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_Toc510014790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3</w:t>
        </w:r>
        <w:r w:rsidR="00C9610D" w:rsidRPr="00C9610D">
          <w:rPr>
            <w:rFonts w:ascii="Arial" w:hAnsi="Arial" w:cs="Arial"/>
            <w:noProof/>
            <w:webHidden/>
          </w:rPr>
          <w:fldChar w:fldCharType="end"/>
        </w:r>
      </w:hyperlink>
    </w:p>
    <w:p w:rsidR="00C9610D" w:rsidRPr="00C9610D" w:rsidRDefault="00AD077C">
      <w:pPr>
        <w:pStyle w:val="TM3"/>
        <w:tabs>
          <w:tab w:val="left" w:pos="1100"/>
          <w:tab w:val="right" w:leader="dot" w:pos="10456"/>
        </w:tabs>
        <w:rPr>
          <w:rFonts w:ascii="Arial" w:eastAsiaTheme="minorEastAsia" w:hAnsi="Arial" w:cs="Arial"/>
          <w:noProof/>
          <w:sz w:val="22"/>
          <w:szCs w:val="22"/>
          <w:lang w:val="en-US"/>
        </w:rPr>
      </w:pPr>
      <w:hyperlink w:anchor="_Toc510014791" w:history="1">
        <w:r w:rsidR="00C9610D" w:rsidRPr="00C9610D">
          <w:rPr>
            <w:rStyle w:val="Lienhypertexte"/>
            <w:rFonts w:ascii="Arial" w:hAnsi="Arial" w:cs="Arial"/>
            <w:noProof/>
          </w:rPr>
          <w:t>a)</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Compresseurs</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_Toc510014791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3</w:t>
        </w:r>
        <w:r w:rsidR="00C9610D" w:rsidRPr="00C9610D">
          <w:rPr>
            <w:rFonts w:ascii="Arial" w:hAnsi="Arial" w:cs="Arial"/>
            <w:noProof/>
            <w:webHidden/>
          </w:rPr>
          <w:fldChar w:fldCharType="end"/>
        </w:r>
      </w:hyperlink>
    </w:p>
    <w:p w:rsidR="00C9610D" w:rsidRPr="00C9610D" w:rsidRDefault="00AD077C">
      <w:pPr>
        <w:pStyle w:val="TM3"/>
        <w:tabs>
          <w:tab w:val="left" w:pos="1100"/>
          <w:tab w:val="right" w:leader="dot" w:pos="10456"/>
        </w:tabs>
        <w:rPr>
          <w:rFonts w:ascii="Arial" w:eastAsiaTheme="minorEastAsia" w:hAnsi="Arial" w:cs="Arial"/>
          <w:noProof/>
          <w:sz w:val="22"/>
          <w:szCs w:val="22"/>
          <w:lang w:val="en-US"/>
        </w:rPr>
      </w:pPr>
      <w:hyperlink w:anchor="_Toc510014792" w:history="1">
        <w:r w:rsidR="00C9610D" w:rsidRPr="00C9610D">
          <w:rPr>
            <w:rStyle w:val="Lienhypertexte"/>
            <w:rFonts w:ascii="Arial" w:hAnsi="Arial" w:cs="Arial"/>
            <w:noProof/>
          </w:rPr>
          <w:t>b)</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Réserve d’air (cf Annexe 1)</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_Toc510014792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4</w:t>
        </w:r>
        <w:r w:rsidR="00C9610D" w:rsidRPr="00C9610D">
          <w:rPr>
            <w:rFonts w:ascii="Arial" w:hAnsi="Arial" w:cs="Arial"/>
            <w:noProof/>
            <w:webHidden/>
          </w:rPr>
          <w:fldChar w:fldCharType="end"/>
        </w:r>
      </w:hyperlink>
    </w:p>
    <w:p w:rsidR="00C9610D" w:rsidRPr="00C9610D" w:rsidRDefault="00AD077C">
      <w:pPr>
        <w:pStyle w:val="TM3"/>
        <w:tabs>
          <w:tab w:val="left" w:pos="1100"/>
          <w:tab w:val="right" w:leader="dot" w:pos="10456"/>
        </w:tabs>
        <w:rPr>
          <w:rFonts w:ascii="Arial" w:eastAsiaTheme="minorEastAsia" w:hAnsi="Arial" w:cs="Arial"/>
          <w:noProof/>
          <w:sz w:val="22"/>
          <w:szCs w:val="22"/>
          <w:lang w:val="en-US"/>
        </w:rPr>
      </w:pPr>
      <w:hyperlink w:anchor="_Toc510014793" w:history="1">
        <w:r w:rsidR="00C9610D" w:rsidRPr="00C9610D">
          <w:rPr>
            <w:rStyle w:val="Lienhypertexte"/>
            <w:rFonts w:ascii="Arial" w:hAnsi="Arial" w:cs="Arial"/>
            <w:noProof/>
          </w:rPr>
          <w:t>c)</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Secours Azote 17 bars (immédiat) (consigne EXP-U-19-003)</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_Toc510014793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4</w:t>
        </w:r>
        <w:r w:rsidR="00C9610D" w:rsidRPr="00C9610D">
          <w:rPr>
            <w:rFonts w:ascii="Arial" w:hAnsi="Arial" w:cs="Arial"/>
            <w:noProof/>
            <w:webHidden/>
          </w:rPr>
          <w:fldChar w:fldCharType="end"/>
        </w:r>
      </w:hyperlink>
    </w:p>
    <w:p w:rsidR="00C9610D" w:rsidRPr="00C9610D" w:rsidRDefault="00AD077C">
      <w:pPr>
        <w:pStyle w:val="TM2"/>
        <w:tabs>
          <w:tab w:val="left" w:pos="880"/>
          <w:tab w:val="right" w:leader="dot" w:pos="10456"/>
        </w:tabs>
        <w:rPr>
          <w:rFonts w:ascii="Arial" w:eastAsiaTheme="minorEastAsia" w:hAnsi="Arial" w:cs="Arial"/>
          <w:noProof/>
          <w:sz w:val="22"/>
          <w:szCs w:val="22"/>
          <w:lang w:val="en-US"/>
        </w:rPr>
      </w:pPr>
      <w:hyperlink w:anchor="_Toc510014794" w:history="1">
        <w:r w:rsidR="00C9610D" w:rsidRPr="00C9610D">
          <w:rPr>
            <w:rStyle w:val="Lienhypertexte"/>
            <w:rFonts w:ascii="Arial" w:hAnsi="Arial" w:cs="Arial"/>
            <w:noProof/>
          </w:rPr>
          <w:t>2.3</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Alarmes</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_Toc510014794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4</w:t>
        </w:r>
        <w:r w:rsidR="00C9610D" w:rsidRPr="00C9610D">
          <w:rPr>
            <w:rFonts w:ascii="Arial" w:hAnsi="Arial" w:cs="Arial"/>
            <w:noProof/>
            <w:webHidden/>
          </w:rPr>
          <w:fldChar w:fldCharType="end"/>
        </w:r>
      </w:hyperlink>
    </w:p>
    <w:p w:rsidR="00C9610D" w:rsidRPr="00C9610D" w:rsidRDefault="00AD077C">
      <w:pPr>
        <w:pStyle w:val="TM1"/>
        <w:tabs>
          <w:tab w:val="left" w:pos="480"/>
          <w:tab w:val="right" w:leader="dot" w:pos="10456"/>
        </w:tabs>
        <w:rPr>
          <w:rFonts w:eastAsiaTheme="minorEastAsia" w:cs="Arial"/>
          <w:b w:val="0"/>
          <w:bCs w:val="0"/>
          <w:caps w:val="0"/>
          <w:noProof/>
          <w:sz w:val="22"/>
          <w:szCs w:val="22"/>
          <w:lang w:val="en-US"/>
        </w:rPr>
      </w:pPr>
      <w:hyperlink w:anchor="_Toc510014795" w:history="1">
        <w:r w:rsidR="00C9610D" w:rsidRPr="00C9610D">
          <w:rPr>
            <w:rStyle w:val="Lienhypertexte"/>
            <w:rFonts w:cs="Arial"/>
            <w:noProof/>
          </w:rPr>
          <w:t>3.</w:t>
        </w:r>
        <w:r w:rsidR="00C9610D" w:rsidRPr="00C9610D">
          <w:rPr>
            <w:rFonts w:eastAsiaTheme="minorEastAsia" w:cs="Arial"/>
            <w:b w:val="0"/>
            <w:bCs w:val="0"/>
            <w:caps w:val="0"/>
            <w:noProof/>
            <w:sz w:val="22"/>
            <w:szCs w:val="22"/>
            <w:lang w:val="en-US"/>
          </w:rPr>
          <w:tab/>
        </w:r>
        <w:r w:rsidR="00C9610D" w:rsidRPr="00C9610D">
          <w:rPr>
            <w:rStyle w:val="Lienhypertexte"/>
            <w:rFonts w:cs="Arial"/>
            <w:noProof/>
          </w:rPr>
          <w:t>SECHAGE DE L’AIR</w:t>
        </w:r>
        <w:r w:rsidR="00C9610D" w:rsidRPr="00C9610D">
          <w:rPr>
            <w:rFonts w:cs="Arial"/>
            <w:noProof/>
            <w:webHidden/>
          </w:rPr>
          <w:tab/>
        </w:r>
        <w:r w:rsidR="00C9610D" w:rsidRPr="00C9610D">
          <w:rPr>
            <w:rFonts w:cs="Arial"/>
            <w:noProof/>
            <w:webHidden/>
          </w:rPr>
          <w:fldChar w:fldCharType="begin"/>
        </w:r>
        <w:r w:rsidR="00C9610D" w:rsidRPr="00C9610D">
          <w:rPr>
            <w:rFonts w:cs="Arial"/>
            <w:noProof/>
            <w:webHidden/>
          </w:rPr>
          <w:instrText xml:space="preserve"> PAGEREF _Toc510014795 \h </w:instrText>
        </w:r>
        <w:r w:rsidR="00C9610D" w:rsidRPr="00C9610D">
          <w:rPr>
            <w:rFonts w:cs="Arial"/>
            <w:noProof/>
            <w:webHidden/>
          </w:rPr>
        </w:r>
        <w:r w:rsidR="00C9610D" w:rsidRPr="00C9610D">
          <w:rPr>
            <w:rFonts w:cs="Arial"/>
            <w:noProof/>
            <w:webHidden/>
          </w:rPr>
          <w:fldChar w:fldCharType="separate"/>
        </w:r>
        <w:r>
          <w:rPr>
            <w:rFonts w:cs="Arial"/>
            <w:noProof/>
            <w:webHidden/>
          </w:rPr>
          <w:t>4</w:t>
        </w:r>
        <w:r w:rsidR="00C9610D" w:rsidRPr="00C9610D">
          <w:rPr>
            <w:rFonts w:cs="Arial"/>
            <w:noProof/>
            <w:webHidden/>
          </w:rPr>
          <w:fldChar w:fldCharType="end"/>
        </w:r>
      </w:hyperlink>
    </w:p>
    <w:p w:rsidR="00C9610D" w:rsidRPr="00C9610D" w:rsidRDefault="00AD077C">
      <w:pPr>
        <w:pStyle w:val="TM2"/>
        <w:tabs>
          <w:tab w:val="left" w:pos="880"/>
          <w:tab w:val="right" w:leader="dot" w:pos="10456"/>
        </w:tabs>
        <w:rPr>
          <w:rFonts w:ascii="Arial" w:eastAsiaTheme="minorEastAsia" w:hAnsi="Arial" w:cs="Arial"/>
          <w:noProof/>
          <w:sz w:val="22"/>
          <w:szCs w:val="22"/>
          <w:lang w:val="en-US"/>
        </w:rPr>
      </w:pPr>
      <w:hyperlink w:anchor="_Toc510014797" w:history="1">
        <w:r w:rsidR="00C9610D" w:rsidRPr="00C9610D">
          <w:rPr>
            <w:rStyle w:val="Lienhypertexte"/>
            <w:rFonts w:ascii="Arial" w:hAnsi="Arial" w:cs="Arial"/>
            <w:noProof/>
          </w:rPr>
          <w:t>3.1</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Descriptif</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_Toc510014797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4</w:t>
        </w:r>
        <w:r w:rsidR="00C9610D" w:rsidRPr="00C9610D">
          <w:rPr>
            <w:rFonts w:ascii="Arial" w:hAnsi="Arial" w:cs="Arial"/>
            <w:noProof/>
            <w:webHidden/>
          </w:rPr>
          <w:fldChar w:fldCharType="end"/>
        </w:r>
      </w:hyperlink>
    </w:p>
    <w:p w:rsidR="00C9610D" w:rsidRPr="00C9610D" w:rsidRDefault="00AD077C">
      <w:pPr>
        <w:pStyle w:val="TM2"/>
        <w:tabs>
          <w:tab w:val="left" w:pos="880"/>
          <w:tab w:val="right" w:leader="dot" w:pos="10456"/>
        </w:tabs>
        <w:rPr>
          <w:rFonts w:ascii="Arial" w:eastAsiaTheme="minorEastAsia" w:hAnsi="Arial" w:cs="Arial"/>
          <w:noProof/>
          <w:sz w:val="22"/>
          <w:szCs w:val="22"/>
          <w:lang w:val="en-US"/>
        </w:rPr>
      </w:pPr>
      <w:hyperlink w:anchor="_Toc510014798" w:history="1">
        <w:r w:rsidR="00C9610D" w:rsidRPr="00C9610D">
          <w:rPr>
            <w:rStyle w:val="Lienhypertexte"/>
            <w:rFonts w:ascii="Arial" w:hAnsi="Arial" w:cs="Arial"/>
            <w:noProof/>
          </w:rPr>
          <w:t>3.2</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Alimentation des sécheurs S301, S302 et S303</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_Toc510014798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5</w:t>
        </w:r>
        <w:r w:rsidR="00C9610D" w:rsidRPr="00C9610D">
          <w:rPr>
            <w:rFonts w:ascii="Arial" w:hAnsi="Arial" w:cs="Arial"/>
            <w:noProof/>
            <w:webHidden/>
          </w:rPr>
          <w:fldChar w:fldCharType="end"/>
        </w:r>
      </w:hyperlink>
    </w:p>
    <w:p w:rsidR="00C9610D" w:rsidRPr="00C9610D" w:rsidRDefault="00AD077C">
      <w:pPr>
        <w:pStyle w:val="TM2"/>
        <w:tabs>
          <w:tab w:val="left" w:pos="880"/>
          <w:tab w:val="right" w:leader="dot" w:pos="10456"/>
        </w:tabs>
        <w:rPr>
          <w:rFonts w:ascii="Arial" w:eastAsiaTheme="minorEastAsia" w:hAnsi="Arial" w:cs="Arial"/>
          <w:noProof/>
          <w:sz w:val="22"/>
          <w:szCs w:val="22"/>
          <w:lang w:val="en-US"/>
        </w:rPr>
      </w:pPr>
      <w:hyperlink w:anchor="_Toc510014799" w:history="1">
        <w:r w:rsidR="00C9610D" w:rsidRPr="00C9610D">
          <w:rPr>
            <w:rStyle w:val="Lienhypertexte"/>
            <w:rFonts w:ascii="Arial" w:hAnsi="Arial" w:cs="Arial"/>
            <w:noProof/>
          </w:rPr>
          <w:t>3.3</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Sécurité des sécheurs S301 et S302</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_Toc510014799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5</w:t>
        </w:r>
        <w:r w:rsidR="00C9610D" w:rsidRPr="00C9610D">
          <w:rPr>
            <w:rFonts w:ascii="Arial" w:hAnsi="Arial" w:cs="Arial"/>
            <w:noProof/>
            <w:webHidden/>
          </w:rPr>
          <w:fldChar w:fldCharType="end"/>
        </w:r>
      </w:hyperlink>
    </w:p>
    <w:p w:rsidR="00C9610D" w:rsidRDefault="00AD077C">
      <w:pPr>
        <w:pStyle w:val="TM2"/>
        <w:tabs>
          <w:tab w:val="left" w:pos="880"/>
          <w:tab w:val="right" w:leader="dot" w:pos="10456"/>
        </w:tabs>
        <w:rPr>
          <w:rFonts w:asciiTheme="minorHAnsi" w:eastAsiaTheme="minorEastAsia" w:hAnsiTheme="minorHAnsi" w:cstheme="minorBidi"/>
          <w:noProof/>
          <w:sz w:val="22"/>
          <w:szCs w:val="22"/>
          <w:lang w:val="en-US"/>
        </w:rPr>
      </w:pPr>
      <w:hyperlink w:anchor="_Toc510014800" w:history="1">
        <w:r w:rsidR="00C9610D" w:rsidRPr="00C9610D">
          <w:rPr>
            <w:rStyle w:val="Lienhypertexte"/>
            <w:rFonts w:ascii="Arial" w:hAnsi="Arial" w:cs="Arial"/>
            <w:noProof/>
          </w:rPr>
          <w:t>3.4</w:t>
        </w:r>
        <w:r w:rsidR="00C9610D" w:rsidRPr="00C9610D">
          <w:rPr>
            <w:rFonts w:ascii="Arial" w:eastAsiaTheme="minorEastAsia" w:hAnsi="Arial" w:cs="Arial"/>
            <w:noProof/>
            <w:sz w:val="22"/>
            <w:szCs w:val="22"/>
            <w:lang w:val="en-US"/>
          </w:rPr>
          <w:tab/>
        </w:r>
        <w:r w:rsidR="00C9610D" w:rsidRPr="00C9610D">
          <w:rPr>
            <w:rStyle w:val="Lienhypertexte"/>
            <w:rFonts w:ascii="Arial" w:hAnsi="Arial" w:cs="Arial"/>
            <w:noProof/>
          </w:rPr>
          <w:t>Humidité dans l’air</w:t>
        </w:r>
        <w:r w:rsidR="00C9610D" w:rsidRPr="00C9610D">
          <w:rPr>
            <w:rFonts w:ascii="Arial" w:hAnsi="Arial" w:cs="Arial"/>
            <w:noProof/>
            <w:webHidden/>
          </w:rPr>
          <w:tab/>
        </w:r>
        <w:r w:rsidR="00C9610D" w:rsidRPr="00C9610D">
          <w:rPr>
            <w:rFonts w:ascii="Arial" w:hAnsi="Arial" w:cs="Arial"/>
            <w:noProof/>
            <w:webHidden/>
          </w:rPr>
          <w:fldChar w:fldCharType="begin"/>
        </w:r>
        <w:r w:rsidR="00C9610D" w:rsidRPr="00C9610D">
          <w:rPr>
            <w:rFonts w:ascii="Arial" w:hAnsi="Arial" w:cs="Arial"/>
            <w:noProof/>
            <w:webHidden/>
          </w:rPr>
          <w:instrText xml:space="preserve"> PAGEREF _Toc510014800 \h </w:instrText>
        </w:r>
        <w:r w:rsidR="00C9610D" w:rsidRPr="00C9610D">
          <w:rPr>
            <w:rFonts w:ascii="Arial" w:hAnsi="Arial" w:cs="Arial"/>
            <w:noProof/>
            <w:webHidden/>
          </w:rPr>
        </w:r>
        <w:r w:rsidR="00C9610D" w:rsidRPr="00C9610D">
          <w:rPr>
            <w:rFonts w:ascii="Arial" w:hAnsi="Arial" w:cs="Arial"/>
            <w:noProof/>
            <w:webHidden/>
          </w:rPr>
          <w:fldChar w:fldCharType="separate"/>
        </w:r>
        <w:r>
          <w:rPr>
            <w:rFonts w:ascii="Arial" w:hAnsi="Arial" w:cs="Arial"/>
            <w:noProof/>
            <w:webHidden/>
          </w:rPr>
          <w:t>6</w:t>
        </w:r>
        <w:r w:rsidR="00C9610D" w:rsidRPr="00C9610D">
          <w:rPr>
            <w:rFonts w:ascii="Arial" w:hAnsi="Arial" w:cs="Arial"/>
            <w:noProof/>
            <w:webHidden/>
          </w:rPr>
          <w:fldChar w:fldCharType="end"/>
        </w:r>
      </w:hyperlink>
    </w:p>
    <w:p w:rsidR="00C9610D" w:rsidRDefault="00AD077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0014801" w:history="1">
        <w:r w:rsidR="00C9610D" w:rsidRPr="005A1467">
          <w:rPr>
            <w:rStyle w:val="Lienhypertexte"/>
            <w:rFonts w:cs="Arial"/>
            <w:noProof/>
          </w:rPr>
          <w:t>4.</w:t>
        </w:r>
        <w:r w:rsidR="00C9610D">
          <w:rPr>
            <w:rFonts w:asciiTheme="minorHAnsi" w:eastAsiaTheme="minorEastAsia" w:hAnsiTheme="minorHAnsi" w:cstheme="minorBidi"/>
            <w:b w:val="0"/>
            <w:bCs w:val="0"/>
            <w:caps w:val="0"/>
            <w:noProof/>
            <w:sz w:val="22"/>
            <w:szCs w:val="22"/>
            <w:lang w:val="en-US"/>
          </w:rPr>
          <w:tab/>
        </w:r>
        <w:r w:rsidR="00C9610D" w:rsidRPr="005A1467">
          <w:rPr>
            <w:rStyle w:val="Lienhypertexte"/>
            <w:rFonts w:cs="Arial"/>
            <w:noProof/>
          </w:rPr>
          <w:t>SECOURS PAR NC D’AUTRES ATELIERS</w:t>
        </w:r>
        <w:r w:rsidR="00C9610D">
          <w:rPr>
            <w:noProof/>
            <w:webHidden/>
          </w:rPr>
          <w:tab/>
        </w:r>
        <w:r w:rsidR="00C9610D">
          <w:rPr>
            <w:noProof/>
            <w:webHidden/>
          </w:rPr>
          <w:fldChar w:fldCharType="begin"/>
        </w:r>
        <w:r w:rsidR="00C9610D">
          <w:rPr>
            <w:noProof/>
            <w:webHidden/>
          </w:rPr>
          <w:instrText xml:space="preserve"> PAGEREF _Toc510014801 \h </w:instrText>
        </w:r>
        <w:r w:rsidR="00C9610D">
          <w:rPr>
            <w:noProof/>
            <w:webHidden/>
          </w:rPr>
        </w:r>
        <w:r w:rsidR="00C9610D">
          <w:rPr>
            <w:noProof/>
            <w:webHidden/>
          </w:rPr>
          <w:fldChar w:fldCharType="separate"/>
        </w:r>
        <w:r>
          <w:rPr>
            <w:noProof/>
            <w:webHidden/>
          </w:rPr>
          <w:t>6</w:t>
        </w:r>
        <w:r w:rsidR="00C9610D">
          <w:rPr>
            <w:noProof/>
            <w:webHidden/>
          </w:rPr>
          <w:fldChar w:fldCharType="end"/>
        </w:r>
      </w:hyperlink>
    </w:p>
    <w:p w:rsidR="00C9610D" w:rsidRDefault="00AD077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0014802" w:history="1">
        <w:r w:rsidR="00C9610D" w:rsidRPr="005A1467">
          <w:rPr>
            <w:rStyle w:val="Lienhypertexte"/>
            <w:rFonts w:cs="Arial"/>
            <w:noProof/>
          </w:rPr>
          <w:t>5.</w:t>
        </w:r>
        <w:r w:rsidR="00C9610D">
          <w:rPr>
            <w:rFonts w:asciiTheme="minorHAnsi" w:eastAsiaTheme="minorEastAsia" w:hAnsiTheme="minorHAnsi" w:cstheme="minorBidi"/>
            <w:b w:val="0"/>
            <w:bCs w:val="0"/>
            <w:caps w:val="0"/>
            <w:noProof/>
            <w:sz w:val="22"/>
            <w:szCs w:val="22"/>
            <w:lang w:val="en-US"/>
          </w:rPr>
          <w:tab/>
        </w:r>
        <w:r w:rsidR="00C9610D" w:rsidRPr="005A1467">
          <w:rPr>
            <w:rStyle w:val="Lienhypertexte"/>
            <w:rFonts w:cs="Arial"/>
            <w:noProof/>
          </w:rPr>
          <w:t>ANNEXE 1 : OUVERTURE DE LA RESERVE D’AIR</w:t>
        </w:r>
        <w:r w:rsidR="00C9610D">
          <w:rPr>
            <w:noProof/>
            <w:webHidden/>
          </w:rPr>
          <w:tab/>
        </w:r>
        <w:r w:rsidR="00C9610D">
          <w:rPr>
            <w:noProof/>
            <w:webHidden/>
          </w:rPr>
          <w:fldChar w:fldCharType="begin"/>
        </w:r>
        <w:r w:rsidR="00C9610D">
          <w:rPr>
            <w:noProof/>
            <w:webHidden/>
          </w:rPr>
          <w:instrText xml:space="preserve"> PAGEREF _Toc510014802 \h </w:instrText>
        </w:r>
        <w:r w:rsidR="00C9610D">
          <w:rPr>
            <w:noProof/>
            <w:webHidden/>
          </w:rPr>
        </w:r>
        <w:r w:rsidR="00C9610D">
          <w:rPr>
            <w:noProof/>
            <w:webHidden/>
          </w:rPr>
          <w:fldChar w:fldCharType="separate"/>
        </w:r>
        <w:r>
          <w:rPr>
            <w:noProof/>
            <w:webHidden/>
          </w:rPr>
          <w:t>7</w:t>
        </w:r>
        <w:r w:rsidR="00C9610D">
          <w:rPr>
            <w:noProof/>
            <w:webHidden/>
          </w:rPr>
          <w:fldChar w:fldCharType="end"/>
        </w:r>
      </w:hyperlink>
    </w:p>
    <w:p w:rsidR="00C9610D" w:rsidRDefault="00AD077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0014803" w:history="1">
        <w:r w:rsidR="00C9610D" w:rsidRPr="005A1467">
          <w:rPr>
            <w:rStyle w:val="Lienhypertexte"/>
            <w:rFonts w:cs="Arial"/>
            <w:noProof/>
          </w:rPr>
          <w:t>6.</w:t>
        </w:r>
        <w:r w:rsidR="00C9610D">
          <w:rPr>
            <w:rFonts w:asciiTheme="minorHAnsi" w:eastAsiaTheme="minorEastAsia" w:hAnsiTheme="minorHAnsi" w:cstheme="minorBidi"/>
            <w:b w:val="0"/>
            <w:bCs w:val="0"/>
            <w:caps w:val="0"/>
            <w:noProof/>
            <w:sz w:val="22"/>
            <w:szCs w:val="22"/>
            <w:lang w:val="en-US"/>
          </w:rPr>
          <w:tab/>
        </w:r>
        <w:r w:rsidR="00C9610D" w:rsidRPr="005A1467">
          <w:rPr>
            <w:rStyle w:val="Lienhypertexte"/>
            <w:rFonts w:cs="Arial"/>
            <w:noProof/>
          </w:rPr>
          <w:t>ANNEXE 2 : BRANCHEMENT DES HYGROMETRES SECHEURS D’AIR</w:t>
        </w:r>
        <w:r w:rsidR="00C9610D">
          <w:rPr>
            <w:noProof/>
            <w:webHidden/>
          </w:rPr>
          <w:tab/>
        </w:r>
        <w:r w:rsidR="00C9610D">
          <w:rPr>
            <w:noProof/>
            <w:webHidden/>
          </w:rPr>
          <w:fldChar w:fldCharType="begin"/>
        </w:r>
        <w:r w:rsidR="00C9610D">
          <w:rPr>
            <w:noProof/>
            <w:webHidden/>
          </w:rPr>
          <w:instrText xml:space="preserve"> PAGEREF _Toc510014803 \h </w:instrText>
        </w:r>
        <w:r w:rsidR="00C9610D">
          <w:rPr>
            <w:noProof/>
            <w:webHidden/>
          </w:rPr>
        </w:r>
        <w:r w:rsidR="00C9610D">
          <w:rPr>
            <w:noProof/>
            <w:webHidden/>
          </w:rPr>
          <w:fldChar w:fldCharType="separate"/>
        </w:r>
        <w:r>
          <w:rPr>
            <w:noProof/>
            <w:webHidden/>
          </w:rPr>
          <w:t>8</w:t>
        </w:r>
        <w:r w:rsidR="00C9610D">
          <w:rPr>
            <w:noProof/>
            <w:webHidden/>
          </w:rPr>
          <w:fldChar w:fldCharType="end"/>
        </w:r>
      </w:hyperlink>
    </w:p>
    <w:p w:rsidR="00C9610D" w:rsidRDefault="00AD077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0014804" w:history="1">
        <w:r w:rsidR="00C9610D" w:rsidRPr="005A1467">
          <w:rPr>
            <w:rStyle w:val="Lienhypertexte"/>
            <w:rFonts w:cs="Arial"/>
            <w:noProof/>
          </w:rPr>
          <w:t>7.</w:t>
        </w:r>
        <w:r w:rsidR="00C9610D">
          <w:rPr>
            <w:rFonts w:asciiTheme="minorHAnsi" w:eastAsiaTheme="minorEastAsia" w:hAnsiTheme="minorHAnsi" w:cstheme="minorBidi"/>
            <w:b w:val="0"/>
            <w:bCs w:val="0"/>
            <w:caps w:val="0"/>
            <w:noProof/>
            <w:sz w:val="22"/>
            <w:szCs w:val="22"/>
            <w:lang w:val="en-US"/>
          </w:rPr>
          <w:tab/>
        </w:r>
        <w:r w:rsidR="00C9610D" w:rsidRPr="005A1467">
          <w:rPr>
            <w:rStyle w:val="Lienhypertexte"/>
            <w:rFonts w:cs="Arial"/>
            <w:noProof/>
          </w:rPr>
          <w:t>ANNEXE 3 : LOCATION SECHEUR D’AIR D’APPOINT</w:t>
        </w:r>
        <w:r w:rsidR="00C9610D">
          <w:rPr>
            <w:noProof/>
            <w:webHidden/>
          </w:rPr>
          <w:tab/>
        </w:r>
        <w:r w:rsidR="00C9610D">
          <w:rPr>
            <w:noProof/>
            <w:webHidden/>
          </w:rPr>
          <w:fldChar w:fldCharType="begin"/>
        </w:r>
        <w:r w:rsidR="00C9610D">
          <w:rPr>
            <w:noProof/>
            <w:webHidden/>
          </w:rPr>
          <w:instrText xml:space="preserve"> PAGEREF _Toc510014804 \h </w:instrText>
        </w:r>
        <w:r w:rsidR="00C9610D">
          <w:rPr>
            <w:noProof/>
            <w:webHidden/>
          </w:rPr>
        </w:r>
        <w:r w:rsidR="00C9610D">
          <w:rPr>
            <w:noProof/>
            <w:webHidden/>
          </w:rPr>
          <w:fldChar w:fldCharType="separate"/>
        </w:r>
        <w:r>
          <w:rPr>
            <w:noProof/>
            <w:webHidden/>
          </w:rPr>
          <w:t>9</w:t>
        </w:r>
        <w:r w:rsidR="00C9610D">
          <w:rPr>
            <w:noProof/>
            <w:webHidden/>
          </w:rPr>
          <w:fldChar w:fldCharType="end"/>
        </w:r>
      </w:hyperlink>
    </w:p>
    <w:p w:rsidR="00872EE3" w:rsidRDefault="00ED3E5A">
      <w:r>
        <w:fldChar w:fldCharType="end"/>
      </w:r>
    </w:p>
    <w:p w:rsidR="00B60C8D" w:rsidRPr="00B60C8D" w:rsidRDefault="00B60C8D" w:rsidP="00B60C8D">
      <w:pPr>
        <w:pStyle w:val="Pieddepage"/>
        <w:rPr>
          <w:rFonts w:ascii="Arial" w:hAnsi="Arial" w:cs="Arial"/>
          <w:i/>
          <w:iCs/>
          <w:sz w:val="16"/>
        </w:rPr>
      </w:pPr>
    </w:p>
    <w:p w:rsidR="003B3255" w:rsidRPr="00581C09" w:rsidRDefault="00B60C8D" w:rsidP="003367B8">
      <w:pPr>
        <w:pStyle w:val="Titre1"/>
        <w:numPr>
          <w:ilvl w:val="0"/>
          <w:numId w:val="12"/>
        </w:numPr>
        <w:tabs>
          <w:tab w:val="left" w:pos="567"/>
        </w:tabs>
        <w:ind w:left="0" w:hanging="11"/>
        <w:rPr>
          <w:rFonts w:ascii="Arial" w:hAnsi="Arial" w:cs="Arial"/>
          <w:sz w:val="24"/>
          <w:szCs w:val="24"/>
        </w:rPr>
      </w:pPr>
      <w:r>
        <w:rPr>
          <w:rFonts w:ascii="Arial" w:hAnsi="Arial" w:cs="Arial"/>
        </w:rPr>
        <w:br w:type="page"/>
      </w:r>
      <w:bookmarkStart w:id="0" w:name="_Toc510014785"/>
      <w:r w:rsidR="003B3255" w:rsidRPr="00581C09">
        <w:rPr>
          <w:rFonts w:ascii="Arial" w:hAnsi="Arial" w:cs="Arial"/>
          <w:sz w:val="24"/>
          <w:szCs w:val="24"/>
        </w:rPr>
        <w:lastRenderedPageBreak/>
        <w:t>RESPONSABILITES</w:t>
      </w:r>
      <w:bookmarkEnd w:id="0"/>
    </w:p>
    <w:p w:rsidR="003B3255" w:rsidRDefault="003B3255" w:rsidP="003B3255">
      <w:pPr>
        <w:rPr>
          <w:sz w:val="22"/>
          <w:szCs w:val="22"/>
        </w:rPr>
      </w:pPr>
    </w:p>
    <w:tbl>
      <w:tblPr>
        <w:tblW w:w="8208"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642"/>
        <w:gridCol w:w="1642"/>
        <w:gridCol w:w="1642"/>
        <w:gridCol w:w="1641"/>
        <w:gridCol w:w="1641"/>
      </w:tblGrid>
      <w:tr w:rsidR="00EA504B" w:rsidTr="00EA504B">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CdP</w:t>
            </w:r>
            <w:proofErr w:type="spellEnd"/>
            <w:r>
              <w:rPr>
                <w:b/>
                <w:bCs/>
              </w:rPr>
              <w:t xml:space="preserve"> Thermique</w:t>
            </w:r>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CdP</w:t>
            </w:r>
            <w:proofErr w:type="spellEnd"/>
            <w:r>
              <w:rPr>
                <w:b/>
                <w:bCs/>
              </w:rPr>
              <w:t xml:space="preserve"> Electrique</w:t>
            </w:r>
          </w:p>
        </w:tc>
        <w:tc>
          <w:tcPr>
            <w:tcW w:w="1641"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r>
              <w:rPr>
                <w:b/>
                <w:bCs/>
              </w:rPr>
              <w:t>Op. jour</w:t>
            </w:r>
          </w:p>
        </w:tc>
        <w:tc>
          <w:tcPr>
            <w:tcW w:w="1641" w:type="dxa"/>
            <w:tcBorders>
              <w:top w:val="single" w:sz="6" w:space="0" w:color="auto"/>
              <w:left w:val="single" w:sz="6" w:space="0" w:color="auto"/>
              <w:bottom w:val="single" w:sz="6" w:space="0" w:color="auto"/>
            </w:tcBorders>
          </w:tcPr>
          <w:p w:rsidR="00EA504B" w:rsidRDefault="00EA504B" w:rsidP="00EA504B">
            <w:pPr>
              <w:pStyle w:val="Texte0"/>
              <w:spacing w:before="0"/>
              <w:ind w:left="0"/>
              <w:jc w:val="center"/>
              <w:rPr>
                <w:b/>
                <w:bCs/>
              </w:rPr>
            </w:pPr>
            <w:r>
              <w:rPr>
                <w:b/>
                <w:bCs/>
              </w:rPr>
              <w:t>Op. 3X8</w:t>
            </w:r>
          </w:p>
        </w:tc>
      </w:tr>
      <w:tr w:rsidR="00EA504B" w:rsidTr="00EA504B">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tcBorders>
          </w:tcPr>
          <w:p w:rsidR="00EA504B" w:rsidRDefault="00EA504B" w:rsidP="00520E98">
            <w:pPr>
              <w:pStyle w:val="Texte0"/>
              <w:spacing w:before="80"/>
              <w:ind w:left="0"/>
              <w:jc w:val="center"/>
              <w:rPr>
                <w:b/>
                <w:bCs/>
              </w:rPr>
            </w:pPr>
            <w:r>
              <w:rPr>
                <w:b/>
                <w:bCs/>
              </w:rPr>
              <w:t>X</w:t>
            </w:r>
          </w:p>
        </w:tc>
      </w:tr>
    </w:tbl>
    <w:p w:rsidR="003B3255" w:rsidRPr="00581C09" w:rsidRDefault="00EA504B" w:rsidP="003367B8">
      <w:pPr>
        <w:pStyle w:val="Titre1"/>
        <w:numPr>
          <w:ilvl w:val="0"/>
          <w:numId w:val="12"/>
        </w:numPr>
        <w:tabs>
          <w:tab w:val="left" w:pos="567"/>
        </w:tabs>
        <w:ind w:left="0" w:hanging="11"/>
        <w:rPr>
          <w:rFonts w:ascii="Arial" w:hAnsi="Arial" w:cs="Arial"/>
          <w:sz w:val="24"/>
          <w:szCs w:val="24"/>
        </w:rPr>
      </w:pPr>
      <w:bookmarkStart w:id="1" w:name="_Toc510014786"/>
      <w:r w:rsidRPr="00581C09">
        <w:rPr>
          <w:rFonts w:ascii="Arial" w:hAnsi="Arial" w:cs="Arial"/>
          <w:sz w:val="24"/>
          <w:szCs w:val="24"/>
        </w:rPr>
        <w:t>DESCRIPTION</w:t>
      </w:r>
      <w:bookmarkEnd w:id="1"/>
    </w:p>
    <w:p w:rsidR="00D91152" w:rsidRPr="00D91152" w:rsidRDefault="00D91152" w:rsidP="00D91152">
      <w:pPr>
        <w:pStyle w:val="Paragraphedeliste"/>
        <w:keepNext/>
        <w:numPr>
          <w:ilvl w:val="0"/>
          <w:numId w:val="14"/>
        </w:numPr>
        <w:spacing w:before="240" w:after="60"/>
        <w:contextualSpacing w:val="0"/>
        <w:outlineLvl w:val="0"/>
        <w:rPr>
          <w:rFonts w:ascii="Arial" w:eastAsia="SimSun" w:hAnsi="Arial" w:cs="Arial"/>
          <w:b/>
          <w:bCs/>
          <w:vanish/>
          <w:kern w:val="32"/>
          <w:sz w:val="32"/>
          <w:szCs w:val="32"/>
        </w:rPr>
      </w:pPr>
      <w:bookmarkStart w:id="2" w:name="_Toc504551352"/>
      <w:bookmarkStart w:id="3" w:name="_Toc510014787"/>
      <w:bookmarkEnd w:id="2"/>
      <w:bookmarkEnd w:id="3"/>
    </w:p>
    <w:p w:rsidR="00D91152" w:rsidRPr="00D91152" w:rsidRDefault="00D91152" w:rsidP="00D91152">
      <w:pPr>
        <w:pStyle w:val="Paragraphedeliste"/>
        <w:keepNext/>
        <w:numPr>
          <w:ilvl w:val="0"/>
          <w:numId w:val="14"/>
        </w:numPr>
        <w:spacing w:before="240" w:after="60"/>
        <w:contextualSpacing w:val="0"/>
        <w:outlineLvl w:val="0"/>
        <w:rPr>
          <w:rFonts w:ascii="Arial" w:eastAsia="SimSun" w:hAnsi="Arial" w:cs="Arial"/>
          <w:b/>
          <w:bCs/>
          <w:vanish/>
          <w:kern w:val="32"/>
          <w:sz w:val="32"/>
          <w:szCs w:val="32"/>
        </w:rPr>
      </w:pPr>
      <w:bookmarkStart w:id="4" w:name="_Toc504551353"/>
      <w:bookmarkStart w:id="5" w:name="_Toc510014788"/>
      <w:bookmarkEnd w:id="4"/>
      <w:bookmarkEnd w:id="5"/>
    </w:p>
    <w:p w:rsidR="003B3255" w:rsidRPr="00D91152" w:rsidRDefault="00EA504B" w:rsidP="00D91152">
      <w:pPr>
        <w:pStyle w:val="Titre2"/>
      </w:pPr>
      <w:bookmarkStart w:id="6" w:name="_Toc510014789"/>
      <w:r w:rsidRPr="00D91152">
        <w:t>Caractéristiques</w:t>
      </w:r>
      <w:bookmarkEnd w:id="6"/>
    </w:p>
    <w:p w:rsidR="00EA504B" w:rsidRPr="00581C09" w:rsidRDefault="00AD077C" w:rsidP="003367B8">
      <w:pPr>
        <w:spacing w:after="60"/>
        <w:jc w:val="both"/>
        <w:rPr>
          <w:rFonts w:ascii="Arial" w:hAnsi="Arial" w:cs="Arial"/>
          <w:sz w:val="22"/>
          <w:szCs w:val="22"/>
        </w:rPr>
      </w:pPr>
      <w:r>
        <w:rPr>
          <w:rFonts w:ascii="Arial" w:hAnsi="Arial" w:cs="Arial"/>
          <w:noProof/>
          <w:sz w:val="22"/>
          <w:szCs w:val="22"/>
          <w:lang w:eastAsia="zh-CN"/>
        </w:rPr>
        <w:pict>
          <v:shapetype id="_x0000_t202" coordsize="21600,21600" o:spt="202" path="m,l,21600r21600,l21600,xe">
            <v:stroke joinstyle="miter"/>
            <v:path gradientshapeok="t" o:connecttype="rect"/>
          </v:shapetype>
          <v:shape id="_x0000_s1144" type="#_x0000_t202" style="position:absolute;left:0;text-align:left;margin-left:-35.1pt;margin-top:24.45pt;width:30.05pt;height:21.9pt;z-index:251721728" filled="f" stroked="f">
            <v:textbox>
              <w:txbxContent>
                <w:p w:rsidR="008B13FF" w:rsidRPr="008B13FF" w:rsidRDefault="003367B8">
                  <w:pPr>
                    <w:rPr>
                      <w:rFonts w:ascii="Arial" w:hAnsi="Arial" w:cs="Arial"/>
                      <w:b/>
                    </w:rPr>
                  </w:pPr>
                  <w:r>
                    <w:rPr>
                      <w:rFonts w:ascii="Arial" w:hAnsi="Arial" w:cs="Arial"/>
                      <w:b/>
                    </w:rPr>
                    <w:t>&gt;</w:t>
                  </w:r>
                </w:p>
              </w:txbxContent>
            </v:textbox>
          </v:shape>
        </w:pict>
      </w:r>
      <w:r w:rsidR="00EA504B" w:rsidRPr="00581C09">
        <w:rPr>
          <w:rFonts w:ascii="Arial" w:hAnsi="Arial" w:cs="Arial"/>
          <w:sz w:val="22"/>
          <w:szCs w:val="22"/>
        </w:rPr>
        <w:t>La Centrale produit de l’air instrument pour l’ensemble des ateliers du site, à l’exception de Chlore/Chloé et d’</w:t>
      </w:r>
      <w:proofErr w:type="spellStart"/>
      <w:r w:rsidR="00EA504B" w:rsidRPr="00581C09">
        <w:rPr>
          <w:rFonts w:ascii="Arial" w:hAnsi="Arial" w:cs="Arial"/>
          <w:sz w:val="22"/>
          <w:szCs w:val="22"/>
        </w:rPr>
        <w:t>Appryl</w:t>
      </w:r>
      <w:proofErr w:type="spellEnd"/>
      <w:r w:rsidR="00EA504B" w:rsidRPr="00581C09">
        <w:rPr>
          <w:rFonts w:ascii="Arial" w:hAnsi="Arial" w:cs="Arial"/>
          <w:sz w:val="22"/>
          <w:szCs w:val="22"/>
        </w:rPr>
        <w:t>.</w:t>
      </w:r>
    </w:p>
    <w:p w:rsidR="00EA504B" w:rsidRPr="00581C09" w:rsidRDefault="00EA504B" w:rsidP="003367B8">
      <w:pPr>
        <w:spacing w:after="60"/>
        <w:jc w:val="both"/>
        <w:rPr>
          <w:rFonts w:ascii="Arial" w:hAnsi="Arial" w:cs="Arial"/>
          <w:sz w:val="22"/>
          <w:szCs w:val="22"/>
        </w:rPr>
      </w:pPr>
      <w:r w:rsidRPr="00581C09">
        <w:rPr>
          <w:rFonts w:ascii="Arial" w:hAnsi="Arial" w:cs="Arial"/>
          <w:sz w:val="22"/>
          <w:szCs w:val="22"/>
        </w:rPr>
        <w:t xml:space="preserve">La pression du </w:t>
      </w:r>
      <w:r w:rsidR="008C6ADE">
        <w:rPr>
          <w:rFonts w:ascii="Arial" w:hAnsi="Arial" w:cs="Arial"/>
          <w:sz w:val="22"/>
          <w:szCs w:val="22"/>
        </w:rPr>
        <w:t xml:space="preserve">réseau doit être maintenue </w:t>
      </w:r>
      <w:r w:rsidR="008C6ADE" w:rsidRPr="003367B8">
        <w:rPr>
          <w:rFonts w:ascii="Arial" w:hAnsi="Arial" w:cs="Arial"/>
          <w:sz w:val="22"/>
          <w:szCs w:val="22"/>
        </w:rPr>
        <w:t>à 6.4</w:t>
      </w:r>
      <w:r w:rsidRPr="003367B8">
        <w:rPr>
          <w:rFonts w:ascii="Arial" w:hAnsi="Arial" w:cs="Arial"/>
          <w:sz w:val="22"/>
          <w:szCs w:val="22"/>
        </w:rPr>
        <w:t xml:space="preserve"> bars minimum</w:t>
      </w:r>
      <w:r w:rsidRPr="00581C09">
        <w:rPr>
          <w:rFonts w:ascii="Arial" w:hAnsi="Arial" w:cs="Arial"/>
          <w:sz w:val="22"/>
          <w:szCs w:val="22"/>
        </w:rPr>
        <w:t xml:space="preserve">. Le point de rosée de l’air distribué doit être inférieur à moins 40°C (-40°C) : </w:t>
      </w:r>
    </w:p>
    <w:p w:rsidR="00581C09" w:rsidRPr="00581C09" w:rsidRDefault="00581C09" w:rsidP="003367B8">
      <w:pPr>
        <w:spacing w:after="60"/>
        <w:jc w:val="both"/>
        <w:rPr>
          <w:rFonts w:ascii="Arial" w:hAnsi="Arial" w:cs="Arial"/>
          <w:sz w:val="22"/>
          <w:szCs w:val="22"/>
        </w:rPr>
      </w:pPr>
      <w:r w:rsidRPr="00581C09">
        <w:rPr>
          <w:rFonts w:ascii="Arial" w:hAnsi="Arial" w:cs="Arial"/>
          <w:sz w:val="22"/>
          <w:szCs w:val="22"/>
        </w:rPr>
        <w:t xml:space="preserve">Le maintien d’une pression suffisante dans le réseau d’air instrument est fondamental pour la sécurité du site et </w:t>
      </w:r>
      <w:r w:rsidRPr="00581C09">
        <w:rPr>
          <w:rFonts w:ascii="Arial" w:hAnsi="Arial" w:cs="Arial"/>
          <w:b/>
          <w:sz w:val="22"/>
          <w:szCs w:val="22"/>
          <w:u w:val="single"/>
        </w:rPr>
        <w:t>tout incident doit être traité de manière prioritaire</w:t>
      </w:r>
      <w:r w:rsidRPr="00581C09">
        <w:rPr>
          <w:rFonts w:ascii="Arial" w:hAnsi="Arial" w:cs="Arial"/>
          <w:sz w:val="22"/>
          <w:szCs w:val="22"/>
        </w:rPr>
        <w:t>. En cas d’incident important (perturbation sur les réseaux électriques ou vapeur), le chef de quart portera toujours une attention particulière au réseau d’air instrument.</w:t>
      </w:r>
    </w:p>
    <w:p w:rsidR="00B75E4C" w:rsidRPr="00581C09" w:rsidRDefault="00581C09" w:rsidP="00D91152">
      <w:pPr>
        <w:pStyle w:val="Titre2"/>
        <w:rPr>
          <w:i/>
        </w:rPr>
      </w:pPr>
      <w:bookmarkStart w:id="7" w:name="_Toc510014790"/>
      <w:r w:rsidRPr="00581C09">
        <w:t>Moyens de production</w:t>
      </w:r>
      <w:bookmarkEnd w:id="7"/>
    </w:p>
    <w:p w:rsidR="00581C09" w:rsidRDefault="00581C09" w:rsidP="004C2785">
      <w:pPr>
        <w:pStyle w:val="Titre3"/>
        <w:spacing w:before="120"/>
        <w:ind w:left="2126" w:hanging="425"/>
        <w:rPr>
          <w:rFonts w:ascii="Arial" w:hAnsi="Arial" w:cs="Arial"/>
          <w:sz w:val="22"/>
          <w:szCs w:val="22"/>
        </w:rPr>
      </w:pPr>
      <w:bookmarkStart w:id="8" w:name="_Toc510014791"/>
      <w:r>
        <w:rPr>
          <w:rFonts w:ascii="Arial" w:hAnsi="Arial" w:cs="Arial"/>
          <w:sz w:val="22"/>
          <w:szCs w:val="22"/>
        </w:rPr>
        <w:t>Compresseurs</w:t>
      </w:r>
      <w:bookmarkEnd w:id="8"/>
    </w:p>
    <w:p w:rsidR="00581C09" w:rsidRPr="00581C09" w:rsidRDefault="00581C09" w:rsidP="0028675A">
      <w:pPr>
        <w:spacing w:after="120"/>
        <w:jc w:val="both"/>
        <w:rPr>
          <w:rFonts w:ascii="Arial" w:hAnsi="Arial" w:cs="Arial"/>
          <w:sz w:val="22"/>
          <w:szCs w:val="22"/>
        </w:rPr>
      </w:pPr>
      <w:r w:rsidRPr="00581C09">
        <w:rPr>
          <w:rFonts w:ascii="Arial" w:hAnsi="Arial" w:cs="Arial"/>
          <w:sz w:val="22"/>
          <w:szCs w:val="22"/>
        </w:rPr>
        <w:t>La production d’air instrument est normalement assurée par deux mo</w:t>
      </w:r>
      <w:r w:rsidR="00AD077C">
        <w:rPr>
          <w:rFonts w:ascii="Arial" w:hAnsi="Arial" w:cs="Arial"/>
          <w:sz w:val="22"/>
          <w:szCs w:val="22"/>
        </w:rPr>
        <w:t xml:space="preserve">to-compresseurs identiques </w:t>
      </w:r>
      <w:proofErr w:type="spellStart"/>
      <w:r w:rsidR="00AD077C">
        <w:rPr>
          <w:rFonts w:ascii="Arial" w:hAnsi="Arial" w:cs="Arial"/>
          <w:sz w:val="22"/>
          <w:szCs w:val="22"/>
        </w:rPr>
        <w:t>Cent</w:t>
      </w:r>
      <w:r w:rsidRPr="00581C09">
        <w:rPr>
          <w:rFonts w:ascii="Arial" w:hAnsi="Arial" w:cs="Arial"/>
          <w:sz w:val="22"/>
          <w:szCs w:val="22"/>
        </w:rPr>
        <w:t>ac</w:t>
      </w:r>
      <w:proofErr w:type="spellEnd"/>
      <w:r w:rsidRPr="00581C09">
        <w:rPr>
          <w:rFonts w:ascii="Arial" w:hAnsi="Arial" w:cs="Arial"/>
          <w:sz w:val="22"/>
          <w:szCs w:val="22"/>
        </w:rPr>
        <w:t xml:space="preserve"> (C301 et C302) et un moto-compresseur C303 (ou son secours C303S).</w:t>
      </w:r>
    </w:p>
    <w:p w:rsidR="00581C09" w:rsidRPr="00581C09" w:rsidRDefault="00581C09" w:rsidP="003367B8">
      <w:pPr>
        <w:spacing w:after="60"/>
        <w:jc w:val="both"/>
        <w:rPr>
          <w:rFonts w:ascii="Arial" w:hAnsi="Arial" w:cs="Arial"/>
          <w:sz w:val="22"/>
          <w:szCs w:val="22"/>
        </w:rPr>
      </w:pPr>
      <w:r w:rsidRPr="00581C09">
        <w:rPr>
          <w:rFonts w:ascii="Arial" w:hAnsi="Arial" w:cs="Arial"/>
          <w:sz w:val="22"/>
          <w:szCs w:val="22"/>
        </w:rPr>
        <w:t xml:space="preserve">La marche normale est : </w:t>
      </w:r>
    </w:p>
    <w:p w:rsidR="00581C09" w:rsidRPr="00581C09" w:rsidRDefault="00581C09" w:rsidP="002E047E">
      <w:pPr>
        <w:pStyle w:val="Paragraphedeliste"/>
        <w:numPr>
          <w:ilvl w:val="0"/>
          <w:numId w:val="16"/>
        </w:numPr>
        <w:spacing w:after="60"/>
        <w:jc w:val="both"/>
        <w:rPr>
          <w:rFonts w:ascii="Arial" w:hAnsi="Arial" w:cs="Arial"/>
          <w:sz w:val="22"/>
          <w:szCs w:val="22"/>
        </w:rPr>
      </w:pPr>
      <w:r w:rsidRPr="00581C09">
        <w:rPr>
          <w:rFonts w:ascii="Arial" w:hAnsi="Arial" w:cs="Arial"/>
          <w:sz w:val="22"/>
          <w:szCs w:val="22"/>
        </w:rPr>
        <w:t>Le C303 (ou son secours) en marche chargé à 100%</w:t>
      </w:r>
    </w:p>
    <w:p w:rsidR="00581C09" w:rsidRPr="00581C09" w:rsidRDefault="00581C09" w:rsidP="002E047E">
      <w:pPr>
        <w:pStyle w:val="Paragraphedeliste"/>
        <w:numPr>
          <w:ilvl w:val="0"/>
          <w:numId w:val="16"/>
        </w:numPr>
        <w:spacing w:after="60"/>
        <w:jc w:val="both"/>
        <w:rPr>
          <w:rFonts w:ascii="Arial" w:hAnsi="Arial" w:cs="Arial"/>
          <w:sz w:val="22"/>
          <w:szCs w:val="22"/>
        </w:rPr>
      </w:pPr>
      <w:r w:rsidRPr="00581C09">
        <w:rPr>
          <w:rFonts w:ascii="Arial" w:hAnsi="Arial" w:cs="Arial"/>
          <w:sz w:val="22"/>
          <w:szCs w:val="22"/>
        </w:rPr>
        <w:t xml:space="preserve">Un </w:t>
      </w:r>
      <w:proofErr w:type="spellStart"/>
      <w:r w:rsidRPr="00581C09">
        <w:rPr>
          <w:rFonts w:ascii="Arial" w:hAnsi="Arial" w:cs="Arial"/>
          <w:sz w:val="22"/>
          <w:szCs w:val="22"/>
        </w:rPr>
        <w:t>Centac</w:t>
      </w:r>
      <w:proofErr w:type="spellEnd"/>
      <w:r w:rsidRPr="00581C09">
        <w:rPr>
          <w:rFonts w:ascii="Arial" w:hAnsi="Arial" w:cs="Arial"/>
          <w:sz w:val="22"/>
          <w:szCs w:val="22"/>
        </w:rPr>
        <w:t xml:space="preserve"> en régulation</w:t>
      </w:r>
    </w:p>
    <w:p w:rsidR="00581C09" w:rsidRPr="00581C09" w:rsidRDefault="00581C09" w:rsidP="002E047E">
      <w:pPr>
        <w:pStyle w:val="Paragraphedeliste"/>
        <w:numPr>
          <w:ilvl w:val="0"/>
          <w:numId w:val="16"/>
        </w:numPr>
        <w:spacing w:after="60"/>
        <w:jc w:val="both"/>
        <w:rPr>
          <w:rFonts w:ascii="Arial" w:hAnsi="Arial" w:cs="Arial"/>
          <w:sz w:val="22"/>
          <w:szCs w:val="22"/>
        </w:rPr>
      </w:pPr>
      <w:r w:rsidRPr="00581C09">
        <w:rPr>
          <w:rFonts w:ascii="Arial" w:hAnsi="Arial" w:cs="Arial"/>
          <w:sz w:val="22"/>
          <w:szCs w:val="22"/>
        </w:rPr>
        <w:t xml:space="preserve">Le second </w:t>
      </w:r>
      <w:proofErr w:type="spellStart"/>
      <w:r w:rsidRPr="00581C09">
        <w:rPr>
          <w:rFonts w:ascii="Arial" w:hAnsi="Arial" w:cs="Arial"/>
          <w:sz w:val="22"/>
          <w:szCs w:val="22"/>
        </w:rPr>
        <w:t>Centac</w:t>
      </w:r>
      <w:proofErr w:type="spellEnd"/>
      <w:r w:rsidRPr="00581C09">
        <w:rPr>
          <w:rFonts w:ascii="Arial" w:hAnsi="Arial" w:cs="Arial"/>
          <w:sz w:val="22"/>
          <w:szCs w:val="22"/>
        </w:rPr>
        <w:t xml:space="preserve"> en secours</w:t>
      </w:r>
    </w:p>
    <w:p w:rsidR="00581C09" w:rsidRDefault="00581C09" w:rsidP="0028675A">
      <w:pPr>
        <w:spacing w:before="120" w:after="60"/>
        <w:jc w:val="both"/>
        <w:rPr>
          <w:rFonts w:ascii="Arial" w:hAnsi="Arial" w:cs="Arial"/>
          <w:sz w:val="22"/>
          <w:szCs w:val="22"/>
        </w:rPr>
      </w:pPr>
      <w:r w:rsidRPr="00581C09">
        <w:rPr>
          <w:rFonts w:ascii="Arial" w:hAnsi="Arial" w:cs="Arial"/>
          <w:sz w:val="22"/>
          <w:szCs w:val="22"/>
        </w:rPr>
        <w:t>Chaque compresseur centrifuge (CENTAC II SX 125) est capable de produire environ 6</w:t>
      </w:r>
      <w:r>
        <w:rPr>
          <w:rFonts w:ascii="Arial" w:hAnsi="Arial" w:cs="Arial"/>
          <w:sz w:val="22"/>
          <w:szCs w:val="22"/>
        </w:rPr>
        <w:t xml:space="preserve"> </w:t>
      </w:r>
      <w:r w:rsidRPr="00581C09">
        <w:rPr>
          <w:rFonts w:ascii="Arial" w:hAnsi="Arial" w:cs="Arial"/>
          <w:sz w:val="22"/>
          <w:szCs w:val="22"/>
        </w:rPr>
        <w:t xml:space="preserve">000 Nm³/h. </w:t>
      </w:r>
      <w:r>
        <w:rPr>
          <w:rFonts w:ascii="Arial" w:hAnsi="Arial" w:cs="Arial"/>
          <w:sz w:val="22"/>
          <w:szCs w:val="22"/>
        </w:rPr>
        <w:t>il est entrainé par un moteur électrique de 900 KW.</w:t>
      </w:r>
    </w:p>
    <w:p w:rsidR="00581C09" w:rsidRDefault="00581C09" w:rsidP="003367B8">
      <w:pPr>
        <w:spacing w:after="60"/>
        <w:jc w:val="both"/>
        <w:rPr>
          <w:rFonts w:ascii="Arial" w:hAnsi="Arial" w:cs="Arial"/>
          <w:sz w:val="22"/>
          <w:szCs w:val="22"/>
        </w:rPr>
      </w:pPr>
      <w:r>
        <w:rPr>
          <w:rFonts w:ascii="Arial" w:hAnsi="Arial" w:cs="Arial"/>
          <w:sz w:val="22"/>
          <w:szCs w:val="22"/>
        </w:rPr>
        <w:t>Le compresseur C303 (ou son secours C303S) à vis sèche (ATLAS COPCO ZR4-51) est capable de produire 1 800</w:t>
      </w:r>
      <w:r w:rsidRPr="00581C09">
        <w:rPr>
          <w:rFonts w:ascii="Arial" w:hAnsi="Arial" w:cs="Arial"/>
          <w:sz w:val="22"/>
          <w:szCs w:val="22"/>
        </w:rPr>
        <w:t xml:space="preserve"> Nm³/h</w:t>
      </w:r>
      <w:r w:rsidR="00653D20">
        <w:rPr>
          <w:rFonts w:ascii="Arial" w:hAnsi="Arial" w:cs="Arial"/>
          <w:sz w:val="22"/>
          <w:szCs w:val="22"/>
        </w:rPr>
        <w:t>. il est entrainé par un moteur électrique de 200 KW.</w:t>
      </w:r>
    </w:p>
    <w:p w:rsidR="00653D20" w:rsidRDefault="00653D20" w:rsidP="0028675A">
      <w:pPr>
        <w:spacing w:before="120" w:after="60"/>
        <w:jc w:val="both"/>
        <w:rPr>
          <w:rFonts w:ascii="Arial" w:hAnsi="Arial" w:cs="Arial"/>
          <w:sz w:val="22"/>
          <w:szCs w:val="22"/>
        </w:rPr>
      </w:pPr>
      <w:r>
        <w:rPr>
          <w:rFonts w:ascii="Arial" w:hAnsi="Arial" w:cs="Arial"/>
          <w:sz w:val="22"/>
          <w:szCs w:val="22"/>
        </w:rPr>
        <w:t xml:space="preserve">La réfrigération des 4 compresseurs est assurée : </w:t>
      </w:r>
    </w:p>
    <w:p w:rsidR="00653D20" w:rsidRDefault="00653D20" w:rsidP="002E047E">
      <w:pPr>
        <w:pStyle w:val="Paragraphedeliste"/>
        <w:numPr>
          <w:ilvl w:val="0"/>
          <w:numId w:val="17"/>
        </w:numPr>
        <w:spacing w:after="60"/>
        <w:jc w:val="both"/>
        <w:rPr>
          <w:rFonts w:ascii="Arial" w:hAnsi="Arial" w:cs="Arial"/>
          <w:sz w:val="22"/>
          <w:szCs w:val="22"/>
        </w:rPr>
      </w:pPr>
      <w:r>
        <w:rPr>
          <w:rFonts w:ascii="Arial" w:hAnsi="Arial" w:cs="Arial"/>
          <w:sz w:val="22"/>
          <w:szCs w:val="22"/>
        </w:rPr>
        <w:t>En marche normale par de l’eau épurée froide</w:t>
      </w:r>
    </w:p>
    <w:p w:rsidR="00653D20" w:rsidRDefault="00653D20" w:rsidP="002E047E">
      <w:pPr>
        <w:pStyle w:val="Paragraphedeliste"/>
        <w:numPr>
          <w:ilvl w:val="0"/>
          <w:numId w:val="17"/>
        </w:numPr>
        <w:spacing w:after="60"/>
        <w:jc w:val="both"/>
        <w:rPr>
          <w:rFonts w:ascii="Arial" w:hAnsi="Arial" w:cs="Arial"/>
          <w:sz w:val="22"/>
          <w:szCs w:val="22"/>
        </w:rPr>
      </w:pPr>
      <w:r>
        <w:rPr>
          <w:rFonts w:ascii="Arial" w:hAnsi="Arial" w:cs="Arial"/>
          <w:sz w:val="22"/>
          <w:szCs w:val="22"/>
        </w:rPr>
        <w:t>En 1</w:t>
      </w:r>
      <w:r w:rsidRPr="00653D20">
        <w:rPr>
          <w:rFonts w:ascii="Arial" w:hAnsi="Arial" w:cs="Arial"/>
          <w:sz w:val="22"/>
          <w:szCs w:val="22"/>
          <w:vertAlign w:val="superscript"/>
        </w:rPr>
        <w:t>er</w:t>
      </w:r>
      <w:r>
        <w:rPr>
          <w:rFonts w:ascii="Arial" w:hAnsi="Arial" w:cs="Arial"/>
          <w:sz w:val="22"/>
          <w:szCs w:val="22"/>
        </w:rPr>
        <w:t xml:space="preserve"> secours par de l’eau décarbonatée</w:t>
      </w:r>
    </w:p>
    <w:p w:rsidR="00653D20" w:rsidRDefault="00653D20" w:rsidP="002E047E">
      <w:pPr>
        <w:pStyle w:val="Paragraphedeliste"/>
        <w:numPr>
          <w:ilvl w:val="0"/>
          <w:numId w:val="17"/>
        </w:numPr>
        <w:spacing w:after="60"/>
        <w:jc w:val="both"/>
        <w:rPr>
          <w:rFonts w:ascii="Arial" w:hAnsi="Arial" w:cs="Arial"/>
          <w:sz w:val="22"/>
          <w:szCs w:val="22"/>
        </w:rPr>
      </w:pPr>
      <w:r>
        <w:rPr>
          <w:rFonts w:ascii="Arial" w:hAnsi="Arial" w:cs="Arial"/>
          <w:sz w:val="22"/>
          <w:szCs w:val="22"/>
        </w:rPr>
        <w:t>En 2</w:t>
      </w:r>
      <w:r w:rsidRPr="00653D20">
        <w:rPr>
          <w:rFonts w:ascii="Arial" w:hAnsi="Arial" w:cs="Arial"/>
          <w:sz w:val="22"/>
          <w:szCs w:val="22"/>
          <w:vertAlign w:val="superscript"/>
        </w:rPr>
        <w:t>ème</w:t>
      </w:r>
      <w:r>
        <w:rPr>
          <w:rFonts w:ascii="Arial" w:hAnsi="Arial" w:cs="Arial"/>
          <w:sz w:val="22"/>
          <w:szCs w:val="22"/>
        </w:rPr>
        <w:t xml:space="preserve"> secours (automatique sur pression basse eau décarbonatée), par l’eau industrielle (consigne EXP-U-19-04)</w:t>
      </w:r>
    </w:p>
    <w:p w:rsidR="00653D20" w:rsidRDefault="001411AE" w:rsidP="0028675A">
      <w:pPr>
        <w:spacing w:before="120" w:after="60"/>
        <w:jc w:val="both"/>
        <w:rPr>
          <w:rFonts w:ascii="Arial" w:hAnsi="Arial" w:cs="Arial"/>
          <w:sz w:val="22"/>
          <w:szCs w:val="22"/>
        </w:rPr>
      </w:pPr>
      <w:r>
        <w:rPr>
          <w:rFonts w:ascii="Arial" w:hAnsi="Arial" w:cs="Arial"/>
          <w:sz w:val="22"/>
          <w:szCs w:val="22"/>
        </w:rPr>
        <w:t xml:space="preserve">C’est la régulation interne du compresseur </w:t>
      </w:r>
      <w:proofErr w:type="spellStart"/>
      <w:r>
        <w:rPr>
          <w:rFonts w:ascii="Arial" w:hAnsi="Arial" w:cs="Arial"/>
          <w:sz w:val="22"/>
          <w:szCs w:val="22"/>
        </w:rPr>
        <w:t>Centac</w:t>
      </w:r>
      <w:proofErr w:type="spellEnd"/>
      <w:r>
        <w:rPr>
          <w:rFonts w:ascii="Arial" w:hAnsi="Arial" w:cs="Arial"/>
          <w:sz w:val="22"/>
          <w:szCs w:val="22"/>
        </w:rPr>
        <w:t xml:space="preserve"> en fonctionnement qui maintient la pression du réseau à la consigne affichée par l’opérateur ; le C303 étant chargé à 100% et assurant la base de la fourniture. Le régulateur local agit sur la vanne d’aspiration et de refoulement du </w:t>
      </w:r>
      <w:proofErr w:type="spellStart"/>
      <w:r>
        <w:rPr>
          <w:rFonts w:ascii="Arial" w:hAnsi="Arial" w:cs="Arial"/>
          <w:sz w:val="22"/>
          <w:szCs w:val="22"/>
        </w:rPr>
        <w:t>Centac</w:t>
      </w:r>
      <w:proofErr w:type="spellEnd"/>
      <w:r>
        <w:rPr>
          <w:rFonts w:ascii="Arial" w:hAnsi="Arial" w:cs="Arial"/>
          <w:sz w:val="22"/>
          <w:szCs w:val="22"/>
        </w:rPr>
        <w:t>. A bas débit ce régulateur agit sur la mise à l’air libre d’une partie de l’air produit (consigne EXP-U-19-0</w:t>
      </w:r>
      <w:r w:rsidR="007B2DA3">
        <w:rPr>
          <w:rFonts w:ascii="Arial" w:hAnsi="Arial" w:cs="Arial"/>
          <w:sz w:val="22"/>
          <w:szCs w:val="22"/>
        </w:rPr>
        <w:t>0</w:t>
      </w:r>
      <w:r>
        <w:rPr>
          <w:rFonts w:ascii="Arial" w:hAnsi="Arial" w:cs="Arial"/>
          <w:sz w:val="22"/>
          <w:szCs w:val="22"/>
        </w:rPr>
        <w:t>5).</w:t>
      </w:r>
    </w:p>
    <w:p w:rsidR="001411AE" w:rsidRDefault="001411AE" w:rsidP="007B2DA3">
      <w:pPr>
        <w:spacing w:before="120" w:after="120"/>
        <w:jc w:val="both"/>
        <w:rPr>
          <w:rFonts w:ascii="Arial" w:hAnsi="Arial" w:cs="Arial"/>
          <w:sz w:val="22"/>
          <w:szCs w:val="22"/>
        </w:rPr>
      </w:pPr>
      <w:r>
        <w:rPr>
          <w:rFonts w:ascii="Arial" w:hAnsi="Arial" w:cs="Arial"/>
          <w:sz w:val="22"/>
          <w:szCs w:val="22"/>
        </w:rPr>
        <w:t xml:space="preserve">Le signal de commande des vannes d’aspiration et d’évent du </w:t>
      </w:r>
      <w:proofErr w:type="spellStart"/>
      <w:r>
        <w:rPr>
          <w:rFonts w:ascii="Arial" w:hAnsi="Arial" w:cs="Arial"/>
          <w:sz w:val="22"/>
          <w:szCs w:val="22"/>
        </w:rPr>
        <w:t>Centac</w:t>
      </w:r>
      <w:proofErr w:type="spellEnd"/>
      <w:r>
        <w:rPr>
          <w:rFonts w:ascii="Arial" w:hAnsi="Arial" w:cs="Arial"/>
          <w:sz w:val="22"/>
          <w:szCs w:val="22"/>
        </w:rPr>
        <w:t xml:space="preserve"> se fait en Split-Range : </w:t>
      </w:r>
    </w:p>
    <w:p w:rsidR="001411AE" w:rsidRDefault="00AD077C" w:rsidP="004624D4">
      <w:pPr>
        <w:tabs>
          <w:tab w:val="left" w:pos="3969"/>
          <w:tab w:val="left" w:pos="5954"/>
        </w:tabs>
        <w:spacing w:after="60"/>
        <w:ind w:left="709"/>
        <w:rPr>
          <w:rFonts w:ascii="Arial" w:hAnsi="Arial" w:cs="Arial"/>
          <w:sz w:val="22"/>
          <w:szCs w:val="22"/>
        </w:rPr>
      </w:pPr>
      <w:r>
        <w:rPr>
          <w:rFonts w:ascii="Arial" w:hAnsi="Arial" w:cs="Arial"/>
          <w:noProof/>
          <w:sz w:val="22"/>
          <w:szCs w:val="22"/>
          <w:lang w:eastAsia="zh-CN"/>
        </w:rPr>
        <w:pict>
          <v:shapetype id="_x0000_t32" coordsize="21600,21600" o:spt="32" o:oned="t" path="m,l21600,21600e" filled="f">
            <v:path arrowok="t" fillok="f" o:connecttype="none"/>
            <o:lock v:ext="edit" shapetype="t"/>
          </v:shapetype>
          <v:shape id="_x0000_s1045" type="#_x0000_t32" style="position:absolute;left:0;text-align:left;margin-left:403.5pt;margin-top:13.2pt;width:0;height:18.8pt;z-index:251663360" o:connectortype="straight"/>
        </w:pict>
      </w:r>
      <w:r>
        <w:rPr>
          <w:rFonts w:ascii="Arial" w:hAnsi="Arial" w:cs="Arial"/>
          <w:noProof/>
          <w:sz w:val="22"/>
          <w:szCs w:val="22"/>
          <w:lang w:eastAsia="zh-CN"/>
        </w:rPr>
        <w:pict>
          <v:shape id="_x0000_s1044" type="#_x0000_t32" style="position:absolute;left:0;text-align:left;margin-left:310.25pt;margin-top:13.2pt;width:0;height:18.8pt;z-index:251662336" o:connectortype="straight"/>
        </w:pict>
      </w:r>
      <w:r>
        <w:rPr>
          <w:rFonts w:ascii="Arial" w:hAnsi="Arial" w:cs="Arial"/>
          <w:noProof/>
          <w:sz w:val="22"/>
          <w:szCs w:val="22"/>
          <w:lang w:eastAsia="zh-CN"/>
        </w:rPr>
        <w:pict>
          <v:shape id="_x0000_s1043" type="#_x0000_t32" style="position:absolute;left:0;text-align:left;margin-left:216.3pt;margin-top:13.2pt;width:0;height:18.8pt;z-index:251661312" o:connectortype="straight"/>
        </w:pict>
      </w:r>
      <w:r>
        <w:rPr>
          <w:rFonts w:ascii="Arial" w:hAnsi="Arial" w:cs="Arial"/>
          <w:noProof/>
          <w:sz w:val="22"/>
          <w:szCs w:val="22"/>
          <w:lang w:eastAsia="zh-CN"/>
        </w:rPr>
        <w:pict>
          <v:shape id="_x0000_s1040" type="#_x0000_t32" style="position:absolute;left:0;text-align:left;margin-left:245.25pt;margin-top:6.3pt;width:43.2pt;height:0;z-index:251658240;mso-position-horizontal:absolute" o:connectortype="straight">
            <v:stroke dashstyle="dash" startarrow="block" endarrow="block"/>
          </v:shape>
        </w:pict>
      </w:r>
      <w:r w:rsidR="004624D4">
        <w:rPr>
          <w:rFonts w:ascii="Arial" w:hAnsi="Arial" w:cs="Arial"/>
          <w:sz w:val="22"/>
          <w:szCs w:val="22"/>
        </w:rPr>
        <w:t xml:space="preserve">Vanne évent : </w:t>
      </w:r>
      <w:r w:rsidR="004624D4">
        <w:rPr>
          <w:rFonts w:ascii="Arial" w:hAnsi="Arial" w:cs="Arial"/>
          <w:sz w:val="22"/>
          <w:szCs w:val="22"/>
        </w:rPr>
        <w:tab/>
        <w:t>ouverte</w:t>
      </w:r>
      <w:r w:rsidR="004624D4">
        <w:rPr>
          <w:rFonts w:ascii="Arial" w:hAnsi="Arial" w:cs="Arial"/>
          <w:sz w:val="22"/>
          <w:szCs w:val="22"/>
        </w:rPr>
        <w:tab/>
        <w:t>fermée</w:t>
      </w:r>
    </w:p>
    <w:p w:rsidR="004624D4" w:rsidRDefault="00AD077C" w:rsidP="004624D4">
      <w:pPr>
        <w:tabs>
          <w:tab w:val="left" w:pos="2552"/>
          <w:tab w:val="left" w:pos="8505"/>
        </w:tabs>
        <w:spacing w:after="60"/>
        <w:ind w:left="709"/>
        <w:rPr>
          <w:rFonts w:ascii="Arial" w:hAnsi="Arial" w:cs="Arial"/>
          <w:sz w:val="22"/>
          <w:szCs w:val="22"/>
        </w:rPr>
      </w:pPr>
      <w:r>
        <w:rPr>
          <w:rFonts w:ascii="Arial" w:hAnsi="Arial" w:cs="Arial"/>
          <w:noProof/>
          <w:sz w:val="22"/>
          <w:szCs w:val="22"/>
          <w:lang w:eastAsia="zh-CN"/>
        </w:rPr>
        <w:pict>
          <v:shape id="_x0000_s1042" type="#_x0000_t32" style="position:absolute;left:0;text-align:left;margin-left:170pt;margin-top:4.45pt;width:248.55pt;height:0;z-index:251660288" o:connectortype="straight">
            <v:stroke startarrow="block" endarrow="block"/>
          </v:shape>
        </w:pict>
      </w:r>
      <w:r w:rsidR="004624D4">
        <w:rPr>
          <w:rFonts w:ascii="Arial" w:hAnsi="Arial" w:cs="Arial"/>
          <w:sz w:val="22"/>
          <w:szCs w:val="22"/>
        </w:rPr>
        <w:tab/>
        <w:t>0%</w:t>
      </w:r>
      <w:r w:rsidR="004624D4">
        <w:rPr>
          <w:rFonts w:ascii="Arial" w:hAnsi="Arial" w:cs="Arial"/>
          <w:sz w:val="22"/>
          <w:szCs w:val="22"/>
        </w:rPr>
        <w:tab/>
        <w:t>100%</w:t>
      </w:r>
    </w:p>
    <w:p w:rsidR="004624D4" w:rsidRDefault="00AD077C" w:rsidP="004624D4">
      <w:pPr>
        <w:tabs>
          <w:tab w:val="left" w:pos="3969"/>
          <w:tab w:val="left" w:pos="7938"/>
        </w:tabs>
        <w:spacing w:after="60"/>
        <w:ind w:left="709"/>
        <w:rPr>
          <w:rFonts w:ascii="Arial" w:hAnsi="Arial" w:cs="Arial"/>
          <w:sz w:val="22"/>
          <w:szCs w:val="22"/>
        </w:rPr>
      </w:pPr>
      <w:r>
        <w:rPr>
          <w:rFonts w:ascii="Arial" w:hAnsi="Arial" w:cs="Arial"/>
          <w:noProof/>
          <w:sz w:val="22"/>
          <w:szCs w:val="22"/>
          <w:lang w:eastAsia="zh-CN"/>
        </w:rPr>
        <w:pict>
          <v:shape id="_x0000_s1041" type="#_x0000_t32" style="position:absolute;left:0;text-align:left;margin-left:238.7pt;margin-top:7.6pt;width:151.05pt;height:0;z-index:251659264;mso-position-horizontal:absolute" o:connectortype="straight">
            <v:stroke dashstyle="dash" startarrow="block" endarrow="block"/>
          </v:shape>
        </w:pict>
      </w:r>
      <w:r w:rsidR="004624D4">
        <w:rPr>
          <w:rFonts w:ascii="Arial" w:hAnsi="Arial" w:cs="Arial"/>
          <w:sz w:val="22"/>
          <w:szCs w:val="22"/>
        </w:rPr>
        <w:t xml:space="preserve">Vanne aspiration : </w:t>
      </w:r>
      <w:r w:rsidR="004624D4">
        <w:rPr>
          <w:rFonts w:ascii="Arial" w:hAnsi="Arial" w:cs="Arial"/>
          <w:sz w:val="22"/>
          <w:szCs w:val="22"/>
        </w:rPr>
        <w:tab/>
        <w:t>fermée</w:t>
      </w:r>
      <w:r w:rsidR="004624D4">
        <w:rPr>
          <w:rFonts w:ascii="Arial" w:hAnsi="Arial" w:cs="Arial"/>
          <w:sz w:val="22"/>
          <w:szCs w:val="22"/>
        </w:rPr>
        <w:tab/>
        <w:t>ouverte</w:t>
      </w:r>
    </w:p>
    <w:p w:rsidR="004624D4" w:rsidRDefault="004624D4" w:rsidP="007B2DA3">
      <w:pPr>
        <w:spacing w:before="240" w:after="60"/>
        <w:jc w:val="both"/>
        <w:rPr>
          <w:rFonts w:ascii="Arial" w:hAnsi="Arial" w:cs="Arial"/>
          <w:sz w:val="22"/>
          <w:szCs w:val="22"/>
        </w:rPr>
      </w:pPr>
      <w:r>
        <w:rPr>
          <w:rFonts w:ascii="Arial" w:hAnsi="Arial" w:cs="Arial"/>
          <w:sz w:val="22"/>
          <w:szCs w:val="22"/>
        </w:rPr>
        <w:t xml:space="preserve">Les compresseur </w:t>
      </w:r>
      <w:proofErr w:type="spellStart"/>
      <w:r>
        <w:rPr>
          <w:rFonts w:ascii="Arial" w:hAnsi="Arial" w:cs="Arial"/>
          <w:sz w:val="22"/>
          <w:szCs w:val="22"/>
        </w:rPr>
        <w:t>Centac</w:t>
      </w:r>
      <w:proofErr w:type="spellEnd"/>
      <w:r>
        <w:rPr>
          <w:rFonts w:ascii="Arial" w:hAnsi="Arial" w:cs="Arial"/>
          <w:sz w:val="22"/>
          <w:szCs w:val="22"/>
        </w:rPr>
        <w:t xml:space="preserve"> sont alimentés en 3 KV, en général par deux sources prioritaires différentes. Les auxiliaires des compresseurs sont alimentés en 380 V prioritaire depuis le poste S3-E1.</w:t>
      </w:r>
    </w:p>
    <w:p w:rsidR="004624D4" w:rsidRDefault="004624D4" w:rsidP="00291381">
      <w:pPr>
        <w:spacing w:after="60"/>
        <w:jc w:val="both"/>
        <w:rPr>
          <w:rFonts w:ascii="Arial" w:hAnsi="Arial" w:cs="Arial"/>
          <w:sz w:val="22"/>
          <w:szCs w:val="22"/>
        </w:rPr>
      </w:pPr>
      <w:r>
        <w:rPr>
          <w:rFonts w:ascii="Arial" w:hAnsi="Arial" w:cs="Arial"/>
          <w:sz w:val="22"/>
          <w:szCs w:val="22"/>
        </w:rPr>
        <w:t>Le compresseur C303 est alimenté en 400 V par le poste W3E2 de l’épuration et ne peut être alimenté que par EDF. Un seul des compresseurs C303 ou C303S peut être alimenté électriquement par un sélecteur local (EXP-U-19-0</w:t>
      </w:r>
      <w:r w:rsidR="007B2DA3">
        <w:rPr>
          <w:rFonts w:ascii="Arial" w:hAnsi="Arial" w:cs="Arial"/>
          <w:sz w:val="22"/>
          <w:szCs w:val="22"/>
        </w:rPr>
        <w:t>0</w:t>
      </w:r>
      <w:r>
        <w:rPr>
          <w:rFonts w:ascii="Arial" w:hAnsi="Arial" w:cs="Arial"/>
          <w:sz w:val="22"/>
          <w:szCs w:val="22"/>
        </w:rPr>
        <w:t>5)</w:t>
      </w:r>
    </w:p>
    <w:p w:rsidR="004624D4" w:rsidRDefault="004624D4" w:rsidP="00291381">
      <w:pPr>
        <w:spacing w:after="60"/>
        <w:jc w:val="both"/>
        <w:rPr>
          <w:rFonts w:ascii="Arial" w:hAnsi="Arial" w:cs="Arial"/>
          <w:sz w:val="22"/>
          <w:szCs w:val="22"/>
        </w:rPr>
      </w:pPr>
      <w:r>
        <w:rPr>
          <w:rFonts w:ascii="Arial" w:hAnsi="Arial" w:cs="Arial"/>
          <w:sz w:val="22"/>
          <w:szCs w:val="22"/>
        </w:rPr>
        <w:t xml:space="preserve">Lorsqu’on doit changer de compresseur </w:t>
      </w:r>
      <w:proofErr w:type="spellStart"/>
      <w:r>
        <w:rPr>
          <w:rFonts w:ascii="Arial" w:hAnsi="Arial" w:cs="Arial"/>
          <w:sz w:val="22"/>
          <w:szCs w:val="22"/>
        </w:rPr>
        <w:t>Centac</w:t>
      </w:r>
      <w:proofErr w:type="spellEnd"/>
      <w:r>
        <w:rPr>
          <w:rFonts w:ascii="Arial" w:hAnsi="Arial" w:cs="Arial"/>
          <w:sz w:val="22"/>
          <w:szCs w:val="22"/>
        </w:rPr>
        <w:t xml:space="preserve"> (entretien, intervention ou essai manuel)</w:t>
      </w:r>
      <w:r w:rsidR="002F04E9">
        <w:rPr>
          <w:rFonts w:ascii="Arial" w:hAnsi="Arial" w:cs="Arial"/>
          <w:sz w:val="22"/>
          <w:szCs w:val="22"/>
        </w:rPr>
        <w:t xml:space="preserve">, il faut : </w:t>
      </w:r>
    </w:p>
    <w:p w:rsidR="002F04E9" w:rsidRDefault="002F04E9" w:rsidP="002E047E">
      <w:pPr>
        <w:pStyle w:val="Paragraphedeliste"/>
        <w:numPr>
          <w:ilvl w:val="0"/>
          <w:numId w:val="18"/>
        </w:numPr>
        <w:spacing w:after="60"/>
        <w:jc w:val="both"/>
        <w:rPr>
          <w:rFonts w:ascii="Arial" w:hAnsi="Arial" w:cs="Arial"/>
          <w:sz w:val="22"/>
          <w:szCs w:val="22"/>
        </w:rPr>
      </w:pPr>
      <w:r>
        <w:rPr>
          <w:rFonts w:ascii="Arial" w:hAnsi="Arial" w:cs="Arial"/>
          <w:sz w:val="22"/>
          <w:szCs w:val="22"/>
        </w:rPr>
        <w:t>Avertir le tableautiste électrique</w:t>
      </w:r>
    </w:p>
    <w:p w:rsidR="002F04E9" w:rsidRDefault="002F04E9" w:rsidP="002E047E">
      <w:pPr>
        <w:pStyle w:val="Paragraphedeliste"/>
        <w:numPr>
          <w:ilvl w:val="0"/>
          <w:numId w:val="18"/>
        </w:numPr>
        <w:spacing w:after="60"/>
        <w:jc w:val="both"/>
        <w:rPr>
          <w:rFonts w:ascii="Arial" w:hAnsi="Arial" w:cs="Arial"/>
          <w:sz w:val="22"/>
          <w:szCs w:val="22"/>
        </w:rPr>
      </w:pPr>
      <w:r>
        <w:rPr>
          <w:rFonts w:ascii="Arial" w:hAnsi="Arial" w:cs="Arial"/>
          <w:sz w:val="22"/>
          <w:szCs w:val="22"/>
        </w:rPr>
        <w:t xml:space="preserve">Démarrer en local le compresseur qui va assurer la production d’air </w:t>
      </w:r>
    </w:p>
    <w:p w:rsidR="002F04E9" w:rsidRDefault="002F04E9" w:rsidP="002E047E">
      <w:pPr>
        <w:pStyle w:val="Paragraphedeliste"/>
        <w:numPr>
          <w:ilvl w:val="0"/>
          <w:numId w:val="18"/>
        </w:numPr>
        <w:spacing w:after="60"/>
        <w:jc w:val="both"/>
        <w:rPr>
          <w:rFonts w:ascii="Arial" w:hAnsi="Arial" w:cs="Arial"/>
          <w:sz w:val="22"/>
          <w:szCs w:val="22"/>
        </w:rPr>
      </w:pPr>
      <w:r>
        <w:rPr>
          <w:rFonts w:ascii="Arial" w:hAnsi="Arial" w:cs="Arial"/>
          <w:sz w:val="22"/>
          <w:szCs w:val="22"/>
        </w:rPr>
        <w:t>Décharger progressivement celui qui va être arrêté et le laisser à vide pendant 5 minutes, afin de s’assurer de la fiabilité du compresseur démarré</w:t>
      </w:r>
    </w:p>
    <w:p w:rsidR="002F04E9" w:rsidRDefault="002F04E9" w:rsidP="0028675A">
      <w:pPr>
        <w:pStyle w:val="Paragraphedeliste"/>
        <w:spacing w:after="60"/>
        <w:ind w:left="0"/>
        <w:jc w:val="both"/>
        <w:rPr>
          <w:rFonts w:ascii="Arial" w:hAnsi="Arial" w:cs="Arial"/>
          <w:sz w:val="22"/>
          <w:szCs w:val="22"/>
        </w:rPr>
      </w:pPr>
      <w:r>
        <w:rPr>
          <w:rFonts w:ascii="Arial" w:hAnsi="Arial" w:cs="Arial"/>
          <w:sz w:val="22"/>
          <w:szCs w:val="22"/>
        </w:rPr>
        <w:t>Les compresseurs sont permutés régulièrement (consigne EXP-U-04-01)</w:t>
      </w:r>
    </w:p>
    <w:p w:rsidR="002F04E9" w:rsidRDefault="00AD077C" w:rsidP="004C2785">
      <w:pPr>
        <w:pStyle w:val="Titre3"/>
        <w:spacing w:before="120"/>
        <w:ind w:left="2126" w:hanging="425"/>
        <w:rPr>
          <w:rFonts w:ascii="Arial" w:hAnsi="Arial" w:cs="Arial"/>
          <w:sz w:val="22"/>
          <w:szCs w:val="22"/>
        </w:rPr>
      </w:pPr>
      <w:bookmarkStart w:id="9" w:name="_Toc510014792"/>
      <w:r>
        <w:rPr>
          <w:rFonts w:ascii="Arial" w:hAnsi="Arial" w:cs="Arial"/>
          <w:noProof/>
          <w:sz w:val="22"/>
          <w:szCs w:val="22"/>
          <w:lang w:eastAsia="zh-CN"/>
        </w:rPr>
        <w:pict>
          <v:shape id="_x0000_s1147" type="#_x0000_t202" style="position:absolute;left:0;text-align:left;margin-left:-32.5pt;margin-top:14.3pt;width:30.05pt;height:21.9pt;z-index:251724800" filled="f" stroked="f">
            <v:textbox style="mso-next-textbox:#_x0000_s1147">
              <w:txbxContent>
                <w:p w:rsidR="008B13FF" w:rsidRPr="008B13FF" w:rsidRDefault="008B13FF" w:rsidP="008B13FF">
                  <w:pPr>
                    <w:rPr>
                      <w:rFonts w:ascii="Arial" w:hAnsi="Arial" w:cs="Arial"/>
                      <w:b/>
                    </w:rPr>
                  </w:pPr>
                  <w:r w:rsidRPr="008B13FF">
                    <w:rPr>
                      <w:rFonts w:ascii="Arial" w:hAnsi="Arial" w:cs="Arial"/>
                      <w:b/>
                    </w:rPr>
                    <w:t>&gt;</w:t>
                  </w:r>
                </w:p>
                <w:p w:rsidR="007B2DA3" w:rsidRDefault="007B2DA3"/>
              </w:txbxContent>
            </v:textbox>
          </v:shape>
        </w:pict>
      </w:r>
      <w:r w:rsidR="002F04E9">
        <w:rPr>
          <w:rFonts w:ascii="Arial" w:hAnsi="Arial" w:cs="Arial"/>
          <w:sz w:val="22"/>
          <w:szCs w:val="22"/>
        </w:rPr>
        <w:t>Réserve d’air (</w:t>
      </w:r>
      <w:proofErr w:type="spellStart"/>
      <w:r w:rsidR="002F04E9">
        <w:rPr>
          <w:rFonts w:ascii="Arial" w:hAnsi="Arial" w:cs="Arial"/>
          <w:sz w:val="22"/>
          <w:szCs w:val="22"/>
        </w:rPr>
        <w:t>cf</w:t>
      </w:r>
      <w:proofErr w:type="spellEnd"/>
      <w:r w:rsidR="002F04E9">
        <w:rPr>
          <w:rFonts w:ascii="Arial" w:hAnsi="Arial" w:cs="Arial"/>
          <w:sz w:val="22"/>
          <w:szCs w:val="22"/>
        </w:rPr>
        <w:t xml:space="preserve"> Annexe 1)</w:t>
      </w:r>
      <w:bookmarkEnd w:id="9"/>
    </w:p>
    <w:p w:rsidR="002F04E9" w:rsidRPr="00B679FC" w:rsidRDefault="001012D5" w:rsidP="007B2DA3">
      <w:pPr>
        <w:spacing w:after="60"/>
        <w:jc w:val="both"/>
        <w:rPr>
          <w:rFonts w:ascii="Arial" w:hAnsi="Arial" w:cs="Arial"/>
          <w:sz w:val="22"/>
          <w:szCs w:val="22"/>
        </w:rPr>
      </w:pPr>
      <w:r>
        <w:rPr>
          <w:rFonts w:ascii="Arial" w:hAnsi="Arial" w:cs="Arial"/>
          <w:sz w:val="22"/>
          <w:szCs w:val="22"/>
        </w:rPr>
        <w:t xml:space="preserve">Une réserve (F500) </w:t>
      </w:r>
      <w:r w:rsidRPr="00B679FC">
        <w:rPr>
          <w:rFonts w:ascii="Arial" w:hAnsi="Arial" w:cs="Arial"/>
          <w:sz w:val="22"/>
          <w:szCs w:val="22"/>
        </w:rPr>
        <w:t>de 135</w:t>
      </w:r>
      <w:r w:rsidR="002F04E9" w:rsidRPr="00B679FC">
        <w:rPr>
          <w:rFonts w:ascii="Arial" w:hAnsi="Arial" w:cs="Arial"/>
          <w:sz w:val="22"/>
          <w:szCs w:val="22"/>
        </w:rPr>
        <w:t xml:space="preserve"> m³</w:t>
      </w:r>
      <w:r w:rsidRPr="00B679FC">
        <w:rPr>
          <w:rFonts w:ascii="Arial" w:hAnsi="Arial" w:cs="Arial"/>
          <w:sz w:val="22"/>
          <w:szCs w:val="22"/>
        </w:rPr>
        <w:t xml:space="preserve"> d’air est gonflée </w:t>
      </w:r>
      <w:r w:rsidR="00416073" w:rsidRPr="00B679FC">
        <w:rPr>
          <w:rFonts w:ascii="Arial" w:hAnsi="Arial" w:cs="Arial"/>
          <w:sz w:val="22"/>
          <w:szCs w:val="22"/>
        </w:rPr>
        <w:t>à 20</w:t>
      </w:r>
      <w:bookmarkStart w:id="10" w:name="_GoBack"/>
      <w:bookmarkEnd w:id="10"/>
      <w:r w:rsidR="002F04E9" w:rsidRPr="00B679FC">
        <w:rPr>
          <w:rFonts w:ascii="Arial" w:hAnsi="Arial" w:cs="Arial"/>
          <w:sz w:val="22"/>
          <w:szCs w:val="22"/>
        </w:rPr>
        <w:t xml:space="preserve"> bars à partir du réseau d’air instrument par un compresseur GB9 WORTHINGTON. Elle permet une autonomie de l’ordre de 8mn.</w:t>
      </w:r>
    </w:p>
    <w:p w:rsidR="002F04E9" w:rsidRPr="00B679FC" w:rsidRDefault="002F04E9" w:rsidP="007B2DA3">
      <w:pPr>
        <w:spacing w:after="60"/>
        <w:jc w:val="both"/>
        <w:rPr>
          <w:rFonts w:ascii="Arial" w:hAnsi="Arial" w:cs="Arial"/>
          <w:sz w:val="22"/>
          <w:szCs w:val="22"/>
        </w:rPr>
      </w:pPr>
      <w:r w:rsidRPr="00B679FC">
        <w:rPr>
          <w:rFonts w:ascii="Arial" w:hAnsi="Arial" w:cs="Arial"/>
          <w:sz w:val="22"/>
          <w:szCs w:val="22"/>
        </w:rPr>
        <w:t>La vanne AIPCV 3A est commandée à distance à partir de la salle de contrôle.</w:t>
      </w:r>
    </w:p>
    <w:p w:rsidR="002F04E9" w:rsidRPr="00B679FC" w:rsidRDefault="002F04E9" w:rsidP="007B2DA3">
      <w:pPr>
        <w:spacing w:after="60"/>
        <w:jc w:val="both"/>
        <w:rPr>
          <w:rFonts w:ascii="Arial" w:hAnsi="Arial" w:cs="Arial"/>
          <w:sz w:val="22"/>
          <w:szCs w:val="22"/>
        </w:rPr>
      </w:pPr>
      <w:r w:rsidRPr="00B679FC">
        <w:rPr>
          <w:rFonts w:ascii="Arial" w:hAnsi="Arial" w:cs="Arial"/>
          <w:sz w:val="22"/>
          <w:szCs w:val="22"/>
        </w:rPr>
        <w:t>Cette réserve sert à éviter une chute brutale de la pression du réseau en cas d’incident, ce qui donne le temps au chef de poste électrique et au chef de quart de prendre les dispositions pour réalimenter le réseau d’air instrument.</w:t>
      </w:r>
    </w:p>
    <w:p w:rsidR="002F04E9" w:rsidRPr="00B679FC" w:rsidRDefault="002F04E9" w:rsidP="007B2DA3">
      <w:pPr>
        <w:spacing w:after="60"/>
        <w:jc w:val="both"/>
        <w:rPr>
          <w:rFonts w:ascii="Arial" w:hAnsi="Arial" w:cs="Arial"/>
          <w:sz w:val="22"/>
          <w:szCs w:val="22"/>
        </w:rPr>
      </w:pPr>
      <w:r w:rsidRPr="00B679FC">
        <w:rPr>
          <w:rFonts w:ascii="Arial" w:hAnsi="Arial" w:cs="Arial"/>
          <w:sz w:val="22"/>
          <w:szCs w:val="22"/>
        </w:rPr>
        <w:t>Le fonctionnement du régulateur commandant la vanne de la réserve est décrite en annexe 1 et une alarme sur HW signale l’ouverture de la vanne.</w:t>
      </w:r>
    </w:p>
    <w:p w:rsidR="002F04E9" w:rsidRPr="00B679FC" w:rsidRDefault="00AD077C" w:rsidP="007B2DA3">
      <w:pPr>
        <w:spacing w:after="60"/>
        <w:jc w:val="both"/>
        <w:rPr>
          <w:rFonts w:ascii="Arial" w:hAnsi="Arial" w:cs="Arial"/>
          <w:sz w:val="22"/>
          <w:szCs w:val="22"/>
        </w:rPr>
      </w:pPr>
      <w:r>
        <w:rPr>
          <w:rFonts w:ascii="Arial" w:hAnsi="Arial" w:cs="Arial"/>
          <w:noProof/>
          <w:sz w:val="22"/>
          <w:szCs w:val="22"/>
          <w:lang w:val="en-US"/>
        </w:rPr>
        <w:pict>
          <v:shape id="_x0000_s1152" type="#_x0000_t202" style="position:absolute;left:0;text-align:left;margin-left:-32.5pt;margin-top:12.6pt;width:30.05pt;height:21.9pt;z-index:251727872" filled="f" stroked="f">
            <v:textbox style="mso-next-textbox:#_x0000_s1152">
              <w:txbxContent>
                <w:p w:rsidR="00B679FC" w:rsidRPr="008B13FF" w:rsidRDefault="00B679FC" w:rsidP="00B679FC">
                  <w:pPr>
                    <w:rPr>
                      <w:rFonts w:ascii="Arial" w:hAnsi="Arial" w:cs="Arial"/>
                      <w:b/>
                    </w:rPr>
                  </w:pPr>
                  <w:r w:rsidRPr="008B13FF">
                    <w:rPr>
                      <w:rFonts w:ascii="Arial" w:hAnsi="Arial" w:cs="Arial"/>
                      <w:b/>
                    </w:rPr>
                    <w:t>&gt;</w:t>
                  </w:r>
                </w:p>
                <w:p w:rsidR="00B679FC" w:rsidRDefault="00B679FC" w:rsidP="00B679FC"/>
              </w:txbxContent>
            </v:textbox>
          </v:shape>
        </w:pict>
      </w:r>
      <w:r w:rsidR="002F04E9" w:rsidRPr="00B679FC">
        <w:rPr>
          <w:rFonts w:ascii="Arial" w:hAnsi="Arial" w:cs="Arial"/>
          <w:sz w:val="22"/>
          <w:szCs w:val="22"/>
        </w:rPr>
        <w:t>L’ouverture de la réserve est testée périodiquement (EXP-U-04-0</w:t>
      </w:r>
      <w:r w:rsidR="00794C4B" w:rsidRPr="00B679FC">
        <w:rPr>
          <w:rFonts w:ascii="Arial" w:hAnsi="Arial" w:cs="Arial"/>
          <w:sz w:val="22"/>
          <w:szCs w:val="22"/>
        </w:rPr>
        <w:t>0</w:t>
      </w:r>
      <w:r w:rsidR="002F04E9" w:rsidRPr="00B679FC">
        <w:rPr>
          <w:rFonts w:ascii="Arial" w:hAnsi="Arial" w:cs="Arial"/>
          <w:sz w:val="22"/>
          <w:szCs w:val="22"/>
        </w:rPr>
        <w:t>1).</w:t>
      </w:r>
    </w:p>
    <w:p w:rsidR="002F04E9" w:rsidRDefault="002F04E9" w:rsidP="007B2DA3">
      <w:pPr>
        <w:spacing w:after="60"/>
        <w:jc w:val="both"/>
        <w:rPr>
          <w:rFonts w:ascii="Arial" w:hAnsi="Arial" w:cs="Arial"/>
          <w:sz w:val="22"/>
          <w:szCs w:val="22"/>
        </w:rPr>
      </w:pPr>
      <w:r w:rsidRPr="00B679FC">
        <w:rPr>
          <w:rFonts w:ascii="Arial" w:hAnsi="Arial" w:cs="Arial"/>
          <w:sz w:val="22"/>
          <w:szCs w:val="22"/>
        </w:rPr>
        <w:t xml:space="preserve">Le compresseur GB9 démarre dès que la pression de la réserve atteint 19 et s’arrête </w:t>
      </w:r>
      <w:r w:rsidR="00416073" w:rsidRPr="00B679FC">
        <w:rPr>
          <w:rFonts w:ascii="Arial" w:hAnsi="Arial" w:cs="Arial"/>
          <w:sz w:val="22"/>
          <w:szCs w:val="22"/>
        </w:rPr>
        <w:t>à 20</w:t>
      </w:r>
      <w:r w:rsidR="001012D5" w:rsidRPr="00B679FC">
        <w:rPr>
          <w:rFonts w:ascii="Arial" w:hAnsi="Arial" w:cs="Arial"/>
          <w:sz w:val="22"/>
          <w:szCs w:val="22"/>
        </w:rPr>
        <w:t xml:space="preserve"> bars</w:t>
      </w:r>
      <w:r w:rsidRPr="00B679FC">
        <w:rPr>
          <w:rFonts w:ascii="Arial" w:hAnsi="Arial" w:cs="Arial"/>
          <w:sz w:val="22"/>
          <w:szCs w:val="22"/>
        </w:rPr>
        <w:t>.</w:t>
      </w:r>
    </w:p>
    <w:p w:rsidR="002F04E9" w:rsidRDefault="002F04E9" w:rsidP="007B2DA3">
      <w:pPr>
        <w:spacing w:after="60"/>
        <w:jc w:val="both"/>
        <w:rPr>
          <w:rFonts w:ascii="Arial" w:hAnsi="Arial" w:cs="Arial"/>
          <w:sz w:val="22"/>
          <w:szCs w:val="22"/>
        </w:rPr>
      </w:pPr>
      <w:r>
        <w:rPr>
          <w:rFonts w:ascii="Arial" w:hAnsi="Arial" w:cs="Arial"/>
          <w:sz w:val="22"/>
          <w:szCs w:val="22"/>
        </w:rPr>
        <w:t xml:space="preserve">La perte du fin de course de fermeture de la </w:t>
      </w:r>
      <w:r w:rsidRPr="002F04E9">
        <w:rPr>
          <w:rFonts w:ascii="Arial" w:hAnsi="Arial" w:cs="Arial"/>
          <w:b/>
          <w:sz w:val="22"/>
          <w:szCs w:val="22"/>
        </w:rPr>
        <w:t>PCV</w:t>
      </w:r>
      <w:r w:rsidR="004C2785">
        <w:rPr>
          <w:rFonts w:ascii="Arial" w:hAnsi="Arial" w:cs="Arial"/>
          <w:b/>
          <w:sz w:val="22"/>
          <w:szCs w:val="22"/>
        </w:rPr>
        <w:t xml:space="preserve"> </w:t>
      </w:r>
      <w:r w:rsidRPr="002F04E9">
        <w:rPr>
          <w:rFonts w:ascii="Arial" w:hAnsi="Arial" w:cs="Arial"/>
          <w:b/>
          <w:sz w:val="22"/>
          <w:szCs w:val="22"/>
        </w:rPr>
        <w:t>3A</w:t>
      </w:r>
      <w:r>
        <w:rPr>
          <w:rFonts w:ascii="Arial" w:hAnsi="Arial" w:cs="Arial"/>
          <w:sz w:val="22"/>
          <w:szCs w:val="22"/>
        </w:rPr>
        <w:t xml:space="preserve"> interdit le démarrage ou provoque l’arrêt du compresseur GB9.</w:t>
      </w:r>
    </w:p>
    <w:p w:rsidR="004C2785" w:rsidRDefault="002F04E9" w:rsidP="004C2785">
      <w:pPr>
        <w:pStyle w:val="Titre3"/>
        <w:spacing w:before="120"/>
        <w:ind w:left="2126" w:hanging="425"/>
        <w:rPr>
          <w:rFonts w:ascii="Arial" w:hAnsi="Arial" w:cs="Arial"/>
          <w:sz w:val="22"/>
          <w:szCs w:val="22"/>
        </w:rPr>
      </w:pPr>
      <w:bookmarkStart w:id="11" w:name="_Toc510014793"/>
      <w:r>
        <w:rPr>
          <w:rFonts w:ascii="Arial" w:hAnsi="Arial" w:cs="Arial"/>
          <w:sz w:val="22"/>
          <w:szCs w:val="22"/>
        </w:rPr>
        <w:t>Secours Azote 17 bars</w:t>
      </w:r>
      <w:r>
        <w:rPr>
          <w:rFonts w:ascii="Arial" w:hAnsi="Arial" w:cs="Arial"/>
          <w:b w:val="0"/>
          <w:sz w:val="22"/>
          <w:szCs w:val="22"/>
        </w:rPr>
        <w:t xml:space="preserve"> (immédiat) (consigne EXP-U-19-0</w:t>
      </w:r>
      <w:r w:rsidR="00794C4B">
        <w:rPr>
          <w:rFonts w:ascii="Arial" w:hAnsi="Arial" w:cs="Arial"/>
          <w:b w:val="0"/>
          <w:sz w:val="22"/>
          <w:szCs w:val="22"/>
        </w:rPr>
        <w:t>0</w:t>
      </w:r>
      <w:r>
        <w:rPr>
          <w:rFonts w:ascii="Arial" w:hAnsi="Arial" w:cs="Arial"/>
          <w:b w:val="0"/>
          <w:sz w:val="22"/>
          <w:szCs w:val="22"/>
        </w:rPr>
        <w:t>3)</w:t>
      </w:r>
      <w:bookmarkEnd w:id="11"/>
    </w:p>
    <w:p w:rsidR="002F04E9" w:rsidRDefault="004C2785" w:rsidP="00291381">
      <w:pPr>
        <w:spacing w:after="60"/>
        <w:jc w:val="both"/>
        <w:rPr>
          <w:rFonts w:ascii="Arial" w:hAnsi="Arial" w:cs="Arial"/>
          <w:sz w:val="22"/>
          <w:szCs w:val="22"/>
        </w:rPr>
      </w:pPr>
      <w:r w:rsidRPr="004C2785">
        <w:rPr>
          <w:rFonts w:ascii="Arial" w:hAnsi="Arial" w:cs="Arial"/>
          <w:sz w:val="22"/>
          <w:szCs w:val="22"/>
        </w:rPr>
        <w:t xml:space="preserve">Ce </w:t>
      </w:r>
      <w:r>
        <w:rPr>
          <w:rFonts w:ascii="Arial" w:hAnsi="Arial" w:cs="Arial"/>
          <w:sz w:val="22"/>
          <w:szCs w:val="22"/>
        </w:rPr>
        <w:t>secours (17 bars détendu en 7 bars) permet de suppléer la perte totale des unités de compression ou d’apporter un appoint en cas de production insuffisante des compresseurs.</w:t>
      </w:r>
    </w:p>
    <w:p w:rsidR="004C2785" w:rsidRDefault="004C2785" w:rsidP="00291381">
      <w:pPr>
        <w:spacing w:after="60"/>
        <w:jc w:val="both"/>
        <w:rPr>
          <w:rFonts w:ascii="Arial" w:hAnsi="Arial" w:cs="Arial"/>
          <w:sz w:val="22"/>
          <w:szCs w:val="22"/>
        </w:rPr>
      </w:pPr>
      <w:r>
        <w:rPr>
          <w:rFonts w:ascii="Arial" w:hAnsi="Arial" w:cs="Arial"/>
          <w:sz w:val="22"/>
          <w:szCs w:val="22"/>
        </w:rPr>
        <w:t xml:space="preserve">Dès que la vanne </w:t>
      </w:r>
      <w:r w:rsidRPr="004C2785">
        <w:rPr>
          <w:rFonts w:ascii="Arial" w:hAnsi="Arial" w:cs="Arial"/>
          <w:b/>
          <w:sz w:val="22"/>
          <w:szCs w:val="22"/>
        </w:rPr>
        <w:t>AIHSV 01 s’ouvre</w:t>
      </w:r>
      <w:r>
        <w:rPr>
          <w:rFonts w:ascii="Arial" w:hAnsi="Arial" w:cs="Arial"/>
          <w:sz w:val="22"/>
          <w:szCs w:val="22"/>
        </w:rPr>
        <w:t>, son fin de course commande l’apparition d’un message par le réseau « </w:t>
      </w:r>
      <w:proofErr w:type="spellStart"/>
      <w:r>
        <w:rPr>
          <w:rFonts w:ascii="Arial" w:hAnsi="Arial" w:cs="Arial"/>
          <w:sz w:val="22"/>
          <w:szCs w:val="22"/>
        </w:rPr>
        <w:t>Cerberus</w:t>
      </w:r>
      <w:proofErr w:type="spellEnd"/>
      <w:r>
        <w:rPr>
          <w:rFonts w:ascii="Arial" w:hAnsi="Arial" w:cs="Arial"/>
          <w:sz w:val="22"/>
          <w:szCs w:val="22"/>
        </w:rPr>
        <w:t xml:space="preserve"> » vers le PC incendie qui se charge de faire passer le </w:t>
      </w:r>
      <w:r w:rsidRPr="004C2785">
        <w:rPr>
          <w:rFonts w:ascii="Arial" w:hAnsi="Arial" w:cs="Arial"/>
          <w:b/>
          <w:sz w:val="22"/>
          <w:szCs w:val="22"/>
        </w:rPr>
        <w:t>message VBS N° 49</w:t>
      </w:r>
      <w:r>
        <w:rPr>
          <w:rFonts w:ascii="Arial" w:hAnsi="Arial" w:cs="Arial"/>
          <w:sz w:val="22"/>
          <w:szCs w:val="22"/>
        </w:rPr>
        <w:t xml:space="preserve"> (</w:t>
      </w:r>
      <w:proofErr w:type="spellStart"/>
      <w:r>
        <w:rPr>
          <w:rFonts w:ascii="Arial" w:hAnsi="Arial" w:cs="Arial"/>
          <w:sz w:val="22"/>
          <w:szCs w:val="22"/>
        </w:rPr>
        <w:t>voice</w:t>
      </w:r>
      <w:proofErr w:type="spellEnd"/>
      <w:r>
        <w:rPr>
          <w:rFonts w:ascii="Arial" w:hAnsi="Arial" w:cs="Arial"/>
          <w:sz w:val="22"/>
          <w:szCs w:val="22"/>
        </w:rPr>
        <w:t xml:space="preserve"> </w:t>
      </w:r>
      <w:proofErr w:type="spellStart"/>
      <w:r>
        <w:rPr>
          <w:rFonts w:ascii="Arial" w:hAnsi="Arial" w:cs="Arial"/>
          <w:sz w:val="22"/>
          <w:szCs w:val="22"/>
        </w:rPr>
        <w:t>broacast</w:t>
      </w:r>
      <w:proofErr w:type="spellEnd"/>
      <w:r>
        <w:rPr>
          <w:rFonts w:ascii="Arial" w:hAnsi="Arial" w:cs="Arial"/>
          <w:sz w:val="22"/>
          <w:szCs w:val="22"/>
        </w:rPr>
        <w:t xml:space="preserve"> system) </w:t>
      </w:r>
    </w:p>
    <w:p w:rsidR="004C2785" w:rsidRDefault="004C2785" w:rsidP="00291381">
      <w:pPr>
        <w:spacing w:after="60"/>
        <w:jc w:val="both"/>
        <w:rPr>
          <w:rFonts w:ascii="Arial" w:hAnsi="Arial" w:cs="Arial"/>
          <w:sz w:val="22"/>
          <w:szCs w:val="22"/>
        </w:rPr>
      </w:pPr>
      <w:r>
        <w:rPr>
          <w:rFonts w:ascii="Arial" w:hAnsi="Arial" w:cs="Arial"/>
          <w:sz w:val="22"/>
          <w:szCs w:val="22"/>
        </w:rPr>
        <w:t>Ce même fin de course d’ouverture interdit le démarrage ou provoque l’arrêt du compresseur GB9. Dès la fermeture de cette vanne le compresseur redémarre si nécessaire.</w:t>
      </w:r>
    </w:p>
    <w:p w:rsidR="004C2785" w:rsidRDefault="004C2785" w:rsidP="00D91152">
      <w:pPr>
        <w:pStyle w:val="Titre2"/>
        <w:rPr>
          <w:i/>
        </w:rPr>
      </w:pPr>
      <w:bookmarkStart w:id="12" w:name="_Toc510014794"/>
      <w:r>
        <w:t>Alarmes</w:t>
      </w:r>
      <w:bookmarkEnd w:id="12"/>
    </w:p>
    <w:p w:rsidR="004C2785" w:rsidRDefault="004C2785" w:rsidP="00291381">
      <w:pPr>
        <w:spacing w:after="60"/>
        <w:jc w:val="both"/>
        <w:rPr>
          <w:rFonts w:ascii="Arial" w:hAnsi="Arial" w:cs="Arial"/>
          <w:sz w:val="22"/>
          <w:szCs w:val="22"/>
        </w:rPr>
      </w:pPr>
      <w:r>
        <w:rPr>
          <w:rFonts w:ascii="Arial" w:hAnsi="Arial" w:cs="Arial"/>
          <w:sz w:val="22"/>
          <w:szCs w:val="22"/>
        </w:rPr>
        <w:t>Deux « PISAL » sont disposés sur le réseau d’air instrument à l’Epuration Sud (manostats indicateurs de pression basse avec alarme et éventuellement mise en œuvre de sécurité)</w:t>
      </w:r>
      <w:r w:rsidR="008C3EAB">
        <w:rPr>
          <w:rFonts w:ascii="Arial" w:hAnsi="Arial" w:cs="Arial"/>
          <w:sz w:val="22"/>
          <w:szCs w:val="22"/>
        </w:rPr>
        <w:t>.</w:t>
      </w:r>
    </w:p>
    <w:p w:rsidR="008C3EAB" w:rsidRDefault="008C3EAB" w:rsidP="00291381">
      <w:pPr>
        <w:spacing w:after="60"/>
        <w:jc w:val="both"/>
        <w:rPr>
          <w:rFonts w:ascii="Arial" w:hAnsi="Arial" w:cs="Arial"/>
          <w:sz w:val="22"/>
          <w:szCs w:val="22"/>
        </w:rPr>
      </w:pPr>
      <w:r w:rsidRPr="00BD3BA9">
        <w:rPr>
          <w:rFonts w:ascii="Arial" w:hAnsi="Arial" w:cs="Arial"/>
          <w:b/>
          <w:sz w:val="22"/>
          <w:szCs w:val="22"/>
        </w:rPr>
        <w:t>PISAL 1</w:t>
      </w:r>
      <w:r>
        <w:rPr>
          <w:rFonts w:ascii="Arial" w:hAnsi="Arial" w:cs="Arial"/>
          <w:sz w:val="22"/>
          <w:szCs w:val="22"/>
        </w:rPr>
        <w:t> : réglé à 6.2 bars, il transmet en salle de contrôle de l’Epuration Sud et sur SNCC une alarme de pression basse réseau air instrument. L’opérateur analyse les raisons de sa mise en service et surveille le rétablissement de la pression.</w:t>
      </w:r>
    </w:p>
    <w:p w:rsidR="008C3EAB" w:rsidRDefault="008C3EAB" w:rsidP="00291381">
      <w:pPr>
        <w:jc w:val="both"/>
        <w:rPr>
          <w:rFonts w:ascii="Arial" w:hAnsi="Arial" w:cs="Arial"/>
          <w:sz w:val="22"/>
          <w:szCs w:val="22"/>
        </w:rPr>
      </w:pPr>
      <w:r w:rsidRPr="00BD3BA9">
        <w:rPr>
          <w:rFonts w:ascii="Arial" w:hAnsi="Arial" w:cs="Arial"/>
          <w:b/>
          <w:sz w:val="22"/>
          <w:szCs w:val="22"/>
        </w:rPr>
        <w:t>PISAL 2</w:t>
      </w:r>
      <w:r>
        <w:rPr>
          <w:rFonts w:ascii="Arial" w:hAnsi="Arial" w:cs="Arial"/>
          <w:sz w:val="22"/>
          <w:szCs w:val="22"/>
        </w:rPr>
        <w:t> : réglé à 6.1 bars, il transmet en salle de contrôle de l’Epuration Sud et sur SNCC une alarme de pression très basse réseau air instrument.</w:t>
      </w:r>
    </w:p>
    <w:p w:rsidR="008C3EAB" w:rsidRDefault="008C3EAB" w:rsidP="00291381">
      <w:pPr>
        <w:spacing w:after="60"/>
        <w:jc w:val="both"/>
        <w:rPr>
          <w:rFonts w:ascii="Arial" w:hAnsi="Arial" w:cs="Arial"/>
          <w:sz w:val="22"/>
          <w:szCs w:val="22"/>
        </w:rPr>
      </w:pPr>
      <w:r>
        <w:rPr>
          <w:rFonts w:ascii="Arial" w:hAnsi="Arial" w:cs="Arial"/>
          <w:sz w:val="22"/>
          <w:szCs w:val="22"/>
        </w:rPr>
        <w:t>Sur déclenchement du PISAL 2, il faut vérifier rapidement la mise en œuvre des secours  disponibles afin de rétablir le niveau de pression.</w:t>
      </w:r>
    </w:p>
    <w:p w:rsidR="008C3EAB" w:rsidRDefault="008C3EAB" w:rsidP="00291381">
      <w:pPr>
        <w:pStyle w:val="Titre1"/>
        <w:numPr>
          <w:ilvl w:val="0"/>
          <w:numId w:val="12"/>
        </w:numPr>
        <w:tabs>
          <w:tab w:val="left" w:pos="567"/>
        </w:tabs>
        <w:ind w:left="0" w:hanging="11"/>
        <w:rPr>
          <w:rFonts w:ascii="Arial" w:hAnsi="Arial" w:cs="Arial"/>
          <w:sz w:val="24"/>
          <w:szCs w:val="24"/>
        </w:rPr>
      </w:pPr>
      <w:bookmarkStart w:id="13" w:name="_Toc510014795"/>
      <w:r w:rsidRPr="008C3EAB">
        <w:rPr>
          <w:rFonts w:ascii="Arial" w:hAnsi="Arial" w:cs="Arial"/>
          <w:sz w:val="24"/>
          <w:szCs w:val="24"/>
        </w:rPr>
        <w:t>SECHAGE DE L’AIR</w:t>
      </w:r>
      <w:bookmarkEnd w:id="13"/>
    </w:p>
    <w:p w:rsidR="00291381" w:rsidRPr="00291381" w:rsidRDefault="00291381" w:rsidP="00291381">
      <w:pPr>
        <w:pStyle w:val="Paragraphedeliste"/>
        <w:keepNext/>
        <w:numPr>
          <w:ilvl w:val="0"/>
          <w:numId w:val="14"/>
        </w:numPr>
        <w:spacing w:before="240" w:after="60"/>
        <w:contextualSpacing w:val="0"/>
        <w:outlineLvl w:val="0"/>
        <w:rPr>
          <w:rFonts w:ascii="Cambria" w:eastAsia="SimSun" w:hAnsi="Cambria"/>
          <w:b/>
          <w:bCs/>
          <w:vanish/>
          <w:kern w:val="32"/>
          <w:sz w:val="32"/>
          <w:szCs w:val="32"/>
        </w:rPr>
      </w:pPr>
      <w:bookmarkStart w:id="14" w:name="_Toc393804737"/>
      <w:bookmarkStart w:id="15" w:name="_Toc393806959"/>
      <w:bookmarkStart w:id="16" w:name="_Toc504551361"/>
      <w:bookmarkStart w:id="17" w:name="_Toc510014796"/>
      <w:bookmarkEnd w:id="14"/>
      <w:bookmarkEnd w:id="15"/>
      <w:bookmarkEnd w:id="16"/>
      <w:bookmarkEnd w:id="17"/>
    </w:p>
    <w:p w:rsidR="008C3EAB" w:rsidRDefault="008C3EAB" w:rsidP="00291381">
      <w:pPr>
        <w:pStyle w:val="Titre2"/>
        <w:rPr>
          <w:i/>
        </w:rPr>
      </w:pPr>
      <w:bookmarkStart w:id="18" w:name="_Toc510014797"/>
      <w:r>
        <w:t>Descriptif</w:t>
      </w:r>
      <w:bookmarkEnd w:id="18"/>
    </w:p>
    <w:p w:rsidR="008C3EAB" w:rsidRDefault="008C3EAB" w:rsidP="00182A31">
      <w:pPr>
        <w:spacing w:after="60"/>
        <w:jc w:val="both"/>
        <w:rPr>
          <w:rFonts w:ascii="Arial" w:hAnsi="Arial" w:cs="Arial"/>
          <w:sz w:val="22"/>
          <w:szCs w:val="22"/>
        </w:rPr>
      </w:pPr>
      <w:r>
        <w:rPr>
          <w:rFonts w:ascii="Arial" w:hAnsi="Arial" w:cs="Arial"/>
          <w:sz w:val="22"/>
          <w:szCs w:val="22"/>
        </w:rPr>
        <w:t>L’installation d’élimination des condensats et du séchage de l’air comprend dans l’ordre :</w:t>
      </w:r>
    </w:p>
    <w:p w:rsidR="008C3EAB" w:rsidRDefault="008C3EAB" w:rsidP="002E047E">
      <w:pPr>
        <w:pStyle w:val="Paragraphedeliste"/>
        <w:numPr>
          <w:ilvl w:val="0"/>
          <w:numId w:val="24"/>
        </w:numPr>
        <w:spacing w:after="60"/>
        <w:jc w:val="both"/>
        <w:rPr>
          <w:rFonts w:ascii="Arial" w:hAnsi="Arial" w:cs="Arial"/>
          <w:sz w:val="22"/>
          <w:szCs w:val="22"/>
        </w:rPr>
      </w:pPr>
      <w:r>
        <w:rPr>
          <w:rFonts w:ascii="Arial" w:hAnsi="Arial" w:cs="Arial"/>
          <w:sz w:val="22"/>
          <w:szCs w:val="22"/>
        </w:rPr>
        <w:t xml:space="preserve">Un ballon </w:t>
      </w:r>
      <w:proofErr w:type="spellStart"/>
      <w:r>
        <w:rPr>
          <w:rFonts w:ascii="Arial" w:hAnsi="Arial" w:cs="Arial"/>
          <w:sz w:val="22"/>
          <w:szCs w:val="22"/>
        </w:rPr>
        <w:t>dévésiculeur</w:t>
      </w:r>
      <w:proofErr w:type="spellEnd"/>
      <w:r>
        <w:rPr>
          <w:rFonts w:ascii="Arial" w:hAnsi="Arial" w:cs="Arial"/>
          <w:sz w:val="22"/>
          <w:szCs w:val="22"/>
        </w:rPr>
        <w:t xml:space="preserve"> F301 destiné à éliminer les condensats produits lors de la compression</w:t>
      </w:r>
    </w:p>
    <w:p w:rsidR="008C3EAB" w:rsidRDefault="008C3EAB" w:rsidP="002E047E">
      <w:pPr>
        <w:pStyle w:val="Paragraphedeliste"/>
        <w:numPr>
          <w:ilvl w:val="0"/>
          <w:numId w:val="24"/>
        </w:numPr>
        <w:spacing w:after="60"/>
        <w:jc w:val="both"/>
        <w:rPr>
          <w:rFonts w:ascii="Arial" w:hAnsi="Arial" w:cs="Arial"/>
          <w:sz w:val="22"/>
          <w:szCs w:val="22"/>
        </w:rPr>
      </w:pPr>
      <w:r>
        <w:rPr>
          <w:rFonts w:ascii="Arial" w:hAnsi="Arial" w:cs="Arial"/>
          <w:sz w:val="22"/>
          <w:szCs w:val="22"/>
        </w:rPr>
        <w:t>Un échangeur thermique E301 réfrigéré en eau décarbonatée sur le même circuit que celui des compresseurs ou eau industrielle filtrée (secours automatique) ; une seconde possibilité permet de le disposer seul en industrielle filtrée par raccords pompier en attente sur les circuits :</w:t>
      </w:r>
    </w:p>
    <w:p w:rsidR="008C3EAB" w:rsidRDefault="005815F8" w:rsidP="002E047E">
      <w:pPr>
        <w:pStyle w:val="Paragraphedeliste"/>
        <w:numPr>
          <w:ilvl w:val="0"/>
          <w:numId w:val="25"/>
        </w:numPr>
        <w:spacing w:after="60"/>
        <w:jc w:val="both"/>
        <w:rPr>
          <w:rFonts w:ascii="Arial" w:hAnsi="Arial" w:cs="Arial"/>
          <w:sz w:val="22"/>
          <w:szCs w:val="22"/>
        </w:rPr>
      </w:pPr>
      <w:r>
        <w:rPr>
          <w:rFonts w:ascii="Arial" w:hAnsi="Arial" w:cs="Arial"/>
          <w:sz w:val="22"/>
          <w:szCs w:val="22"/>
        </w:rPr>
        <w:t>Branchement sur l’entrée d’une manche depuis la vanne située à côté du compresseur C301 (vanne V150)</w:t>
      </w:r>
    </w:p>
    <w:p w:rsidR="005815F8" w:rsidRDefault="005815F8" w:rsidP="002E047E">
      <w:pPr>
        <w:pStyle w:val="Paragraphedeliste"/>
        <w:numPr>
          <w:ilvl w:val="0"/>
          <w:numId w:val="25"/>
        </w:numPr>
        <w:spacing w:after="60"/>
        <w:jc w:val="both"/>
        <w:rPr>
          <w:rFonts w:ascii="Arial" w:hAnsi="Arial" w:cs="Arial"/>
          <w:sz w:val="22"/>
          <w:szCs w:val="22"/>
        </w:rPr>
      </w:pPr>
      <w:r>
        <w:rPr>
          <w:rFonts w:ascii="Arial" w:hAnsi="Arial" w:cs="Arial"/>
          <w:sz w:val="22"/>
          <w:szCs w:val="22"/>
        </w:rPr>
        <w:t>Branchement d’une manche en sortie vers l’égout pluvial</w:t>
      </w:r>
    </w:p>
    <w:p w:rsidR="005815F8" w:rsidRDefault="005815F8" w:rsidP="002E047E">
      <w:pPr>
        <w:pStyle w:val="Paragraphedeliste"/>
        <w:numPr>
          <w:ilvl w:val="0"/>
          <w:numId w:val="26"/>
        </w:numPr>
        <w:spacing w:after="60"/>
        <w:jc w:val="both"/>
        <w:rPr>
          <w:rFonts w:ascii="Arial" w:hAnsi="Arial" w:cs="Arial"/>
          <w:sz w:val="22"/>
          <w:szCs w:val="22"/>
        </w:rPr>
      </w:pPr>
      <w:r>
        <w:rPr>
          <w:rFonts w:ascii="Arial" w:hAnsi="Arial" w:cs="Arial"/>
          <w:sz w:val="22"/>
          <w:szCs w:val="22"/>
        </w:rPr>
        <w:t>Un cyclone F302 pour piéger les condensats après réfrigération</w:t>
      </w:r>
    </w:p>
    <w:p w:rsidR="005815F8" w:rsidRDefault="005815F8" w:rsidP="002E047E">
      <w:pPr>
        <w:pStyle w:val="Paragraphedeliste"/>
        <w:numPr>
          <w:ilvl w:val="0"/>
          <w:numId w:val="26"/>
        </w:numPr>
        <w:spacing w:after="60"/>
        <w:jc w:val="both"/>
        <w:rPr>
          <w:rFonts w:ascii="Arial" w:hAnsi="Arial" w:cs="Arial"/>
          <w:sz w:val="22"/>
          <w:szCs w:val="22"/>
        </w:rPr>
      </w:pPr>
      <w:r>
        <w:rPr>
          <w:rFonts w:ascii="Arial" w:hAnsi="Arial" w:cs="Arial"/>
          <w:sz w:val="22"/>
          <w:szCs w:val="22"/>
        </w:rPr>
        <w:t xml:space="preserve">Trois sécheurs à absorption montés en parallèle. Ils ont une capacité de séchage unitaire de 4 500 </w:t>
      </w:r>
      <w:r w:rsidRPr="00581C09">
        <w:rPr>
          <w:rFonts w:ascii="Arial" w:hAnsi="Arial" w:cs="Arial"/>
          <w:sz w:val="22"/>
          <w:szCs w:val="22"/>
        </w:rPr>
        <w:t>Nm³/h</w:t>
      </w:r>
      <w:r>
        <w:rPr>
          <w:rFonts w:ascii="Arial" w:hAnsi="Arial" w:cs="Arial"/>
          <w:sz w:val="22"/>
          <w:szCs w:val="22"/>
        </w:rPr>
        <w:t>. Chaque sécheur est composé de deux réservoirs remplis d’alumine. Pour chaque sécheur un bidon est en production l’autre en régénération.</w:t>
      </w:r>
    </w:p>
    <w:p w:rsidR="005815F8" w:rsidRDefault="005815F8" w:rsidP="002E047E">
      <w:pPr>
        <w:pStyle w:val="Paragraphedeliste"/>
        <w:numPr>
          <w:ilvl w:val="0"/>
          <w:numId w:val="26"/>
        </w:numPr>
        <w:spacing w:after="60"/>
        <w:jc w:val="both"/>
        <w:rPr>
          <w:rFonts w:ascii="Arial" w:hAnsi="Arial" w:cs="Arial"/>
          <w:sz w:val="22"/>
          <w:szCs w:val="22"/>
        </w:rPr>
      </w:pPr>
      <w:r>
        <w:rPr>
          <w:rFonts w:ascii="Arial" w:hAnsi="Arial" w:cs="Arial"/>
          <w:sz w:val="22"/>
          <w:szCs w:val="22"/>
        </w:rPr>
        <w:t>La description des automatismes des sécheurs fait l’objet des consignes EXP-U19-0</w:t>
      </w:r>
      <w:r w:rsidR="00794C4B">
        <w:rPr>
          <w:rFonts w:ascii="Arial" w:hAnsi="Arial" w:cs="Arial"/>
          <w:sz w:val="22"/>
          <w:szCs w:val="22"/>
        </w:rPr>
        <w:t>0</w:t>
      </w:r>
      <w:r>
        <w:rPr>
          <w:rFonts w:ascii="Arial" w:hAnsi="Arial" w:cs="Arial"/>
          <w:sz w:val="22"/>
          <w:szCs w:val="22"/>
        </w:rPr>
        <w:t>6 et EXP-U-19-0</w:t>
      </w:r>
      <w:r w:rsidR="00794C4B">
        <w:rPr>
          <w:rFonts w:ascii="Arial" w:hAnsi="Arial" w:cs="Arial"/>
          <w:sz w:val="22"/>
          <w:szCs w:val="22"/>
        </w:rPr>
        <w:t>0</w:t>
      </w:r>
      <w:r>
        <w:rPr>
          <w:rFonts w:ascii="Arial" w:hAnsi="Arial" w:cs="Arial"/>
          <w:sz w:val="22"/>
          <w:szCs w:val="22"/>
        </w:rPr>
        <w:t>7.</w:t>
      </w:r>
    </w:p>
    <w:p w:rsidR="004C2785" w:rsidRDefault="005815F8" w:rsidP="00D91152">
      <w:pPr>
        <w:pStyle w:val="Titre2"/>
        <w:rPr>
          <w:i/>
        </w:rPr>
      </w:pPr>
      <w:bookmarkStart w:id="19" w:name="_Toc510014798"/>
      <w:r>
        <w:t>Alimentation des sécheurs S301, S302 et S303</w:t>
      </w:r>
      <w:bookmarkEnd w:id="19"/>
    </w:p>
    <w:p w:rsidR="005815F8" w:rsidRDefault="005815F8" w:rsidP="00CB4BB8">
      <w:pPr>
        <w:spacing w:after="60"/>
        <w:jc w:val="both"/>
        <w:rPr>
          <w:rFonts w:ascii="Arial" w:hAnsi="Arial" w:cs="Arial"/>
          <w:sz w:val="22"/>
          <w:szCs w:val="22"/>
        </w:rPr>
      </w:pPr>
      <w:r>
        <w:rPr>
          <w:rFonts w:ascii="Arial" w:hAnsi="Arial" w:cs="Arial"/>
          <w:sz w:val="22"/>
          <w:szCs w:val="22"/>
        </w:rPr>
        <w:t>Afin d’éviter la surcharge d’un sécheur par rapport aux autres et d’assurer le partage de l’air entre tous les sécheurs en service, chacun d’eux est équipé d’un débitmètre en entrée</w:t>
      </w:r>
    </w:p>
    <w:p w:rsidR="005815F8" w:rsidRDefault="005815F8" w:rsidP="002E047E">
      <w:pPr>
        <w:spacing w:after="60"/>
        <w:ind w:left="1985"/>
        <w:jc w:val="both"/>
        <w:rPr>
          <w:rFonts w:ascii="Arial" w:hAnsi="Arial" w:cs="Arial"/>
          <w:sz w:val="22"/>
          <w:szCs w:val="22"/>
        </w:rPr>
      </w:pPr>
      <w:r>
        <w:rPr>
          <w:rFonts w:ascii="Arial" w:hAnsi="Arial" w:cs="Arial"/>
          <w:sz w:val="22"/>
          <w:szCs w:val="22"/>
        </w:rPr>
        <w:t>FT611 sur S301 --- FT612 sur S302 --- FT599 sur S303</w:t>
      </w:r>
    </w:p>
    <w:p w:rsidR="005815F8" w:rsidRDefault="005815F8" w:rsidP="00CB4BB8">
      <w:pPr>
        <w:spacing w:after="60"/>
        <w:jc w:val="both"/>
        <w:rPr>
          <w:rFonts w:ascii="Arial" w:hAnsi="Arial" w:cs="Arial"/>
          <w:sz w:val="22"/>
          <w:szCs w:val="22"/>
        </w:rPr>
      </w:pPr>
      <w:r>
        <w:rPr>
          <w:rFonts w:ascii="Arial" w:hAnsi="Arial" w:cs="Arial"/>
          <w:sz w:val="22"/>
          <w:szCs w:val="22"/>
        </w:rPr>
        <w:t>Le réglage est obtenu en jouant sur le réglage de l’ouverture des vannes de sorties.</w:t>
      </w:r>
    </w:p>
    <w:p w:rsidR="005815F8" w:rsidRDefault="005815F8" w:rsidP="00CB4BB8">
      <w:pPr>
        <w:spacing w:after="60"/>
        <w:jc w:val="both"/>
        <w:rPr>
          <w:rFonts w:ascii="Arial" w:hAnsi="Arial" w:cs="Arial"/>
          <w:sz w:val="22"/>
          <w:szCs w:val="22"/>
        </w:rPr>
      </w:pPr>
      <w:r>
        <w:rPr>
          <w:rFonts w:ascii="Arial" w:hAnsi="Arial" w:cs="Arial"/>
          <w:sz w:val="22"/>
          <w:szCs w:val="22"/>
        </w:rPr>
        <w:t>Le cracking 4 est alimenté directement par le S303 (ou sur indisponibilité par le S302).</w:t>
      </w:r>
    </w:p>
    <w:p w:rsidR="005815F8" w:rsidRDefault="005815F8" w:rsidP="00CB4BB8">
      <w:pPr>
        <w:spacing w:after="60"/>
        <w:jc w:val="both"/>
        <w:rPr>
          <w:rFonts w:ascii="Arial" w:hAnsi="Arial" w:cs="Arial"/>
          <w:sz w:val="22"/>
          <w:szCs w:val="22"/>
        </w:rPr>
      </w:pPr>
      <w:r>
        <w:rPr>
          <w:rFonts w:ascii="Arial" w:hAnsi="Arial" w:cs="Arial"/>
          <w:sz w:val="22"/>
          <w:szCs w:val="22"/>
        </w:rPr>
        <w:t>Le débit F598 positionné sur la ligne commune vers le réseau usine ne représente pas le débit total des sécheurs ; l’air alimentant la ligne cracking et l’air utilisé pour le refroidissement des sécheurs n’est pas comptabilisé par ce débitmètre.</w:t>
      </w:r>
    </w:p>
    <w:p w:rsidR="00CB4BB8" w:rsidRDefault="00AD077C" w:rsidP="00CB4BB8">
      <w:pPr>
        <w:spacing w:after="60"/>
        <w:jc w:val="both"/>
        <w:rPr>
          <w:rFonts w:ascii="Arial" w:hAnsi="Arial" w:cs="Arial"/>
          <w:sz w:val="22"/>
          <w:szCs w:val="22"/>
        </w:rPr>
      </w:pPr>
      <w:r>
        <w:rPr>
          <w:rFonts w:ascii="Arial" w:hAnsi="Arial" w:cs="Arial"/>
          <w:noProof/>
          <w:sz w:val="22"/>
          <w:szCs w:val="22"/>
          <w:lang w:eastAsia="zh-CN"/>
        </w:rPr>
        <w:pict>
          <v:shape id="_x0000_s1118" type="#_x0000_t202" style="position:absolute;left:0;text-align:left;margin-left:109.65pt;margin-top:210pt;width:35.85pt;height:15.35pt;z-index:251718656" filled="f" stroked="f">
            <v:textbox>
              <w:txbxContent>
                <w:p w:rsidR="008B13FF" w:rsidRPr="008A5D2B" w:rsidRDefault="008B13FF" w:rsidP="008A5D2B">
                  <w:pPr>
                    <w:rPr>
                      <w:rFonts w:ascii="Arial" w:hAnsi="Arial" w:cs="Arial"/>
                      <w:sz w:val="12"/>
                      <w:szCs w:val="12"/>
                    </w:rPr>
                  </w:pPr>
                  <w:r w:rsidRPr="008A5D2B">
                    <w:rPr>
                      <w:rFonts w:ascii="Arial" w:hAnsi="Arial" w:cs="Arial"/>
                      <w:sz w:val="12"/>
                      <w:szCs w:val="12"/>
                    </w:rPr>
                    <w:t>FT</w:t>
                  </w:r>
                  <w:r>
                    <w:rPr>
                      <w:rFonts w:ascii="Arial" w:hAnsi="Arial" w:cs="Arial"/>
                      <w:sz w:val="12"/>
                      <w:szCs w:val="12"/>
                    </w:rPr>
                    <w:t>599</w:t>
                  </w:r>
                </w:p>
              </w:txbxContent>
            </v:textbox>
          </v:shape>
        </w:pict>
      </w:r>
      <w:r>
        <w:rPr>
          <w:rFonts w:ascii="Arial" w:hAnsi="Arial" w:cs="Arial"/>
          <w:noProof/>
          <w:sz w:val="22"/>
          <w:szCs w:val="22"/>
          <w:lang w:eastAsia="zh-CN"/>
        </w:rPr>
        <w:pict>
          <v:shape id="_x0000_s1117" type="#_x0000_t202" style="position:absolute;left:0;text-align:left;margin-left:299pt;margin-top:116.6pt;width:34.15pt;height:15.35pt;z-index:251717632" filled="f" stroked="f">
            <v:textbox>
              <w:txbxContent>
                <w:p w:rsidR="008B13FF" w:rsidRPr="008A5D2B" w:rsidRDefault="008B13FF">
                  <w:pPr>
                    <w:rPr>
                      <w:rFonts w:ascii="Arial" w:hAnsi="Arial" w:cs="Arial"/>
                      <w:sz w:val="12"/>
                      <w:szCs w:val="12"/>
                    </w:rPr>
                  </w:pPr>
                  <w:r w:rsidRPr="008A5D2B">
                    <w:rPr>
                      <w:rFonts w:ascii="Arial" w:hAnsi="Arial" w:cs="Arial"/>
                      <w:sz w:val="12"/>
                      <w:szCs w:val="12"/>
                    </w:rPr>
                    <w:t>FT</w:t>
                  </w:r>
                  <w:r>
                    <w:rPr>
                      <w:rFonts w:ascii="Arial" w:hAnsi="Arial" w:cs="Arial"/>
                      <w:sz w:val="12"/>
                      <w:szCs w:val="12"/>
                    </w:rPr>
                    <w:t>598</w:t>
                  </w:r>
                </w:p>
              </w:txbxContent>
            </v:textbox>
          </v:shape>
        </w:pict>
      </w:r>
      <w:r>
        <w:rPr>
          <w:rFonts w:ascii="Arial" w:hAnsi="Arial" w:cs="Arial"/>
          <w:noProof/>
          <w:sz w:val="22"/>
          <w:szCs w:val="22"/>
          <w:lang w:eastAsia="zh-CN"/>
        </w:rPr>
        <w:pict>
          <v:shape id="_x0000_s1119" type="#_x0000_t202" style="position:absolute;left:0;text-align:left;margin-left:109.65pt;margin-top:166.25pt;width:35.85pt;height:15.35pt;z-index:251719680" filled="f" stroked="f">
            <v:textbox>
              <w:txbxContent>
                <w:p w:rsidR="008B13FF" w:rsidRPr="008A5D2B" w:rsidRDefault="008B13FF" w:rsidP="008A5D2B">
                  <w:pPr>
                    <w:rPr>
                      <w:rFonts w:ascii="Arial" w:hAnsi="Arial" w:cs="Arial"/>
                      <w:sz w:val="12"/>
                      <w:szCs w:val="12"/>
                    </w:rPr>
                  </w:pPr>
                  <w:r w:rsidRPr="008A5D2B">
                    <w:rPr>
                      <w:rFonts w:ascii="Arial" w:hAnsi="Arial" w:cs="Arial"/>
                      <w:sz w:val="12"/>
                      <w:szCs w:val="12"/>
                    </w:rPr>
                    <w:t>FT61</w:t>
                  </w:r>
                  <w:r>
                    <w:rPr>
                      <w:rFonts w:ascii="Arial" w:hAnsi="Arial" w:cs="Arial"/>
                      <w:sz w:val="12"/>
                      <w:szCs w:val="12"/>
                    </w:rPr>
                    <w:t>2</w:t>
                  </w:r>
                </w:p>
              </w:txbxContent>
            </v:textbox>
          </v:shape>
        </w:pict>
      </w:r>
      <w:r>
        <w:rPr>
          <w:rFonts w:ascii="Arial" w:hAnsi="Arial" w:cs="Arial"/>
          <w:noProof/>
          <w:sz w:val="22"/>
          <w:szCs w:val="22"/>
          <w:lang w:eastAsia="zh-CN"/>
        </w:rPr>
        <w:pict>
          <v:shape id="_x0000_s1120" type="#_x0000_t202" style="position:absolute;left:0;text-align:left;margin-left:109.65pt;margin-top:118.25pt;width:35.85pt;height:15.35pt;z-index:251720704" filled="f" stroked="f">
            <v:textbox>
              <w:txbxContent>
                <w:p w:rsidR="008B13FF" w:rsidRPr="008A5D2B" w:rsidRDefault="008B13FF" w:rsidP="008A5D2B">
                  <w:pPr>
                    <w:rPr>
                      <w:rFonts w:ascii="Arial" w:hAnsi="Arial" w:cs="Arial"/>
                      <w:sz w:val="12"/>
                      <w:szCs w:val="12"/>
                    </w:rPr>
                  </w:pPr>
                  <w:r w:rsidRPr="008A5D2B">
                    <w:rPr>
                      <w:rFonts w:ascii="Arial" w:hAnsi="Arial" w:cs="Arial"/>
                      <w:sz w:val="12"/>
                      <w:szCs w:val="12"/>
                    </w:rPr>
                    <w:t>FT611</w:t>
                  </w:r>
                </w:p>
              </w:txbxContent>
            </v:textbox>
          </v:shape>
        </w:pict>
      </w:r>
      <w:r>
        <w:rPr>
          <w:rFonts w:ascii="Arial" w:hAnsi="Arial" w:cs="Arial"/>
          <w:noProof/>
          <w:sz w:val="22"/>
          <w:szCs w:val="22"/>
          <w:lang w:eastAsia="zh-CN"/>
        </w:rPr>
        <w:pict>
          <v:shape id="_x0000_s1116" type="#_x0000_t202" style="position:absolute;left:0;text-align:left;margin-left:305.5pt;margin-top:229.55pt;width:105.9pt;height:21.5pt;z-index:251716608" filled="f" stroked="f">
            <v:textbox>
              <w:txbxContent>
                <w:p w:rsidR="008B13FF" w:rsidRPr="008D3A1E" w:rsidRDefault="008B13FF" w:rsidP="008D3A1E">
                  <w:pPr>
                    <w:rPr>
                      <w:rFonts w:ascii="Arial" w:hAnsi="Arial" w:cs="Arial"/>
                      <w:sz w:val="20"/>
                      <w:szCs w:val="20"/>
                    </w:rPr>
                  </w:pPr>
                  <w:r>
                    <w:rPr>
                      <w:rFonts w:ascii="Arial" w:hAnsi="Arial" w:cs="Arial"/>
                      <w:sz w:val="20"/>
                      <w:szCs w:val="20"/>
                    </w:rPr>
                    <w:t>Réseau air cracking</w:t>
                  </w:r>
                </w:p>
              </w:txbxContent>
            </v:textbox>
          </v:shape>
        </w:pict>
      </w:r>
      <w:r>
        <w:rPr>
          <w:rFonts w:ascii="Arial" w:hAnsi="Arial" w:cs="Arial"/>
          <w:noProof/>
          <w:sz w:val="22"/>
          <w:szCs w:val="22"/>
          <w:lang w:eastAsia="zh-CN"/>
        </w:rPr>
        <w:pict>
          <v:shape id="_x0000_s1115" type="#_x0000_t202" style="position:absolute;left:0;text-align:left;margin-left:350.65pt;margin-top:137.85pt;width:90.35pt;height:21.5pt;z-index:251715584" filled="f" stroked="f">
            <v:textbox>
              <w:txbxContent>
                <w:p w:rsidR="008B13FF" w:rsidRPr="008D3A1E" w:rsidRDefault="008B13FF">
                  <w:pPr>
                    <w:rPr>
                      <w:rFonts w:ascii="Arial" w:hAnsi="Arial" w:cs="Arial"/>
                      <w:sz w:val="20"/>
                      <w:szCs w:val="20"/>
                    </w:rPr>
                  </w:pPr>
                  <w:r>
                    <w:rPr>
                      <w:rFonts w:ascii="Arial" w:hAnsi="Arial" w:cs="Arial"/>
                      <w:sz w:val="20"/>
                      <w:szCs w:val="20"/>
                    </w:rPr>
                    <w:t>Réseau air usine</w:t>
                  </w:r>
                </w:p>
              </w:txbxContent>
            </v:textbox>
          </v:shape>
        </w:pict>
      </w:r>
      <w:r>
        <w:rPr>
          <w:rFonts w:ascii="Arial" w:hAnsi="Arial" w:cs="Arial"/>
          <w:noProof/>
          <w:sz w:val="22"/>
          <w:szCs w:val="22"/>
          <w:lang w:eastAsia="zh-CN"/>
        </w:rPr>
        <w:pict>
          <v:shape id="_x0000_s1114" type="#_x0000_t202" style="position:absolute;left:0;text-align:left;margin-left:329.65pt;margin-top:73.8pt;width:81.75pt;height:22.55pt;z-index:251714560" filled="f" stroked="f">
            <v:textbox>
              <w:txbxContent>
                <w:p w:rsidR="008B13FF" w:rsidRPr="008D3A1E" w:rsidRDefault="008B13FF">
                  <w:pPr>
                    <w:rPr>
                      <w:rFonts w:ascii="Arial" w:hAnsi="Arial" w:cs="Arial"/>
                      <w:sz w:val="20"/>
                      <w:szCs w:val="20"/>
                    </w:rPr>
                  </w:pPr>
                  <w:r>
                    <w:rPr>
                      <w:rFonts w:ascii="Arial" w:hAnsi="Arial" w:cs="Arial"/>
                      <w:sz w:val="20"/>
                      <w:szCs w:val="20"/>
                    </w:rPr>
                    <w:t>Secours Azote</w:t>
                  </w:r>
                </w:p>
              </w:txbxContent>
            </v:textbox>
          </v:shape>
        </w:pict>
      </w:r>
      <w:r>
        <w:rPr>
          <w:rFonts w:ascii="Arial" w:hAnsi="Arial" w:cs="Arial"/>
          <w:noProof/>
          <w:sz w:val="22"/>
          <w:szCs w:val="22"/>
          <w:lang w:eastAsia="zh-CN"/>
        </w:rPr>
        <w:pict>
          <v:group id="_x0000_s1112" style="position:absolute;left:0;text-align:left;margin-left:38.5pt;margin-top:42.35pt;width:307pt;height:215pt;z-index:251712512" coordorigin="1490,6885" coordsize="6140,4300">
            <v:roundrect id="_x0000_s1046" style="position:absolute;left:1490;top:9078;width:739;height:1040" arcsize="10923f"/>
            <v:shape id="_x0000_s1047" type="#_x0000_t202" style="position:absolute;left:1490;top:9416;width:739;height:476" filled="f" stroked="f">
              <v:textbox>
                <w:txbxContent>
                  <w:p w:rsidR="008B13FF" w:rsidRPr="004F49E2" w:rsidRDefault="008B13FF" w:rsidP="004F49E2">
                    <w:pPr>
                      <w:ind w:left="-142"/>
                      <w:jc w:val="center"/>
                      <w:rPr>
                        <w:rFonts w:ascii="Arial" w:hAnsi="Arial" w:cs="Arial"/>
                        <w:sz w:val="20"/>
                        <w:szCs w:val="20"/>
                      </w:rPr>
                    </w:pPr>
                    <w:r>
                      <w:rPr>
                        <w:rFonts w:ascii="Arial" w:hAnsi="Arial" w:cs="Arial"/>
                        <w:sz w:val="20"/>
                        <w:szCs w:val="20"/>
                      </w:rPr>
                      <w:t xml:space="preserve"> </w:t>
                    </w:r>
                    <w:r w:rsidRPr="004F49E2">
                      <w:rPr>
                        <w:rFonts w:ascii="Arial" w:hAnsi="Arial" w:cs="Arial"/>
                        <w:sz w:val="20"/>
                        <w:szCs w:val="20"/>
                      </w:rPr>
                      <w:t>F301</w:t>
                    </w:r>
                  </w:p>
                </w:txbxContent>
              </v:textbox>
            </v:shape>
            <v:shape id="_x0000_s1048" type="#_x0000_t32" style="position:absolute;left:2229;top:9592;width:714;height:0" o:connectortype="straight"/>
            <v:shape id="_x0000_s1049" type="#_x0000_t32" style="position:absolute;left:2943;top:7770;width:0;height:3095" o:connectortype="straight"/>
            <v:shape id="_x0000_s1050" type="#_x0000_t32" style="position:absolute;left:2943;top:7770;width:930;height:0" o:connectortype="straight"/>
            <v:shape id="_x0000_s1051" type="#_x0000_t32" style="position:absolute;left:2943;top:10865;width:592;height:0" o:connectortype="straight"/>
            <v:shape id="_x0000_s1052" type="#_x0000_t32" style="position:absolute;left:3630;top:7148;width:0;height:1267" o:connectortype="straight"/>
            <v:shape id="_x0000_s1053" type="#_x0000_t32" style="position:absolute;left:4350;top:7148;width:0;height:1267" o:connectortype="straight"/>
            <v:roundrect id="_x0000_s1054" style="position:absolute;left:3873;top:6885;width:248;height:420;mso-position-horizontal:absolute" arcsize="10923f">
              <v:stroke dashstyle="dash"/>
            </v:roundrect>
            <v:roundrect id="_x0000_s1055" style="position:absolute;left:3865;top:7545;width:248;height:420" arcsize="10923f">
              <v:stroke dashstyle="dash"/>
            </v:roundrect>
            <v:roundrect id="_x0000_s1056" style="position:absolute;left:3873;top:8220;width:248;height:420" arcsize="10923f">
              <v:stroke dashstyle="dash"/>
            </v:roundrect>
            <v:shape id="_x0000_s1057" type="#_x0000_t32" style="position:absolute;left:3630;top:7148;width:235;height:0" o:connectortype="straight"/>
            <v:shape id="_x0000_s1058" type="#_x0000_t32" style="position:absolute;left:4121;top:7148;width:229;height:0" o:connectortype="straight"/>
            <v:shape id="_x0000_s1059" type="#_x0000_t32" style="position:absolute;left:3630;top:8415;width:243;height:0" o:connectortype="straight"/>
            <v:shape id="_x0000_s1060" type="#_x0000_t32" style="position:absolute;left:4121;top:8415;width:229;height:0;flip:x" o:connectortype="straight"/>
            <v:shape id="_x0000_s1061" type="#_x0000_t32" style="position:absolute;left:4113;top:7770;width:1212;height:0" o:connectortype="straight"/>
            <v:shape id="_x0000_s1062" type="#_x0000_t32" style="position:absolute;left:5325;top:7770;width:1;height:1308" o:connectortype="straight">
              <v:stroke endarrow="block"/>
            </v:shape>
            <v:shape id="_x0000_s1065" type="#_x0000_t32" style="position:absolute;left:2943;top:9078;width:622;height:0" o:connectortype="straight"/>
            <v:group id="_x0000_s1069" style="position:absolute;left:3440;top:8860;width:640;height:556" coordorigin="3440,8860" coordsize="640,556">
              <v:roundrect id="_x0000_s1066" style="position:absolute;left:3565;top:8860;width:340;height:510" arcsize="10923f"/>
              <v:shape id="_x0000_s1068" type="#_x0000_t202" style="position:absolute;left:3440;top:8980;width:640;height:436" filled="f" stroked="f">
                <v:textbox style="mso-next-textbox:#_x0000_s1068">
                  <w:txbxContent>
                    <w:p w:rsidR="008B13FF" w:rsidRPr="004F49E2" w:rsidRDefault="008B13FF">
                      <w:pPr>
                        <w:rPr>
                          <w:rFonts w:ascii="Arial" w:hAnsi="Arial" w:cs="Arial"/>
                          <w:sz w:val="12"/>
                          <w:szCs w:val="12"/>
                        </w:rPr>
                      </w:pPr>
                      <w:r w:rsidRPr="004F49E2">
                        <w:rPr>
                          <w:rFonts w:ascii="Arial" w:hAnsi="Arial" w:cs="Arial"/>
                          <w:sz w:val="12"/>
                          <w:szCs w:val="12"/>
                        </w:rPr>
                        <w:t>S301</w:t>
                      </w:r>
                    </w:p>
                  </w:txbxContent>
                </v:textbox>
              </v:shape>
            </v:group>
            <v:shape id="_x0000_s1070" type="#_x0000_t32" style="position:absolute;left:3905;top:9078;width:3725;height:0" o:connectortype="straight">
              <v:stroke endarrow="block"/>
            </v:shape>
            <v:shape id="_x0000_s1071" type="#_x0000_t32" style="position:absolute;left:3190;top:8820;width:0;height:258;flip:y" o:connectortype="straight"/>
            <v:group id="_x0000_s1075" style="position:absolute;left:3125;top:8677;width:143;height:143" coordorigin="3125,8677" coordsize="143,143">
              <v:oval id="_x0000_s1072" style="position:absolute;left:3125;top:8677;width:143;height:143"/>
              <v:shape id="_x0000_s1073" type="#_x0000_t32" style="position:absolute;left:3150;top:8710;width:85;height:85" o:connectortype="straight"/>
              <v:shape id="_x0000_s1074" type="#_x0000_t32" style="position:absolute;left:3150;top:8710;width:85;height:85;flip:x" o:connectortype="straight"/>
            </v:group>
            <v:shape id="_x0000_s1076" type="#_x0000_t32" style="position:absolute;left:2943;top:10000;width:622;height:0" o:connectortype="straight"/>
            <v:group id="_x0000_s1077" style="position:absolute;left:3440;top:9733;width:640;height:556" coordorigin="3440,8860" coordsize="640,556">
              <v:roundrect id="_x0000_s1078" style="position:absolute;left:3565;top:8860;width:340;height:510" arcsize="10923f"/>
              <v:shape id="_x0000_s1079" type="#_x0000_t202" style="position:absolute;left:3440;top:8980;width:640;height:436" filled="f" stroked="f">
                <v:textbox style="mso-next-textbox:#_x0000_s1079">
                  <w:txbxContent>
                    <w:p w:rsidR="008B13FF" w:rsidRPr="004F49E2" w:rsidRDefault="008B13FF" w:rsidP="00A61F4D">
                      <w:pPr>
                        <w:rPr>
                          <w:rFonts w:ascii="Arial" w:hAnsi="Arial" w:cs="Arial"/>
                          <w:sz w:val="12"/>
                          <w:szCs w:val="12"/>
                        </w:rPr>
                      </w:pPr>
                      <w:r w:rsidRPr="004F49E2">
                        <w:rPr>
                          <w:rFonts w:ascii="Arial" w:hAnsi="Arial" w:cs="Arial"/>
                          <w:sz w:val="12"/>
                          <w:szCs w:val="12"/>
                        </w:rPr>
                        <w:t>S30</w:t>
                      </w:r>
                      <w:r>
                        <w:rPr>
                          <w:rFonts w:ascii="Arial" w:hAnsi="Arial" w:cs="Arial"/>
                          <w:sz w:val="12"/>
                          <w:szCs w:val="12"/>
                        </w:rPr>
                        <w:t>2</w:t>
                      </w:r>
                    </w:p>
                  </w:txbxContent>
                </v:textbox>
              </v:shape>
            </v:group>
            <v:group id="_x0000_s1080" style="position:absolute;left:3410;top:10629;width:640;height:556" coordorigin="3440,8860" coordsize="640,556">
              <v:roundrect id="_x0000_s1081" style="position:absolute;left:3565;top:8860;width:340;height:510" arcsize="10923f"/>
              <v:shape id="_x0000_s1082" type="#_x0000_t202" style="position:absolute;left:3440;top:8980;width:640;height:436" filled="f" stroked="f">
                <v:textbox style="mso-next-textbox:#_x0000_s1082">
                  <w:txbxContent>
                    <w:p w:rsidR="008B13FF" w:rsidRPr="004F49E2" w:rsidRDefault="008B13FF" w:rsidP="00A61F4D">
                      <w:pPr>
                        <w:rPr>
                          <w:rFonts w:ascii="Arial" w:hAnsi="Arial" w:cs="Arial"/>
                          <w:sz w:val="12"/>
                          <w:szCs w:val="12"/>
                        </w:rPr>
                      </w:pPr>
                      <w:r w:rsidRPr="004F49E2">
                        <w:rPr>
                          <w:rFonts w:ascii="Arial" w:hAnsi="Arial" w:cs="Arial"/>
                          <w:sz w:val="12"/>
                          <w:szCs w:val="12"/>
                        </w:rPr>
                        <w:t>S30</w:t>
                      </w:r>
                      <w:r>
                        <w:rPr>
                          <w:rFonts w:ascii="Arial" w:hAnsi="Arial" w:cs="Arial"/>
                          <w:sz w:val="12"/>
                          <w:szCs w:val="12"/>
                        </w:rPr>
                        <w:t>3</w:t>
                      </w:r>
                    </w:p>
                  </w:txbxContent>
                </v:textbox>
              </v:shape>
            </v:group>
            <v:group id="_x0000_s1083" style="position:absolute;left:6932;top:8632;width:143;height:143" coordorigin="3125,8677" coordsize="143,143">
              <v:oval id="_x0000_s1084" style="position:absolute;left:3125;top:8677;width:143;height:143"/>
              <v:shape id="_x0000_s1085" type="#_x0000_t32" style="position:absolute;left:3150;top:8710;width:85;height:85" o:connectortype="straight"/>
              <v:shape id="_x0000_s1086" type="#_x0000_t32" style="position:absolute;left:3150;top:8710;width:85;height:85;flip:x" o:connectortype="straight"/>
            </v:group>
            <v:group id="_x0000_s1087" style="position:absolute;left:3072;top:10512;width:143;height:143" coordorigin="3125,8677" coordsize="143,143">
              <v:oval id="_x0000_s1088" style="position:absolute;left:3125;top:8677;width:143;height:143"/>
              <v:shape id="_x0000_s1089" type="#_x0000_t32" style="position:absolute;left:3150;top:8710;width:85;height:85" o:connectortype="straight"/>
              <v:shape id="_x0000_s1090" type="#_x0000_t32" style="position:absolute;left:3150;top:8710;width:85;height:85;flip:x" o:connectortype="straight"/>
            </v:group>
            <v:group id="_x0000_s1091" style="position:absolute;left:3092;top:9637;width:143;height:143" coordorigin="3125,8677" coordsize="143,143">
              <v:oval id="_x0000_s1092" style="position:absolute;left:3125;top:8677;width:143;height:143"/>
              <v:shape id="_x0000_s1093" type="#_x0000_t32" style="position:absolute;left:3150;top:8710;width:85;height:85" o:connectortype="straight"/>
              <v:shape id="_x0000_s1094" type="#_x0000_t32" style="position:absolute;left:3150;top:8710;width:85;height:85;flip:x" o:connectortype="straight"/>
            </v:group>
            <v:shape id="_x0000_s1095" type="#_x0000_t32" style="position:absolute;left:3157;top:9780;width:0;height:220;flip:y" o:connectortype="straight"/>
            <v:shape id="_x0000_s1096" type="#_x0000_t32" style="position:absolute;left:3150;top:10655;width:0;height:210;flip:y" o:connectortype="straight"/>
            <v:shape id="_x0000_s1097" type="#_x0000_t32" style="position:absolute;left:7010;top:8775;width:0;height:303" o:connectortype="straight"/>
            <v:shape id="_x0000_s1098" type="#_x0000_t32" style="position:absolute;left:3905;top:10000;width:1740;height:0" o:connectortype="straight"/>
            <v:shape id="_x0000_s1099" type="#_x0000_t32" style="position:absolute;left:5645;top:9078;width:0;height:922;flip:y" o:connectortype="straight">
              <v:stroke endarrow="block"/>
            </v:shape>
            <v:shape id="_x0000_s1100" type="#_x0000_t32" style="position:absolute;left:6260;top:7725;width:15;height:1353;flip:x" o:connectortype="straight">
              <v:stroke endarrow="block"/>
            </v:shape>
            <v:shape id="_x0000_s1101" type="#_x0000_t32" style="position:absolute;left:6275;top:7725;width:305;height:0" o:connectortype="straigh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102" type="#_x0000_t5" style="position:absolute;left:6583;top:7670;width:143;height:143;rotation:90"/>
            <v:shape id="_x0000_s1106" type="#_x0000_t5" style="position:absolute;left:6726;top:7670;width:143;height:143;rotation:-90"/>
            <v:shape id="_x0000_s1107" type="#_x0000_t32" style="position:absolute;left:6726;top:7545;width:0;height:180;flip:y" o:connectortype="straight"/>
            <v:shapetype id="_x0000_t135" coordsize="21600,21600" o:spt="135" path="m10800,qx21600,10800,10800,21600l,21600,,xe">
              <v:stroke joinstyle="miter"/>
              <v:path gradientshapeok="t" o:connecttype="rect" textboxrect="0,3163,18437,18437"/>
            </v:shapetype>
            <v:shape id="_x0000_s1108" type="#_x0000_t135" style="position:absolute;left:6658;top:7374;width:143;height:200;rotation:-90"/>
            <v:shape id="_x0000_s1109" type="#_x0000_t32" style="position:absolute;left:3875;top:10865;width:2825;height:0" o:connectortype="straight">
              <v:stroke endarrow="block"/>
            </v:shape>
            <v:shape id="_x0000_s1110" type="#_x0000_t32" style="position:absolute;left:4935;top:10000;width:0;height:865" o:connectortype="straight">
              <v:stroke startarrow="block" endarrow="block"/>
            </v:shape>
            <v:shape id="_x0000_s1111" type="#_x0000_t32" style="position:absolute;left:6869;top:7725;width:236;height:0" o:connectortype="straight"/>
          </v:group>
        </w:pict>
      </w:r>
      <w:r w:rsidR="005815F8">
        <w:rPr>
          <w:rFonts w:ascii="Arial" w:hAnsi="Arial" w:cs="Arial"/>
          <w:sz w:val="22"/>
          <w:szCs w:val="22"/>
        </w:rPr>
        <w:t>Deux clarinettes montées en sortie du F301 et en entrée du réseau d’air usine permettent de brancher jusqu’à 3 sécheurs de location ; il n’y a pas de débitmètre sur cette ligne.</w:t>
      </w: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AD077C" w:rsidP="008A5D2B">
      <w:pPr>
        <w:rPr>
          <w:rFonts w:ascii="Arial" w:hAnsi="Arial" w:cs="Arial"/>
          <w:sz w:val="22"/>
          <w:szCs w:val="22"/>
        </w:rPr>
      </w:pPr>
      <w:r>
        <w:rPr>
          <w:rFonts w:ascii="Arial" w:hAnsi="Arial" w:cs="Arial"/>
          <w:noProof/>
          <w:sz w:val="22"/>
          <w:szCs w:val="22"/>
          <w:lang w:eastAsia="zh-CN"/>
        </w:rPr>
        <w:pict>
          <v:shape id="_x0000_s1113" type="#_x0000_t202" style="position:absolute;margin-left:71.75pt;margin-top:.15pt;width:77.9pt;height:30.6pt;z-index:251713536" filled="f" stroked="f">
            <v:textbox>
              <w:txbxContent>
                <w:p w:rsidR="008B13FF" w:rsidRPr="008D3A1E" w:rsidRDefault="008B13FF" w:rsidP="00BD498C">
                  <w:pPr>
                    <w:jc w:val="center"/>
                    <w:rPr>
                      <w:rFonts w:ascii="Arial" w:hAnsi="Arial" w:cs="Arial"/>
                      <w:sz w:val="20"/>
                      <w:szCs w:val="20"/>
                    </w:rPr>
                  </w:pPr>
                  <w:r>
                    <w:rPr>
                      <w:rFonts w:ascii="Arial" w:hAnsi="Arial" w:cs="Arial"/>
                      <w:sz w:val="20"/>
                      <w:szCs w:val="20"/>
                    </w:rPr>
                    <w:t>S</w:t>
                  </w:r>
                  <w:r w:rsidR="00BD498C">
                    <w:rPr>
                      <w:rFonts w:ascii="Arial" w:hAnsi="Arial" w:cs="Arial"/>
                      <w:sz w:val="20"/>
                      <w:szCs w:val="20"/>
                    </w:rPr>
                    <w:t>écheurs d’</w:t>
                  </w:r>
                  <w:r>
                    <w:rPr>
                      <w:rFonts w:ascii="Arial" w:hAnsi="Arial" w:cs="Arial"/>
                      <w:sz w:val="20"/>
                      <w:szCs w:val="20"/>
                    </w:rPr>
                    <w:t>appoint</w:t>
                  </w:r>
                </w:p>
              </w:txbxContent>
            </v:textbox>
          </v:shape>
        </w:pict>
      </w: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Pr="008A5D2B" w:rsidRDefault="008A5D2B" w:rsidP="008A5D2B">
      <w:pPr>
        <w:rPr>
          <w:rFonts w:ascii="Arial" w:hAnsi="Arial" w:cs="Arial"/>
          <w:sz w:val="22"/>
          <w:szCs w:val="22"/>
        </w:rPr>
      </w:pPr>
    </w:p>
    <w:p w:rsidR="008A5D2B" w:rsidRDefault="008A5D2B" w:rsidP="00B679FC">
      <w:pPr>
        <w:spacing w:after="60"/>
        <w:jc w:val="both"/>
        <w:rPr>
          <w:rFonts w:ascii="Arial" w:hAnsi="Arial" w:cs="Arial"/>
          <w:sz w:val="22"/>
          <w:szCs w:val="22"/>
        </w:rPr>
      </w:pPr>
      <w:r>
        <w:rPr>
          <w:rFonts w:ascii="Arial" w:hAnsi="Arial" w:cs="Arial"/>
          <w:sz w:val="22"/>
          <w:szCs w:val="22"/>
        </w:rPr>
        <w:t>Lors du remplacement des charges de sécheurs (5 à 6 ans suivant performance), ou en cas de dysfonctionnement important sur les sécheurs en service (surtout en phase été), des sécheurs d’appoint peuvent être loués (</w:t>
      </w:r>
      <w:proofErr w:type="spellStart"/>
      <w:r>
        <w:rPr>
          <w:rFonts w:ascii="Arial" w:hAnsi="Arial" w:cs="Arial"/>
          <w:sz w:val="22"/>
          <w:szCs w:val="22"/>
        </w:rPr>
        <w:t>cf</w:t>
      </w:r>
      <w:proofErr w:type="spellEnd"/>
      <w:r>
        <w:rPr>
          <w:rFonts w:ascii="Arial" w:hAnsi="Arial" w:cs="Arial"/>
          <w:sz w:val="22"/>
          <w:szCs w:val="22"/>
        </w:rPr>
        <w:t xml:space="preserve"> annexe 3)</w:t>
      </w:r>
    </w:p>
    <w:p w:rsidR="008A5D2B" w:rsidRDefault="008A5D2B" w:rsidP="00D91152">
      <w:pPr>
        <w:pStyle w:val="Titre2"/>
        <w:rPr>
          <w:i/>
        </w:rPr>
      </w:pPr>
      <w:bookmarkStart w:id="20" w:name="_Toc510014799"/>
      <w:r>
        <w:t>Sécurité des sécheurs S301 et S302</w:t>
      </w:r>
      <w:bookmarkEnd w:id="20"/>
    </w:p>
    <w:p w:rsidR="008A5D2B" w:rsidRDefault="00634CA0" w:rsidP="00B679FC">
      <w:pPr>
        <w:spacing w:after="60"/>
        <w:jc w:val="both"/>
        <w:rPr>
          <w:rFonts w:ascii="Arial" w:hAnsi="Arial" w:cs="Arial"/>
          <w:sz w:val="22"/>
          <w:szCs w:val="22"/>
        </w:rPr>
      </w:pPr>
      <w:r>
        <w:rPr>
          <w:rFonts w:ascii="Arial" w:hAnsi="Arial" w:cs="Arial"/>
          <w:sz w:val="22"/>
          <w:szCs w:val="22"/>
        </w:rPr>
        <w:t>Sur chaque sécheur S301 et S302, la vanne de mise à l’évent peut être commandée localement en fermeture (robinet à côté du cyclomatic) en cas de dysfonctionnement des vannes 4 voies lors d’une opération de régénération. Cela évite alors de mettre à l’évent la production d’air instrument, ce qui aurait bien sûr de très graves conséquences.</w:t>
      </w:r>
    </w:p>
    <w:p w:rsidR="00634CA0" w:rsidRDefault="00634CA0" w:rsidP="00B679FC">
      <w:pPr>
        <w:spacing w:after="60"/>
        <w:jc w:val="both"/>
        <w:rPr>
          <w:rFonts w:ascii="Arial" w:hAnsi="Arial" w:cs="Arial"/>
          <w:sz w:val="22"/>
          <w:szCs w:val="22"/>
        </w:rPr>
      </w:pPr>
      <w:r>
        <w:rPr>
          <w:rFonts w:ascii="Arial" w:hAnsi="Arial" w:cs="Arial"/>
          <w:sz w:val="22"/>
          <w:szCs w:val="22"/>
        </w:rPr>
        <w:t>Une fois cette vanne forcée en fermeture, il faudra, dès que la situation le permettra, repasser en position normale.</w:t>
      </w:r>
    </w:p>
    <w:p w:rsidR="000147CA" w:rsidRDefault="00634CA0" w:rsidP="00B679FC">
      <w:pPr>
        <w:spacing w:after="60"/>
        <w:jc w:val="both"/>
        <w:rPr>
          <w:rFonts w:ascii="Arial" w:hAnsi="Arial" w:cs="Arial"/>
          <w:sz w:val="22"/>
          <w:szCs w:val="22"/>
        </w:rPr>
      </w:pPr>
      <w:r>
        <w:rPr>
          <w:rFonts w:ascii="Arial" w:hAnsi="Arial" w:cs="Arial"/>
          <w:sz w:val="22"/>
          <w:szCs w:val="22"/>
        </w:rPr>
        <w:t>La fermeture de cette vanne entraine l’arrêt systématique de la régénération du bidon en cours dans les étapes de chauffage et de refroidissement (plus de circulation de l’air).</w:t>
      </w:r>
    </w:p>
    <w:p w:rsidR="00634CA0" w:rsidRDefault="000147CA" w:rsidP="000147CA">
      <w:pPr>
        <w:rPr>
          <w:rFonts w:ascii="Arial" w:hAnsi="Arial" w:cs="Arial"/>
          <w:sz w:val="22"/>
          <w:szCs w:val="22"/>
        </w:rPr>
      </w:pPr>
      <w:r>
        <w:rPr>
          <w:rFonts w:ascii="Arial" w:hAnsi="Arial" w:cs="Arial"/>
          <w:sz w:val="22"/>
          <w:szCs w:val="22"/>
        </w:rPr>
        <w:br w:type="page"/>
      </w:r>
    </w:p>
    <w:p w:rsidR="00634CA0" w:rsidRDefault="00634CA0" w:rsidP="00D91152">
      <w:pPr>
        <w:pStyle w:val="Titre2"/>
        <w:rPr>
          <w:i/>
        </w:rPr>
      </w:pPr>
      <w:bookmarkStart w:id="21" w:name="_Toc510014800"/>
      <w:r>
        <w:t>Humidité dans l’air</w:t>
      </w:r>
      <w:bookmarkEnd w:id="21"/>
    </w:p>
    <w:p w:rsidR="00634CA0" w:rsidRDefault="00634CA0" w:rsidP="000147CA">
      <w:pPr>
        <w:spacing w:after="60"/>
        <w:jc w:val="both"/>
        <w:rPr>
          <w:rFonts w:ascii="Arial" w:hAnsi="Arial" w:cs="Arial"/>
          <w:sz w:val="22"/>
          <w:szCs w:val="22"/>
        </w:rPr>
      </w:pPr>
      <w:r>
        <w:rPr>
          <w:rFonts w:ascii="Arial" w:hAnsi="Arial" w:cs="Arial"/>
          <w:sz w:val="22"/>
          <w:szCs w:val="22"/>
        </w:rPr>
        <w:t xml:space="preserve">Un mauvais séchage peut avoir diverses origines : </w:t>
      </w:r>
    </w:p>
    <w:p w:rsidR="00634CA0" w:rsidRDefault="00634CA0" w:rsidP="002E047E">
      <w:pPr>
        <w:pStyle w:val="Paragraphedeliste"/>
        <w:numPr>
          <w:ilvl w:val="0"/>
          <w:numId w:val="30"/>
        </w:numPr>
        <w:spacing w:after="60"/>
        <w:jc w:val="both"/>
        <w:rPr>
          <w:rFonts w:ascii="Arial" w:hAnsi="Arial" w:cs="Arial"/>
          <w:sz w:val="22"/>
          <w:szCs w:val="22"/>
        </w:rPr>
      </w:pPr>
      <w:r>
        <w:rPr>
          <w:rFonts w:ascii="Arial" w:hAnsi="Arial" w:cs="Arial"/>
          <w:sz w:val="22"/>
          <w:szCs w:val="22"/>
        </w:rPr>
        <w:t>Température d’air trop élevée en sortie du compresseur (&gt; 40°C).  L’air est insuffisamment réfrigéré, il faut passer sur le compresseur de secours ou utiliser le secours d’eau industrielle.</w:t>
      </w:r>
    </w:p>
    <w:p w:rsidR="00634CA0" w:rsidRDefault="00634CA0" w:rsidP="002E047E">
      <w:pPr>
        <w:pStyle w:val="Paragraphedeliste"/>
        <w:numPr>
          <w:ilvl w:val="0"/>
          <w:numId w:val="30"/>
        </w:numPr>
        <w:spacing w:after="60"/>
        <w:jc w:val="both"/>
        <w:rPr>
          <w:rFonts w:ascii="Arial" w:hAnsi="Arial" w:cs="Arial"/>
          <w:sz w:val="22"/>
          <w:szCs w:val="22"/>
        </w:rPr>
      </w:pPr>
      <w:r>
        <w:rPr>
          <w:rFonts w:ascii="Arial" w:hAnsi="Arial" w:cs="Arial"/>
          <w:sz w:val="22"/>
          <w:szCs w:val="22"/>
        </w:rPr>
        <w:t>Mauvaise élimination des condensats par les purgeurs. Dans ce cas, il faut ouvrir les purges directes des deux étages du compresseur et la purge du F301.</w:t>
      </w:r>
    </w:p>
    <w:p w:rsidR="00634CA0" w:rsidRDefault="00634CA0" w:rsidP="002E047E">
      <w:pPr>
        <w:pStyle w:val="Paragraphedeliste"/>
        <w:numPr>
          <w:ilvl w:val="0"/>
          <w:numId w:val="30"/>
        </w:numPr>
        <w:spacing w:after="60"/>
        <w:jc w:val="both"/>
        <w:rPr>
          <w:rFonts w:ascii="Arial" w:hAnsi="Arial" w:cs="Arial"/>
          <w:sz w:val="22"/>
          <w:szCs w:val="22"/>
        </w:rPr>
      </w:pPr>
      <w:r>
        <w:rPr>
          <w:rFonts w:ascii="Arial" w:hAnsi="Arial" w:cs="Arial"/>
          <w:sz w:val="22"/>
          <w:szCs w:val="22"/>
        </w:rPr>
        <w:t>Fonctionnement défectueux d’un sécheur. Dans ce cas, il faut isoler le sécheur en cause et passer toute la production sur les sécheurs restants.</w:t>
      </w:r>
    </w:p>
    <w:p w:rsidR="00634CA0" w:rsidRDefault="00634CA0" w:rsidP="000147CA">
      <w:pPr>
        <w:pStyle w:val="Paragraphedeliste"/>
        <w:spacing w:after="120"/>
        <w:ind w:left="0"/>
        <w:jc w:val="both"/>
        <w:rPr>
          <w:rFonts w:ascii="Arial" w:hAnsi="Arial" w:cs="Arial"/>
          <w:sz w:val="22"/>
          <w:szCs w:val="22"/>
        </w:rPr>
      </w:pPr>
      <w:r>
        <w:rPr>
          <w:rFonts w:ascii="Arial" w:hAnsi="Arial" w:cs="Arial"/>
          <w:sz w:val="22"/>
          <w:szCs w:val="22"/>
        </w:rPr>
        <w:t>Cette configuration doit être signalée au chef de quart</w:t>
      </w:r>
    </w:p>
    <w:p w:rsidR="000147CA" w:rsidRDefault="000147CA" w:rsidP="000147CA">
      <w:pPr>
        <w:pStyle w:val="Paragraphedeliste"/>
        <w:spacing w:after="120"/>
        <w:ind w:left="0"/>
        <w:jc w:val="both"/>
        <w:rPr>
          <w:rFonts w:ascii="Arial" w:hAnsi="Arial" w:cs="Arial"/>
          <w:sz w:val="22"/>
          <w:szCs w:val="22"/>
        </w:rPr>
      </w:pPr>
    </w:p>
    <w:p w:rsidR="00634CA0" w:rsidRDefault="00634CA0" w:rsidP="000147CA">
      <w:pPr>
        <w:pStyle w:val="Paragraphedeliste"/>
        <w:spacing w:before="120" w:after="60"/>
        <w:ind w:left="0"/>
        <w:jc w:val="both"/>
        <w:rPr>
          <w:rFonts w:ascii="Arial" w:hAnsi="Arial" w:cs="Arial"/>
          <w:sz w:val="22"/>
          <w:szCs w:val="22"/>
        </w:rPr>
      </w:pPr>
      <w:r>
        <w:rPr>
          <w:rFonts w:ascii="Arial" w:hAnsi="Arial" w:cs="Arial"/>
          <w:sz w:val="22"/>
          <w:szCs w:val="22"/>
        </w:rPr>
        <w:t xml:space="preserve">La surveillance de la qualité de l’air est suive par : </w:t>
      </w:r>
    </w:p>
    <w:p w:rsidR="00634CA0" w:rsidRDefault="00CC17A0" w:rsidP="002E047E">
      <w:pPr>
        <w:pStyle w:val="Paragraphedeliste"/>
        <w:numPr>
          <w:ilvl w:val="0"/>
          <w:numId w:val="31"/>
        </w:numPr>
        <w:spacing w:after="60"/>
        <w:ind w:left="1985"/>
        <w:jc w:val="both"/>
        <w:rPr>
          <w:rFonts w:ascii="Arial" w:hAnsi="Arial" w:cs="Arial"/>
          <w:sz w:val="22"/>
          <w:szCs w:val="22"/>
        </w:rPr>
      </w:pPr>
      <w:r>
        <w:rPr>
          <w:rFonts w:ascii="Arial" w:hAnsi="Arial" w:cs="Arial"/>
          <w:sz w:val="22"/>
          <w:szCs w:val="22"/>
        </w:rPr>
        <w:t>Chaque sécheur est équipé d’un hygromètre en sortie</w:t>
      </w:r>
    </w:p>
    <w:p w:rsidR="00CC17A0" w:rsidRDefault="00CC17A0" w:rsidP="002E047E">
      <w:pPr>
        <w:pStyle w:val="Paragraphedeliste"/>
        <w:numPr>
          <w:ilvl w:val="0"/>
          <w:numId w:val="31"/>
        </w:numPr>
        <w:spacing w:after="60"/>
        <w:ind w:left="1985"/>
        <w:jc w:val="both"/>
        <w:rPr>
          <w:rFonts w:ascii="Arial" w:hAnsi="Arial" w:cs="Arial"/>
          <w:sz w:val="22"/>
          <w:szCs w:val="22"/>
        </w:rPr>
      </w:pPr>
      <w:r>
        <w:rPr>
          <w:rFonts w:ascii="Arial" w:hAnsi="Arial" w:cs="Arial"/>
          <w:sz w:val="22"/>
          <w:szCs w:val="22"/>
        </w:rPr>
        <w:t>La ligne commune est équipée de deux hygromètres</w:t>
      </w:r>
    </w:p>
    <w:p w:rsidR="00CC17A0" w:rsidRDefault="00CC17A0" w:rsidP="002E047E">
      <w:pPr>
        <w:pStyle w:val="Paragraphedeliste"/>
        <w:numPr>
          <w:ilvl w:val="0"/>
          <w:numId w:val="31"/>
        </w:numPr>
        <w:spacing w:after="60"/>
        <w:ind w:left="1985"/>
        <w:jc w:val="both"/>
        <w:rPr>
          <w:rFonts w:ascii="Arial" w:hAnsi="Arial" w:cs="Arial"/>
          <w:sz w:val="22"/>
          <w:szCs w:val="22"/>
        </w:rPr>
      </w:pPr>
      <w:r>
        <w:rPr>
          <w:rFonts w:ascii="Arial" w:hAnsi="Arial" w:cs="Arial"/>
          <w:sz w:val="22"/>
          <w:szCs w:val="22"/>
        </w:rPr>
        <w:t>Un piquage en attente équipe la ligne des sécheurs de secours pour alimenter à la demande un hygromètre (soit un commun, soit le secours)</w:t>
      </w:r>
    </w:p>
    <w:p w:rsidR="00CC17A0" w:rsidRDefault="00CC17A0" w:rsidP="002E047E">
      <w:pPr>
        <w:pStyle w:val="Paragraphedeliste"/>
        <w:numPr>
          <w:ilvl w:val="0"/>
          <w:numId w:val="31"/>
        </w:numPr>
        <w:spacing w:after="60"/>
        <w:ind w:left="1985"/>
        <w:jc w:val="both"/>
        <w:rPr>
          <w:rFonts w:ascii="Arial" w:hAnsi="Arial" w:cs="Arial"/>
          <w:sz w:val="22"/>
          <w:szCs w:val="22"/>
        </w:rPr>
      </w:pPr>
      <w:r>
        <w:rPr>
          <w:rFonts w:ascii="Arial" w:hAnsi="Arial" w:cs="Arial"/>
          <w:sz w:val="22"/>
          <w:szCs w:val="22"/>
        </w:rPr>
        <w:t>Toutes les mesures sont affichées localement et retransmises en salle de contrôle</w:t>
      </w:r>
    </w:p>
    <w:p w:rsidR="00CC17A0" w:rsidRDefault="00CC17A0" w:rsidP="000147CA">
      <w:pPr>
        <w:spacing w:after="60"/>
        <w:jc w:val="both"/>
        <w:rPr>
          <w:rFonts w:ascii="Arial" w:hAnsi="Arial" w:cs="Arial"/>
          <w:sz w:val="22"/>
          <w:szCs w:val="22"/>
        </w:rPr>
      </w:pPr>
      <w:r>
        <w:rPr>
          <w:rFonts w:ascii="Arial" w:hAnsi="Arial" w:cs="Arial"/>
          <w:sz w:val="22"/>
          <w:szCs w:val="22"/>
        </w:rPr>
        <w:t>Dans l’armoire commune aux hygromètres, un jeu de vannes permet toutes les combinaisons possibles permettant de comparer la mesure d’un hygromètre par un autre en cas de doute sur la mesure (annexe 2)</w:t>
      </w:r>
    </w:p>
    <w:p w:rsidR="00CC17A0" w:rsidRDefault="00CC17A0" w:rsidP="00CB4BB8">
      <w:pPr>
        <w:pStyle w:val="Titre1"/>
        <w:numPr>
          <w:ilvl w:val="0"/>
          <w:numId w:val="12"/>
        </w:numPr>
        <w:tabs>
          <w:tab w:val="left" w:pos="567"/>
        </w:tabs>
        <w:ind w:left="0" w:hanging="11"/>
        <w:rPr>
          <w:rFonts w:ascii="Arial" w:hAnsi="Arial" w:cs="Arial"/>
          <w:sz w:val="24"/>
          <w:szCs w:val="24"/>
        </w:rPr>
      </w:pPr>
      <w:bookmarkStart w:id="22" w:name="_Toc510014801"/>
      <w:r w:rsidRPr="00CC17A0">
        <w:rPr>
          <w:rFonts w:ascii="Arial" w:hAnsi="Arial" w:cs="Arial"/>
          <w:sz w:val="24"/>
          <w:szCs w:val="24"/>
        </w:rPr>
        <w:t xml:space="preserve">SECOURS PAR NC </w:t>
      </w:r>
      <w:r>
        <w:rPr>
          <w:rFonts w:ascii="Arial" w:hAnsi="Arial" w:cs="Arial"/>
          <w:sz w:val="24"/>
          <w:szCs w:val="24"/>
        </w:rPr>
        <w:t>D’AUTRES ATELIERS</w:t>
      </w:r>
      <w:bookmarkEnd w:id="22"/>
    </w:p>
    <w:p w:rsidR="00CC17A0" w:rsidRDefault="00CC17A0" w:rsidP="00CC17A0">
      <w:pPr>
        <w:spacing w:after="60"/>
        <w:ind w:left="1134"/>
        <w:rPr>
          <w:rFonts w:ascii="Arial" w:hAnsi="Arial" w:cs="Arial"/>
          <w:b/>
        </w:rPr>
      </w:pPr>
      <w:r>
        <w:rPr>
          <w:rFonts w:ascii="Arial" w:hAnsi="Arial" w:cs="Arial"/>
          <w:b/>
        </w:rPr>
        <w:t>Fourniture d’air aux Electrolyses</w:t>
      </w:r>
    </w:p>
    <w:p w:rsidR="00CC17A0" w:rsidRDefault="00CC17A0" w:rsidP="000147CA">
      <w:pPr>
        <w:spacing w:after="60"/>
        <w:jc w:val="both"/>
        <w:rPr>
          <w:rFonts w:ascii="Arial" w:hAnsi="Arial" w:cs="Arial"/>
        </w:rPr>
      </w:pPr>
      <w:r>
        <w:rPr>
          <w:rFonts w:ascii="Arial" w:hAnsi="Arial" w:cs="Arial"/>
        </w:rPr>
        <w:t xml:space="preserve">Une liaison de diamètre 1"½ relie les réseaux d’air de </w:t>
      </w:r>
      <w:proofErr w:type="spellStart"/>
      <w:r>
        <w:rPr>
          <w:rFonts w:ascii="Arial" w:hAnsi="Arial" w:cs="Arial"/>
        </w:rPr>
        <w:t>Naphtachimie</w:t>
      </w:r>
      <w:proofErr w:type="spellEnd"/>
      <w:r>
        <w:rPr>
          <w:rFonts w:ascii="Arial" w:hAnsi="Arial" w:cs="Arial"/>
        </w:rPr>
        <w:t xml:space="preserve"> et des Electrolyses. Cette liaison est normalement fermée.</w:t>
      </w:r>
    </w:p>
    <w:p w:rsidR="00CC17A0" w:rsidRDefault="00CC17A0" w:rsidP="000147CA">
      <w:pPr>
        <w:spacing w:after="60"/>
        <w:jc w:val="both"/>
        <w:rPr>
          <w:rFonts w:ascii="Arial" w:hAnsi="Arial" w:cs="Arial"/>
        </w:rPr>
      </w:pPr>
      <w:r>
        <w:rPr>
          <w:rFonts w:ascii="Arial" w:hAnsi="Arial" w:cs="Arial"/>
        </w:rPr>
        <w:t xml:space="preserve">Sur incident à la production d’air instrument de Chloé, le chef de quart des Electrolyses met en service le secours normal distribué par Air Liquide. Si celui-ci s’avère insuffisant, il peut, </w:t>
      </w:r>
      <w:r w:rsidRPr="00CC17A0">
        <w:rPr>
          <w:rFonts w:ascii="Arial" w:hAnsi="Arial" w:cs="Arial"/>
          <w:u w:val="single"/>
        </w:rPr>
        <w:t>après avoir averti la salle de contrôle de la Centrale</w:t>
      </w:r>
      <w:r>
        <w:rPr>
          <w:rFonts w:ascii="Arial" w:hAnsi="Arial" w:cs="Arial"/>
        </w:rPr>
        <w:t>, ouvrir la vanne sur le réseau NC.</w:t>
      </w:r>
    </w:p>
    <w:p w:rsidR="00CC17A0" w:rsidRDefault="00CC17A0" w:rsidP="000147CA">
      <w:pPr>
        <w:spacing w:after="60"/>
        <w:jc w:val="both"/>
        <w:rPr>
          <w:rFonts w:ascii="Arial" w:hAnsi="Arial" w:cs="Arial"/>
        </w:rPr>
      </w:pPr>
      <w:r>
        <w:rPr>
          <w:rFonts w:ascii="Arial" w:hAnsi="Arial" w:cs="Arial"/>
        </w:rPr>
        <w:t>Le chef de poste électrique note dans le cahier de quart, dans les cases réservées à cet effet, les dates et heures de mise en service et d’arrêt afin de refacturer lors des bilans de fin de mois la quantité d’air fournie.</w:t>
      </w:r>
    </w:p>
    <w:p w:rsidR="00CC17A0" w:rsidRDefault="00CC17A0" w:rsidP="000147CA">
      <w:pPr>
        <w:spacing w:after="60"/>
        <w:jc w:val="both"/>
        <w:rPr>
          <w:rFonts w:ascii="Arial" w:hAnsi="Arial" w:cs="Arial"/>
          <w:sz w:val="22"/>
          <w:szCs w:val="22"/>
        </w:rPr>
      </w:pPr>
      <w:r>
        <w:rPr>
          <w:rFonts w:ascii="Arial" w:hAnsi="Arial" w:cs="Arial"/>
        </w:rPr>
        <w:t xml:space="preserve">Le débit supplémentaire appelé à être de l’ordre de 700 </w:t>
      </w:r>
      <w:r w:rsidRPr="00581C09">
        <w:rPr>
          <w:rFonts w:ascii="Arial" w:hAnsi="Arial" w:cs="Arial"/>
          <w:sz w:val="22"/>
          <w:szCs w:val="22"/>
        </w:rPr>
        <w:t>Nm³/h</w:t>
      </w:r>
      <w:r>
        <w:rPr>
          <w:rFonts w:ascii="Arial" w:hAnsi="Arial" w:cs="Arial"/>
          <w:sz w:val="22"/>
          <w:szCs w:val="22"/>
        </w:rPr>
        <w:t>. Le chef de poste électrique-utilités devra alors surveiller attentivement le maintien de la pression du réseau d’air instrument.</w:t>
      </w:r>
    </w:p>
    <w:p w:rsidR="00CC17A0" w:rsidRDefault="00CC17A0" w:rsidP="000147CA">
      <w:pPr>
        <w:spacing w:after="60"/>
        <w:jc w:val="both"/>
        <w:rPr>
          <w:rFonts w:ascii="Arial" w:hAnsi="Arial" w:cs="Arial"/>
          <w:sz w:val="22"/>
          <w:szCs w:val="22"/>
        </w:rPr>
      </w:pPr>
      <w:r>
        <w:rPr>
          <w:rFonts w:ascii="Arial" w:hAnsi="Arial" w:cs="Arial"/>
          <w:sz w:val="22"/>
          <w:szCs w:val="22"/>
        </w:rPr>
        <w:t>Le chef de quart des Electrolyses devra prévenir rapidement la Centrale Sud lorsque la situation sera redevenue normale.</w:t>
      </w:r>
    </w:p>
    <w:p w:rsidR="00CC17A0" w:rsidRDefault="00CC17A0" w:rsidP="000147CA">
      <w:pPr>
        <w:spacing w:after="60"/>
        <w:jc w:val="both"/>
        <w:rPr>
          <w:rFonts w:ascii="Arial" w:hAnsi="Arial" w:cs="Arial"/>
          <w:sz w:val="22"/>
          <w:szCs w:val="22"/>
        </w:rPr>
      </w:pPr>
      <w:r>
        <w:rPr>
          <w:rFonts w:ascii="Arial" w:hAnsi="Arial" w:cs="Arial"/>
          <w:sz w:val="22"/>
          <w:szCs w:val="22"/>
        </w:rPr>
        <w:t>En cas d’ouverture des réserves, le chef de quart de la Centrale pourra demander à Chloé d’arrêter immédiatement tout soutirage d’air instrument.</w:t>
      </w:r>
    </w:p>
    <w:p w:rsidR="00A91E0A" w:rsidRDefault="00A91E0A">
      <w:pPr>
        <w:rPr>
          <w:rFonts w:ascii="Arial" w:hAnsi="Arial" w:cs="Arial"/>
        </w:rPr>
      </w:pPr>
      <w:r>
        <w:rPr>
          <w:rFonts w:ascii="Arial" w:hAnsi="Arial" w:cs="Arial"/>
        </w:rPr>
        <w:br w:type="page"/>
      </w:r>
    </w:p>
    <w:p w:rsidR="00A91E0A" w:rsidRPr="00BD6727" w:rsidRDefault="00A91E0A" w:rsidP="00A91E0A">
      <w:pPr>
        <w:pStyle w:val="Titre1"/>
        <w:numPr>
          <w:ilvl w:val="0"/>
          <w:numId w:val="12"/>
        </w:numPr>
        <w:tabs>
          <w:tab w:val="left" w:pos="567"/>
        </w:tabs>
        <w:ind w:left="0" w:hanging="11"/>
        <w:rPr>
          <w:rFonts w:ascii="Arial" w:hAnsi="Arial" w:cs="Arial"/>
          <w:sz w:val="24"/>
          <w:szCs w:val="24"/>
        </w:rPr>
      </w:pPr>
      <w:bookmarkStart w:id="23" w:name="_Toc510014802"/>
      <w:r>
        <w:rPr>
          <w:rFonts w:ascii="Arial" w:hAnsi="Arial" w:cs="Arial"/>
          <w:sz w:val="24"/>
          <w:szCs w:val="24"/>
        </w:rPr>
        <w:t xml:space="preserve">ANNEXE </w:t>
      </w:r>
      <w:r w:rsidR="000147CA">
        <w:rPr>
          <w:rFonts w:ascii="Arial" w:hAnsi="Arial" w:cs="Arial"/>
          <w:sz w:val="24"/>
          <w:szCs w:val="24"/>
        </w:rPr>
        <w:t>1 </w:t>
      </w:r>
      <w:r w:rsidR="000147CA" w:rsidRPr="000147CA">
        <w:rPr>
          <w:rFonts w:ascii="Arial" w:hAnsi="Arial" w:cs="Arial"/>
          <w:sz w:val="24"/>
          <w:szCs w:val="24"/>
        </w:rPr>
        <w:t>: OUVERTURE</w:t>
      </w:r>
      <w:r w:rsidRPr="000147CA">
        <w:rPr>
          <w:rFonts w:ascii="Arial" w:hAnsi="Arial" w:cs="Arial"/>
          <w:sz w:val="24"/>
          <w:szCs w:val="24"/>
        </w:rPr>
        <w:t xml:space="preserve"> DE LA RESERVE D’AIR</w:t>
      </w:r>
      <w:bookmarkEnd w:id="23"/>
    </w:p>
    <w:p w:rsidR="00A91E0A" w:rsidRDefault="00A91E0A" w:rsidP="00A91E0A">
      <w:pPr>
        <w:rPr>
          <w:rFonts w:ascii="Arial" w:hAnsi="Arial" w:cs="Arial"/>
          <w:sz w:val="22"/>
          <w:szCs w:val="22"/>
        </w:rPr>
      </w:pPr>
    </w:p>
    <w:p w:rsidR="00A91E0A" w:rsidRDefault="00A91E0A" w:rsidP="002E047E">
      <w:pPr>
        <w:spacing w:after="60"/>
        <w:jc w:val="both"/>
        <w:rPr>
          <w:rFonts w:ascii="Arial" w:hAnsi="Arial" w:cs="Arial"/>
          <w:sz w:val="22"/>
          <w:szCs w:val="22"/>
        </w:rPr>
      </w:pPr>
      <w:r>
        <w:rPr>
          <w:rFonts w:ascii="Arial" w:hAnsi="Arial" w:cs="Arial"/>
          <w:sz w:val="22"/>
          <w:szCs w:val="22"/>
        </w:rPr>
        <w:t>La pression est mesurée par un transmetteur électronique PT3A.</w:t>
      </w:r>
    </w:p>
    <w:p w:rsidR="00A91E0A" w:rsidRDefault="00A91E0A" w:rsidP="002E047E">
      <w:pPr>
        <w:spacing w:after="60"/>
        <w:jc w:val="both"/>
        <w:rPr>
          <w:rFonts w:ascii="Arial" w:hAnsi="Arial" w:cs="Arial"/>
          <w:sz w:val="22"/>
          <w:szCs w:val="22"/>
        </w:rPr>
      </w:pPr>
      <w:r>
        <w:rPr>
          <w:rFonts w:ascii="Arial" w:hAnsi="Arial" w:cs="Arial"/>
          <w:sz w:val="22"/>
          <w:szCs w:val="22"/>
        </w:rPr>
        <w:t>Le PT3A donne une mesure permanente sur le SNCC.</w:t>
      </w:r>
    </w:p>
    <w:p w:rsidR="00A91E0A" w:rsidRDefault="00A91E0A" w:rsidP="002E047E">
      <w:pPr>
        <w:spacing w:after="60"/>
        <w:jc w:val="both"/>
        <w:rPr>
          <w:rFonts w:ascii="Arial" w:hAnsi="Arial" w:cs="Arial"/>
          <w:sz w:val="22"/>
          <w:szCs w:val="22"/>
        </w:rPr>
      </w:pPr>
      <w:r>
        <w:rPr>
          <w:rFonts w:ascii="Arial" w:hAnsi="Arial" w:cs="Arial"/>
          <w:sz w:val="22"/>
          <w:szCs w:val="22"/>
        </w:rPr>
        <w:t>En marche normale, la régulation (ouverture de la réserve) se fait sur SNCC par le point régulateur AIPC3A qui reçoit la mesure du PT3A.</w:t>
      </w:r>
    </w:p>
    <w:p w:rsidR="00A91E0A" w:rsidRDefault="00A91E0A" w:rsidP="002E047E">
      <w:pPr>
        <w:spacing w:after="60"/>
        <w:jc w:val="both"/>
        <w:rPr>
          <w:rFonts w:ascii="Arial" w:hAnsi="Arial" w:cs="Arial"/>
          <w:sz w:val="22"/>
          <w:szCs w:val="22"/>
        </w:rPr>
      </w:pPr>
      <w:r>
        <w:rPr>
          <w:rFonts w:ascii="Arial" w:hAnsi="Arial" w:cs="Arial"/>
          <w:sz w:val="22"/>
          <w:szCs w:val="22"/>
        </w:rPr>
        <w:t>Le point de consigne est fixé à 6.30 bars. Lorsque la pression réseau atteint cette valeur la vanne s’ouvre et l’on détend l’air de la réserve vers le réseau.</w:t>
      </w:r>
    </w:p>
    <w:p w:rsidR="00A91E0A" w:rsidRDefault="00A91E0A" w:rsidP="002E047E">
      <w:pPr>
        <w:spacing w:after="60"/>
        <w:jc w:val="both"/>
        <w:rPr>
          <w:rFonts w:ascii="Arial" w:hAnsi="Arial" w:cs="Arial"/>
          <w:sz w:val="22"/>
          <w:szCs w:val="22"/>
        </w:rPr>
      </w:pPr>
      <w:proofErr w:type="gramStart"/>
      <w:r>
        <w:rPr>
          <w:rFonts w:ascii="Arial" w:hAnsi="Arial" w:cs="Arial"/>
          <w:sz w:val="22"/>
          <w:szCs w:val="22"/>
        </w:rPr>
        <w:t>Un</w:t>
      </w:r>
      <w:proofErr w:type="gramEnd"/>
      <w:r>
        <w:rPr>
          <w:rFonts w:ascii="Arial" w:hAnsi="Arial" w:cs="Arial"/>
          <w:sz w:val="22"/>
          <w:szCs w:val="22"/>
        </w:rPr>
        <w:t xml:space="preserve"> fin de course de fermeture signale toute ouverture de la vanne de détente de la réserve.</w:t>
      </w:r>
    </w:p>
    <w:p w:rsidR="00A91E0A" w:rsidRDefault="00A91E0A" w:rsidP="002E047E">
      <w:pPr>
        <w:spacing w:after="60"/>
        <w:jc w:val="both"/>
        <w:rPr>
          <w:rFonts w:ascii="Arial" w:hAnsi="Arial" w:cs="Arial"/>
          <w:sz w:val="22"/>
          <w:szCs w:val="22"/>
        </w:rPr>
      </w:pPr>
      <w:r>
        <w:rPr>
          <w:rFonts w:ascii="Arial" w:hAnsi="Arial" w:cs="Arial"/>
          <w:sz w:val="22"/>
          <w:szCs w:val="22"/>
        </w:rPr>
        <w:t xml:space="preserve">L’ouverture de la vanne PCV3A sur la réserve ou de la vanne AIHSV01 du secours Azote interdit le démarrage du </w:t>
      </w:r>
      <w:r w:rsidR="006A4FEE">
        <w:rPr>
          <w:rFonts w:ascii="Arial" w:hAnsi="Arial" w:cs="Arial"/>
          <w:sz w:val="22"/>
          <w:szCs w:val="22"/>
        </w:rPr>
        <w:t>compresseur GB9 de regonflage de la réserve</w:t>
      </w:r>
    </w:p>
    <w:p w:rsidR="006A4FEE" w:rsidRDefault="006A4FEE" w:rsidP="006A4FEE">
      <w:pPr>
        <w:spacing w:after="60"/>
        <w:rPr>
          <w:rFonts w:ascii="Arial" w:hAnsi="Arial" w:cs="Arial"/>
          <w:sz w:val="22"/>
          <w:szCs w:val="22"/>
        </w:rPr>
      </w:pPr>
      <w:r>
        <w:rPr>
          <w:rFonts w:ascii="Arial" w:hAnsi="Arial" w:cs="Arial"/>
          <w:noProof/>
          <w:sz w:val="22"/>
          <w:szCs w:val="22"/>
          <w:lang w:val="en-US"/>
        </w:rPr>
        <w:drawing>
          <wp:inline distT="0" distB="0" distL="0" distR="0">
            <wp:extent cx="6645910" cy="5596498"/>
            <wp:effectExtent l="1905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645910" cy="5596498"/>
                    </a:xfrm>
                    <a:prstGeom prst="rect">
                      <a:avLst/>
                    </a:prstGeom>
                    <a:noFill/>
                    <a:ln w="9525">
                      <a:noFill/>
                      <a:miter lim="800000"/>
                      <a:headEnd/>
                      <a:tailEnd/>
                    </a:ln>
                  </pic:spPr>
                </pic:pic>
              </a:graphicData>
            </a:graphic>
          </wp:inline>
        </w:drawing>
      </w:r>
    </w:p>
    <w:p w:rsidR="006A4FEE" w:rsidRDefault="006A4FEE">
      <w:pPr>
        <w:rPr>
          <w:rFonts w:ascii="Arial" w:hAnsi="Arial" w:cs="Arial"/>
          <w:sz w:val="22"/>
          <w:szCs w:val="22"/>
        </w:rPr>
      </w:pPr>
      <w:r>
        <w:rPr>
          <w:rFonts w:ascii="Arial" w:hAnsi="Arial" w:cs="Arial"/>
          <w:sz w:val="22"/>
          <w:szCs w:val="22"/>
        </w:rPr>
        <w:br w:type="page"/>
      </w:r>
    </w:p>
    <w:p w:rsidR="006A4FEE" w:rsidRPr="000147CA" w:rsidRDefault="006A4FEE" w:rsidP="00BD6727">
      <w:pPr>
        <w:pStyle w:val="Titre1"/>
        <w:numPr>
          <w:ilvl w:val="0"/>
          <w:numId w:val="12"/>
        </w:numPr>
        <w:tabs>
          <w:tab w:val="left" w:pos="567"/>
        </w:tabs>
        <w:ind w:left="0" w:hanging="11"/>
        <w:rPr>
          <w:rFonts w:ascii="Arial" w:hAnsi="Arial" w:cs="Arial"/>
          <w:sz w:val="24"/>
          <w:szCs w:val="24"/>
        </w:rPr>
      </w:pPr>
      <w:bookmarkStart w:id="24" w:name="_Toc510014803"/>
      <w:r>
        <w:rPr>
          <w:rFonts w:ascii="Arial" w:hAnsi="Arial" w:cs="Arial"/>
          <w:sz w:val="24"/>
          <w:szCs w:val="24"/>
        </w:rPr>
        <w:t>ANNEXE 2</w:t>
      </w:r>
      <w:r w:rsidR="000147CA">
        <w:rPr>
          <w:rFonts w:ascii="Arial" w:hAnsi="Arial" w:cs="Arial"/>
          <w:sz w:val="24"/>
          <w:szCs w:val="24"/>
        </w:rPr>
        <w:t> </w:t>
      </w:r>
      <w:r w:rsidR="000147CA" w:rsidRPr="000147CA">
        <w:rPr>
          <w:rFonts w:ascii="Arial" w:hAnsi="Arial" w:cs="Arial"/>
          <w:sz w:val="24"/>
          <w:szCs w:val="24"/>
        </w:rPr>
        <w:t xml:space="preserve">: </w:t>
      </w:r>
      <w:r w:rsidRPr="000147CA">
        <w:rPr>
          <w:rFonts w:ascii="Arial" w:hAnsi="Arial" w:cs="Arial"/>
          <w:sz w:val="24"/>
          <w:szCs w:val="24"/>
        </w:rPr>
        <w:t>BRANCHEMENT DES HYGROMETRES SECHEURS D’AIR</w:t>
      </w:r>
      <w:bookmarkEnd w:id="24"/>
    </w:p>
    <w:p w:rsidR="006A4FEE" w:rsidRDefault="006A4FEE" w:rsidP="006A4FEE">
      <w:pPr>
        <w:jc w:val="center"/>
        <w:rPr>
          <w:rFonts w:ascii="Arial" w:hAnsi="Arial" w:cs="Arial"/>
          <w:b/>
          <w:u w:val="single"/>
        </w:rPr>
      </w:pPr>
    </w:p>
    <w:p w:rsidR="006A4FEE" w:rsidRDefault="006A4FEE" w:rsidP="006A4FEE">
      <w:pPr>
        <w:jc w:val="center"/>
        <w:rPr>
          <w:rFonts w:ascii="Arial" w:hAnsi="Arial" w:cs="Arial"/>
          <w:b/>
          <w:u w:val="single"/>
        </w:rPr>
      </w:pPr>
      <w:r>
        <w:rPr>
          <w:rFonts w:ascii="Arial" w:hAnsi="Arial" w:cs="Arial"/>
          <w:b/>
          <w:noProof/>
          <w:u w:val="single"/>
          <w:lang w:val="en-US"/>
        </w:rPr>
        <w:drawing>
          <wp:inline distT="0" distB="0" distL="0" distR="0">
            <wp:extent cx="6048762" cy="7983110"/>
            <wp:effectExtent l="19050" t="0" r="9138"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6050915" cy="7985952"/>
                    </a:xfrm>
                    <a:prstGeom prst="rect">
                      <a:avLst/>
                    </a:prstGeom>
                    <a:noFill/>
                    <a:ln w="9525">
                      <a:noFill/>
                      <a:miter lim="800000"/>
                      <a:headEnd/>
                      <a:tailEnd/>
                    </a:ln>
                  </pic:spPr>
                </pic:pic>
              </a:graphicData>
            </a:graphic>
          </wp:inline>
        </w:drawing>
      </w:r>
    </w:p>
    <w:p w:rsidR="005A54DA" w:rsidRDefault="005A54DA">
      <w:pPr>
        <w:rPr>
          <w:rFonts w:ascii="Arial" w:hAnsi="Arial" w:cs="Arial"/>
          <w:b/>
          <w:u w:val="single"/>
        </w:rPr>
      </w:pPr>
      <w:r>
        <w:rPr>
          <w:rFonts w:ascii="Arial" w:hAnsi="Arial" w:cs="Arial"/>
          <w:b/>
          <w:u w:val="single"/>
        </w:rPr>
        <w:br w:type="page"/>
      </w:r>
    </w:p>
    <w:p w:rsidR="005A54DA" w:rsidRPr="00BD6727" w:rsidRDefault="005A54DA" w:rsidP="00BD6727">
      <w:pPr>
        <w:pStyle w:val="Titre1"/>
        <w:numPr>
          <w:ilvl w:val="0"/>
          <w:numId w:val="12"/>
        </w:numPr>
        <w:tabs>
          <w:tab w:val="left" w:pos="567"/>
        </w:tabs>
        <w:ind w:left="0" w:hanging="11"/>
        <w:rPr>
          <w:rFonts w:ascii="Arial" w:hAnsi="Arial" w:cs="Arial"/>
          <w:sz w:val="24"/>
          <w:szCs w:val="24"/>
        </w:rPr>
      </w:pPr>
      <w:bookmarkStart w:id="25" w:name="_Toc510014804"/>
      <w:r>
        <w:rPr>
          <w:rFonts w:ascii="Arial" w:hAnsi="Arial" w:cs="Arial"/>
          <w:sz w:val="24"/>
          <w:szCs w:val="24"/>
        </w:rPr>
        <w:t>ANNEXE 3</w:t>
      </w:r>
      <w:r w:rsidR="001740A4">
        <w:rPr>
          <w:rFonts w:ascii="Arial" w:hAnsi="Arial" w:cs="Arial"/>
          <w:sz w:val="24"/>
          <w:szCs w:val="24"/>
        </w:rPr>
        <w:t xml:space="preserve"> : </w:t>
      </w:r>
      <w:r w:rsidRPr="00BD6727">
        <w:rPr>
          <w:rFonts w:ascii="Arial" w:hAnsi="Arial" w:cs="Arial"/>
          <w:sz w:val="24"/>
          <w:szCs w:val="24"/>
        </w:rPr>
        <w:t>LOCATION SECHEUR D’AIR D’APPOINT</w:t>
      </w:r>
      <w:bookmarkEnd w:id="25"/>
    </w:p>
    <w:p w:rsidR="005A54DA" w:rsidRDefault="005A54DA" w:rsidP="005A54DA">
      <w:pPr>
        <w:jc w:val="center"/>
        <w:rPr>
          <w:rFonts w:ascii="Arial" w:hAnsi="Arial" w:cs="Arial"/>
          <w:b/>
          <w:u w:val="single"/>
        </w:rPr>
      </w:pPr>
    </w:p>
    <w:p w:rsidR="005A54DA" w:rsidRDefault="005A54DA" w:rsidP="002E047E">
      <w:pPr>
        <w:spacing w:after="60"/>
        <w:jc w:val="both"/>
        <w:rPr>
          <w:rFonts w:ascii="Arial" w:hAnsi="Arial" w:cs="Arial"/>
          <w:sz w:val="22"/>
          <w:szCs w:val="22"/>
        </w:rPr>
      </w:pPr>
      <w:r>
        <w:rPr>
          <w:rFonts w:ascii="Arial" w:hAnsi="Arial" w:cs="Arial"/>
          <w:sz w:val="22"/>
          <w:szCs w:val="22"/>
        </w:rPr>
        <w:t>Lors des remplacements de charge des sécheurs ou de dysfonctionnement sur les sécheurs d’air, des sécheurs d’appoint équipés de leur flexible de raccordement sont loués.</w:t>
      </w:r>
    </w:p>
    <w:p w:rsidR="005A54DA" w:rsidRDefault="005A54DA" w:rsidP="002E047E">
      <w:pPr>
        <w:spacing w:after="60"/>
        <w:jc w:val="both"/>
        <w:rPr>
          <w:rFonts w:ascii="Arial" w:hAnsi="Arial" w:cs="Arial"/>
          <w:sz w:val="22"/>
          <w:szCs w:val="22"/>
        </w:rPr>
      </w:pPr>
      <w:r>
        <w:rPr>
          <w:rFonts w:ascii="Arial" w:hAnsi="Arial" w:cs="Arial"/>
          <w:sz w:val="22"/>
          <w:szCs w:val="22"/>
        </w:rPr>
        <w:t>Cette location passe les étapes suivantes :</w:t>
      </w:r>
    </w:p>
    <w:p w:rsidR="005A54DA" w:rsidRDefault="005A54DA" w:rsidP="002E047E">
      <w:pPr>
        <w:pStyle w:val="Paragraphedeliste"/>
        <w:numPr>
          <w:ilvl w:val="0"/>
          <w:numId w:val="36"/>
        </w:numPr>
        <w:spacing w:after="60"/>
        <w:jc w:val="both"/>
        <w:rPr>
          <w:rFonts w:ascii="Arial" w:hAnsi="Arial" w:cs="Arial"/>
          <w:sz w:val="22"/>
          <w:szCs w:val="22"/>
        </w:rPr>
      </w:pPr>
      <w:r>
        <w:rPr>
          <w:rFonts w:ascii="Arial" w:hAnsi="Arial" w:cs="Arial"/>
          <w:sz w:val="22"/>
          <w:szCs w:val="22"/>
        </w:rPr>
        <w:t xml:space="preserve">Demande de devis </w:t>
      </w:r>
    </w:p>
    <w:p w:rsidR="005A54DA" w:rsidRDefault="005A54DA" w:rsidP="002E047E">
      <w:pPr>
        <w:pStyle w:val="Paragraphedeliste"/>
        <w:numPr>
          <w:ilvl w:val="0"/>
          <w:numId w:val="36"/>
        </w:numPr>
        <w:spacing w:after="60"/>
        <w:jc w:val="both"/>
        <w:rPr>
          <w:rFonts w:ascii="Arial" w:hAnsi="Arial" w:cs="Arial"/>
          <w:sz w:val="22"/>
          <w:szCs w:val="22"/>
        </w:rPr>
      </w:pPr>
      <w:r>
        <w:rPr>
          <w:rFonts w:ascii="Arial" w:hAnsi="Arial" w:cs="Arial"/>
          <w:sz w:val="22"/>
          <w:szCs w:val="22"/>
        </w:rPr>
        <w:t>Demande d’Achat</w:t>
      </w:r>
    </w:p>
    <w:p w:rsidR="005A54DA" w:rsidRDefault="005A54DA" w:rsidP="002E047E">
      <w:pPr>
        <w:pStyle w:val="Paragraphedeliste"/>
        <w:numPr>
          <w:ilvl w:val="0"/>
          <w:numId w:val="36"/>
        </w:numPr>
        <w:spacing w:after="60"/>
        <w:jc w:val="both"/>
        <w:rPr>
          <w:rFonts w:ascii="Arial" w:hAnsi="Arial" w:cs="Arial"/>
          <w:sz w:val="22"/>
          <w:szCs w:val="22"/>
        </w:rPr>
      </w:pPr>
      <w:r>
        <w:rPr>
          <w:rFonts w:ascii="Arial" w:hAnsi="Arial" w:cs="Arial"/>
          <w:sz w:val="22"/>
          <w:szCs w:val="22"/>
        </w:rPr>
        <w:t>Obtention commande après validation au comité de contrat</w:t>
      </w:r>
    </w:p>
    <w:p w:rsidR="008B13FF" w:rsidRDefault="008B13FF" w:rsidP="002E047E">
      <w:pPr>
        <w:pStyle w:val="Paragraphedeliste"/>
        <w:numPr>
          <w:ilvl w:val="0"/>
          <w:numId w:val="36"/>
        </w:numPr>
        <w:spacing w:after="60"/>
        <w:jc w:val="both"/>
        <w:rPr>
          <w:rFonts w:ascii="Arial" w:hAnsi="Arial" w:cs="Arial"/>
          <w:sz w:val="22"/>
          <w:szCs w:val="22"/>
        </w:rPr>
      </w:pPr>
      <w:r>
        <w:rPr>
          <w:rFonts w:ascii="Arial" w:hAnsi="Arial" w:cs="Arial"/>
          <w:sz w:val="22"/>
          <w:szCs w:val="22"/>
        </w:rPr>
        <w:t xml:space="preserve">Livraison et mise en place </w:t>
      </w:r>
    </w:p>
    <w:p w:rsidR="008B13FF" w:rsidRDefault="008B13FF" w:rsidP="002E047E">
      <w:pPr>
        <w:spacing w:after="60"/>
        <w:jc w:val="both"/>
        <w:rPr>
          <w:rFonts w:ascii="Arial" w:hAnsi="Arial" w:cs="Arial"/>
          <w:sz w:val="22"/>
          <w:szCs w:val="22"/>
        </w:rPr>
      </w:pPr>
    </w:p>
    <w:p w:rsidR="008B13FF" w:rsidRDefault="008B13FF" w:rsidP="002E047E">
      <w:pPr>
        <w:spacing w:after="60"/>
        <w:jc w:val="both"/>
        <w:rPr>
          <w:rFonts w:ascii="Arial" w:hAnsi="Arial" w:cs="Arial"/>
          <w:sz w:val="22"/>
          <w:szCs w:val="22"/>
        </w:rPr>
      </w:pPr>
      <w:r>
        <w:rPr>
          <w:rFonts w:ascii="Arial" w:hAnsi="Arial" w:cs="Arial"/>
          <w:sz w:val="22"/>
          <w:szCs w:val="22"/>
        </w:rPr>
        <w:t>Les caractéristiques techniques des sécheurs de location doivent être les suivantes :</w:t>
      </w:r>
    </w:p>
    <w:p w:rsidR="008B13FF" w:rsidRDefault="008B13FF" w:rsidP="002E047E">
      <w:pPr>
        <w:pStyle w:val="Paragraphedeliste"/>
        <w:numPr>
          <w:ilvl w:val="0"/>
          <w:numId w:val="37"/>
        </w:numPr>
        <w:spacing w:after="60"/>
        <w:jc w:val="both"/>
        <w:rPr>
          <w:rFonts w:ascii="Arial" w:hAnsi="Arial" w:cs="Arial"/>
          <w:sz w:val="22"/>
          <w:szCs w:val="22"/>
        </w:rPr>
      </w:pPr>
      <w:r>
        <w:rPr>
          <w:rFonts w:ascii="Arial" w:hAnsi="Arial" w:cs="Arial"/>
          <w:sz w:val="22"/>
          <w:szCs w:val="22"/>
        </w:rPr>
        <w:t xml:space="preserve">Débit nominal : 4 500 </w:t>
      </w:r>
      <w:r w:rsidRPr="00581C09">
        <w:rPr>
          <w:rFonts w:ascii="Arial" w:hAnsi="Arial" w:cs="Arial"/>
          <w:sz w:val="22"/>
          <w:szCs w:val="22"/>
        </w:rPr>
        <w:t>Nm³/h</w:t>
      </w:r>
    </w:p>
    <w:p w:rsidR="008B13FF" w:rsidRDefault="008B13FF" w:rsidP="002E047E">
      <w:pPr>
        <w:pStyle w:val="Paragraphedeliste"/>
        <w:numPr>
          <w:ilvl w:val="0"/>
          <w:numId w:val="37"/>
        </w:numPr>
        <w:spacing w:after="60"/>
        <w:jc w:val="both"/>
        <w:rPr>
          <w:rFonts w:ascii="Arial" w:hAnsi="Arial" w:cs="Arial"/>
          <w:sz w:val="22"/>
          <w:szCs w:val="22"/>
        </w:rPr>
      </w:pPr>
      <w:r>
        <w:rPr>
          <w:rFonts w:ascii="Arial" w:hAnsi="Arial" w:cs="Arial"/>
          <w:sz w:val="22"/>
          <w:szCs w:val="22"/>
        </w:rPr>
        <w:t>Point de rosée : &lt; -40°C</w:t>
      </w:r>
    </w:p>
    <w:p w:rsidR="008B13FF" w:rsidRDefault="008B13FF" w:rsidP="002E047E">
      <w:pPr>
        <w:pStyle w:val="Paragraphedeliste"/>
        <w:numPr>
          <w:ilvl w:val="0"/>
          <w:numId w:val="37"/>
        </w:numPr>
        <w:spacing w:after="60"/>
        <w:jc w:val="both"/>
        <w:rPr>
          <w:rFonts w:ascii="Arial" w:hAnsi="Arial" w:cs="Arial"/>
          <w:sz w:val="22"/>
          <w:szCs w:val="22"/>
        </w:rPr>
      </w:pPr>
      <w:r>
        <w:rPr>
          <w:rFonts w:ascii="Arial" w:hAnsi="Arial" w:cs="Arial"/>
          <w:sz w:val="22"/>
          <w:szCs w:val="22"/>
        </w:rPr>
        <w:t>Pression minimal : 6.5 bars</w:t>
      </w:r>
    </w:p>
    <w:p w:rsidR="00BD6727" w:rsidRDefault="00BD6727" w:rsidP="00BD6727">
      <w:pPr>
        <w:pStyle w:val="Paragraphedeliste"/>
        <w:spacing w:after="60"/>
        <w:jc w:val="both"/>
        <w:rPr>
          <w:rFonts w:ascii="Arial" w:hAnsi="Arial" w:cs="Arial"/>
          <w:sz w:val="22"/>
          <w:szCs w:val="22"/>
        </w:rPr>
      </w:pPr>
    </w:p>
    <w:p w:rsidR="008B13FF" w:rsidRDefault="008B13FF" w:rsidP="002E047E">
      <w:pPr>
        <w:spacing w:after="60"/>
        <w:jc w:val="both"/>
        <w:rPr>
          <w:rFonts w:ascii="Arial" w:hAnsi="Arial" w:cs="Arial"/>
          <w:sz w:val="22"/>
          <w:szCs w:val="22"/>
        </w:rPr>
      </w:pPr>
      <w:proofErr w:type="spellStart"/>
      <w:r>
        <w:rPr>
          <w:rFonts w:ascii="Arial" w:hAnsi="Arial" w:cs="Arial"/>
          <w:sz w:val="22"/>
          <w:szCs w:val="22"/>
        </w:rPr>
        <w:t>Loxam</w:t>
      </w:r>
      <w:proofErr w:type="spellEnd"/>
      <w:r>
        <w:rPr>
          <w:rFonts w:ascii="Arial" w:hAnsi="Arial" w:cs="Arial"/>
          <w:sz w:val="22"/>
          <w:szCs w:val="22"/>
        </w:rPr>
        <w:t xml:space="preserve"> peut être le fournisseur, dans ce cas, les caractéristiques des sécheurs en nombre de 3 à louer son les suivantes : </w:t>
      </w:r>
    </w:p>
    <w:p w:rsidR="008B13FF" w:rsidRPr="008B13FF" w:rsidRDefault="008B13FF" w:rsidP="008B13FF">
      <w:pPr>
        <w:spacing w:after="60"/>
        <w:jc w:val="center"/>
        <w:rPr>
          <w:rFonts w:ascii="Arial" w:hAnsi="Arial" w:cs="Arial"/>
          <w:sz w:val="22"/>
          <w:szCs w:val="22"/>
        </w:rPr>
      </w:pPr>
      <w:r>
        <w:rPr>
          <w:rFonts w:ascii="Arial" w:hAnsi="Arial" w:cs="Arial"/>
          <w:noProof/>
          <w:sz w:val="22"/>
          <w:szCs w:val="22"/>
          <w:lang w:val="en-US"/>
        </w:rPr>
        <w:drawing>
          <wp:inline distT="0" distB="0" distL="0" distR="0">
            <wp:extent cx="5491204" cy="5685183"/>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494655" cy="5688756"/>
                    </a:xfrm>
                    <a:prstGeom prst="rect">
                      <a:avLst/>
                    </a:prstGeom>
                    <a:noFill/>
                    <a:ln w="9525">
                      <a:noFill/>
                      <a:miter lim="800000"/>
                      <a:headEnd/>
                      <a:tailEnd/>
                    </a:ln>
                  </pic:spPr>
                </pic:pic>
              </a:graphicData>
            </a:graphic>
          </wp:inline>
        </w:drawing>
      </w:r>
    </w:p>
    <w:sectPr w:rsidR="008B13FF" w:rsidRPr="008B13FF" w:rsidSect="00EE0A6D">
      <w:headerReference w:type="default" r:id="rId12"/>
      <w:footerReference w:type="default" r:id="rId13"/>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3877" w:rsidRDefault="00AF3877" w:rsidP="00B60C8D">
      <w:r>
        <w:separator/>
      </w:r>
    </w:p>
  </w:endnote>
  <w:endnote w:type="continuationSeparator" w:id="0">
    <w:p w:rsidR="00AF3877" w:rsidRDefault="00AF3877" w:rsidP="00B6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3FF" w:rsidRDefault="008B13FF">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8B13FF" w:rsidRDefault="008B13FF">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3FF" w:rsidRPr="00B60C8D" w:rsidRDefault="008B13FF"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3877" w:rsidRDefault="00AF3877" w:rsidP="00B60C8D">
      <w:r>
        <w:separator/>
      </w:r>
    </w:p>
  </w:footnote>
  <w:footnote w:type="continuationSeparator" w:id="0">
    <w:p w:rsidR="00AF3877" w:rsidRDefault="00AF3877" w:rsidP="00B60C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8B13FF"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8B13FF" w:rsidRPr="00DF2710" w:rsidRDefault="008B13FF"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8B13FF" w:rsidRPr="00DF2710" w:rsidRDefault="008B13FF" w:rsidP="00F1049F">
          <w:pPr>
            <w:jc w:val="center"/>
            <w:rPr>
              <w:rFonts w:ascii="Arial" w:hAnsi="Arial" w:cs="Arial"/>
              <w:sz w:val="22"/>
            </w:rPr>
          </w:pPr>
          <w:r w:rsidRPr="00DF2710">
            <w:rPr>
              <w:rFonts w:ascii="Arial" w:hAnsi="Arial" w:cs="Arial"/>
              <w:sz w:val="22"/>
            </w:rPr>
            <w:t>Service :</w:t>
          </w:r>
        </w:p>
        <w:p w:rsidR="008B13FF" w:rsidRPr="00DF2710" w:rsidRDefault="008B13FF"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8B13FF" w:rsidRPr="00DF2710" w:rsidRDefault="008B13FF" w:rsidP="00F1049F">
          <w:pPr>
            <w:tabs>
              <w:tab w:val="left" w:pos="1985"/>
            </w:tabs>
            <w:jc w:val="center"/>
            <w:rPr>
              <w:rFonts w:ascii="Arial" w:hAnsi="Arial" w:cs="Arial"/>
              <w:sz w:val="22"/>
            </w:rPr>
          </w:pPr>
          <w:r>
            <w:rPr>
              <w:rFonts w:ascii="Arial" w:hAnsi="Arial" w:cs="Arial"/>
              <w:b/>
              <w:sz w:val="22"/>
            </w:rPr>
            <w:t>EXP-U-</w:t>
          </w:r>
          <w:r w:rsidR="00424B1A">
            <w:rPr>
              <w:rFonts w:ascii="Arial" w:hAnsi="Arial" w:cs="Arial"/>
              <w:b/>
              <w:sz w:val="22"/>
            </w:rPr>
            <w:t>19-0</w:t>
          </w:r>
          <w:r w:rsidR="003367B8">
            <w:rPr>
              <w:rFonts w:ascii="Arial" w:hAnsi="Arial" w:cs="Arial"/>
              <w:b/>
              <w:sz w:val="22"/>
            </w:rPr>
            <w:t>0</w:t>
          </w:r>
          <w:r w:rsidR="00424B1A">
            <w:rPr>
              <w:rFonts w:ascii="Arial" w:hAnsi="Arial" w:cs="Arial"/>
              <w:b/>
              <w:sz w:val="22"/>
            </w:rPr>
            <w:t>1</w:t>
          </w:r>
        </w:p>
        <w:p w:rsidR="008B13FF" w:rsidRPr="00DF2710" w:rsidRDefault="008B13FF" w:rsidP="00816765">
          <w:pPr>
            <w:tabs>
              <w:tab w:val="left" w:pos="1985"/>
            </w:tabs>
            <w:spacing w:before="40"/>
            <w:rPr>
              <w:rFonts w:ascii="Arial" w:hAnsi="Arial" w:cs="Arial"/>
              <w:sz w:val="22"/>
            </w:rPr>
          </w:pPr>
          <w:r>
            <w:rPr>
              <w:rFonts w:ascii="Arial" w:hAnsi="Arial" w:cs="Arial"/>
              <w:sz w:val="22"/>
            </w:rPr>
            <w:t xml:space="preserve">Révision n° </w:t>
          </w:r>
          <w:r w:rsidR="003367B8">
            <w:rPr>
              <w:rFonts w:ascii="Arial" w:hAnsi="Arial" w:cs="Arial"/>
              <w:sz w:val="22"/>
            </w:rPr>
            <w:t>19</w:t>
          </w:r>
          <w:r w:rsidR="003367B8">
            <w:rPr>
              <w:rFonts w:ascii="Arial" w:hAnsi="Arial" w:cs="Arial"/>
              <w:sz w:val="22"/>
            </w:rPr>
            <w:tab/>
            <w:t xml:space="preserve">                  </w:t>
          </w:r>
          <w:r w:rsidRPr="00DF2710">
            <w:rPr>
              <w:rFonts w:ascii="Arial" w:hAnsi="Arial" w:cs="Arial"/>
              <w:sz w:val="22"/>
            </w:rPr>
            <w:t xml:space="preserve">Date </w:t>
          </w:r>
          <w:r w:rsidRPr="00816765">
            <w:rPr>
              <w:rFonts w:ascii="Arial" w:hAnsi="Arial" w:cs="Arial"/>
              <w:sz w:val="22"/>
            </w:rPr>
            <w:t xml:space="preserve">: </w:t>
          </w:r>
          <w:r w:rsidR="00816765" w:rsidRPr="00816765">
            <w:rPr>
              <w:rStyle w:val="datervision"/>
              <w:rFonts w:ascii="Arial" w:hAnsi="Arial" w:cs="Arial"/>
            </w:rPr>
            <w:t>28/03/18</w:t>
          </w:r>
        </w:p>
      </w:tc>
      <w:tc>
        <w:tcPr>
          <w:tcW w:w="1118" w:type="dxa"/>
          <w:tcBorders>
            <w:top w:val="double" w:sz="6" w:space="0" w:color="auto"/>
            <w:bottom w:val="double" w:sz="6" w:space="0" w:color="auto"/>
            <w:right w:val="double" w:sz="6" w:space="0" w:color="auto"/>
          </w:tcBorders>
          <w:vAlign w:val="center"/>
        </w:tcPr>
        <w:p w:rsidR="008B13FF" w:rsidRPr="00DF2710" w:rsidRDefault="008B13FF"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ED3E5A"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ED3E5A" w:rsidRPr="00DF2710">
            <w:rPr>
              <w:rFonts w:ascii="Arial" w:hAnsi="Arial" w:cs="Arial"/>
              <w:sz w:val="20"/>
              <w:szCs w:val="20"/>
            </w:rPr>
            <w:fldChar w:fldCharType="separate"/>
          </w:r>
          <w:r w:rsidR="00AD077C">
            <w:rPr>
              <w:rFonts w:ascii="Arial" w:hAnsi="Arial" w:cs="Arial"/>
              <w:noProof/>
              <w:sz w:val="20"/>
              <w:szCs w:val="20"/>
            </w:rPr>
            <w:t>9</w:t>
          </w:r>
          <w:r w:rsidR="00ED3E5A" w:rsidRPr="00DF2710">
            <w:rPr>
              <w:rFonts w:ascii="Arial" w:hAnsi="Arial" w:cs="Arial"/>
              <w:sz w:val="20"/>
              <w:szCs w:val="20"/>
            </w:rPr>
            <w:fldChar w:fldCharType="end"/>
          </w:r>
          <w:r w:rsidRPr="00DF2710">
            <w:rPr>
              <w:rFonts w:ascii="Arial" w:hAnsi="Arial" w:cs="Arial"/>
              <w:sz w:val="20"/>
              <w:szCs w:val="20"/>
            </w:rPr>
            <w:t>/</w:t>
          </w:r>
          <w:r w:rsidR="00ED3E5A"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ED3E5A" w:rsidRPr="00DF2710">
            <w:rPr>
              <w:rStyle w:val="Numrodepage"/>
              <w:rFonts w:ascii="Arial" w:hAnsi="Arial" w:cs="Arial"/>
              <w:sz w:val="20"/>
              <w:szCs w:val="20"/>
            </w:rPr>
            <w:fldChar w:fldCharType="separate"/>
          </w:r>
          <w:r w:rsidR="00AD077C">
            <w:rPr>
              <w:rStyle w:val="Numrodepage"/>
              <w:rFonts w:ascii="Arial" w:hAnsi="Arial" w:cs="Arial"/>
              <w:noProof/>
              <w:sz w:val="20"/>
              <w:szCs w:val="20"/>
            </w:rPr>
            <w:t>9</w:t>
          </w:r>
          <w:r w:rsidR="00ED3E5A" w:rsidRPr="00DF2710">
            <w:rPr>
              <w:rStyle w:val="Numrodepage"/>
              <w:rFonts w:ascii="Arial" w:hAnsi="Arial" w:cs="Arial"/>
              <w:sz w:val="20"/>
              <w:szCs w:val="20"/>
            </w:rPr>
            <w:fldChar w:fldCharType="end"/>
          </w:r>
        </w:p>
      </w:tc>
    </w:tr>
  </w:tbl>
  <w:p w:rsidR="008B13FF" w:rsidRDefault="008B13FF">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28B3741"/>
    <w:multiLevelType w:val="hybridMultilevel"/>
    <w:tmpl w:val="F86E51E8"/>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15:restartNumberingAfterBreak="0">
    <w:nsid w:val="06E41799"/>
    <w:multiLevelType w:val="hybridMultilevel"/>
    <w:tmpl w:val="104C70E8"/>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 w15:restartNumberingAfterBreak="0">
    <w:nsid w:val="087F33EC"/>
    <w:multiLevelType w:val="hybridMultilevel"/>
    <w:tmpl w:val="1F4E43E4"/>
    <w:lvl w:ilvl="0" w:tplc="CD0038B4">
      <w:start w:val="1"/>
      <w:numFmt w:val="bullet"/>
      <w:lvlText w:val=""/>
      <w:lvlJc w:val="left"/>
      <w:pPr>
        <w:tabs>
          <w:tab w:val="num" w:pos="720"/>
        </w:tabs>
        <w:ind w:left="720" w:hanging="360"/>
      </w:pPr>
      <w:rPr>
        <w:rFonts w:ascii="Symbol" w:hAnsi="Symbol" w:hint="default"/>
        <w:sz w:val="20"/>
      </w:rPr>
    </w:lvl>
    <w:lvl w:ilvl="1" w:tplc="AE7686CE" w:tentative="1">
      <w:start w:val="1"/>
      <w:numFmt w:val="bullet"/>
      <w:lvlText w:val=""/>
      <w:lvlJc w:val="left"/>
      <w:pPr>
        <w:tabs>
          <w:tab w:val="num" w:pos="1440"/>
        </w:tabs>
        <w:ind w:left="1440" w:hanging="360"/>
      </w:pPr>
      <w:rPr>
        <w:rFonts w:ascii="Symbol" w:hAnsi="Symbol" w:hint="default"/>
        <w:sz w:val="20"/>
      </w:rPr>
    </w:lvl>
    <w:lvl w:ilvl="2" w:tplc="F682A22E" w:tentative="1">
      <w:start w:val="1"/>
      <w:numFmt w:val="bullet"/>
      <w:lvlText w:val=""/>
      <w:lvlJc w:val="left"/>
      <w:pPr>
        <w:tabs>
          <w:tab w:val="num" w:pos="2160"/>
        </w:tabs>
        <w:ind w:left="2160" w:hanging="360"/>
      </w:pPr>
      <w:rPr>
        <w:rFonts w:ascii="Symbol" w:hAnsi="Symbol" w:hint="default"/>
        <w:sz w:val="20"/>
      </w:rPr>
    </w:lvl>
    <w:lvl w:ilvl="3" w:tplc="68FAA248" w:tentative="1">
      <w:start w:val="1"/>
      <w:numFmt w:val="bullet"/>
      <w:lvlText w:val=""/>
      <w:lvlJc w:val="left"/>
      <w:pPr>
        <w:tabs>
          <w:tab w:val="num" w:pos="2880"/>
        </w:tabs>
        <w:ind w:left="2880" w:hanging="360"/>
      </w:pPr>
      <w:rPr>
        <w:rFonts w:ascii="Symbol" w:hAnsi="Symbol" w:hint="default"/>
        <w:sz w:val="20"/>
      </w:rPr>
    </w:lvl>
    <w:lvl w:ilvl="4" w:tplc="152EF7EA" w:tentative="1">
      <w:start w:val="1"/>
      <w:numFmt w:val="bullet"/>
      <w:lvlText w:val=""/>
      <w:lvlJc w:val="left"/>
      <w:pPr>
        <w:tabs>
          <w:tab w:val="num" w:pos="3600"/>
        </w:tabs>
        <w:ind w:left="3600" w:hanging="360"/>
      </w:pPr>
      <w:rPr>
        <w:rFonts w:ascii="Symbol" w:hAnsi="Symbol" w:hint="default"/>
        <w:sz w:val="20"/>
      </w:rPr>
    </w:lvl>
    <w:lvl w:ilvl="5" w:tplc="79541F84" w:tentative="1">
      <w:start w:val="1"/>
      <w:numFmt w:val="bullet"/>
      <w:lvlText w:val=""/>
      <w:lvlJc w:val="left"/>
      <w:pPr>
        <w:tabs>
          <w:tab w:val="num" w:pos="4320"/>
        </w:tabs>
        <w:ind w:left="4320" w:hanging="360"/>
      </w:pPr>
      <w:rPr>
        <w:rFonts w:ascii="Symbol" w:hAnsi="Symbol" w:hint="default"/>
        <w:sz w:val="20"/>
      </w:rPr>
    </w:lvl>
    <w:lvl w:ilvl="6" w:tplc="59023E56" w:tentative="1">
      <w:start w:val="1"/>
      <w:numFmt w:val="bullet"/>
      <w:lvlText w:val=""/>
      <w:lvlJc w:val="left"/>
      <w:pPr>
        <w:tabs>
          <w:tab w:val="num" w:pos="5040"/>
        </w:tabs>
        <w:ind w:left="5040" w:hanging="360"/>
      </w:pPr>
      <w:rPr>
        <w:rFonts w:ascii="Symbol" w:hAnsi="Symbol" w:hint="default"/>
        <w:sz w:val="20"/>
      </w:rPr>
    </w:lvl>
    <w:lvl w:ilvl="7" w:tplc="EE5E4C62" w:tentative="1">
      <w:start w:val="1"/>
      <w:numFmt w:val="bullet"/>
      <w:lvlText w:val=""/>
      <w:lvlJc w:val="left"/>
      <w:pPr>
        <w:tabs>
          <w:tab w:val="num" w:pos="5760"/>
        </w:tabs>
        <w:ind w:left="5760" w:hanging="360"/>
      </w:pPr>
      <w:rPr>
        <w:rFonts w:ascii="Symbol" w:hAnsi="Symbol" w:hint="default"/>
        <w:sz w:val="20"/>
      </w:rPr>
    </w:lvl>
    <w:lvl w:ilvl="8" w:tplc="A34AD354"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C50AB8"/>
    <w:multiLevelType w:val="hybridMultilevel"/>
    <w:tmpl w:val="CD1647D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6" w15:restartNumberingAfterBreak="0">
    <w:nsid w:val="221A07D9"/>
    <w:multiLevelType w:val="hybridMultilevel"/>
    <w:tmpl w:val="7910E36E"/>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7" w15:restartNumberingAfterBreak="0">
    <w:nsid w:val="25E039EC"/>
    <w:multiLevelType w:val="hybridMultilevel"/>
    <w:tmpl w:val="87AAE7FE"/>
    <w:lvl w:ilvl="0" w:tplc="B45E0D8C">
      <w:start w:val="1"/>
      <w:numFmt w:val="decimal"/>
      <w:lvlText w:val="%1."/>
      <w:lvlJc w:val="left"/>
      <w:pPr>
        <w:ind w:left="720" w:hanging="360"/>
      </w:pPr>
      <w:rPr>
        <w:rFonts w:ascii="Arial" w:hAnsi="Arial" w:cs="Arial"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5F73DD3"/>
    <w:multiLevelType w:val="multilevel"/>
    <w:tmpl w:val="3A52DBE0"/>
    <w:lvl w:ilvl="0">
      <w:start w:val="1"/>
      <w:numFmt w:val="decimal"/>
      <w:pStyle w:val="Titre1"/>
      <w:lvlText w:val="%1"/>
      <w:lvlJc w:val="left"/>
      <w:pPr>
        <w:ind w:left="432" w:hanging="432"/>
      </w:pPr>
    </w:lvl>
    <w:lvl w:ilvl="1">
      <w:start w:val="1"/>
      <w:numFmt w:val="decimal"/>
      <w:pStyle w:val="Titre2"/>
      <w:lvlText w:val="%1.%2"/>
      <w:lvlJc w:val="left"/>
      <w:pPr>
        <w:ind w:left="576" w:hanging="576"/>
      </w:pPr>
      <w:rPr>
        <w:i w:val="0"/>
      </w:rPr>
    </w:lvl>
    <w:lvl w:ilvl="2">
      <w:start w:val="1"/>
      <w:numFmt w:val="lowerLetter"/>
      <w:pStyle w:val="Titre3"/>
      <w:lvlText w:val="%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2C31072D"/>
    <w:multiLevelType w:val="hybridMultilevel"/>
    <w:tmpl w:val="D38C5C26"/>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 w15:restartNumberingAfterBreak="0">
    <w:nsid w:val="2C8E7098"/>
    <w:multiLevelType w:val="hybridMultilevel"/>
    <w:tmpl w:val="73A4FE9A"/>
    <w:lvl w:ilvl="0" w:tplc="9FA055BA">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4" w15:restartNumberingAfterBreak="0">
    <w:nsid w:val="398E4A6F"/>
    <w:multiLevelType w:val="hybridMultilevel"/>
    <w:tmpl w:val="D018DBDE"/>
    <w:lvl w:ilvl="0" w:tplc="976A5FE8">
      <w:start w:val="1"/>
      <w:numFmt w:val="decimal"/>
      <w:lvlText w:val="%1."/>
      <w:lvlJc w:val="left"/>
      <w:pPr>
        <w:ind w:left="1002" w:hanging="360"/>
      </w:pPr>
      <w:rPr>
        <w:rFonts w:hint="default"/>
      </w:rPr>
    </w:lvl>
    <w:lvl w:ilvl="1" w:tplc="040C0019" w:tentative="1">
      <w:start w:val="1"/>
      <w:numFmt w:val="lowerLetter"/>
      <w:lvlText w:val="%2."/>
      <w:lvlJc w:val="left"/>
      <w:pPr>
        <w:ind w:left="1722" w:hanging="360"/>
      </w:pPr>
    </w:lvl>
    <w:lvl w:ilvl="2" w:tplc="040C001B" w:tentative="1">
      <w:start w:val="1"/>
      <w:numFmt w:val="lowerRoman"/>
      <w:lvlText w:val="%3."/>
      <w:lvlJc w:val="right"/>
      <w:pPr>
        <w:ind w:left="2442" w:hanging="180"/>
      </w:pPr>
    </w:lvl>
    <w:lvl w:ilvl="3" w:tplc="040C000F" w:tentative="1">
      <w:start w:val="1"/>
      <w:numFmt w:val="decimal"/>
      <w:lvlText w:val="%4."/>
      <w:lvlJc w:val="left"/>
      <w:pPr>
        <w:ind w:left="3162" w:hanging="360"/>
      </w:pPr>
    </w:lvl>
    <w:lvl w:ilvl="4" w:tplc="040C0019" w:tentative="1">
      <w:start w:val="1"/>
      <w:numFmt w:val="lowerLetter"/>
      <w:lvlText w:val="%5."/>
      <w:lvlJc w:val="left"/>
      <w:pPr>
        <w:ind w:left="3882" w:hanging="360"/>
      </w:pPr>
    </w:lvl>
    <w:lvl w:ilvl="5" w:tplc="040C001B" w:tentative="1">
      <w:start w:val="1"/>
      <w:numFmt w:val="lowerRoman"/>
      <w:lvlText w:val="%6."/>
      <w:lvlJc w:val="right"/>
      <w:pPr>
        <w:ind w:left="4602" w:hanging="180"/>
      </w:pPr>
    </w:lvl>
    <w:lvl w:ilvl="6" w:tplc="040C000F" w:tentative="1">
      <w:start w:val="1"/>
      <w:numFmt w:val="decimal"/>
      <w:lvlText w:val="%7."/>
      <w:lvlJc w:val="left"/>
      <w:pPr>
        <w:ind w:left="5322" w:hanging="360"/>
      </w:pPr>
    </w:lvl>
    <w:lvl w:ilvl="7" w:tplc="040C0019" w:tentative="1">
      <w:start w:val="1"/>
      <w:numFmt w:val="lowerLetter"/>
      <w:lvlText w:val="%8."/>
      <w:lvlJc w:val="left"/>
      <w:pPr>
        <w:ind w:left="6042" w:hanging="360"/>
      </w:pPr>
    </w:lvl>
    <w:lvl w:ilvl="8" w:tplc="040C001B" w:tentative="1">
      <w:start w:val="1"/>
      <w:numFmt w:val="lowerRoman"/>
      <w:lvlText w:val="%9."/>
      <w:lvlJc w:val="right"/>
      <w:pPr>
        <w:ind w:left="6762" w:hanging="180"/>
      </w:pPr>
    </w:lvl>
  </w:abstractNum>
  <w:abstractNum w:abstractNumId="15" w15:restartNumberingAfterBreak="0">
    <w:nsid w:val="3DF11131"/>
    <w:multiLevelType w:val="hybridMultilevel"/>
    <w:tmpl w:val="7F44BA48"/>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15:restartNumberingAfterBreak="0">
    <w:nsid w:val="44B234E8"/>
    <w:multiLevelType w:val="hybridMultilevel"/>
    <w:tmpl w:val="AD5E9DAA"/>
    <w:lvl w:ilvl="0" w:tplc="9FA055B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C1A53A3"/>
    <w:multiLevelType w:val="hybridMultilevel"/>
    <w:tmpl w:val="B87C24C0"/>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8" w15:restartNumberingAfterBreak="0">
    <w:nsid w:val="4D5D229D"/>
    <w:multiLevelType w:val="hybridMultilevel"/>
    <w:tmpl w:val="0FCEAB8A"/>
    <w:lvl w:ilvl="0" w:tplc="9FA055BA">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9" w15:restartNumberingAfterBreak="0">
    <w:nsid w:val="599F6B7E"/>
    <w:multiLevelType w:val="hybridMultilevel"/>
    <w:tmpl w:val="2A1E0A5C"/>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5E0939C4"/>
    <w:multiLevelType w:val="hybridMultilevel"/>
    <w:tmpl w:val="A558D444"/>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1" w15:restartNumberingAfterBreak="0">
    <w:nsid w:val="5E1B0F0C"/>
    <w:multiLevelType w:val="hybridMultilevel"/>
    <w:tmpl w:val="2C6EDE54"/>
    <w:lvl w:ilvl="0" w:tplc="FACAD274">
      <w:start w:val="1"/>
      <w:numFmt w:val="decimal"/>
      <w:lvlText w:val="%1."/>
      <w:lvlJc w:val="left"/>
      <w:pPr>
        <w:ind w:left="927" w:hanging="360"/>
      </w:pPr>
      <w:rPr>
        <w:rFonts w:ascii="Arial" w:hAnsi="Arial" w:hint="default"/>
        <w:sz w:val="32"/>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2" w15:restartNumberingAfterBreak="0">
    <w:nsid w:val="6EB02749"/>
    <w:multiLevelType w:val="hybridMultilevel"/>
    <w:tmpl w:val="87D0DD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B2E63E2"/>
    <w:multiLevelType w:val="hybridMultilevel"/>
    <w:tmpl w:val="4B627C76"/>
    <w:lvl w:ilvl="0" w:tplc="9FA055B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9"/>
  </w:num>
  <w:num w:numId="4">
    <w:abstractNumId w:val="21"/>
  </w:num>
  <w:num w:numId="5">
    <w:abstractNumId w:val="0"/>
  </w:num>
  <w:num w:numId="6">
    <w:abstractNumId w:val="10"/>
  </w:num>
  <w:num w:numId="7">
    <w:abstractNumId w:val="5"/>
  </w:num>
  <w:num w:numId="8">
    <w:abstractNumId w:val="19"/>
  </w:num>
  <w:num w:numId="9">
    <w:abstractNumId w:val="4"/>
  </w:num>
  <w:num w:numId="10">
    <w:abstractNumId w:val="14"/>
  </w:num>
  <w:num w:numId="11">
    <w:abstractNumId w:val="22"/>
  </w:num>
  <w:num w:numId="12">
    <w:abstractNumId w:val="7"/>
  </w:num>
  <w:num w:numId="13">
    <w:abstractNumId w:val="2"/>
  </w:num>
  <w:num w:numId="14">
    <w:abstractNumId w:val="8"/>
  </w:num>
  <w:num w:numId="15">
    <w:abstractNumId w:val="8"/>
  </w:num>
  <w:num w:numId="16">
    <w:abstractNumId w:val="20"/>
  </w:num>
  <w:num w:numId="17">
    <w:abstractNumId w:val="15"/>
  </w:num>
  <w:num w:numId="18">
    <w:abstractNumId w:val="11"/>
  </w:num>
  <w:num w:numId="19">
    <w:abstractNumId w:val="8"/>
  </w:num>
  <w:num w:numId="20">
    <w:abstractNumId w:val="8"/>
  </w:num>
  <w:num w:numId="21">
    <w:abstractNumId w:val="8"/>
  </w:num>
  <w:num w:numId="22">
    <w:abstractNumId w:val="8"/>
  </w:num>
  <w:num w:numId="23">
    <w:abstractNumId w:val="8"/>
  </w:num>
  <w:num w:numId="24">
    <w:abstractNumId w:val="6"/>
  </w:num>
  <w:num w:numId="25">
    <w:abstractNumId w:val="18"/>
  </w:num>
  <w:num w:numId="26">
    <w:abstractNumId w:val="17"/>
  </w:num>
  <w:num w:numId="27">
    <w:abstractNumId w:val="8"/>
  </w:num>
  <w:num w:numId="28">
    <w:abstractNumId w:val="8"/>
  </w:num>
  <w:num w:numId="29">
    <w:abstractNumId w:val="8"/>
  </w:num>
  <w:num w:numId="30">
    <w:abstractNumId w:val="1"/>
  </w:num>
  <w:num w:numId="31">
    <w:abstractNumId w:val="12"/>
  </w:num>
  <w:num w:numId="32">
    <w:abstractNumId w:val="8"/>
  </w:num>
  <w:num w:numId="33">
    <w:abstractNumId w:val="8"/>
  </w:num>
  <w:num w:numId="34">
    <w:abstractNumId w:val="8"/>
  </w:num>
  <w:num w:numId="35">
    <w:abstractNumId w:val="8"/>
  </w:num>
  <w:num w:numId="36">
    <w:abstractNumId w:val="16"/>
  </w:num>
  <w:num w:numId="37">
    <w:abstractNumId w:val="23"/>
  </w:num>
  <w:num w:numId="38">
    <w:abstractNumId w:val="8"/>
  </w:num>
  <w:num w:numId="39">
    <w:abstractNumId w:val="8"/>
  </w:num>
  <w:num w:numId="40">
    <w:abstractNumId w:val="8"/>
  </w:num>
  <w:num w:numId="41">
    <w:abstractNumId w:val="8"/>
  </w:num>
  <w:num w:numId="42">
    <w:abstractNumId w:val="8"/>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0C8D"/>
    <w:rsid w:val="000147CA"/>
    <w:rsid w:val="00021C8C"/>
    <w:rsid w:val="000824B0"/>
    <w:rsid w:val="000C67DE"/>
    <w:rsid w:val="001012D5"/>
    <w:rsid w:val="00112D28"/>
    <w:rsid w:val="001411AE"/>
    <w:rsid w:val="001740A4"/>
    <w:rsid w:val="00182A31"/>
    <w:rsid w:val="001B33F1"/>
    <w:rsid w:val="001D7A78"/>
    <w:rsid w:val="001F71B7"/>
    <w:rsid w:val="0028675A"/>
    <w:rsid w:val="00291001"/>
    <w:rsid w:val="00291381"/>
    <w:rsid w:val="00296527"/>
    <w:rsid w:val="002C1ECD"/>
    <w:rsid w:val="002D1D25"/>
    <w:rsid w:val="002E047E"/>
    <w:rsid w:val="002F04E9"/>
    <w:rsid w:val="00324E20"/>
    <w:rsid w:val="003367B8"/>
    <w:rsid w:val="003B3255"/>
    <w:rsid w:val="00416073"/>
    <w:rsid w:val="00424B1A"/>
    <w:rsid w:val="004319F6"/>
    <w:rsid w:val="004624D4"/>
    <w:rsid w:val="004A558B"/>
    <w:rsid w:val="004C2785"/>
    <w:rsid w:val="004D0904"/>
    <w:rsid w:val="004F49E2"/>
    <w:rsid w:val="00520E98"/>
    <w:rsid w:val="0052298E"/>
    <w:rsid w:val="00524788"/>
    <w:rsid w:val="00541924"/>
    <w:rsid w:val="00566DDC"/>
    <w:rsid w:val="005815F8"/>
    <w:rsid w:val="00581C09"/>
    <w:rsid w:val="005A54DA"/>
    <w:rsid w:val="006070DA"/>
    <w:rsid w:val="00634CA0"/>
    <w:rsid w:val="00653D20"/>
    <w:rsid w:val="00695B1C"/>
    <w:rsid w:val="006A4FEE"/>
    <w:rsid w:val="006C4AE2"/>
    <w:rsid w:val="006C4E4F"/>
    <w:rsid w:val="00722AA0"/>
    <w:rsid w:val="0074587A"/>
    <w:rsid w:val="00763D6E"/>
    <w:rsid w:val="007774CE"/>
    <w:rsid w:val="00794C4B"/>
    <w:rsid w:val="007B2DA3"/>
    <w:rsid w:val="007D7927"/>
    <w:rsid w:val="00805F11"/>
    <w:rsid w:val="00816765"/>
    <w:rsid w:val="00824493"/>
    <w:rsid w:val="00845C16"/>
    <w:rsid w:val="00872EE3"/>
    <w:rsid w:val="008A5D2B"/>
    <w:rsid w:val="008B13FF"/>
    <w:rsid w:val="008C3EAB"/>
    <w:rsid w:val="008C6ADE"/>
    <w:rsid w:val="008D3A1E"/>
    <w:rsid w:val="00931961"/>
    <w:rsid w:val="0093349B"/>
    <w:rsid w:val="00963ABD"/>
    <w:rsid w:val="009721AE"/>
    <w:rsid w:val="00973F4D"/>
    <w:rsid w:val="009B341D"/>
    <w:rsid w:val="009C3297"/>
    <w:rsid w:val="00A13D5D"/>
    <w:rsid w:val="00A61F4D"/>
    <w:rsid w:val="00A91E0A"/>
    <w:rsid w:val="00A9290C"/>
    <w:rsid w:val="00A929E3"/>
    <w:rsid w:val="00AD077C"/>
    <w:rsid w:val="00AF3877"/>
    <w:rsid w:val="00B07B02"/>
    <w:rsid w:val="00B60C8D"/>
    <w:rsid w:val="00B679FC"/>
    <w:rsid w:val="00B75E4C"/>
    <w:rsid w:val="00BA6525"/>
    <w:rsid w:val="00BD3BA9"/>
    <w:rsid w:val="00BD498C"/>
    <w:rsid w:val="00BD6727"/>
    <w:rsid w:val="00C65EE7"/>
    <w:rsid w:val="00C81B2D"/>
    <w:rsid w:val="00C9610D"/>
    <w:rsid w:val="00CB4BB8"/>
    <w:rsid w:val="00CB4C46"/>
    <w:rsid w:val="00CC17A0"/>
    <w:rsid w:val="00CD6322"/>
    <w:rsid w:val="00D91152"/>
    <w:rsid w:val="00E0179D"/>
    <w:rsid w:val="00E045FA"/>
    <w:rsid w:val="00E2648D"/>
    <w:rsid w:val="00E27F70"/>
    <w:rsid w:val="00E77546"/>
    <w:rsid w:val="00EA504B"/>
    <w:rsid w:val="00ED3E5A"/>
    <w:rsid w:val="00EE0A6D"/>
    <w:rsid w:val="00EE5F1B"/>
    <w:rsid w:val="00F1049F"/>
    <w:rsid w:val="00F6260D"/>
    <w:rsid w:val="00FD549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154"/>
    <o:shapelayout v:ext="edit">
      <o:idmap v:ext="edit" data="1"/>
      <o:rules v:ext="edit">
        <o:r id="V:Rule42" type="connector" idref="#_x0000_s1062"/>
        <o:r id="V:Rule43" type="connector" idref="#_x0000_s1041"/>
        <o:r id="V:Rule44" type="connector" idref="#_x0000_s1095"/>
        <o:r id="V:Rule45" type="connector" idref="#_x0000_s1107"/>
        <o:r id="V:Rule46" type="connector" idref="#_x0000_s1110"/>
        <o:r id="V:Rule47" type="connector" idref="#_x0000_s1097"/>
        <o:r id="V:Rule48" type="connector" idref="#_x0000_s1096"/>
        <o:r id="V:Rule49" type="connector" idref="#_x0000_s1109"/>
        <o:r id="V:Rule50" type="connector" idref="#_x0000_s1061"/>
        <o:r id="V:Rule51" type="connector" idref="#_x0000_s1058"/>
        <o:r id="V:Rule52" type="connector" idref="#_x0000_s1052"/>
        <o:r id="V:Rule53" type="connector" idref="#_x0000_s1111"/>
        <o:r id="V:Rule54" type="connector" idref="#_x0000_s1042"/>
        <o:r id="V:Rule55" type="connector" idref="#_x0000_s1060"/>
        <o:r id="V:Rule56" type="connector" idref="#_x0000_s1074"/>
        <o:r id="V:Rule57" type="connector" idref="#_x0000_s1070"/>
        <o:r id="V:Rule58" type="connector" idref="#_x0000_s1040"/>
        <o:r id="V:Rule59" type="connector" idref="#_x0000_s1057"/>
        <o:r id="V:Rule60" type="connector" idref="#_x0000_s1098"/>
        <o:r id="V:Rule61" type="connector" idref="#_x0000_s1043"/>
        <o:r id="V:Rule62" type="connector" idref="#_x0000_s1076"/>
        <o:r id="V:Rule63" type="connector" idref="#_x0000_s1044"/>
        <o:r id="V:Rule64" type="connector" idref="#_x0000_s1065"/>
        <o:r id="V:Rule65" type="connector" idref="#_x0000_s1094"/>
        <o:r id="V:Rule66" type="connector" idref="#_x0000_s1085"/>
        <o:r id="V:Rule67" type="connector" idref="#_x0000_s1071"/>
        <o:r id="V:Rule68" type="connector" idref="#_x0000_s1093"/>
        <o:r id="V:Rule69" type="connector" idref="#_x0000_s1073"/>
        <o:r id="V:Rule70" type="connector" idref="#_x0000_s1101"/>
        <o:r id="V:Rule71" type="connector" idref="#_x0000_s1053"/>
        <o:r id="V:Rule72" type="connector" idref="#_x0000_s1051"/>
        <o:r id="V:Rule73" type="connector" idref="#_x0000_s1050"/>
        <o:r id="V:Rule74" type="connector" idref="#_x0000_s1100"/>
        <o:r id="V:Rule75" type="connector" idref="#_x0000_s1048"/>
        <o:r id="V:Rule76" type="connector" idref="#_x0000_s1059"/>
        <o:r id="V:Rule77" type="connector" idref="#_x0000_s1099"/>
        <o:r id="V:Rule78" type="connector" idref="#_x0000_s1086"/>
        <o:r id="V:Rule79" type="connector" idref="#_x0000_s1089"/>
        <o:r id="V:Rule80" type="connector" idref="#_x0000_s1045"/>
        <o:r id="V:Rule81" type="connector" idref="#_x0000_s1049"/>
        <o:r id="V:Rule82" type="connector" idref="#_x0000_s1090"/>
      </o:rules>
    </o:shapelayout>
  </w:shapeDefaults>
  <w:decimalSymbol w:val=","/>
  <w:listSeparator w:val=";"/>
  <w15:docId w15:val="{46CCA581-6689-4729-B471-295E6D12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872EE3"/>
    <w:pPr>
      <w:keepNext/>
      <w:numPr>
        <w:numId w:val="14"/>
      </w:numPr>
      <w:spacing w:before="240" w:after="60"/>
      <w:outlineLvl w:val="0"/>
    </w:pPr>
    <w:rPr>
      <w:rFonts w:ascii="Cambria" w:eastAsia="SimSun" w:hAnsi="Cambria"/>
      <w:b/>
      <w:bCs/>
      <w:kern w:val="32"/>
      <w:sz w:val="32"/>
      <w:szCs w:val="32"/>
    </w:rPr>
  </w:style>
  <w:style w:type="paragraph" w:styleId="Titre2">
    <w:name w:val="heading 2"/>
    <w:basedOn w:val="Normal"/>
    <w:next w:val="Normal"/>
    <w:link w:val="Titre2Car"/>
    <w:uiPriority w:val="9"/>
    <w:unhideWhenUsed/>
    <w:qFormat/>
    <w:rsid w:val="00D91152"/>
    <w:pPr>
      <w:keepNext/>
      <w:numPr>
        <w:ilvl w:val="1"/>
        <w:numId w:val="14"/>
      </w:numPr>
      <w:spacing w:before="240" w:after="60"/>
      <w:ind w:left="1699"/>
      <w:outlineLvl w:val="1"/>
    </w:pPr>
    <w:rPr>
      <w:rFonts w:ascii="Arial" w:hAnsi="Arial" w:cs="Arial"/>
      <w:b/>
      <w:bCs/>
      <w:iCs/>
    </w:rPr>
  </w:style>
  <w:style w:type="paragraph" w:styleId="Titre3">
    <w:name w:val="heading 3"/>
    <w:basedOn w:val="Normal"/>
    <w:next w:val="Normal"/>
    <w:link w:val="Titre3Car"/>
    <w:uiPriority w:val="9"/>
    <w:unhideWhenUsed/>
    <w:qFormat/>
    <w:rsid w:val="00C81B2D"/>
    <w:pPr>
      <w:keepNext/>
      <w:numPr>
        <w:ilvl w:val="2"/>
        <w:numId w:val="14"/>
      </w:numPr>
      <w:spacing w:before="240" w:after="60"/>
      <w:outlineLvl w:val="2"/>
    </w:pPr>
    <w:rPr>
      <w:rFonts w:ascii="Cambria" w:hAnsi="Cambria"/>
      <w:b/>
      <w:bCs/>
      <w:sz w:val="26"/>
      <w:szCs w:val="26"/>
    </w:rPr>
  </w:style>
  <w:style w:type="paragraph" w:styleId="Titre4">
    <w:name w:val="heading 4"/>
    <w:basedOn w:val="Normal"/>
    <w:next w:val="Normal"/>
    <w:link w:val="Titre4Car"/>
    <w:uiPriority w:val="9"/>
    <w:semiHidden/>
    <w:unhideWhenUsed/>
    <w:qFormat/>
    <w:rsid w:val="00EA504B"/>
    <w:pPr>
      <w:keepNext/>
      <w:keepLines/>
      <w:numPr>
        <w:ilvl w:val="3"/>
        <w:numId w:val="14"/>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EA504B"/>
    <w:pPr>
      <w:keepNext/>
      <w:keepLines/>
      <w:numPr>
        <w:ilvl w:val="4"/>
        <w:numId w:val="14"/>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14"/>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14"/>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1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872EE3"/>
    <w:rPr>
      <w:rFonts w:ascii="Cambria" w:hAnsi="Cambria"/>
      <w:b/>
      <w:bCs/>
      <w:kern w:val="32"/>
      <w:sz w:val="32"/>
      <w:szCs w:val="3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rsid w:val="00C81B2D"/>
    <w:rPr>
      <w:rFonts w:ascii="Cambria" w:eastAsia="Times New Roman" w:hAnsi="Cambria"/>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uiPriority w:val="99"/>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uiPriority w:val="9"/>
    <w:semiHidden/>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uiPriority w:val="9"/>
    <w:semiHidden/>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745428-B438-417F-A57B-12C2B9580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2238</Words>
  <Characters>12759</Characters>
  <Application>Microsoft Office Word</Application>
  <DocSecurity>0</DocSecurity>
  <Lines>106</Lines>
  <Paragraphs>29</Paragraphs>
  <ScaleCrop>false</ScaleCrop>
  <HeadingPairs>
    <vt:vector size="2" baseType="variant">
      <vt:variant>
        <vt:lpstr>Titre</vt:lpstr>
      </vt:variant>
      <vt:variant>
        <vt:i4>1</vt:i4>
      </vt:variant>
    </vt:vector>
  </HeadingPairs>
  <TitlesOfParts>
    <vt:vector size="1" baseType="lpstr">
      <vt:lpstr>RESEAU AIR INSTRUMENT</vt:lpstr>
    </vt:vector>
  </TitlesOfParts>
  <Company>TOTAL</Company>
  <LinksUpToDate>false</LinksUpToDate>
  <CharactersWithSpaces>14968</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RESEAU AIR INSTRUMENT</dc:title>
  <dc:subject>Exploitation</dc:subject>
  <dc:creator>Odile JOSSE</dc:creator>
  <cp:keywords>EXP-U-19-01</cp:keywords>
  <cp:lastModifiedBy>Aurelie GALLARDO</cp:lastModifiedBy>
  <cp:revision>26</cp:revision>
  <cp:lastPrinted>2019-02-27T12:34:00Z</cp:lastPrinted>
  <dcterms:created xsi:type="dcterms:W3CDTF">2017-03-13T12:51:00Z</dcterms:created>
  <dcterms:modified xsi:type="dcterms:W3CDTF">2019-02-27T12:44:00Z</dcterms:modified>
  <cp:category>Consignes</cp:category>
</cp:coreProperties>
</file>