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906D4D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6C3DC0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906D4D" w:rsidRDefault="006C3DC0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030E99" w:rsidP="00C93644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0C67DE" w:rsidRPr="00C93644" w:rsidRDefault="00030E99" w:rsidP="00C93644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0D2B19">
              <w:rPr>
                <w:b/>
              </w:rPr>
              <w:t>28-012</w:t>
            </w:r>
          </w:p>
          <w:p w:rsidR="000C67DE" w:rsidRPr="000C13BE" w:rsidRDefault="006C3DC0" w:rsidP="00C93644">
            <w:pPr>
              <w:pStyle w:val="En-tte"/>
            </w:pPr>
            <w:r w:rsidRPr="000C13BE">
              <w:t xml:space="preserve">Date de Création : </w:t>
            </w:r>
            <w:r w:rsidR="000D2B19">
              <w:t>13/05/97</w:t>
            </w:r>
          </w:p>
          <w:p w:rsidR="000C67DE" w:rsidRPr="00B60C8D" w:rsidRDefault="006C3DC0" w:rsidP="009210E6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9210E6">
              <w:t xml:space="preserve">A renseigner       </w:t>
            </w:r>
            <w:r>
              <w:tab/>
              <w:t xml:space="preserve">Révision </w:t>
            </w:r>
            <w:r w:rsidRPr="00B60C8D">
              <w:t>n°</w:t>
            </w:r>
            <w:r w:rsidR="000D2B19">
              <w:t>3</w:t>
            </w:r>
          </w:p>
        </w:tc>
        <w:tc>
          <w:tcPr>
            <w:tcW w:w="1928" w:type="dxa"/>
            <w:vAlign w:val="center"/>
          </w:tcPr>
          <w:p w:rsidR="00B60C8D" w:rsidRPr="001844EE" w:rsidRDefault="006C3DC0" w:rsidP="00C9364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1844EE">
              <w:rPr>
                <w:rStyle w:val="Numrodepage"/>
              </w:rPr>
              <w:t>1/</w:t>
            </w:r>
            <w:r w:rsidR="001844EE" w:rsidRPr="001844EE">
              <w:rPr>
                <w:rStyle w:val="Numrodepage"/>
              </w:rPr>
              <w:t>5</w:t>
            </w:r>
          </w:p>
          <w:p w:rsidR="00B60C8D" w:rsidRPr="00B60C8D" w:rsidRDefault="006C3DC0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1844EE">
              <w:rPr>
                <w:rStyle w:val="Numrodepage"/>
              </w:rPr>
              <w:t>(0)</w:t>
            </w:r>
          </w:p>
        </w:tc>
      </w:tr>
      <w:tr w:rsidR="000B5B4B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6C3DC0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8C79E1" w:rsidP="009B0EDA">
            <w:bookmarkStart w:id="2" w:name="Destinataires"/>
            <w:r>
              <w:t>Centrale</w:t>
            </w:r>
          </w:p>
          <w:bookmarkEnd w:id="2"/>
          <w:p w:rsidR="006C3DC0" w:rsidRDefault="006C3DC0" w:rsidP="009B0EDA"/>
          <w:p w:rsidR="00B60C8D" w:rsidRPr="00B60C8D" w:rsidRDefault="006C3DC0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6C3DC0" w:rsidP="009B0EDA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9721AE" w:rsidRDefault="00D5462B" w:rsidP="009B0EDA"/>
          <w:p w:rsidR="009721AE" w:rsidRPr="00B60C8D" w:rsidRDefault="006C3DC0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B60C8D" w:rsidRDefault="009210E6" w:rsidP="009B0EDA">
            <w:proofErr w:type="spellStart"/>
            <w:r>
              <w:t>CdQ</w:t>
            </w:r>
            <w:proofErr w:type="spellEnd"/>
            <w:r>
              <w:t xml:space="preserve"> (5)</w:t>
            </w:r>
          </w:p>
          <w:p w:rsidR="00C81B2D" w:rsidRPr="00B60C8D" w:rsidRDefault="00D5462B" w:rsidP="009B0ED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6C3DC0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C81B2D" w:rsidRPr="00854A05" w:rsidRDefault="00D5462B" w:rsidP="009B0EDA">
            <w:pPr>
              <w:pStyle w:val="En-tte"/>
            </w:pPr>
          </w:p>
        </w:tc>
      </w:tr>
      <w:tr w:rsidR="000B5B4B" w:rsidTr="00CB4C46">
        <w:trPr>
          <w:cantSplit/>
        </w:trPr>
        <w:tc>
          <w:tcPr>
            <w:tcW w:w="2941" w:type="dxa"/>
            <w:vMerge/>
          </w:tcPr>
          <w:p w:rsidR="00B60C8D" w:rsidRPr="00B60C8D" w:rsidRDefault="00D5462B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6C3DC0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D5462B" w:rsidP="009B0EDA"/>
          <w:p w:rsidR="00EE458D" w:rsidRPr="000D2B19" w:rsidRDefault="000D2B19" w:rsidP="009B0ED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0D2B19">
              <w:rPr>
                <w:rStyle w:val="titredocument"/>
                <w:rFonts w:ascii="Arial" w:hAnsi="Arial"/>
                <w:b/>
              </w:rPr>
              <w:t>INTERVENTION SUR LES BATTERIES D’ACCUMULATEURS</w:t>
            </w:r>
          </w:p>
        </w:tc>
      </w:tr>
    </w:tbl>
    <w:p w:rsidR="00B60C8D" w:rsidRDefault="00D5462B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2D1D25">
        <w:trPr>
          <w:cantSplit/>
          <w:trHeight w:hRule="exact" w:val="3060"/>
        </w:trPr>
        <w:tc>
          <w:tcPr>
            <w:tcW w:w="10207" w:type="dxa"/>
          </w:tcPr>
          <w:p w:rsidR="00763D6E" w:rsidRDefault="006C3DC0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D5462B" w:rsidRPr="00F1260A" w:rsidRDefault="00D5462B" w:rsidP="009B0EDA">
            <w:pPr>
              <w:rPr>
                <w:b/>
              </w:rPr>
            </w:pPr>
            <w:bookmarkStart w:id="4" w:name="_GoBack"/>
            <w:bookmarkEnd w:id="4"/>
          </w:p>
          <w:p w:rsidR="000D2B19" w:rsidRDefault="000D2B19" w:rsidP="00030E99">
            <w:pPr>
              <w:rPr>
                <w:b/>
              </w:rPr>
            </w:pPr>
            <w:r>
              <w:t>Décrire les précautions à prendre pour intervenir sur les batteries d'accumulateurs</w:t>
            </w:r>
          </w:p>
          <w:p w:rsidR="00763D6E" w:rsidRPr="000D2B19" w:rsidRDefault="000D2B19" w:rsidP="000D2B19">
            <w:r>
              <w:t>Ensemble des travaux d'entretien ou de montage des batteries d'accumulateurs</w:t>
            </w:r>
          </w:p>
        </w:tc>
      </w:tr>
    </w:tbl>
    <w:p w:rsidR="00B60C8D" w:rsidRDefault="00D5462B" w:rsidP="009B0EDA">
      <w:pPr>
        <w:rPr>
          <w:lang w:val="nl-NL"/>
        </w:rPr>
      </w:pPr>
    </w:p>
    <w:p w:rsidR="00695B1C" w:rsidRPr="00B60C8D" w:rsidRDefault="00D5462B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C3DC0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6C3DC0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6C3DC0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D67ECA">
        <w:trPr>
          <w:cantSplit/>
          <w:trHeight w:hRule="exact" w:val="455"/>
        </w:trPr>
        <w:tc>
          <w:tcPr>
            <w:tcW w:w="1985" w:type="dxa"/>
            <w:vAlign w:val="center"/>
          </w:tcPr>
          <w:p w:rsidR="00854A05" w:rsidRPr="00D67ECA" w:rsidRDefault="00D67ECA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D67ECA">
              <w:rPr>
                <w:rStyle w:val="datervision"/>
                <w:rFonts w:ascii="Arial" w:hAnsi="Arial"/>
                <w:sz w:val="22"/>
              </w:rPr>
              <w:t>13/05/97</w:t>
            </w:r>
          </w:p>
        </w:tc>
        <w:tc>
          <w:tcPr>
            <w:tcW w:w="851" w:type="dxa"/>
            <w:vAlign w:val="center"/>
          </w:tcPr>
          <w:p w:rsidR="00854A05" w:rsidRPr="00854A05" w:rsidRDefault="00030E99" w:rsidP="00030E99">
            <w:pPr>
              <w:jc w:val="center"/>
            </w:pPr>
            <w:r>
              <w:t>1</w:t>
            </w:r>
          </w:p>
        </w:tc>
        <w:tc>
          <w:tcPr>
            <w:tcW w:w="7371" w:type="dxa"/>
            <w:vAlign w:val="center"/>
          </w:tcPr>
          <w:p w:rsidR="00854A05" w:rsidRPr="00D23380" w:rsidRDefault="00030E99" w:rsidP="009B0EDA">
            <w:pPr>
              <w:rPr>
                <w:rStyle w:val="libellrvision"/>
                <w:sz w:val="22"/>
              </w:rPr>
            </w:pPr>
            <w:r w:rsidRPr="00D23380">
              <w:rPr>
                <w:rStyle w:val="libellrvision"/>
                <w:sz w:val="22"/>
              </w:rPr>
              <w:t>Création</w:t>
            </w:r>
          </w:p>
        </w:tc>
      </w:tr>
      <w:tr w:rsidR="000B5B4B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854A05" w:rsidRDefault="00D67ECA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07/08/03</w:t>
            </w:r>
          </w:p>
        </w:tc>
        <w:tc>
          <w:tcPr>
            <w:tcW w:w="851" w:type="dxa"/>
            <w:vAlign w:val="center"/>
          </w:tcPr>
          <w:p w:rsidR="00854A05" w:rsidRPr="00854A05" w:rsidRDefault="00D67ECA" w:rsidP="00030E99">
            <w:pPr>
              <w:jc w:val="center"/>
            </w:pPr>
            <w:r>
              <w:t>1b</w:t>
            </w:r>
          </w:p>
        </w:tc>
        <w:tc>
          <w:tcPr>
            <w:tcW w:w="7371" w:type="dxa"/>
            <w:vAlign w:val="center"/>
          </w:tcPr>
          <w:p w:rsidR="00854A05" w:rsidRPr="00D23380" w:rsidRDefault="00D67ECA" w:rsidP="009B0EDA">
            <w:pPr>
              <w:rPr>
                <w:rStyle w:val="libellrvision"/>
                <w:sz w:val="22"/>
              </w:rPr>
            </w:pPr>
            <w:r w:rsidRPr="00D23380">
              <w:rPr>
                <w:rStyle w:val="libellrvision"/>
                <w:sz w:val="22"/>
              </w:rPr>
              <w:t xml:space="preserve">Annule et remplace la TMT-TE-09-310 NC =&gt; ATOFINA </w:t>
            </w:r>
            <w:r w:rsidRPr="00D23380">
              <w:t>AC/M/E-09-310</w:t>
            </w:r>
          </w:p>
        </w:tc>
      </w:tr>
      <w:tr w:rsidR="00030E99" w:rsidTr="00D23380">
        <w:trPr>
          <w:cantSplit/>
          <w:trHeight w:hRule="exact" w:val="537"/>
        </w:trPr>
        <w:tc>
          <w:tcPr>
            <w:tcW w:w="1985" w:type="dxa"/>
            <w:vAlign w:val="center"/>
          </w:tcPr>
          <w:p w:rsidR="00030E99" w:rsidRPr="00854A05" w:rsidRDefault="00D67ECA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13/08/08</w:t>
            </w:r>
          </w:p>
        </w:tc>
        <w:tc>
          <w:tcPr>
            <w:tcW w:w="851" w:type="dxa"/>
            <w:vAlign w:val="center"/>
          </w:tcPr>
          <w:p w:rsidR="00030E99" w:rsidRPr="00854A05" w:rsidRDefault="00D67ECA" w:rsidP="00030E99">
            <w:pPr>
              <w:jc w:val="center"/>
            </w:pPr>
            <w:r>
              <w:t>2</w:t>
            </w:r>
          </w:p>
        </w:tc>
        <w:tc>
          <w:tcPr>
            <w:tcW w:w="7371" w:type="dxa"/>
            <w:vAlign w:val="center"/>
          </w:tcPr>
          <w:p w:rsidR="00030E99" w:rsidRPr="00D23380" w:rsidRDefault="00D67ECA" w:rsidP="009B0EDA">
            <w:pPr>
              <w:rPr>
                <w:rStyle w:val="libellrvision"/>
                <w:sz w:val="22"/>
              </w:rPr>
            </w:pPr>
            <w:r w:rsidRPr="00D23380">
              <w:rPr>
                <w:rStyle w:val="libellrvision"/>
                <w:sz w:val="22"/>
              </w:rPr>
              <w:t>Transfert consigne sur LPU = EXP-U-28-</w:t>
            </w:r>
            <w:r w:rsidRPr="00D23380">
              <w:rPr>
                <w:rStyle w:val="libellrvision"/>
                <w:sz w:val="22"/>
              </w:rPr>
              <w:t>0</w:t>
            </w:r>
            <w:r w:rsidRPr="00D23380">
              <w:rPr>
                <w:rStyle w:val="libellrvision"/>
                <w:sz w:val="22"/>
              </w:rPr>
              <w:t xml:space="preserve">12 </w:t>
            </w:r>
            <w:proofErr w:type="gramStart"/>
            <w:r w:rsidRPr="00D23380">
              <w:rPr>
                <w:rStyle w:val="libellrvision"/>
                <w:sz w:val="22"/>
              </w:rPr>
              <w:t>suite</w:t>
            </w:r>
            <w:proofErr w:type="gramEnd"/>
            <w:r w:rsidRPr="00D23380">
              <w:rPr>
                <w:rStyle w:val="libellrvision"/>
                <w:sz w:val="22"/>
              </w:rPr>
              <w:t xml:space="preserve"> séparation NC/ARKEMA</w:t>
            </w:r>
          </w:p>
        </w:tc>
      </w:tr>
      <w:tr w:rsidR="00030E99" w:rsidTr="00D67ECA">
        <w:trPr>
          <w:cantSplit/>
          <w:trHeight w:hRule="exact" w:val="501"/>
        </w:trPr>
        <w:tc>
          <w:tcPr>
            <w:tcW w:w="1985" w:type="dxa"/>
            <w:vAlign w:val="center"/>
          </w:tcPr>
          <w:p w:rsidR="00030E99" w:rsidRPr="00854A05" w:rsidRDefault="00D67ECA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030E99">
              <w:rPr>
                <w:rStyle w:val="datervision"/>
                <w:rFonts w:ascii="Arial" w:hAnsi="Arial"/>
                <w:i/>
                <w:color w:val="FF0000"/>
                <w:sz w:val="22"/>
              </w:rPr>
              <w:t>A renseigner lors de la diffusion</w:t>
            </w:r>
          </w:p>
        </w:tc>
        <w:tc>
          <w:tcPr>
            <w:tcW w:w="851" w:type="dxa"/>
            <w:vAlign w:val="center"/>
          </w:tcPr>
          <w:p w:rsidR="00030E99" w:rsidRPr="00854A05" w:rsidRDefault="00D67ECA" w:rsidP="00030E99">
            <w:pPr>
              <w:jc w:val="center"/>
            </w:pPr>
            <w:r>
              <w:t>3</w:t>
            </w:r>
          </w:p>
        </w:tc>
        <w:tc>
          <w:tcPr>
            <w:tcW w:w="7371" w:type="dxa"/>
            <w:vAlign w:val="center"/>
          </w:tcPr>
          <w:p w:rsidR="00030E99" w:rsidRPr="00D23380" w:rsidRDefault="00D67ECA" w:rsidP="009B0EDA">
            <w:pPr>
              <w:rPr>
                <w:rStyle w:val="libellrvision"/>
                <w:sz w:val="22"/>
              </w:rPr>
            </w:pPr>
            <w:r w:rsidRPr="00D23380">
              <w:rPr>
                <w:rStyle w:val="libellrvision"/>
                <w:sz w:val="22"/>
              </w:rPr>
              <w:t>Mise à jour</w:t>
            </w:r>
          </w:p>
        </w:tc>
      </w:tr>
      <w:tr w:rsidR="000B5B4B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77654" w:rsidRDefault="00D5462B" w:rsidP="00030E99">
            <w:pPr>
              <w:jc w:val="center"/>
            </w:pPr>
          </w:p>
        </w:tc>
        <w:tc>
          <w:tcPr>
            <w:tcW w:w="851" w:type="dxa"/>
            <w:vAlign w:val="center"/>
          </w:tcPr>
          <w:p w:rsidR="00854A05" w:rsidRPr="00777654" w:rsidRDefault="00D5462B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D23380" w:rsidRDefault="00D5462B" w:rsidP="009B0EDA"/>
        </w:tc>
      </w:tr>
    </w:tbl>
    <w:p w:rsidR="00695B1C" w:rsidRDefault="00D5462B" w:rsidP="009B0EDA"/>
    <w:p w:rsidR="00DA4794" w:rsidRPr="00B60C8D" w:rsidRDefault="00D5462B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D5462B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67ECA" w:rsidRDefault="00D67ECA" w:rsidP="00D67ECA">
            <w:pPr>
              <w:spacing w:before="60" w:after="60"/>
              <w:jc w:val="center"/>
              <w:rPr>
                <w:sz w:val="20"/>
                <w:szCs w:val="20"/>
              </w:rPr>
            </w:pPr>
            <w:bookmarkStart w:id="5" w:name="RoleRédacteur"/>
            <w:r>
              <w:rPr>
                <w:sz w:val="20"/>
                <w:szCs w:val="20"/>
              </w:rPr>
              <w:t>ADJOINT RESPONSABLE RDE</w:t>
            </w:r>
          </w:p>
          <w:p w:rsidR="0036035B" w:rsidRPr="00D67ECA" w:rsidRDefault="00D67ECA" w:rsidP="00D67ECA">
            <w:pPr>
              <w:spacing w:before="60" w:after="60"/>
              <w:jc w:val="center"/>
              <w:rPr>
                <w:b/>
              </w:rPr>
            </w:pPr>
            <w:r w:rsidRPr="00D67ECA">
              <w:rPr>
                <w:b/>
                <w:sz w:val="20"/>
                <w:szCs w:val="20"/>
              </w:rPr>
              <w:t>Samuel D’AGOSTINO</w:t>
            </w:r>
            <w:r w:rsidR="006C3DC0" w:rsidRPr="00D67ECA">
              <w:rPr>
                <w:b/>
                <w:sz w:val="20"/>
                <w:szCs w:val="20"/>
              </w:rPr>
              <w:t xml:space="preserve"> </w:t>
            </w:r>
            <w:bookmarkEnd w:id="5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9210E6" w:rsidRDefault="009210E6" w:rsidP="009B0EDA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D5462B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4A05" w:rsidRPr="00D67ECA" w:rsidRDefault="009210E6" w:rsidP="000C2636">
            <w:pPr>
              <w:jc w:val="center"/>
              <w:rPr>
                <w:sz w:val="20"/>
                <w:szCs w:val="20"/>
              </w:rPr>
            </w:pPr>
            <w:bookmarkStart w:id="6" w:name="RoleApproN1"/>
            <w:r w:rsidRPr="00D67ECA">
              <w:rPr>
                <w:sz w:val="20"/>
                <w:szCs w:val="20"/>
              </w:rPr>
              <w:t>RESPONSABLE</w:t>
            </w:r>
            <w:r w:rsidR="006C3DC0" w:rsidRPr="00D67ECA">
              <w:rPr>
                <w:sz w:val="20"/>
                <w:szCs w:val="20"/>
              </w:rPr>
              <w:t xml:space="preserve"> </w:t>
            </w:r>
            <w:bookmarkEnd w:id="6"/>
            <w:r w:rsidR="00D67ECA" w:rsidRPr="00D67ECA">
              <w:rPr>
                <w:sz w:val="20"/>
                <w:szCs w:val="20"/>
              </w:rPr>
              <w:t>RDE</w:t>
            </w:r>
          </w:p>
          <w:p w:rsidR="0036035B" w:rsidRPr="009210E6" w:rsidRDefault="00D67ECA" w:rsidP="000C2636">
            <w:pPr>
              <w:jc w:val="center"/>
              <w:rPr>
                <w:b/>
              </w:rPr>
            </w:pPr>
            <w:r w:rsidRPr="00D67ECA">
              <w:rPr>
                <w:b/>
                <w:sz w:val="20"/>
                <w:szCs w:val="20"/>
              </w:rPr>
              <w:t>Nicolas AUBERTIE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9210E6" w:rsidP="009B0EDA">
            <w:r w:rsidRPr="009210E6">
              <w:rPr>
                <w:i/>
              </w:rPr>
              <w:t>Visa Informatique</w:t>
            </w:r>
          </w:p>
        </w:tc>
      </w:tr>
      <w:tr w:rsidR="000B5B4B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D5462B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D5462B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D5462B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854A05" w:rsidRPr="00D363DA" w:rsidRDefault="00D5462B" w:rsidP="000C2636">
            <w:pPr>
              <w:jc w:val="center"/>
              <w:rPr>
                <w:sz w:val="20"/>
                <w:szCs w:val="20"/>
              </w:rPr>
            </w:pPr>
            <w:bookmarkStart w:id="7" w:name="RoleApproN2"/>
            <w:bookmarkEnd w:id="7"/>
          </w:p>
          <w:p w:rsidR="0036035B" w:rsidRPr="00854A05" w:rsidRDefault="00D5462B" w:rsidP="000C2636">
            <w:pPr>
              <w:jc w:val="center"/>
            </w:pPr>
            <w:bookmarkStart w:id="8" w:name="ApproN2"/>
            <w:bookmarkEnd w:id="8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D5462B" w:rsidP="009B0EDA"/>
        </w:tc>
      </w:tr>
      <w:tr w:rsidR="000B5B4B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D5462B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D5462B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D5462B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D5462B" w:rsidP="000C2636">
            <w:pPr>
              <w:jc w:val="center"/>
              <w:rPr>
                <w:sz w:val="20"/>
                <w:szCs w:val="20"/>
              </w:rPr>
            </w:pPr>
            <w:bookmarkStart w:id="9" w:name="RoleApproN3"/>
            <w:bookmarkEnd w:id="9"/>
          </w:p>
          <w:p w:rsidR="0036035B" w:rsidRPr="00854A05" w:rsidRDefault="00D5462B" w:rsidP="000C2636">
            <w:pPr>
              <w:jc w:val="center"/>
            </w:pPr>
            <w:bookmarkStart w:id="10" w:name="ApproN3"/>
            <w:bookmarkEnd w:id="10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D5462B" w:rsidP="009B0EDA"/>
        </w:tc>
      </w:tr>
    </w:tbl>
    <w:p w:rsidR="00695B1C" w:rsidRPr="00CC3293" w:rsidRDefault="00D5462B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6C3DC0" w:rsidP="00906D4D">
      <w:pPr>
        <w:jc w:val="center"/>
        <w:rPr>
          <w:b/>
          <w:bCs/>
          <w:sz w:val="36"/>
          <w:szCs w:val="24"/>
        </w:rPr>
      </w:pPr>
      <w:bookmarkStart w:id="11" w:name="Sommaire"/>
      <w:bookmarkEnd w:id="11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AF6165" w:rsidRPr="0004644C" w:rsidRDefault="00D5462B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CF6A79" w:rsidRDefault="008454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504634218" w:history="1">
            <w:r w:rsidR="00CF6A79" w:rsidRPr="00547BB2">
              <w:rPr>
                <w:rStyle w:val="Lienhypertexte"/>
                <w:noProof/>
              </w:rPr>
              <w:t>1.</w:t>
            </w:r>
            <w:r w:rsidR="00CF6A7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CF6A79" w:rsidRPr="00547BB2">
              <w:rPr>
                <w:rStyle w:val="Lienhypertexte"/>
                <w:noProof/>
              </w:rPr>
              <w:t>RESPONSABILITES</w:t>
            </w:r>
            <w:r w:rsidR="00CF6A79">
              <w:rPr>
                <w:noProof/>
                <w:webHidden/>
              </w:rPr>
              <w:tab/>
            </w:r>
            <w:r w:rsidR="00CF6A79">
              <w:rPr>
                <w:noProof/>
                <w:webHidden/>
              </w:rPr>
              <w:fldChar w:fldCharType="begin"/>
            </w:r>
            <w:r w:rsidR="00CF6A79">
              <w:rPr>
                <w:noProof/>
                <w:webHidden/>
              </w:rPr>
              <w:instrText xml:space="preserve"> PAGEREF _Toc504634218 \h </w:instrText>
            </w:r>
            <w:r w:rsidR="00CF6A79">
              <w:rPr>
                <w:noProof/>
                <w:webHidden/>
              </w:rPr>
            </w:r>
            <w:r w:rsidR="00CF6A79">
              <w:rPr>
                <w:noProof/>
                <w:webHidden/>
              </w:rPr>
              <w:fldChar w:fldCharType="separate"/>
            </w:r>
            <w:r w:rsidR="00CF6A79">
              <w:rPr>
                <w:noProof/>
                <w:webHidden/>
              </w:rPr>
              <w:t>3</w:t>
            </w:r>
            <w:r w:rsidR="00CF6A79">
              <w:rPr>
                <w:noProof/>
                <w:webHidden/>
              </w:rPr>
              <w:fldChar w:fldCharType="end"/>
            </w:r>
          </w:hyperlink>
        </w:p>
        <w:p w:rsidR="00CF6A79" w:rsidRDefault="00CF6A79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4634219" w:history="1">
            <w:r w:rsidRPr="00547BB2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547BB2">
              <w:rPr>
                <w:rStyle w:val="Lienhypertexte"/>
                <w:noProof/>
              </w:rPr>
              <w:t>Documents cités en référence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_Toc504634219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6A79" w:rsidRDefault="00CF6A79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4634220" w:history="1">
            <w:r w:rsidRPr="00547BB2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547BB2">
              <w:rPr>
                <w:rStyle w:val="Lienhypertexte"/>
                <w:noProof/>
              </w:rPr>
              <w:t>PROCEDURE – MODE OPERATOIRE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_Toc504634220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6A79" w:rsidRDefault="00CF6A79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4634221" w:history="1">
            <w:r w:rsidRPr="00547BB2">
              <w:rPr>
                <w:rStyle w:val="Lienhypertexte"/>
                <w:noProof/>
                <w:snapToGrid w:val="0"/>
                <w:w w:val="0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547BB2">
              <w:rPr>
                <w:rStyle w:val="Lienhypertexte"/>
                <w:noProof/>
              </w:rPr>
              <w:t>Prévention vis à vis des produits agressifs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_Toc504634221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6A79" w:rsidRDefault="00CF6A79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4634222" w:history="1">
            <w:r w:rsidRPr="00547BB2">
              <w:rPr>
                <w:rStyle w:val="Lienhypertexte"/>
                <w:noProof/>
                <w:snapToGrid w:val="0"/>
                <w:w w:val="0"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547BB2">
              <w:rPr>
                <w:rStyle w:val="Lienhypertexte"/>
                <w:noProof/>
              </w:rPr>
              <w:t>Prévention vis à vis d’électrisation – brûlures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_Toc504634222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6A79" w:rsidRDefault="00CF6A79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4634223" w:history="1">
            <w:r w:rsidRPr="00547BB2">
              <w:rPr>
                <w:rStyle w:val="Lienhypertexte"/>
                <w:noProof/>
                <w:snapToGrid w:val="0"/>
                <w:w w:val="0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547BB2">
              <w:rPr>
                <w:rStyle w:val="Lienhypertexte"/>
                <w:noProof/>
              </w:rPr>
              <w:t>Prévention vis à vis des risques d’explosion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_Toc504634223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5B4B" w:rsidRDefault="0084546D">
          <w:r>
            <w:fldChar w:fldCharType="end"/>
          </w:r>
        </w:p>
      </w:sdtContent>
    </w:sdt>
    <w:p w:rsidR="00AF6165" w:rsidRDefault="00D5462B" w:rsidP="009B0EDA"/>
    <w:p w:rsidR="00AF6165" w:rsidRDefault="00D5462B" w:rsidP="009B0EDA"/>
    <w:p w:rsidR="00C15496" w:rsidRDefault="006C3DC0" w:rsidP="00BF4A1F">
      <w:pPr>
        <w:pStyle w:val="Titre1"/>
      </w:pPr>
      <w:r>
        <w:br w:type="page"/>
      </w:r>
      <w:bookmarkStart w:id="12" w:name="_Toc504634218"/>
      <w:r w:rsidR="00C9046C">
        <w:lastRenderedPageBreak/>
        <w:t>RESPONSABILITES</w:t>
      </w:r>
      <w:bookmarkEnd w:id="12"/>
    </w:p>
    <w:p w:rsidR="00CB7A50" w:rsidRPr="004B4178" w:rsidRDefault="00C9046C" w:rsidP="009B0EDA">
      <w:r>
        <w:t xml:space="preserve">Les Responsables Electricité des Lignes de Produits sont responsables de la mise en </w:t>
      </w:r>
      <w:r>
        <w:t>œuvre</w:t>
      </w:r>
      <w:r>
        <w:t xml:space="preserve"> de cette procédure sur les matériels dont ils ont la charge</w:t>
      </w:r>
    </w:p>
    <w:p w:rsidR="00D26700" w:rsidRDefault="00D5462B" w:rsidP="00BF4A1F">
      <w:pPr>
        <w:pStyle w:val="Titre1"/>
      </w:pPr>
      <w:hyperlink w:anchor="Sommaire" w:history="1">
        <w:bookmarkStart w:id="13" w:name="_Toc419980235"/>
        <w:bookmarkStart w:id="14" w:name="_Toc423351230"/>
        <w:bookmarkStart w:id="15" w:name="_Toc504634219"/>
        <w:r w:rsidR="006C3DC0" w:rsidRPr="00906D4D">
          <w:t>Documents</w:t>
        </w:r>
      </w:hyperlink>
      <w:r w:rsidR="006C3DC0">
        <w:t xml:space="preserve"> cités en référence</w:t>
      </w:r>
      <w:bookmarkEnd w:id="13"/>
      <w:bookmarkEnd w:id="14"/>
      <w:bookmarkEnd w:id="15"/>
    </w:p>
    <w:p w:rsidR="00030E99" w:rsidRDefault="00030E99" w:rsidP="00030E99">
      <w:r>
        <w:t>RAS</w:t>
      </w:r>
    </w:p>
    <w:p w:rsidR="00C9046C" w:rsidRDefault="00C9046C" w:rsidP="00C9046C">
      <w:pPr>
        <w:pStyle w:val="Titre1"/>
      </w:pPr>
      <w:bookmarkStart w:id="16" w:name="_Toc504634220"/>
      <w:r>
        <w:t>PROCEDURE – MODE OPERATOIRE</w:t>
      </w:r>
      <w:bookmarkEnd w:id="16"/>
    </w:p>
    <w:p w:rsidR="00C9046C" w:rsidRDefault="00C9046C" w:rsidP="00C9046C">
      <w:pPr>
        <w:jc w:val="both"/>
      </w:pPr>
      <w:r>
        <w:t>Les risques présents lors d'opération sur les batteries d'a</w:t>
      </w:r>
      <w:r>
        <w:t>ccumulateurs sont de 3 sortes :</w:t>
      </w:r>
    </w:p>
    <w:p w:rsidR="00C9046C" w:rsidRDefault="00C9046C" w:rsidP="00C9046C">
      <w:pPr>
        <w:numPr>
          <w:ilvl w:val="0"/>
          <w:numId w:val="33"/>
        </w:numPr>
        <w:jc w:val="both"/>
      </w:pPr>
      <w:r>
        <w:t>Produits agressifs</w:t>
      </w:r>
    </w:p>
    <w:p w:rsidR="00C9046C" w:rsidRDefault="00C9046C" w:rsidP="00C9046C">
      <w:pPr>
        <w:numPr>
          <w:ilvl w:val="0"/>
          <w:numId w:val="33"/>
        </w:numPr>
        <w:jc w:val="both"/>
      </w:pPr>
      <w:r>
        <w:t>Electrisation, brûlures (présence permanente de tension)</w:t>
      </w:r>
    </w:p>
    <w:p w:rsidR="00C9046C" w:rsidRDefault="00C9046C" w:rsidP="00C9046C">
      <w:pPr>
        <w:numPr>
          <w:ilvl w:val="0"/>
          <w:numId w:val="33"/>
        </w:numPr>
        <w:jc w:val="both"/>
      </w:pPr>
      <w:r>
        <w:t>Explosions</w:t>
      </w:r>
    </w:p>
    <w:p w:rsidR="00C9046C" w:rsidRDefault="00C9046C" w:rsidP="00C9046C">
      <w:pPr>
        <w:jc w:val="both"/>
      </w:pPr>
    </w:p>
    <w:p w:rsidR="00C9046C" w:rsidRDefault="00C9046C" w:rsidP="00C9046C">
      <w:pPr>
        <w:jc w:val="both"/>
      </w:pPr>
      <w:r>
        <w:t>L'opérateur :</w:t>
      </w:r>
    </w:p>
    <w:p w:rsidR="00C9046C" w:rsidRDefault="00C9046C" w:rsidP="00C9046C">
      <w:pPr>
        <w:numPr>
          <w:ilvl w:val="0"/>
          <w:numId w:val="34"/>
        </w:numPr>
        <w:jc w:val="both"/>
      </w:pPr>
      <w:r>
        <w:t>doit être habilité BR,</w:t>
      </w:r>
    </w:p>
    <w:p w:rsidR="00C9046C" w:rsidRDefault="00C9046C" w:rsidP="00C9046C">
      <w:pPr>
        <w:numPr>
          <w:ilvl w:val="0"/>
          <w:numId w:val="34"/>
        </w:numPr>
        <w:jc w:val="both"/>
      </w:pPr>
      <w:r>
        <w:t>doit être nommément désigné pour cette opération,</w:t>
      </w:r>
    </w:p>
    <w:p w:rsidR="00C9046C" w:rsidRDefault="00C9046C" w:rsidP="00C9046C">
      <w:pPr>
        <w:numPr>
          <w:ilvl w:val="0"/>
          <w:numId w:val="34"/>
        </w:numPr>
        <w:jc w:val="both"/>
      </w:pPr>
      <w:r>
        <w:t>doit posséder et connaître la présente procédure,</w:t>
      </w:r>
    </w:p>
    <w:p w:rsidR="00C9046C" w:rsidRDefault="00C9046C" w:rsidP="00C9046C">
      <w:pPr>
        <w:numPr>
          <w:ilvl w:val="0"/>
          <w:numId w:val="34"/>
        </w:numPr>
        <w:jc w:val="both"/>
      </w:pPr>
      <w:r>
        <w:t>doit prendre les mesures de sécurité suivantes :</w:t>
      </w:r>
    </w:p>
    <w:p w:rsidR="00C9046C" w:rsidRDefault="00C9046C" w:rsidP="00C9046C">
      <w:pPr>
        <w:jc w:val="both"/>
      </w:pPr>
    </w:p>
    <w:p w:rsidR="00C9046C" w:rsidRPr="00C9046C" w:rsidRDefault="00C9046C" w:rsidP="00C9046C">
      <w:pPr>
        <w:jc w:val="both"/>
        <w:rPr>
          <w:u w:val="single"/>
        </w:rPr>
      </w:pPr>
      <w:r>
        <w:t xml:space="preserve">a) </w:t>
      </w:r>
      <w:r w:rsidRPr="00C9046C">
        <w:rPr>
          <w:u w:val="single"/>
        </w:rPr>
        <w:t>Protections individuelles :</w:t>
      </w:r>
    </w:p>
    <w:p w:rsidR="00C9046C" w:rsidRDefault="00C9046C" w:rsidP="00C9046C">
      <w:pPr>
        <w:jc w:val="both"/>
      </w:pPr>
      <w:r>
        <w:t>- Porter un équipement individuel adapté :</w:t>
      </w:r>
    </w:p>
    <w:p w:rsidR="00C9046C" w:rsidRDefault="00C9046C" w:rsidP="00C9046C">
      <w:pPr>
        <w:numPr>
          <w:ilvl w:val="0"/>
          <w:numId w:val="35"/>
        </w:numPr>
      </w:pPr>
      <w:r>
        <w:t>gants isolants</w:t>
      </w:r>
    </w:p>
    <w:p w:rsidR="00C9046C" w:rsidRDefault="00C9046C" w:rsidP="00C9046C">
      <w:pPr>
        <w:numPr>
          <w:ilvl w:val="0"/>
          <w:numId w:val="35"/>
        </w:numPr>
      </w:pPr>
      <w:r>
        <w:t>chaussures isolantes</w:t>
      </w:r>
    </w:p>
    <w:p w:rsidR="00C9046C" w:rsidRDefault="00C9046C" w:rsidP="00C9046C">
      <w:pPr>
        <w:numPr>
          <w:ilvl w:val="0"/>
          <w:numId w:val="35"/>
        </w:numPr>
      </w:pPr>
      <w:r>
        <w:t>lunettes de protection anti flash</w:t>
      </w:r>
    </w:p>
    <w:p w:rsidR="00C9046C" w:rsidRDefault="00C9046C" w:rsidP="00C9046C">
      <w:pPr>
        <w:numPr>
          <w:ilvl w:val="0"/>
          <w:numId w:val="35"/>
        </w:numPr>
      </w:pPr>
      <w:r>
        <w:t>vêtements secs recouvrant totalement les bras et les jambes, ne comportant pas de parties métalliques (boutons, fermeture à glissière métallique) et non inflammables.</w:t>
      </w:r>
      <w:r>
        <w:br/>
      </w:r>
    </w:p>
    <w:p w:rsidR="00C9046C" w:rsidRDefault="00C9046C" w:rsidP="00C9046C">
      <w:r>
        <w:t>- Ne pas porter d'objets personnels métalliques (chaînes, montres, bracelets, colifichets) ou des outils métalliques, même dans les poches.</w:t>
      </w:r>
      <w:r>
        <w:br/>
      </w:r>
    </w:p>
    <w:p w:rsidR="00C9046C" w:rsidRDefault="00C9046C" w:rsidP="00C9046C">
      <w:r>
        <w:t xml:space="preserve">b) </w:t>
      </w:r>
      <w:r w:rsidRPr="00C9046C">
        <w:rPr>
          <w:u w:val="single"/>
        </w:rPr>
        <w:t>Aménagemen</w:t>
      </w:r>
      <w:r w:rsidRPr="00C9046C">
        <w:rPr>
          <w:u w:val="single"/>
        </w:rPr>
        <w:t>t de l'emplacement de travail :</w:t>
      </w:r>
    </w:p>
    <w:p w:rsidR="00C9046C" w:rsidRDefault="00C9046C" w:rsidP="00C9046C">
      <w:pPr>
        <w:numPr>
          <w:ilvl w:val="0"/>
          <w:numId w:val="36"/>
        </w:numPr>
      </w:pPr>
      <w:r>
        <w:t>Délimiter l'emplacement de travail et les zones à risque,</w:t>
      </w:r>
    </w:p>
    <w:p w:rsidR="00C9046C" w:rsidRDefault="00C9046C" w:rsidP="00C9046C">
      <w:pPr>
        <w:numPr>
          <w:ilvl w:val="0"/>
          <w:numId w:val="36"/>
        </w:numPr>
      </w:pPr>
      <w:r>
        <w:t>Disposer d'un emplacement dégagé et d'un appui solide assurant une position stable,</w:t>
      </w:r>
    </w:p>
    <w:p w:rsidR="00C9046C" w:rsidRDefault="00C9046C" w:rsidP="00C9046C">
      <w:pPr>
        <w:numPr>
          <w:ilvl w:val="0"/>
          <w:numId w:val="36"/>
        </w:numPr>
      </w:pPr>
      <w:r>
        <w:t>S'isoler au moyen d'objets isolants appropriés (tabouret, tapis, échelle, échafaudage isolant, etc...)</w:t>
      </w:r>
    </w:p>
    <w:p w:rsidR="00C9046C" w:rsidRDefault="00C9046C" w:rsidP="00C9046C">
      <w:pPr>
        <w:numPr>
          <w:ilvl w:val="0"/>
          <w:numId w:val="36"/>
        </w:numPr>
      </w:pPr>
      <w:r>
        <w:t>Isoler par des écrans tous les conducteurs nus sous tension situés au voisinage immédiat (attention lors de la pose des écrans).</w:t>
      </w:r>
      <w:r>
        <w:br/>
      </w:r>
    </w:p>
    <w:p w:rsidR="00C9046C" w:rsidRDefault="00C9046C" w:rsidP="00C9046C">
      <w:r>
        <w:t xml:space="preserve">c) </w:t>
      </w:r>
      <w:r w:rsidRPr="00C9046C">
        <w:rPr>
          <w:u w:val="single"/>
        </w:rPr>
        <w:t>Au matériel</w:t>
      </w:r>
    </w:p>
    <w:p w:rsidR="00C9046C" w:rsidRDefault="00C9046C" w:rsidP="00C9046C">
      <w:pPr>
        <w:numPr>
          <w:ilvl w:val="0"/>
          <w:numId w:val="37"/>
        </w:numPr>
        <w:jc w:val="both"/>
      </w:pPr>
      <w:r>
        <w:t>Utiliser des outils isolés ou isolants conformes à la norme en vigueur (NFC 18-400),</w:t>
      </w:r>
    </w:p>
    <w:p w:rsidR="00C9046C" w:rsidRDefault="00C9046C" w:rsidP="00C9046C">
      <w:pPr>
        <w:numPr>
          <w:ilvl w:val="0"/>
          <w:numId w:val="37"/>
        </w:numPr>
        <w:jc w:val="both"/>
      </w:pPr>
      <w:r>
        <w:t>Utiliser des appareils de mesurage ne présentant pas de danger en cas d'erreur de branchement ou de mauvais choix de gamme de mesurage, en bon état de fonctionnement.</w:t>
      </w:r>
    </w:p>
    <w:p w:rsidR="00C9046C" w:rsidRDefault="00C9046C" w:rsidP="00C9046C">
      <w:pPr>
        <w:jc w:val="both"/>
      </w:pPr>
    </w:p>
    <w:p w:rsidR="00C9046C" w:rsidRDefault="00C9046C" w:rsidP="00C9046C">
      <w:pPr>
        <w:jc w:val="both"/>
      </w:pPr>
      <w:r>
        <w:t>Dans le cas de raccordement ou de remplacement d'éléments, l'</w:t>
      </w:r>
      <w:r>
        <w:t xml:space="preserve">opérateur devra être accompagné </w:t>
      </w:r>
      <w:r>
        <w:t>par un surveillant de travaux électriques.</w:t>
      </w:r>
    </w:p>
    <w:p w:rsidR="00C9046C" w:rsidRDefault="00C9046C">
      <w:r>
        <w:br w:type="page"/>
      </w:r>
    </w:p>
    <w:p w:rsidR="00BF4A1F" w:rsidRDefault="00C9046C" w:rsidP="00C9046C">
      <w:pPr>
        <w:pStyle w:val="Titre2"/>
        <w:rPr>
          <w:bCs w:val="0"/>
          <w:i w:val="0"/>
          <w:u w:val="none"/>
        </w:rPr>
      </w:pPr>
      <w:bookmarkStart w:id="17" w:name="_Toc504634221"/>
      <w:r w:rsidRPr="00C9046C">
        <w:rPr>
          <w:bCs w:val="0"/>
          <w:i w:val="0"/>
          <w:u w:val="none"/>
        </w:rPr>
        <w:lastRenderedPageBreak/>
        <w:t>Prévention vis à vis des produits agressifs</w:t>
      </w:r>
      <w:bookmarkEnd w:id="17"/>
    </w:p>
    <w:p w:rsidR="001844EE" w:rsidRPr="001844EE" w:rsidRDefault="001844EE" w:rsidP="001844EE"/>
    <w:p w:rsidR="00C9046C" w:rsidRDefault="00C9046C" w:rsidP="001844EE">
      <w:pPr>
        <w:pStyle w:val="texte"/>
        <w:spacing w:before="0"/>
        <w:rPr>
          <w:b/>
          <w:bCs/>
        </w:rPr>
      </w:pPr>
      <w:r>
        <w:rPr>
          <w:b/>
          <w:bCs/>
        </w:rPr>
        <w:t>- Risques</w:t>
      </w:r>
    </w:p>
    <w:p w:rsidR="00C9046C" w:rsidRDefault="00C9046C" w:rsidP="00F9609A">
      <w:pPr>
        <w:pStyle w:val="texte"/>
        <w:spacing w:before="0"/>
        <w:ind w:left="0"/>
      </w:pPr>
      <w:r>
        <w:t>Epanchement ou projection d'électrolyte (acide, potasse...) suite à un renversement, un bouillonnement, un éclatement, etc...</w:t>
      </w:r>
    </w:p>
    <w:p w:rsidR="001844EE" w:rsidRDefault="001844EE" w:rsidP="00F9609A">
      <w:pPr>
        <w:pStyle w:val="texte"/>
        <w:spacing w:before="0"/>
        <w:ind w:left="0"/>
      </w:pPr>
    </w:p>
    <w:p w:rsidR="00C9046C" w:rsidRDefault="00C9046C" w:rsidP="002628E1">
      <w:pPr>
        <w:pStyle w:val="texte"/>
        <w:spacing w:before="120"/>
        <w:rPr>
          <w:b/>
          <w:bCs/>
        </w:rPr>
      </w:pPr>
      <w:r>
        <w:rPr>
          <w:b/>
          <w:bCs/>
        </w:rPr>
        <w:t>- Précautions supplémentaires</w:t>
      </w:r>
    </w:p>
    <w:p w:rsidR="00C9046C" w:rsidRDefault="00C9046C" w:rsidP="00383349">
      <w:pPr>
        <w:numPr>
          <w:ilvl w:val="0"/>
          <w:numId w:val="39"/>
        </w:numPr>
        <w:jc w:val="both"/>
      </w:pPr>
      <w:r>
        <w:t>Attention lors du retrait des bouchons d'éléments (éventuellement sous pression, évent bouché). Connaître l'emplacement de la douche ou lave-</w:t>
      </w:r>
      <w:r w:rsidR="006934C8">
        <w:t>œil</w:t>
      </w:r>
      <w:r>
        <w:t xml:space="preserve"> le plus proche.</w:t>
      </w:r>
    </w:p>
    <w:p w:rsidR="00C9046C" w:rsidRDefault="00C9046C" w:rsidP="00383349">
      <w:pPr>
        <w:numPr>
          <w:ilvl w:val="0"/>
          <w:numId w:val="39"/>
        </w:numPr>
        <w:jc w:val="both"/>
      </w:pPr>
      <w:r>
        <w:t xml:space="preserve">En cas de manipulation dangereuse, porter un vêtement imperméable jaune, une visière de protection et des gants type </w:t>
      </w:r>
      <w:proofErr w:type="spellStart"/>
      <w:r>
        <w:t>flexiproof</w:t>
      </w:r>
      <w:proofErr w:type="spellEnd"/>
      <w:r>
        <w:t xml:space="preserve">, </w:t>
      </w:r>
      <w:proofErr w:type="spellStart"/>
      <w:r>
        <w:t>ref</w:t>
      </w:r>
      <w:proofErr w:type="spellEnd"/>
      <w:r>
        <w:t>. 17771.</w:t>
      </w:r>
    </w:p>
    <w:p w:rsidR="00C9046C" w:rsidRDefault="00C9046C" w:rsidP="00383349">
      <w:pPr>
        <w:numPr>
          <w:ilvl w:val="0"/>
          <w:numId w:val="39"/>
        </w:numPr>
        <w:jc w:val="both"/>
      </w:pPr>
      <w:r>
        <w:t>Pour les batteries en tiroirs, ne pas supprimer les verrouillages entre tiroirs qui protègent contre les risques de déversement.</w:t>
      </w:r>
    </w:p>
    <w:p w:rsidR="001844EE" w:rsidRDefault="001844EE" w:rsidP="001844EE">
      <w:pPr>
        <w:ind w:left="1571"/>
        <w:jc w:val="both"/>
      </w:pPr>
    </w:p>
    <w:p w:rsidR="001844EE" w:rsidRDefault="001844EE" w:rsidP="001844EE">
      <w:pPr>
        <w:ind w:left="1571"/>
        <w:jc w:val="both"/>
      </w:pPr>
    </w:p>
    <w:p w:rsidR="001844EE" w:rsidRDefault="00C9046C" w:rsidP="001844EE">
      <w:pPr>
        <w:pStyle w:val="Titre2"/>
        <w:rPr>
          <w:bCs w:val="0"/>
          <w:i w:val="0"/>
          <w:u w:val="none"/>
        </w:rPr>
      </w:pPr>
      <w:bookmarkStart w:id="18" w:name="_Toc504634222"/>
      <w:r w:rsidRPr="00C9046C">
        <w:rPr>
          <w:bCs w:val="0"/>
          <w:i w:val="0"/>
          <w:u w:val="none"/>
        </w:rPr>
        <w:t xml:space="preserve">Prévention vis à vis d’électrisation </w:t>
      </w:r>
      <w:r w:rsidRPr="00C9046C">
        <w:rPr>
          <w:bCs w:val="0"/>
          <w:i w:val="0"/>
          <w:u w:val="none"/>
        </w:rPr>
        <w:t>–</w:t>
      </w:r>
      <w:r w:rsidRPr="00C9046C">
        <w:rPr>
          <w:bCs w:val="0"/>
          <w:i w:val="0"/>
          <w:u w:val="none"/>
        </w:rPr>
        <w:t xml:space="preserve"> brûlures</w:t>
      </w:r>
      <w:bookmarkEnd w:id="18"/>
    </w:p>
    <w:p w:rsidR="001844EE" w:rsidRPr="001844EE" w:rsidRDefault="001844EE" w:rsidP="001844EE"/>
    <w:p w:rsidR="00C9046C" w:rsidRPr="00383349" w:rsidRDefault="00C9046C" w:rsidP="001844EE">
      <w:pPr>
        <w:ind w:left="709"/>
        <w:jc w:val="both"/>
        <w:rPr>
          <w:b/>
          <w:bCs/>
        </w:rPr>
      </w:pPr>
      <w:r>
        <w:rPr>
          <w:b/>
          <w:bCs/>
        </w:rPr>
        <w:t>- Risques</w:t>
      </w:r>
    </w:p>
    <w:p w:rsidR="00C9046C" w:rsidRDefault="00C9046C" w:rsidP="002628E1">
      <w:pPr>
        <w:spacing w:after="60"/>
        <w:jc w:val="both"/>
      </w:pPr>
      <w:r>
        <w:t xml:space="preserve">Contacts directs ou indirects avec la Basse Tension : Certaines </w:t>
      </w:r>
      <w:r w:rsidR="002628E1">
        <w:t>batteries atteignent 600 Volts.</w:t>
      </w:r>
    </w:p>
    <w:p w:rsidR="00383349" w:rsidRDefault="00C9046C" w:rsidP="00C9046C">
      <w:pPr>
        <w:jc w:val="both"/>
      </w:pPr>
      <w:r>
        <w:t>Risque de brûlure par ouverture ou fermeture de circuit avec très forte intensité ou court-circuit: Arc, projection de métal en fusion, outillage ou conducte</w:t>
      </w:r>
      <w:r w:rsidR="002628E1">
        <w:t>urs portés à haute température.</w:t>
      </w:r>
    </w:p>
    <w:p w:rsidR="001844EE" w:rsidRDefault="001844EE" w:rsidP="00C9046C">
      <w:pPr>
        <w:jc w:val="both"/>
      </w:pPr>
    </w:p>
    <w:p w:rsidR="00C9046C" w:rsidRPr="00383349" w:rsidRDefault="00C9046C" w:rsidP="00383349">
      <w:pPr>
        <w:spacing w:before="120"/>
        <w:ind w:left="709"/>
        <w:jc w:val="both"/>
        <w:rPr>
          <w:b/>
          <w:bCs/>
        </w:rPr>
      </w:pPr>
      <w:r>
        <w:rPr>
          <w:b/>
          <w:bCs/>
        </w:rPr>
        <w:t>- Précautions supplémentaires</w:t>
      </w:r>
    </w:p>
    <w:p w:rsidR="00C9046C" w:rsidRDefault="00C9046C" w:rsidP="00C9046C">
      <w:pPr>
        <w:numPr>
          <w:ilvl w:val="0"/>
          <w:numId w:val="39"/>
        </w:numPr>
        <w:jc w:val="both"/>
      </w:pPr>
      <w:r>
        <w:t>Ne pas laisser en attente et sans protection des connexions sous tension.</w:t>
      </w:r>
    </w:p>
    <w:p w:rsidR="00C9046C" w:rsidRDefault="00C9046C" w:rsidP="00C9046C">
      <w:pPr>
        <w:numPr>
          <w:ilvl w:val="0"/>
          <w:numId w:val="39"/>
        </w:numPr>
        <w:jc w:val="both"/>
      </w:pPr>
      <w:r>
        <w:t>Avoir à sa disposition et utiliser des champs isolants (nappes, tapis, etc....).</w:t>
      </w:r>
    </w:p>
    <w:p w:rsidR="00C9046C" w:rsidRDefault="00C9046C" w:rsidP="00C9046C">
      <w:pPr>
        <w:numPr>
          <w:ilvl w:val="0"/>
          <w:numId w:val="39"/>
        </w:numPr>
        <w:jc w:val="both"/>
      </w:pPr>
      <w:r>
        <w:t>Si l'on est obligé de faire ou défaire des connexions, il faut le faire en s'étant assuré que les débits sont nuls en séparant la batterie de son chargeur et/ou de son utilisation.</w:t>
      </w:r>
    </w:p>
    <w:p w:rsidR="00C9046C" w:rsidRDefault="00C9046C" w:rsidP="00C9046C">
      <w:pPr>
        <w:jc w:val="both"/>
      </w:pPr>
    </w:p>
    <w:p w:rsidR="00C9046C" w:rsidRDefault="00C9046C" w:rsidP="00C9046C">
      <w:r>
        <w:t>La mise en parallèle de 2 éléments (ou série d'éléments) peut être dangereuse si elle entraîne de fortes inte</w:t>
      </w:r>
      <w:r w:rsidR="00383349">
        <w:t>nsités, dans les cas suivants :</w:t>
      </w:r>
    </w:p>
    <w:p w:rsidR="00C9046C" w:rsidRDefault="00C9046C" w:rsidP="00C9046C">
      <w:pPr>
        <w:numPr>
          <w:ilvl w:val="0"/>
          <w:numId w:val="40"/>
        </w:numPr>
        <w:jc w:val="both"/>
      </w:pPr>
      <w:r>
        <w:t>Erreur de polarités : court-circuit violent avec risque d'éclatement d'un élément.</w:t>
      </w:r>
    </w:p>
    <w:p w:rsidR="00C9046C" w:rsidRDefault="00C9046C" w:rsidP="00C9046C">
      <w:pPr>
        <w:numPr>
          <w:ilvl w:val="0"/>
          <w:numId w:val="40"/>
        </w:numPr>
        <w:jc w:val="both"/>
      </w:pPr>
      <w:r>
        <w:t>Connexion d'un élément (ou série d'éléments) chargé avec un élément (en série) déchargé ou en court-circuit.</w:t>
      </w:r>
    </w:p>
    <w:p w:rsidR="00C9046C" w:rsidRDefault="00C9046C" w:rsidP="00C9046C">
      <w:pPr>
        <w:jc w:val="both"/>
      </w:pPr>
    </w:p>
    <w:p w:rsidR="00C9046C" w:rsidRDefault="00C9046C" w:rsidP="00C9046C">
      <w:pPr>
        <w:jc w:val="both"/>
      </w:pPr>
      <w:r>
        <w:t>Il faudra donc vérifier l'état des éléments et leur niveau de charge avant de faire de telles connexions.</w:t>
      </w:r>
      <w:r>
        <w:br/>
      </w:r>
    </w:p>
    <w:p w:rsidR="00C9046C" w:rsidRDefault="00C9046C" w:rsidP="00C9046C">
      <w:pPr>
        <w:numPr>
          <w:ilvl w:val="0"/>
          <w:numId w:val="40"/>
        </w:numPr>
        <w:jc w:val="both"/>
      </w:pPr>
      <w:r>
        <w:t>S'assurer que les barrettes de regroupement (batteries sur chantier) sont munies de protections isolantes.</w:t>
      </w:r>
    </w:p>
    <w:p w:rsidR="00E92FF8" w:rsidRDefault="00C9046C" w:rsidP="00C9046C">
      <w:pPr>
        <w:numPr>
          <w:ilvl w:val="0"/>
          <w:numId w:val="40"/>
        </w:numPr>
        <w:jc w:val="both"/>
      </w:pPr>
      <w:r>
        <w:t>Pour les batteries de tension supérieure à 150 Volts, s'assurer de l'existence d'un plancher isolant suffisamment développé pour empêcher de toucher à la fois le sol (ou un élément relié à la terre) et un des éléments de la batterie.</w:t>
      </w:r>
    </w:p>
    <w:p w:rsidR="00C9046C" w:rsidRDefault="00E92FF8" w:rsidP="00E92FF8">
      <w:r>
        <w:br w:type="page"/>
      </w:r>
    </w:p>
    <w:p w:rsidR="00C9046C" w:rsidRDefault="00C9046C" w:rsidP="00C9046C">
      <w:pPr>
        <w:pStyle w:val="Titre2"/>
        <w:rPr>
          <w:bCs w:val="0"/>
          <w:i w:val="0"/>
          <w:u w:val="none"/>
        </w:rPr>
      </w:pPr>
      <w:bookmarkStart w:id="19" w:name="_Toc504634223"/>
      <w:r w:rsidRPr="00C9046C">
        <w:rPr>
          <w:bCs w:val="0"/>
          <w:i w:val="0"/>
          <w:u w:val="none"/>
        </w:rPr>
        <w:lastRenderedPageBreak/>
        <w:t>Prévention vis à vis des risques d’explosion</w:t>
      </w:r>
      <w:bookmarkEnd w:id="19"/>
      <w:r w:rsidRPr="00C9046C">
        <w:rPr>
          <w:bCs w:val="0"/>
          <w:i w:val="0"/>
          <w:u w:val="none"/>
        </w:rPr>
        <w:t> </w:t>
      </w:r>
    </w:p>
    <w:p w:rsidR="001844EE" w:rsidRPr="001844EE" w:rsidRDefault="001844EE" w:rsidP="001844EE"/>
    <w:p w:rsidR="00C9046C" w:rsidRPr="00F9609A" w:rsidRDefault="00C9046C" w:rsidP="00F9609A">
      <w:pPr>
        <w:ind w:left="709"/>
        <w:rPr>
          <w:b/>
          <w:bCs/>
        </w:rPr>
      </w:pPr>
      <w:r>
        <w:rPr>
          <w:b/>
          <w:bCs/>
        </w:rPr>
        <w:t>- Risques</w:t>
      </w:r>
    </w:p>
    <w:p w:rsidR="00C9046C" w:rsidRDefault="00C9046C" w:rsidP="00C9046C">
      <w:r>
        <w:t>Deux types d'explo</w:t>
      </w:r>
      <w:r w:rsidR="00383349">
        <w:t>sion dus au dégagement gazeux :</w:t>
      </w:r>
    </w:p>
    <w:p w:rsidR="00C9046C" w:rsidRDefault="00C9046C" w:rsidP="00C9046C">
      <w:pPr>
        <w:numPr>
          <w:ilvl w:val="0"/>
          <w:numId w:val="42"/>
        </w:numPr>
      </w:pPr>
      <w:r>
        <w:t>Mécanique si les gaz produits ne peuvent s'échapper (montée en pression).</w:t>
      </w:r>
    </w:p>
    <w:p w:rsidR="00C9046C" w:rsidRDefault="00C9046C" w:rsidP="00C9046C">
      <w:pPr>
        <w:numPr>
          <w:ilvl w:val="0"/>
          <w:numId w:val="42"/>
        </w:numPr>
      </w:pPr>
      <w:r>
        <w:t>Chimique en cas de concentration d'H2 atteignant la LIE (Limite Inférieure d'Explosivité) en présence d'un point atteignant la TLIE (Température Limite Inférieure d'Explosivité).</w:t>
      </w:r>
    </w:p>
    <w:p w:rsidR="00C9046C" w:rsidRDefault="00C9046C" w:rsidP="00C9046C"/>
    <w:p w:rsidR="00C9046C" w:rsidRDefault="00C9046C" w:rsidP="00C9046C">
      <w:r>
        <w:t>Le point peut être la fermeture d'un relais, le choc d'un outil, l'allumage d'une lampe de poch</w:t>
      </w:r>
      <w:r w:rsidR="006934C8">
        <w:t xml:space="preserve">e </w:t>
      </w:r>
      <w:r>
        <w:t>non conforme pour vérifier un niveau, l'étincelle produite lors d'une mes</w:t>
      </w:r>
      <w:r w:rsidR="006934C8">
        <w:t xml:space="preserve">ure ou d'un petit court-circuit, </w:t>
      </w:r>
      <w:r>
        <w:t>etc...</w:t>
      </w:r>
    </w:p>
    <w:p w:rsidR="00C9046C" w:rsidRDefault="00C9046C" w:rsidP="00C9046C"/>
    <w:p w:rsidR="00C9046C" w:rsidRDefault="00C9046C" w:rsidP="00C9046C">
      <w:r>
        <w:t xml:space="preserve">Suivant le type de batterie (plomb ouvert ou </w:t>
      </w:r>
      <w:proofErr w:type="spellStart"/>
      <w:r>
        <w:t>Cad-Ni</w:t>
      </w:r>
      <w:proofErr w:type="spellEnd"/>
      <w:r>
        <w:t>) et lors d'un</w:t>
      </w:r>
      <w:r w:rsidR="006934C8">
        <w:t xml:space="preserve">e charge à fort courant il peut </w:t>
      </w:r>
      <w:r>
        <w:t>se produire une accumulation d'H2 dangereuse :</w:t>
      </w:r>
    </w:p>
    <w:p w:rsidR="00C9046C" w:rsidRDefault="00C9046C" w:rsidP="00C9046C"/>
    <w:p w:rsidR="00C9046C" w:rsidRDefault="00C9046C" w:rsidP="00C9046C">
      <w:pPr>
        <w:numPr>
          <w:ilvl w:val="0"/>
          <w:numId w:val="43"/>
        </w:numPr>
      </w:pPr>
      <w:r>
        <w:t>Lors d'une charge d'égalisation, les éléments déjà chargés vont produire beaucoup d'hydrogène (et d'oxygène).</w:t>
      </w:r>
    </w:p>
    <w:p w:rsidR="00C9046C" w:rsidRDefault="00C9046C" w:rsidP="00C9046C">
      <w:pPr>
        <w:numPr>
          <w:ilvl w:val="0"/>
          <w:numId w:val="43"/>
        </w:numPr>
      </w:pPr>
      <w:r>
        <w:t>En fin de charge la majeure partie du courant part en électrolyse.</w:t>
      </w:r>
      <w:r>
        <w:br/>
      </w:r>
    </w:p>
    <w:p w:rsidR="00C9046C" w:rsidRDefault="00383349" w:rsidP="006934C8">
      <w:pPr>
        <w:ind w:left="709"/>
        <w:rPr>
          <w:b/>
          <w:bCs/>
        </w:rPr>
      </w:pPr>
      <w:r>
        <w:rPr>
          <w:b/>
          <w:bCs/>
        </w:rPr>
        <w:t>- Précautions supplémentaires</w:t>
      </w:r>
    </w:p>
    <w:p w:rsidR="00C9046C" w:rsidRDefault="00C9046C" w:rsidP="00C9046C">
      <w:pPr>
        <w:numPr>
          <w:ilvl w:val="0"/>
          <w:numId w:val="41"/>
        </w:numPr>
      </w:pPr>
      <w:r>
        <w:t>Ne pas rester à proximité d'une batterie lors d'un essai de forte intensité.</w:t>
      </w:r>
    </w:p>
    <w:p w:rsidR="00C9046C" w:rsidRDefault="00C9046C" w:rsidP="00C9046C">
      <w:pPr>
        <w:numPr>
          <w:ilvl w:val="0"/>
          <w:numId w:val="41"/>
        </w:numPr>
      </w:pPr>
      <w:r>
        <w:t>S'assurer que le local est convenablement aéré.</w:t>
      </w:r>
    </w:p>
    <w:p w:rsidR="00C9046C" w:rsidRDefault="00C9046C" w:rsidP="00C9046C">
      <w:pPr>
        <w:numPr>
          <w:ilvl w:val="0"/>
          <w:numId w:val="41"/>
        </w:numPr>
      </w:pPr>
      <w:r>
        <w:t>Surveiller l'état de charge et le bouillonnement des éléments (signal de fin de charge).</w:t>
      </w:r>
    </w:p>
    <w:p w:rsidR="00C9046C" w:rsidRDefault="00C9046C" w:rsidP="00C9046C">
      <w:pPr>
        <w:numPr>
          <w:ilvl w:val="0"/>
          <w:numId w:val="41"/>
        </w:numPr>
      </w:pPr>
      <w:r>
        <w:t>Ne pas faire de mesures lorsque la batterie "bouillonne".</w:t>
      </w:r>
    </w:p>
    <w:p w:rsidR="00C9046C" w:rsidRDefault="00C9046C" w:rsidP="00C9046C">
      <w:pPr>
        <w:numPr>
          <w:ilvl w:val="0"/>
          <w:numId w:val="41"/>
        </w:numPr>
      </w:pPr>
      <w:r>
        <w:t>Dévisser les bouchons des éléments pour éviter la montée en pression et favoriser la dilution.</w:t>
      </w:r>
    </w:p>
    <w:p w:rsidR="00C9046C" w:rsidRDefault="00C9046C" w:rsidP="00C9046C">
      <w:pPr>
        <w:numPr>
          <w:ilvl w:val="0"/>
          <w:numId w:val="41"/>
        </w:numPr>
      </w:pPr>
      <w:r>
        <w:t>Eviter tout risque d'étincelle en cas de doute.</w:t>
      </w:r>
    </w:p>
    <w:p w:rsidR="00C9046C" w:rsidRDefault="00C9046C" w:rsidP="00C9046C"/>
    <w:p w:rsidR="00C9046C" w:rsidRPr="00C9046C" w:rsidRDefault="00C9046C" w:rsidP="00C9046C"/>
    <w:sectPr w:rsidR="00C9046C" w:rsidRPr="00C9046C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B4B" w:rsidRDefault="000B5B4B" w:rsidP="000B5B4B">
      <w:r>
        <w:separator/>
      </w:r>
    </w:p>
  </w:endnote>
  <w:endnote w:type="continuationSeparator" w:id="0">
    <w:p w:rsidR="000B5B4B" w:rsidRDefault="000B5B4B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Default="006C3DC0" w:rsidP="009B0EDA">
    <w:pPr>
      <w:pStyle w:val="Pieddepage"/>
    </w:pPr>
    <w:r>
      <w:t>L’original est sous forme de fichier informatique accessible en lecture seule.</w:t>
    </w:r>
  </w:p>
  <w:p w:rsidR="00F467E1" w:rsidRDefault="006C3DC0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Pr="00B60C8D" w:rsidRDefault="00D5462B" w:rsidP="009B0ED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2AA1" w:rsidRDefault="006C3DC0" w:rsidP="009B0EDA">
      <w:r>
        <w:separator/>
      </w:r>
    </w:p>
  </w:footnote>
  <w:footnote w:type="continuationSeparator" w:id="0">
    <w:p w:rsidR="00372AA1" w:rsidRDefault="006C3DC0" w:rsidP="009B0EDA">
      <w:r>
        <w:continuationSeparator/>
      </w:r>
    </w:p>
  </w:footnote>
  <w:footnote w:id="1">
    <w:p w:rsidR="00F467E1" w:rsidRDefault="006C3DC0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D5462B" w:rsidP="009B0EDA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0B5B4B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D5462B" w:rsidP="00C93644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6C3DC0" w:rsidRPr="00BB4C61">
            <w:rPr>
              <w:b/>
              <w:caps/>
            </w:rPr>
            <w:t>Naphtachimie</w:t>
          </w:r>
          <w:r>
            <w:fldChar w:fldCharType="end"/>
          </w:r>
          <w:r w:rsidR="006C3DC0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Service :</w:t>
          </w:r>
        </w:p>
        <w:p w:rsidR="00F467E1" w:rsidRPr="00FE4843" w:rsidRDefault="00FE4843" w:rsidP="008C79E1">
          <w:pPr>
            <w:jc w:val="center"/>
            <w:rPr>
              <w:b/>
              <w:lang w:val="en-GB"/>
            </w:rPr>
          </w:pPr>
          <w:r w:rsidRPr="00FE4843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FE4843" w:rsidRDefault="00FE4843" w:rsidP="00C93644">
          <w:pPr>
            <w:jc w:val="center"/>
            <w:rPr>
              <w:b/>
            </w:rPr>
          </w:pPr>
          <w:r w:rsidRPr="00FE4843">
            <w:rPr>
              <w:b/>
            </w:rPr>
            <w:t>EXP-U-28-012</w:t>
          </w:r>
        </w:p>
        <w:p w:rsidR="00F467E1" w:rsidRPr="00DF2710" w:rsidRDefault="00FE4843" w:rsidP="00FE4843">
          <w:pPr>
            <w:tabs>
              <w:tab w:val="right" w:pos="4715"/>
            </w:tabs>
          </w:pPr>
          <w:r>
            <w:t>Révision n° 3</w:t>
          </w:r>
          <w:r w:rsidR="006C3DC0">
            <w:tab/>
          </w:r>
          <w:r w:rsidR="006C3DC0" w:rsidRPr="00C93644">
            <w:rPr>
              <w:b/>
            </w:rPr>
            <w:t>Date</w:t>
          </w:r>
          <w:r w:rsidR="006C3DC0" w:rsidRPr="00DF2710">
            <w:t xml:space="preserve"> : </w:t>
          </w:r>
          <w:r>
            <w:rPr>
              <w:rStyle w:val="datervision"/>
              <w:rFonts w:ascii="Arial" w:hAnsi="Arial"/>
              <w:color w:val="000000"/>
            </w:rPr>
            <w:t>A renseigner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Page</w:t>
          </w:r>
          <w:r w:rsidRPr="00DF2710">
            <w:br/>
          </w:r>
          <w:r w:rsidR="0084546D" w:rsidRPr="00CF6A79">
            <w:rPr>
              <w:sz w:val="20"/>
              <w:szCs w:val="20"/>
            </w:rPr>
            <w:fldChar w:fldCharType="begin"/>
          </w:r>
          <w:r w:rsidRPr="00CF6A79">
            <w:rPr>
              <w:sz w:val="20"/>
              <w:szCs w:val="20"/>
            </w:rPr>
            <w:instrText xml:space="preserve"> PAGE  \* MERGEFORMAT </w:instrText>
          </w:r>
          <w:r w:rsidR="0084546D" w:rsidRPr="00CF6A79">
            <w:rPr>
              <w:sz w:val="20"/>
              <w:szCs w:val="20"/>
            </w:rPr>
            <w:fldChar w:fldCharType="separate"/>
          </w:r>
          <w:r w:rsidR="00D5462B">
            <w:rPr>
              <w:noProof/>
              <w:sz w:val="20"/>
              <w:szCs w:val="20"/>
            </w:rPr>
            <w:t>5</w:t>
          </w:r>
          <w:r w:rsidR="0084546D" w:rsidRPr="00CF6A79">
            <w:rPr>
              <w:noProof/>
              <w:sz w:val="20"/>
              <w:szCs w:val="20"/>
            </w:rPr>
            <w:fldChar w:fldCharType="end"/>
          </w:r>
          <w:r w:rsidRPr="00CF6A79">
            <w:rPr>
              <w:sz w:val="20"/>
              <w:szCs w:val="20"/>
            </w:rPr>
            <w:t>/</w:t>
          </w:r>
          <w:r w:rsidR="0084546D" w:rsidRPr="00CF6A79">
            <w:rPr>
              <w:rStyle w:val="Numrodepage"/>
              <w:sz w:val="20"/>
              <w:szCs w:val="20"/>
            </w:rPr>
            <w:fldChar w:fldCharType="begin"/>
          </w:r>
          <w:r w:rsidRPr="00CF6A79">
            <w:rPr>
              <w:rStyle w:val="Numrodepage"/>
              <w:sz w:val="20"/>
              <w:szCs w:val="20"/>
            </w:rPr>
            <w:instrText xml:space="preserve"> NUMPAGES </w:instrText>
          </w:r>
          <w:r w:rsidR="0084546D" w:rsidRPr="00CF6A79">
            <w:rPr>
              <w:rStyle w:val="Numrodepage"/>
              <w:sz w:val="20"/>
              <w:szCs w:val="20"/>
            </w:rPr>
            <w:fldChar w:fldCharType="separate"/>
          </w:r>
          <w:r w:rsidR="00D5462B">
            <w:rPr>
              <w:rStyle w:val="Numrodepage"/>
              <w:noProof/>
              <w:sz w:val="20"/>
              <w:szCs w:val="20"/>
            </w:rPr>
            <w:t>5</w:t>
          </w:r>
          <w:r w:rsidR="0084546D" w:rsidRPr="00CF6A79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D5462B" w:rsidP="009B0ED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151DF"/>
    <w:multiLevelType w:val="hybridMultilevel"/>
    <w:tmpl w:val="415E0D8A"/>
    <w:lvl w:ilvl="0" w:tplc="0409000B">
      <w:start w:val="1"/>
      <w:numFmt w:val="bullet"/>
      <w:lvlText w:val="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0" w15:restartNumberingAfterBreak="0">
    <w:nsid w:val="288367BD"/>
    <w:multiLevelType w:val="multilevel"/>
    <w:tmpl w:val="A6C427A2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3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5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8" w15:restartNumberingAfterBreak="0">
    <w:nsid w:val="395242A7"/>
    <w:multiLevelType w:val="hybridMultilevel"/>
    <w:tmpl w:val="A9ACBF18"/>
    <w:lvl w:ilvl="0" w:tplc="33AA6318">
      <w:numFmt w:val="bullet"/>
      <w:lvlText w:val="-"/>
      <w:lvlJc w:val="left"/>
      <w:pPr>
        <w:tabs>
          <w:tab w:val="num" w:pos="2062"/>
        </w:tabs>
        <w:ind w:left="206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0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AB2012"/>
    <w:multiLevelType w:val="hybridMultilevel"/>
    <w:tmpl w:val="2E7CA09A"/>
    <w:lvl w:ilvl="0" w:tplc="33AA6318">
      <w:numFmt w:val="bullet"/>
      <w:lvlText w:val="-"/>
      <w:lvlJc w:val="left"/>
      <w:pPr>
        <w:tabs>
          <w:tab w:val="num" w:pos="2062"/>
        </w:tabs>
        <w:ind w:left="206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A45447C"/>
    <w:multiLevelType w:val="hybridMultilevel"/>
    <w:tmpl w:val="1ACA331C"/>
    <w:lvl w:ilvl="0" w:tplc="0409000B">
      <w:start w:val="1"/>
      <w:numFmt w:val="bullet"/>
      <w:lvlText w:val="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D834172"/>
    <w:multiLevelType w:val="hybridMultilevel"/>
    <w:tmpl w:val="02DE4122"/>
    <w:lvl w:ilvl="0" w:tplc="27D2E91A">
      <w:start w:val="2"/>
      <w:numFmt w:val="bullet"/>
      <w:lvlText w:val="-"/>
      <w:lvlJc w:val="left"/>
      <w:pPr>
        <w:tabs>
          <w:tab w:val="num" w:pos="2204"/>
        </w:tabs>
        <w:ind w:left="220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5FE21D46"/>
    <w:multiLevelType w:val="hybridMultilevel"/>
    <w:tmpl w:val="86781006"/>
    <w:lvl w:ilvl="0" w:tplc="0409000B">
      <w:start w:val="1"/>
      <w:numFmt w:val="bullet"/>
      <w:lvlText w:val="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6AA5E5D"/>
    <w:multiLevelType w:val="multilevel"/>
    <w:tmpl w:val="040C0025"/>
    <w:numStyleLink w:val="Style1"/>
  </w:abstractNum>
  <w:abstractNum w:abstractNumId="33" w15:restartNumberingAfterBreak="0">
    <w:nsid w:val="6C3C7C6E"/>
    <w:multiLevelType w:val="hybridMultilevel"/>
    <w:tmpl w:val="DC6A7556"/>
    <w:lvl w:ilvl="0" w:tplc="0409000B">
      <w:start w:val="1"/>
      <w:numFmt w:val="bullet"/>
      <w:lvlText w:val="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6C66628F"/>
    <w:multiLevelType w:val="hybridMultilevel"/>
    <w:tmpl w:val="8E002AE8"/>
    <w:lvl w:ilvl="0" w:tplc="040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5C49ED"/>
    <w:multiLevelType w:val="hybridMultilevel"/>
    <w:tmpl w:val="7D64D6C4"/>
    <w:lvl w:ilvl="0" w:tplc="0409000B">
      <w:start w:val="1"/>
      <w:numFmt w:val="bullet"/>
      <w:lvlText w:val="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730D11C3"/>
    <w:multiLevelType w:val="hybridMultilevel"/>
    <w:tmpl w:val="2B26DAB4"/>
    <w:lvl w:ilvl="0" w:tplc="0409000B">
      <w:start w:val="1"/>
      <w:numFmt w:val="bullet"/>
      <w:lvlText w:val="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8EB10EF"/>
    <w:multiLevelType w:val="hybridMultilevel"/>
    <w:tmpl w:val="C7F46F6A"/>
    <w:lvl w:ilvl="0" w:tplc="33AA6318">
      <w:numFmt w:val="bullet"/>
      <w:lvlText w:val="-"/>
      <w:lvlJc w:val="left"/>
      <w:pPr>
        <w:tabs>
          <w:tab w:val="num" w:pos="2062"/>
        </w:tabs>
        <w:ind w:left="206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9"/>
  </w:num>
  <w:num w:numId="4">
    <w:abstractNumId w:val="30"/>
  </w:num>
  <w:num w:numId="5">
    <w:abstractNumId w:val="0"/>
  </w:num>
  <w:num w:numId="6">
    <w:abstractNumId w:val="12"/>
  </w:num>
  <w:num w:numId="7">
    <w:abstractNumId w:val="4"/>
  </w:num>
  <w:num w:numId="8">
    <w:abstractNumId w:val="27"/>
  </w:num>
  <w:num w:numId="9">
    <w:abstractNumId w:val="2"/>
  </w:num>
  <w:num w:numId="10">
    <w:abstractNumId w:val="19"/>
  </w:num>
  <w:num w:numId="11">
    <w:abstractNumId w:val="36"/>
  </w:num>
  <w:num w:numId="12">
    <w:abstractNumId w:val="7"/>
  </w:num>
  <w:num w:numId="13">
    <w:abstractNumId w:val="5"/>
  </w:num>
  <w:num w:numId="14">
    <w:abstractNumId w:val="24"/>
  </w:num>
  <w:num w:numId="15">
    <w:abstractNumId w:val="20"/>
  </w:num>
  <w:num w:numId="16">
    <w:abstractNumId w:val="35"/>
  </w:num>
  <w:num w:numId="17">
    <w:abstractNumId w:val="22"/>
  </w:num>
  <w:num w:numId="18">
    <w:abstractNumId w:val="39"/>
  </w:num>
  <w:num w:numId="19">
    <w:abstractNumId w:val="23"/>
  </w:num>
  <w:num w:numId="20">
    <w:abstractNumId w:val="16"/>
  </w:num>
  <w:num w:numId="21">
    <w:abstractNumId w:val="15"/>
  </w:num>
  <w:num w:numId="22">
    <w:abstractNumId w:val="21"/>
  </w:num>
  <w:num w:numId="23">
    <w:abstractNumId w:val="11"/>
  </w:num>
  <w:num w:numId="24">
    <w:abstractNumId w:val="10"/>
  </w:num>
  <w:num w:numId="25">
    <w:abstractNumId w:val="10"/>
  </w:num>
  <w:num w:numId="26">
    <w:abstractNumId w:val="14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2"/>
  </w:num>
  <w:num w:numId="29">
    <w:abstractNumId w:val="6"/>
  </w:num>
  <w:num w:numId="30">
    <w:abstractNumId w:val="13"/>
  </w:num>
  <w:num w:numId="31">
    <w:abstractNumId w:val="3"/>
  </w:num>
  <w:num w:numId="32">
    <w:abstractNumId w:val="26"/>
  </w:num>
  <w:num w:numId="33">
    <w:abstractNumId w:val="29"/>
  </w:num>
  <w:num w:numId="34">
    <w:abstractNumId w:val="40"/>
  </w:num>
  <w:num w:numId="35">
    <w:abstractNumId w:val="34"/>
  </w:num>
  <w:num w:numId="36">
    <w:abstractNumId w:val="18"/>
  </w:num>
  <w:num w:numId="37">
    <w:abstractNumId w:val="25"/>
  </w:num>
  <w:num w:numId="38">
    <w:abstractNumId w:val="38"/>
  </w:num>
  <w:num w:numId="39">
    <w:abstractNumId w:val="28"/>
  </w:num>
  <w:num w:numId="40">
    <w:abstractNumId w:val="8"/>
  </w:num>
  <w:num w:numId="41">
    <w:abstractNumId w:val="33"/>
  </w:num>
  <w:num w:numId="42">
    <w:abstractNumId w:val="37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B5B4B"/>
    <w:rsid w:val="00030E99"/>
    <w:rsid w:val="000B5B4B"/>
    <w:rsid w:val="000D2B19"/>
    <w:rsid w:val="00170D94"/>
    <w:rsid w:val="001844EE"/>
    <w:rsid w:val="002628E1"/>
    <w:rsid w:val="00357BE3"/>
    <w:rsid w:val="00383349"/>
    <w:rsid w:val="00411BCE"/>
    <w:rsid w:val="004B4178"/>
    <w:rsid w:val="005235A2"/>
    <w:rsid w:val="006934C8"/>
    <w:rsid w:val="006C3DC0"/>
    <w:rsid w:val="0075348A"/>
    <w:rsid w:val="0084546D"/>
    <w:rsid w:val="008C79E1"/>
    <w:rsid w:val="009210E6"/>
    <w:rsid w:val="009D175E"/>
    <w:rsid w:val="00C9046C"/>
    <w:rsid w:val="00CF6A79"/>
    <w:rsid w:val="00D23380"/>
    <w:rsid w:val="00D5462B"/>
    <w:rsid w:val="00D67ECA"/>
    <w:rsid w:val="00D85519"/>
    <w:rsid w:val="00E85A15"/>
    <w:rsid w:val="00E92FF8"/>
    <w:rsid w:val="00EE0F44"/>
    <w:rsid w:val="00F9609A"/>
    <w:rsid w:val="00FE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9F8D4BE-7E2A-45E5-9874-9AE0B9BE3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8C7124-2E93-406E-B0D5-3BB2A84B3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7151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26</cp:revision>
  <dcterms:created xsi:type="dcterms:W3CDTF">2015-07-28T08:40:00Z</dcterms:created>
  <dcterms:modified xsi:type="dcterms:W3CDTF">2018-01-25T08:02:00Z</dcterms:modified>
</cp:coreProperties>
</file>