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12E14AC5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2D4BDE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1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5822077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A61A7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Интеллектуальные технологии информационной безопасности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609CA903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A61A7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Исследование однослойных нейронных сетей на примере моделирования булевых выражений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0689D00" w14:textId="1592AD62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E68C083" w14:textId="6DC2F430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015607F" w14:textId="6DC4E920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B401860" w14:textId="07235A52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019DD8C9" w14:textId="783676F4" w:rsidR="00A61A73" w:rsidRPr="00A61A73" w:rsidRDefault="00126D81" w:rsidP="00E22C1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A61A73" w:rsidRPr="00A61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61A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61A73" w:rsidRPr="00A61A7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2D2762C" w14:textId="585F82C0" w:rsidR="00A61A73" w:rsidRPr="00A61A73" w:rsidRDefault="00A61A73" w:rsidP="00E22C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1A73">
        <w:rPr>
          <w:rFonts w:ascii="Times New Roman" w:hAnsi="Times New Roman" w:cs="Times New Roman"/>
          <w:sz w:val="28"/>
          <w:szCs w:val="28"/>
        </w:rPr>
        <w:t>Исследовать функционирование простейшей нейронной сети (НС) на базе нейрона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 xml:space="preserve">нелинейной функцией активации и ее обучение по </w:t>
      </w:r>
      <w:proofErr w:type="gramStart"/>
      <w:r w:rsidRPr="00A61A73">
        <w:rPr>
          <w:rFonts w:ascii="Times New Roman" w:hAnsi="Times New Roman" w:cs="Times New Roman"/>
          <w:sz w:val="28"/>
          <w:szCs w:val="28"/>
        </w:rPr>
        <w:t xml:space="preserve">правилу  </w:t>
      </w:r>
      <w:proofErr w:type="spellStart"/>
      <w:r w:rsidRPr="00A61A73">
        <w:rPr>
          <w:rFonts w:ascii="Times New Roman" w:hAnsi="Times New Roman" w:cs="Times New Roman"/>
          <w:sz w:val="28"/>
          <w:szCs w:val="28"/>
        </w:rPr>
        <w:t>Видроу</w:t>
      </w:r>
      <w:proofErr w:type="spellEnd"/>
      <w:proofErr w:type="gramEnd"/>
      <w:r w:rsidRPr="00A61A73">
        <w:rPr>
          <w:rFonts w:ascii="Times New Roman" w:hAnsi="Times New Roman" w:cs="Times New Roman"/>
          <w:sz w:val="28"/>
          <w:szCs w:val="28"/>
        </w:rPr>
        <w:t xml:space="preserve">-Хоффа.  </w:t>
      </w:r>
    </w:p>
    <w:p w14:paraId="2F0C3D51" w14:textId="27AC867C" w:rsidR="00A61A73" w:rsidRPr="00A61A73" w:rsidRDefault="00A61A73" w:rsidP="00E22C1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A73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0497B8" w14:textId="4682EE14" w:rsidR="007A0E89" w:rsidRDefault="00A61A73" w:rsidP="00E22C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1A73">
        <w:rPr>
          <w:rFonts w:ascii="Times New Roman" w:hAnsi="Times New Roman" w:cs="Times New Roman"/>
          <w:sz w:val="28"/>
          <w:szCs w:val="28"/>
        </w:rPr>
        <w:t xml:space="preserve">Получить модель булевой функции (БФ) на основе однослойной НС (единичный нейрон) с двоичными входами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 xml:space="preserve">4 </w:t>
      </w:r>
      <w:r w:rsidRPr="00A61A73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 xml:space="preserve">{0,1}, единичным входом смещения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0 =1,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 xml:space="preserve">синаптическими весами </w:t>
      </w:r>
      <w:r w:rsidRPr="00A61A73">
        <w:rPr>
          <w:rFonts w:ascii="Cambria Math" w:hAnsi="Cambria Math" w:cs="Cambria Math"/>
          <w:sz w:val="28"/>
          <w:szCs w:val="28"/>
        </w:rPr>
        <w:t>𝑤</w:t>
      </w:r>
      <w:r w:rsidRPr="00A61A73"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𝑤</w:t>
      </w:r>
      <w:r w:rsidRPr="00A61A73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𝑤</w:t>
      </w:r>
      <w:r w:rsidRPr="00A61A7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𝑤</w:t>
      </w:r>
      <w:r w:rsidRPr="00A61A73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𝑤</w:t>
      </w:r>
      <w:r w:rsidRPr="00A61A73">
        <w:rPr>
          <w:rFonts w:ascii="Times New Roman" w:hAnsi="Times New Roman" w:cs="Times New Roman"/>
          <w:sz w:val="28"/>
          <w:szCs w:val="28"/>
        </w:rPr>
        <w:t xml:space="preserve">4, двоичным выходом </w:t>
      </w:r>
      <w:r w:rsidRPr="00A61A73">
        <w:rPr>
          <w:rFonts w:ascii="Cambria Math" w:hAnsi="Cambria Math" w:cs="Cambria Math"/>
          <w:sz w:val="28"/>
          <w:szCs w:val="28"/>
        </w:rPr>
        <w:t>𝑦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 xml:space="preserve">{0,1}, и заданной нелинейной функцией активации (ФА) </w:t>
      </w:r>
      <w:r w:rsidRPr="00A61A73">
        <w:rPr>
          <w:rFonts w:ascii="Cambria Math" w:hAnsi="Cambria Math" w:cs="Cambria Math"/>
          <w:sz w:val="28"/>
          <w:szCs w:val="28"/>
        </w:rPr>
        <w:t>𝐹</w:t>
      </w:r>
      <w:r w:rsidRPr="00A61A73">
        <w:rPr>
          <w:rFonts w:ascii="Times New Roman" w:hAnsi="Times New Roman" w:cs="Times New Roman"/>
          <w:sz w:val="28"/>
          <w:szCs w:val="28"/>
        </w:rPr>
        <w:t>: 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 xml:space="preserve">(0,1). Для заданной БФ реализовать обучение НС для двух случаев: 1. с использованием всех комбинаций переменных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>,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Times New Roman" w:hAnsi="Times New Roman" w:cs="Times New Roman"/>
          <w:sz w:val="28"/>
          <w:szCs w:val="28"/>
        </w:rPr>
        <w:t>,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 xml:space="preserve">4;  2. с использованием части возможных  комбинаций  переменных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2,</w:t>
      </w:r>
      <w:r w:rsidRPr="00A61A73">
        <w:rPr>
          <w:rFonts w:ascii="Cambria Math" w:hAnsi="Cambria Math" w:cs="Cambria Math"/>
          <w:sz w:val="28"/>
          <w:szCs w:val="28"/>
        </w:rPr>
        <w:t xml:space="preserve"> 𝑥</w:t>
      </w:r>
      <w:r w:rsidRPr="00A61A73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1A73">
        <w:rPr>
          <w:rFonts w:ascii="Cambria Math" w:hAnsi="Cambria Math" w:cs="Cambria Math"/>
          <w:sz w:val="28"/>
          <w:szCs w:val="28"/>
        </w:rPr>
        <w:t>𝑥</w:t>
      </w:r>
      <w:r w:rsidRPr="00A61A73">
        <w:rPr>
          <w:rFonts w:ascii="Times New Roman" w:hAnsi="Times New Roman" w:cs="Times New Roman"/>
          <w:sz w:val="28"/>
          <w:szCs w:val="28"/>
        </w:rPr>
        <w:t>4; остальные комбинации используются в качестве тестовых</w:t>
      </w:r>
    </w:p>
    <w:p w14:paraId="170C0365" w14:textId="77777777" w:rsidR="005C0B7A" w:rsidRDefault="005C0B7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39FB39" w14:textId="7DB80104" w:rsidR="00A61A73" w:rsidRDefault="00A61A73" w:rsidP="00E22C1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1E488E09" w14:textId="32F90478" w:rsidR="00A61A73" w:rsidRDefault="00A61A73" w:rsidP="00E22C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16, заданная БФ:</w:t>
      </w:r>
    </w:p>
    <w:p w14:paraId="604A914F" w14:textId="77777777" w:rsidR="00A61A73" w:rsidRDefault="00A61A73" w:rsidP="00E22C1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4E07CA5" w14:textId="62EFA423" w:rsidR="00A61A73" w:rsidRPr="006C43D2" w:rsidRDefault="00000000" w:rsidP="00E22C1B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(x1+x2+x3)(x2+x3+x4)</m:t>
              </m:r>
            </m:e>
          </m:bar>
        </m:oMath>
      </m:oMathPara>
    </w:p>
    <w:p w14:paraId="2D9F9EB8" w14:textId="6ECCBDB5" w:rsidR="006C43D2" w:rsidRDefault="006C43D2" w:rsidP="00E22C1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истинности:</w:t>
      </w:r>
    </w:p>
    <w:p w14:paraId="115B8A48" w14:textId="561D6D6E" w:rsidR="006C43D2" w:rsidRDefault="006C43D2" w:rsidP="00E22C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4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C044E" wp14:editId="7DF476CE">
            <wp:extent cx="5940425" cy="2999105"/>
            <wp:effectExtent l="0" t="0" r="3175" b="0"/>
            <wp:docPr id="17755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8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46E" w14:textId="77777777" w:rsidR="006C43D2" w:rsidRDefault="006C43D2" w:rsidP="00E22C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1C232" w14:textId="14719ACA" w:rsidR="005C0B7A" w:rsidRDefault="006C43D2" w:rsidP="00E22C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начале эпохи весовые коэффициенты равны нулю.</w:t>
      </w:r>
    </w:p>
    <w:p w14:paraId="654BF426" w14:textId="77777777" w:rsidR="005C0B7A" w:rsidRDefault="005C0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87F93D" w14:textId="77777777" w:rsidR="006C43D2" w:rsidRDefault="006C43D2" w:rsidP="00E22C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96D5A" w14:textId="5AC2C979" w:rsidR="006C43D2" w:rsidRPr="005C0B7A" w:rsidRDefault="006C43D2" w:rsidP="005C0B7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Обучение на всех наборах на первой ФА</w:t>
      </w:r>
    </w:p>
    <w:p w14:paraId="7C0C40C7" w14:textId="5C77851F" w:rsidR="006C43D2" w:rsidRDefault="006C43D2" w:rsidP="005C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Задана ФА в виде:</w:t>
      </w:r>
    </w:p>
    <w:p w14:paraId="0DEF2AB1" w14:textId="44409120" w:rsidR="006C43D2" w:rsidRDefault="006C43D2" w:rsidP="00E22C1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C4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C1EF2" wp14:editId="6412E74E">
            <wp:extent cx="2378075" cy="695325"/>
            <wp:effectExtent l="0" t="0" r="3175" b="9525"/>
            <wp:docPr id="100536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4964" name=""/>
                    <pic:cNvPicPr/>
                  </pic:nvPicPr>
                  <pic:blipFill rotWithShape="1">
                    <a:blip r:embed="rId7"/>
                    <a:srcRect l="2854" t="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407" cy="695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9EA3C" w14:textId="382206F4" w:rsidR="00E22C1B" w:rsidRPr="00ED4C8B" w:rsidRDefault="00E22C1B" w:rsidP="00E22C1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проведено с параметрами, представленные в таблице 1.</w:t>
      </w:r>
    </w:p>
    <w:p w14:paraId="26584E20" w14:textId="1B194709" w:rsidR="00E22C1B" w:rsidRDefault="00E22C1B" w:rsidP="00E22C1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Вывод пороговой функции.</w:t>
      </w:r>
    </w:p>
    <w:tbl>
      <w:tblPr>
        <w:tblStyle w:val="a8"/>
        <w:tblW w:w="9882" w:type="dxa"/>
        <w:tblInd w:w="-248" w:type="dxa"/>
        <w:tblLook w:val="04A0" w:firstRow="1" w:lastRow="0" w:firstColumn="1" w:lastColumn="0" w:noHBand="0" w:noVBand="1"/>
      </w:tblPr>
      <w:tblGrid>
        <w:gridCol w:w="981"/>
        <w:gridCol w:w="7626"/>
        <w:gridCol w:w="1275"/>
      </w:tblGrid>
      <w:tr w:rsidR="006852C0" w14:paraId="1727BF1D" w14:textId="77777777" w:rsidTr="006852C0">
        <w:tc>
          <w:tcPr>
            <w:tcW w:w="981" w:type="dxa"/>
          </w:tcPr>
          <w:p w14:paraId="0F5CCE55" w14:textId="68F23C54" w:rsidR="006852C0" w:rsidRP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Эпохи</w:t>
            </w:r>
          </w:p>
        </w:tc>
        <w:tc>
          <w:tcPr>
            <w:tcW w:w="7626" w:type="dxa"/>
          </w:tcPr>
          <w:p w14:paraId="76645018" w14:textId="37D4251F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Веса</w:t>
            </w:r>
          </w:p>
        </w:tc>
        <w:tc>
          <w:tcPr>
            <w:tcW w:w="1275" w:type="dxa"/>
          </w:tcPr>
          <w:p w14:paraId="016191EC" w14:textId="1C84A865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6852C0" w14:paraId="7C705EF8" w14:textId="77777777" w:rsidTr="006852C0">
        <w:tc>
          <w:tcPr>
            <w:tcW w:w="981" w:type="dxa"/>
          </w:tcPr>
          <w:p w14:paraId="4C7ECDB4" w14:textId="7DF84A4C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626" w:type="dxa"/>
          </w:tcPr>
          <w:p w14:paraId="37A63DFE" w14:textId="36E7613D" w:rsidR="006852C0" w:rsidRP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4C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-0.1, 0.0, 0.0, -0.1, -0.1</w:t>
            </w:r>
          </w:p>
        </w:tc>
        <w:tc>
          <w:tcPr>
            <w:tcW w:w="1275" w:type="dxa"/>
          </w:tcPr>
          <w:p w14:paraId="7FA51DAC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65D5394F" w14:textId="77777777" w:rsidTr="006852C0">
        <w:tc>
          <w:tcPr>
            <w:tcW w:w="981" w:type="dxa"/>
          </w:tcPr>
          <w:p w14:paraId="6ADB6DBC" w14:textId="283CE6A3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626" w:type="dxa"/>
          </w:tcPr>
          <w:p w14:paraId="7F0DC575" w14:textId="309D6BE9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-0.3, 0.0, -0.3, -0.6, -0.3</w:t>
            </w:r>
          </w:p>
        </w:tc>
        <w:tc>
          <w:tcPr>
            <w:tcW w:w="1275" w:type="dxa"/>
          </w:tcPr>
          <w:p w14:paraId="4E5D2159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15D32D66" w14:textId="77777777" w:rsidTr="006852C0">
        <w:tc>
          <w:tcPr>
            <w:tcW w:w="981" w:type="dxa"/>
          </w:tcPr>
          <w:p w14:paraId="40046DB5" w14:textId="4368BAAE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626" w:type="dxa"/>
          </w:tcPr>
          <w:p w14:paraId="04F182B6" w14:textId="13ADC58C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-0.3, -0.3, -0.6, -0.6, -0.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14:paraId="40303E4F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4A4EB858" w14:textId="77777777" w:rsidTr="006852C0">
        <w:tc>
          <w:tcPr>
            <w:tcW w:w="981" w:type="dxa"/>
          </w:tcPr>
          <w:p w14:paraId="61816D95" w14:textId="23CE7948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626" w:type="dxa"/>
          </w:tcPr>
          <w:p w14:paraId="3D55CA91" w14:textId="46908461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0.0, -0.6, -0.6, -0.6, -0.3</w:t>
            </w:r>
          </w:p>
        </w:tc>
        <w:tc>
          <w:tcPr>
            <w:tcW w:w="1275" w:type="dxa"/>
          </w:tcPr>
          <w:p w14:paraId="1F48E38F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6D98FDE0" w14:textId="77777777" w:rsidTr="006852C0">
        <w:tc>
          <w:tcPr>
            <w:tcW w:w="981" w:type="dxa"/>
          </w:tcPr>
          <w:p w14:paraId="4902E82D" w14:textId="430F915A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626" w:type="dxa"/>
          </w:tcPr>
          <w:p w14:paraId="0F91E8E2" w14:textId="32E06BB2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0.3, -0.6, -0.6, -0.6, -0.3</w:t>
            </w:r>
          </w:p>
        </w:tc>
        <w:tc>
          <w:tcPr>
            <w:tcW w:w="1275" w:type="dxa"/>
          </w:tcPr>
          <w:p w14:paraId="6B9FD41B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2722B8F2" w14:textId="77777777" w:rsidTr="006852C0">
        <w:tc>
          <w:tcPr>
            <w:tcW w:w="981" w:type="dxa"/>
          </w:tcPr>
          <w:p w14:paraId="21507423" w14:textId="0ADE9966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626" w:type="dxa"/>
          </w:tcPr>
          <w:p w14:paraId="26841CA3" w14:textId="7AF33492" w:rsidR="006852C0" w:rsidRDefault="006852C0" w:rsidP="00E22C1B">
            <w:pPr>
              <w:tabs>
                <w:tab w:val="left" w:pos="611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0.3, -0.6, -0.6, -0.6, -0.6</w:t>
            </w:r>
          </w:p>
        </w:tc>
        <w:tc>
          <w:tcPr>
            <w:tcW w:w="1275" w:type="dxa"/>
          </w:tcPr>
          <w:p w14:paraId="354B5C5A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50C54EEE" w14:textId="77777777" w:rsidTr="006852C0">
        <w:tc>
          <w:tcPr>
            <w:tcW w:w="981" w:type="dxa"/>
          </w:tcPr>
          <w:p w14:paraId="2E35A1CD" w14:textId="3C71F18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626" w:type="dxa"/>
          </w:tcPr>
          <w:p w14:paraId="5A8D06EB" w14:textId="499011B5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0.3, -0.6, -0.6, -0.8999999999999999, -0.6</w:t>
            </w:r>
          </w:p>
        </w:tc>
        <w:tc>
          <w:tcPr>
            <w:tcW w:w="1275" w:type="dxa"/>
          </w:tcPr>
          <w:p w14:paraId="6F4F5037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468F3D1D" w14:textId="77777777" w:rsidTr="006852C0">
        <w:tc>
          <w:tcPr>
            <w:tcW w:w="981" w:type="dxa"/>
          </w:tcPr>
          <w:p w14:paraId="403C0DB5" w14:textId="002866B1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626" w:type="dxa"/>
          </w:tcPr>
          <w:p w14:paraId="5AE6A029" w14:textId="070FF06C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0.3, -0.6, -0.8999999999999999, -0.8999999999999999, -0.6</w:t>
            </w:r>
          </w:p>
        </w:tc>
        <w:tc>
          <w:tcPr>
            <w:tcW w:w="1275" w:type="dxa"/>
          </w:tcPr>
          <w:p w14:paraId="5C9B22B4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2052D285" w14:textId="77777777" w:rsidTr="006852C0">
        <w:tc>
          <w:tcPr>
            <w:tcW w:w="981" w:type="dxa"/>
          </w:tcPr>
          <w:p w14:paraId="051177F7" w14:textId="07F81661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626" w:type="dxa"/>
          </w:tcPr>
          <w:p w14:paraId="0A33EEC3" w14:textId="2BDDD6C6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0.6, -0.6, -0.8999999999999999, -0.8999999999999999, -0.3</w:t>
            </w:r>
          </w:p>
        </w:tc>
        <w:tc>
          <w:tcPr>
            <w:tcW w:w="1275" w:type="dxa"/>
          </w:tcPr>
          <w:p w14:paraId="055B72E1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52C0" w14:paraId="25724F0D" w14:textId="77777777" w:rsidTr="006852C0">
        <w:tc>
          <w:tcPr>
            <w:tcW w:w="981" w:type="dxa"/>
          </w:tcPr>
          <w:p w14:paraId="6CD352AF" w14:textId="2D4F5AD9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626" w:type="dxa"/>
          </w:tcPr>
          <w:p w14:paraId="0217F34C" w14:textId="1FE12019" w:rsidR="006852C0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1B">
              <w:rPr>
                <w:rFonts w:ascii="Times New Roman" w:hAnsi="Times New Roman" w:cs="Times New Roman"/>
                <w:sz w:val="28"/>
                <w:szCs w:val="28"/>
              </w:rPr>
              <w:t>0.6, -0.6, -0.8999999999999999, -0.8999999999999999, -0.3</w:t>
            </w:r>
          </w:p>
        </w:tc>
        <w:tc>
          <w:tcPr>
            <w:tcW w:w="1275" w:type="dxa"/>
          </w:tcPr>
          <w:p w14:paraId="6BDD577D" w14:textId="77777777" w:rsidR="006852C0" w:rsidRDefault="006852C0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88EC40" w14:textId="77777777" w:rsidR="00E22C1B" w:rsidRDefault="00E22C1B" w:rsidP="00E22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63AF1" w14:textId="3168CB09" w:rsidR="00ED4C8B" w:rsidRDefault="00ED4C8B" w:rsidP="005C0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2C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Таким образом, полное обучение однослойного перцептрона пороговой функции активации (далее – ФА) было завершено на 9 эпохе.</w:t>
      </w:r>
      <w:r w:rsidR="005C0B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 суммарной ошибки приведен на рисунке 1:</w:t>
      </w:r>
    </w:p>
    <w:p w14:paraId="6538A299" w14:textId="46BE2CDB" w:rsidR="00ED4C8B" w:rsidRDefault="00ED4C8B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C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CB9678" wp14:editId="53E1C5A7">
            <wp:extent cx="5940425" cy="2802890"/>
            <wp:effectExtent l="0" t="0" r="3175" b="0"/>
            <wp:docPr id="177467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4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8798" w14:textId="48E5E07E" w:rsidR="00E22C1B" w:rsidRDefault="00ED4C8B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суммарные ошибки на всех наборах при пороговой ФА</w:t>
      </w:r>
    </w:p>
    <w:p w14:paraId="41287EB8" w14:textId="24FE1B5E" w:rsidR="00E22C1B" w:rsidRDefault="00E22C1B" w:rsidP="005C0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792ADC" w14:textId="19BC756D" w:rsidR="00ED4C8B" w:rsidRDefault="00ED4C8B" w:rsidP="00E22C1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Обучение на </w:t>
      </w:r>
      <w:r w:rsidR="00EB6EB9">
        <w:rPr>
          <w:rFonts w:ascii="Times New Roman" w:hAnsi="Times New Roman" w:cs="Times New Roman"/>
          <w:b/>
          <w:bCs/>
          <w:sz w:val="28"/>
          <w:szCs w:val="28"/>
        </w:rPr>
        <w:t>второй ФА</w:t>
      </w:r>
    </w:p>
    <w:p w14:paraId="3A8C5E80" w14:textId="1C41D7BC" w:rsidR="00EB6EB9" w:rsidRDefault="00EB6EB9" w:rsidP="005C0B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Задана функция активации:</w:t>
      </w:r>
    </w:p>
    <w:p w14:paraId="60E13CA8" w14:textId="563B4329" w:rsidR="00EB6EB9" w:rsidRDefault="00EB6EB9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6E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2F9FE" wp14:editId="666F4873">
            <wp:extent cx="3312430" cy="1184275"/>
            <wp:effectExtent l="0" t="0" r="2540" b="0"/>
            <wp:docPr id="147481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17084" name=""/>
                    <pic:cNvPicPr/>
                  </pic:nvPicPr>
                  <pic:blipFill rotWithShape="1">
                    <a:blip r:embed="rId9"/>
                    <a:srcRect l="9401" t="9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14" cy="1184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C8BAB" w14:textId="6BD42444" w:rsidR="00E22C1B" w:rsidRPr="00ED4C8B" w:rsidRDefault="00E22C1B" w:rsidP="00E22C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проведено с параметрами, представленные в таблице 2.</w:t>
      </w:r>
    </w:p>
    <w:p w14:paraId="3BE77660" w14:textId="0EEC19AD" w:rsidR="00E22C1B" w:rsidRDefault="00E22C1B" w:rsidP="00E22C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Вывод </w:t>
      </w:r>
      <w:r w:rsidR="005C0B7A" w:rsidRPr="00E22C1B">
        <w:rPr>
          <w:rFonts w:ascii="Times New Roman" w:hAnsi="Times New Roman" w:cs="Times New Roman"/>
          <w:sz w:val="28"/>
          <w:szCs w:val="28"/>
        </w:rPr>
        <w:t xml:space="preserve">сигмовидная </w:t>
      </w:r>
      <w:r w:rsidR="005C0B7A">
        <w:rPr>
          <w:rFonts w:ascii="Times New Roman" w:hAnsi="Times New Roman" w:cs="Times New Roman"/>
          <w:sz w:val="28"/>
          <w:szCs w:val="28"/>
        </w:rPr>
        <w:t>функции</w:t>
      </w:r>
    </w:p>
    <w:tbl>
      <w:tblPr>
        <w:tblStyle w:val="a8"/>
        <w:tblW w:w="9882" w:type="dxa"/>
        <w:tblInd w:w="-248" w:type="dxa"/>
        <w:tblLook w:val="04A0" w:firstRow="1" w:lastRow="0" w:firstColumn="1" w:lastColumn="0" w:noHBand="0" w:noVBand="1"/>
      </w:tblPr>
      <w:tblGrid>
        <w:gridCol w:w="981"/>
        <w:gridCol w:w="7626"/>
        <w:gridCol w:w="1275"/>
      </w:tblGrid>
      <w:tr w:rsidR="00E22C1B" w14:paraId="755CF888" w14:textId="77777777" w:rsidTr="00046B11">
        <w:tc>
          <w:tcPr>
            <w:tcW w:w="981" w:type="dxa"/>
          </w:tcPr>
          <w:p w14:paraId="3A26F494" w14:textId="77777777" w:rsidR="00E22C1B" w:rsidRPr="006852C0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Эпохи</w:t>
            </w:r>
          </w:p>
        </w:tc>
        <w:tc>
          <w:tcPr>
            <w:tcW w:w="7626" w:type="dxa"/>
          </w:tcPr>
          <w:p w14:paraId="0381B7F9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Веса</w:t>
            </w:r>
          </w:p>
        </w:tc>
        <w:tc>
          <w:tcPr>
            <w:tcW w:w="1275" w:type="dxa"/>
          </w:tcPr>
          <w:p w14:paraId="227B75A5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E22C1B" w14:paraId="4D17FDC2" w14:textId="77777777" w:rsidTr="00046B11">
        <w:tc>
          <w:tcPr>
            <w:tcW w:w="981" w:type="dxa"/>
          </w:tcPr>
          <w:p w14:paraId="0AB75F16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626" w:type="dxa"/>
          </w:tcPr>
          <w:p w14:paraId="37C79533" w14:textId="77777777" w:rsidR="00E22C1B" w:rsidRPr="006852C0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4C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-0.1, 0.0, 0.0, -0.1, -0.1</w:t>
            </w:r>
          </w:p>
        </w:tc>
        <w:tc>
          <w:tcPr>
            <w:tcW w:w="1275" w:type="dxa"/>
          </w:tcPr>
          <w:p w14:paraId="7EB3A6EE" w14:textId="61D06EE4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22C1B" w14:paraId="56383CC8" w14:textId="77777777" w:rsidTr="00046B11">
        <w:tc>
          <w:tcPr>
            <w:tcW w:w="981" w:type="dxa"/>
          </w:tcPr>
          <w:p w14:paraId="2C6EDAB6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626" w:type="dxa"/>
          </w:tcPr>
          <w:p w14:paraId="33C94CCA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-0.3, 0.0, -0.3, -0.6, -0.3</w:t>
            </w:r>
          </w:p>
        </w:tc>
        <w:tc>
          <w:tcPr>
            <w:tcW w:w="1275" w:type="dxa"/>
          </w:tcPr>
          <w:p w14:paraId="4C939E99" w14:textId="143B1D5D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22C1B" w14:paraId="70C44E83" w14:textId="77777777" w:rsidTr="00046B11">
        <w:tc>
          <w:tcPr>
            <w:tcW w:w="981" w:type="dxa"/>
          </w:tcPr>
          <w:p w14:paraId="46809F65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626" w:type="dxa"/>
          </w:tcPr>
          <w:p w14:paraId="4F6FBE42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-0.3, -0.3, -0.6, -0.6, -0.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14:paraId="0CE2B848" w14:textId="3AE227EA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22C1B" w14:paraId="5CE8E3F1" w14:textId="77777777" w:rsidTr="00046B11">
        <w:tc>
          <w:tcPr>
            <w:tcW w:w="981" w:type="dxa"/>
          </w:tcPr>
          <w:p w14:paraId="3604E5CF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626" w:type="dxa"/>
          </w:tcPr>
          <w:p w14:paraId="74F11787" w14:textId="7777777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52C0">
              <w:rPr>
                <w:rFonts w:ascii="Times New Roman" w:hAnsi="Times New Roman" w:cs="Times New Roman"/>
                <w:sz w:val="28"/>
                <w:szCs w:val="28"/>
              </w:rPr>
              <w:t>0.0, -0.6, -0.6, -0.6, -0.3</w:t>
            </w:r>
          </w:p>
        </w:tc>
        <w:tc>
          <w:tcPr>
            <w:tcW w:w="1275" w:type="dxa"/>
          </w:tcPr>
          <w:p w14:paraId="6020945F" w14:textId="11221F84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22C1B" w14:paraId="641923B2" w14:textId="77777777" w:rsidTr="00046B11">
        <w:tc>
          <w:tcPr>
            <w:tcW w:w="981" w:type="dxa"/>
          </w:tcPr>
          <w:p w14:paraId="03CDD745" w14:textId="0D1E3451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7626" w:type="dxa"/>
          </w:tcPr>
          <w:p w14:paraId="0AC821A6" w14:textId="3B25B767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275" w:type="dxa"/>
          </w:tcPr>
          <w:p w14:paraId="3ABF9DE5" w14:textId="1DBFB1EE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E22C1B" w14:paraId="540E39BE" w14:textId="77777777" w:rsidTr="00046B11">
        <w:tc>
          <w:tcPr>
            <w:tcW w:w="981" w:type="dxa"/>
          </w:tcPr>
          <w:p w14:paraId="04292161" w14:textId="76DC9103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626" w:type="dxa"/>
          </w:tcPr>
          <w:p w14:paraId="38F2336C" w14:textId="68C44474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C1B">
              <w:rPr>
                <w:rFonts w:ascii="Times New Roman" w:hAnsi="Times New Roman" w:cs="Times New Roman"/>
                <w:sz w:val="28"/>
                <w:szCs w:val="28"/>
              </w:rPr>
              <w:t>1.4143209498779095, -1.4365912526313769, -5.951443583015786, -6.058708339848978, -1.4457640931498101</w:t>
            </w:r>
          </w:p>
        </w:tc>
        <w:tc>
          <w:tcPr>
            <w:tcW w:w="1275" w:type="dxa"/>
          </w:tcPr>
          <w:p w14:paraId="3EAB7E04" w14:textId="59FD3468" w:rsidR="00E22C1B" w:rsidRDefault="00E22C1B" w:rsidP="00E22C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7119FA9" w14:textId="77777777" w:rsidR="00E22C1B" w:rsidRDefault="00E22C1B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CBAF32" w14:textId="604A50FA" w:rsidR="005C0B7A" w:rsidRDefault="00E22C1B" w:rsidP="005C0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2C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Таким образом, полное обучение однослойного перцептрона на </w:t>
      </w:r>
      <w:r w:rsidRPr="00E22C1B">
        <w:rPr>
          <w:rFonts w:ascii="Times New Roman" w:hAnsi="Times New Roman" w:cs="Times New Roman"/>
          <w:sz w:val="28"/>
          <w:szCs w:val="28"/>
        </w:rPr>
        <w:t xml:space="preserve">сигмовидная </w:t>
      </w:r>
      <w:r>
        <w:rPr>
          <w:rFonts w:ascii="Times New Roman" w:hAnsi="Times New Roman" w:cs="Times New Roman"/>
          <w:sz w:val="28"/>
          <w:szCs w:val="28"/>
        </w:rPr>
        <w:t>ФА было завершено на 26 эпохе.</w:t>
      </w:r>
      <w:r w:rsidR="005C0B7A" w:rsidRPr="005C0B7A">
        <w:rPr>
          <w:rFonts w:ascii="Times New Roman" w:hAnsi="Times New Roman" w:cs="Times New Roman"/>
          <w:sz w:val="28"/>
          <w:szCs w:val="28"/>
        </w:rPr>
        <w:t xml:space="preserve"> </w:t>
      </w:r>
      <w:r w:rsidR="005C0B7A">
        <w:rPr>
          <w:rFonts w:ascii="Times New Roman" w:hAnsi="Times New Roman" w:cs="Times New Roman"/>
          <w:sz w:val="28"/>
          <w:szCs w:val="28"/>
        </w:rPr>
        <w:t xml:space="preserve">График суммарной ошибки приведен на рисунке </w:t>
      </w:r>
      <w:r w:rsidR="005C0B7A">
        <w:rPr>
          <w:rFonts w:ascii="Times New Roman" w:hAnsi="Times New Roman" w:cs="Times New Roman"/>
          <w:sz w:val="28"/>
          <w:szCs w:val="28"/>
        </w:rPr>
        <w:t>2</w:t>
      </w:r>
      <w:r w:rsidR="005C0B7A">
        <w:rPr>
          <w:rFonts w:ascii="Times New Roman" w:hAnsi="Times New Roman" w:cs="Times New Roman"/>
          <w:sz w:val="28"/>
          <w:szCs w:val="28"/>
        </w:rPr>
        <w:t>:</w:t>
      </w:r>
    </w:p>
    <w:p w14:paraId="673B23EE" w14:textId="0C0D0502" w:rsidR="00E22C1B" w:rsidRDefault="00E22C1B" w:rsidP="00E22C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7659D" w14:textId="639711A2" w:rsidR="00EB6EB9" w:rsidRDefault="00E22C1B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C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8C6418" wp14:editId="480C02E5">
            <wp:extent cx="5940425" cy="2759710"/>
            <wp:effectExtent l="0" t="0" r="3175" b="2540"/>
            <wp:docPr id="92117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7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5560" w14:textId="10AC40F1" w:rsidR="005C0B7A" w:rsidRDefault="00D77CDB" w:rsidP="00E22C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суммарные ошибки на всех наборах</w:t>
      </w:r>
    </w:p>
    <w:p w14:paraId="1B619BB1" w14:textId="40B7E3E6" w:rsidR="00E22C1B" w:rsidRDefault="005C0B7A" w:rsidP="005C0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B500A5" w14:textId="2E6CFBDE" w:rsidR="00E22C1B" w:rsidRDefault="00E22C1B" w:rsidP="00E22C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Вывод:</w:t>
      </w:r>
    </w:p>
    <w:p w14:paraId="6E00E451" w14:textId="77777777" w:rsidR="00E22C1B" w:rsidRPr="00E22C1B" w:rsidRDefault="00E22C1B" w:rsidP="00E22C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1B">
        <w:rPr>
          <w:rFonts w:ascii="Times New Roman" w:hAnsi="Times New Roman" w:cs="Times New Roman"/>
          <w:sz w:val="28"/>
          <w:szCs w:val="28"/>
        </w:rPr>
        <w:t xml:space="preserve">В ходе проделанной работы была изучена работа простейшего нейрона НС на базе нейрона с нелинейной функцией активации и проведено обучение по правилу </w:t>
      </w:r>
      <w:proofErr w:type="spellStart"/>
      <w:r w:rsidRPr="00E22C1B">
        <w:rPr>
          <w:rFonts w:ascii="Times New Roman" w:hAnsi="Times New Roman" w:cs="Times New Roman"/>
          <w:sz w:val="28"/>
          <w:szCs w:val="28"/>
        </w:rPr>
        <w:t>Видроу</w:t>
      </w:r>
      <w:proofErr w:type="spellEnd"/>
      <w:r w:rsidRPr="00E22C1B">
        <w:rPr>
          <w:rFonts w:ascii="Times New Roman" w:hAnsi="Times New Roman" w:cs="Times New Roman"/>
          <w:sz w:val="28"/>
          <w:szCs w:val="28"/>
        </w:rPr>
        <w:t>-Хоффа. В качестве функций активации брались две различные функции – пороговая и сигмоидальная.</w:t>
      </w:r>
    </w:p>
    <w:p w14:paraId="7ED3217F" w14:textId="111FC697" w:rsidR="005C0B7A" w:rsidRDefault="00E22C1B" w:rsidP="00E22C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C1B">
        <w:rPr>
          <w:rFonts w:ascii="Times New Roman" w:hAnsi="Times New Roman" w:cs="Times New Roman"/>
          <w:sz w:val="28"/>
          <w:szCs w:val="28"/>
        </w:rPr>
        <w:t xml:space="preserve">В ходе обучения на полных наборах было выявлено, что с использованием сигмоидальной функции активации понадобилось </w:t>
      </w:r>
      <w:r w:rsidR="007A297D">
        <w:rPr>
          <w:rFonts w:ascii="Times New Roman" w:hAnsi="Times New Roman" w:cs="Times New Roman"/>
          <w:sz w:val="28"/>
          <w:szCs w:val="28"/>
        </w:rPr>
        <w:t>больше</w:t>
      </w:r>
      <w:r w:rsidRPr="00E22C1B">
        <w:rPr>
          <w:rFonts w:ascii="Times New Roman" w:hAnsi="Times New Roman" w:cs="Times New Roman"/>
          <w:sz w:val="28"/>
          <w:szCs w:val="28"/>
        </w:rPr>
        <w:t xml:space="preserve"> эпох, чем для обучения с использованием пороговой функции активации.</w:t>
      </w:r>
    </w:p>
    <w:p w14:paraId="0B12501F" w14:textId="77777777" w:rsidR="005C0B7A" w:rsidRDefault="005C0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5EADA3" w14:textId="328C6E9B" w:rsidR="00ED4C8B" w:rsidRDefault="005C0B7A" w:rsidP="00E22C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Листинг:</w:t>
      </w:r>
    </w:p>
    <w:p w14:paraId="3E1A6DF5" w14:textId="3873FE0B" w:rsidR="005C0B7A" w:rsidRPr="005C0B7A" w:rsidRDefault="005C0B7A" w:rsidP="00E22C1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C0B7A" w:rsidRPr="005C0B7A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0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26D81"/>
    <w:rsid w:val="00240C87"/>
    <w:rsid w:val="002D4BDE"/>
    <w:rsid w:val="00447117"/>
    <w:rsid w:val="00461F21"/>
    <w:rsid w:val="00475711"/>
    <w:rsid w:val="005C0B7A"/>
    <w:rsid w:val="005E4E37"/>
    <w:rsid w:val="006852C0"/>
    <w:rsid w:val="006C43D2"/>
    <w:rsid w:val="007A0E89"/>
    <w:rsid w:val="007A297D"/>
    <w:rsid w:val="008A5039"/>
    <w:rsid w:val="008F17F9"/>
    <w:rsid w:val="00A61A73"/>
    <w:rsid w:val="00A82EE5"/>
    <w:rsid w:val="00B4436B"/>
    <w:rsid w:val="00D76B95"/>
    <w:rsid w:val="00D77CDB"/>
    <w:rsid w:val="00E22C1B"/>
    <w:rsid w:val="00EB6EB9"/>
    <w:rsid w:val="00ED4C8B"/>
    <w:rsid w:val="00EE04FD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Дмитрий Ганчев</cp:lastModifiedBy>
  <cp:revision>5</cp:revision>
  <dcterms:created xsi:type="dcterms:W3CDTF">2026-03-27T12:28:00Z</dcterms:created>
  <dcterms:modified xsi:type="dcterms:W3CDTF">2026-04-09T15:09:00Z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