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12E14AC5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2D4BDE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1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5822077E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A61A73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Интеллектуальные технологии информационной безопасности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3DAE9AB0" w:rsidR="00FD0CCD" w:rsidRPr="004F5FA4" w:rsidRDefault="00126D81" w:rsidP="004F5FA4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4F5FA4" w:rsidRPr="004F5FA4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Применение однослойной нейронной сети для решения задач регрессии экспериментальных данных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0689D00" w14:textId="1592AD62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2D4BD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E68C083" w14:textId="6DC2F430" w:rsidR="00FD0CCD" w:rsidRDefault="002D4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Д.Д. Ганчев</w:t>
            </w:r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</w:tcPr>
          <w:p w14:paraId="1015607F" w14:textId="6DC4E920" w:rsidR="00FD0CCD" w:rsidRPr="00A61A73" w:rsidRDefault="00A61A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П.В. Захаров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B401860" w14:textId="07235A52" w:rsidR="00FD0CCD" w:rsidRDefault="005E4E37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61A73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43F32422" w14:textId="77777777" w:rsidR="004F5FA4" w:rsidRPr="00D045B8" w:rsidRDefault="00126D81" w:rsidP="004F5FA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br w:type="page"/>
      </w:r>
      <w:r w:rsidR="004F5FA4" w:rsidRPr="00D045B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 </w:t>
      </w:r>
    </w:p>
    <w:p w14:paraId="61BDFE19" w14:textId="77777777" w:rsidR="004F5FA4" w:rsidRPr="004F5FA4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FA4">
        <w:rPr>
          <w:rFonts w:ascii="Times New Roman" w:hAnsi="Times New Roman" w:cs="Times New Roman"/>
          <w:sz w:val="28"/>
          <w:szCs w:val="28"/>
        </w:rPr>
        <w:t xml:space="preserve">Изучить возможности однослойных НС с правилом обучения </w:t>
      </w:r>
      <w:proofErr w:type="spellStart"/>
      <w:r w:rsidRPr="004F5FA4">
        <w:rPr>
          <w:rFonts w:ascii="Times New Roman" w:hAnsi="Times New Roman" w:cs="Times New Roman"/>
          <w:sz w:val="28"/>
          <w:szCs w:val="28"/>
        </w:rPr>
        <w:t>Видроу</w:t>
      </w:r>
      <w:proofErr w:type="spellEnd"/>
      <w:r w:rsidRPr="004F5FA4">
        <w:rPr>
          <w:rFonts w:ascii="Times New Roman" w:hAnsi="Times New Roman" w:cs="Times New Roman"/>
          <w:sz w:val="28"/>
          <w:szCs w:val="28"/>
        </w:rPr>
        <w:t xml:space="preserve">-Хоффа в задачах регрессии экспериментальных данных. </w:t>
      </w:r>
    </w:p>
    <w:p w14:paraId="50C9E570" w14:textId="77777777" w:rsidR="004F5FA4" w:rsidRPr="004F5FA4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5FA4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 </w:t>
      </w:r>
    </w:p>
    <w:p w14:paraId="19A6B021" w14:textId="77777777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45B8">
        <w:rPr>
          <w:rFonts w:ascii="Times New Roman" w:hAnsi="Times New Roman" w:cs="Times New Roman"/>
          <w:sz w:val="28"/>
          <w:szCs w:val="28"/>
        </w:rPr>
        <w:t xml:space="preserve">С помощью НС с линейной функцией активации аппроксимировать функцию </w:t>
      </w:r>
      <w:r w:rsidRPr="00D045B8">
        <w:rPr>
          <w:rFonts w:ascii="Cambria Math" w:hAnsi="Cambria Math" w:cs="Cambria Math"/>
          <w:sz w:val="28"/>
          <w:szCs w:val="28"/>
        </w:rPr>
        <w:t>𝑓</w:t>
      </w:r>
      <w:r w:rsidRPr="00D045B8">
        <w:rPr>
          <w:rFonts w:ascii="Times New Roman" w:hAnsi="Times New Roman" w:cs="Times New Roman"/>
          <w:sz w:val="28"/>
          <w:szCs w:val="28"/>
        </w:rPr>
        <w:t>(</w:t>
      </w:r>
      <w:r w:rsidRPr="00D045B8">
        <w:rPr>
          <w:rFonts w:ascii="Cambria Math" w:hAnsi="Cambria Math" w:cs="Cambria Math"/>
          <w:sz w:val="28"/>
          <w:szCs w:val="28"/>
        </w:rPr>
        <w:t>𝑥</w:t>
      </w:r>
      <w:r w:rsidRPr="00D045B8">
        <w:rPr>
          <w:rFonts w:ascii="Times New Roman" w:hAnsi="Times New Roman" w:cs="Times New Roman"/>
          <w:sz w:val="28"/>
          <w:szCs w:val="28"/>
        </w:rPr>
        <w:t xml:space="preserve">) (найти коэффициенты c, d) по набору ее N дискретных значений, заданных равномерно на интервале [a, b] со случайными ошибками </w:t>
      </w:r>
      <w:r w:rsidRPr="00D045B8">
        <w:rPr>
          <w:rFonts w:ascii="Cambria Math" w:hAnsi="Cambria Math" w:cs="Cambria Math"/>
          <w:sz w:val="28"/>
          <w:szCs w:val="28"/>
        </w:rPr>
        <w:t>𝑒𝑖</w:t>
      </w:r>
      <w:r w:rsidRPr="00D045B8">
        <w:rPr>
          <w:rFonts w:ascii="Times New Roman" w:hAnsi="Times New Roman" w:cs="Times New Roman"/>
          <w:sz w:val="28"/>
          <w:szCs w:val="28"/>
        </w:rPr>
        <w:t>=</w:t>
      </w:r>
      <w:r w:rsidRPr="00D045B8">
        <w:rPr>
          <w:rFonts w:ascii="Cambria Math" w:hAnsi="Cambria Math" w:cs="Cambria Math"/>
          <w:sz w:val="28"/>
          <w:szCs w:val="28"/>
        </w:rPr>
        <w:t>𝐴</w:t>
      </w:r>
      <w:r w:rsidRPr="00D045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045B8">
        <w:rPr>
          <w:rFonts w:ascii="Cambria Math" w:hAnsi="Cambria Math" w:cs="Cambria Math"/>
          <w:sz w:val="28"/>
          <w:szCs w:val="28"/>
        </w:rPr>
        <w:t>𝑟𝑛𝑑</w:t>
      </w:r>
      <w:r w:rsidRPr="00D045B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45B8">
        <w:rPr>
          <w:rFonts w:ascii="Times New Roman" w:hAnsi="Times New Roman" w:cs="Times New Roman"/>
          <w:sz w:val="28"/>
          <w:szCs w:val="28"/>
        </w:rPr>
        <w:t xml:space="preserve">−0,5; 0.5). Выполнить расчет параметров c, d методом наименьших квадратов (МНК) и определить среднеквадратичное отклонение (СКО). Провести обучение НС по правилу </w:t>
      </w:r>
      <w:proofErr w:type="spellStart"/>
      <w:r w:rsidRPr="00D045B8">
        <w:rPr>
          <w:rFonts w:ascii="Times New Roman" w:hAnsi="Times New Roman" w:cs="Times New Roman"/>
          <w:sz w:val="28"/>
          <w:szCs w:val="28"/>
        </w:rPr>
        <w:t>Видроу</w:t>
      </w:r>
      <w:proofErr w:type="spellEnd"/>
      <w:r w:rsidRPr="00D045B8">
        <w:rPr>
          <w:rFonts w:ascii="Times New Roman" w:hAnsi="Times New Roman" w:cs="Times New Roman"/>
          <w:sz w:val="28"/>
          <w:szCs w:val="28"/>
        </w:rPr>
        <w:t xml:space="preserve">-Хоффа, экспериментальным путем подобрав оптимальный коэффициент обучения η. </w:t>
      </w:r>
    </w:p>
    <w:p w14:paraId="05A459DE" w14:textId="5E527E52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45B8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Pr="00D045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D045B8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66E76E4B" w14:textId="75EB0DC5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45B8">
        <w:rPr>
          <w:rFonts w:ascii="Times New Roman" w:hAnsi="Times New Roman" w:cs="Times New Roman"/>
          <w:sz w:val="28"/>
          <w:szCs w:val="28"/>
        </w:rPr>
        <w:t>Вариант 16. Рассмотрим регрессию вида:</w:t>
      </w:r>
    </w:p>
    <w:p w14:paraId="1AF997E2" w14:textId="4C657E63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(x)=c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+d</m:t>
          </m:r>
        </m:oMath>
      </m:oMathPara>
    </w:p>
    <w:p w14:paraId="46E1DBC1" w14:textId="77777777" w:rsidR="004F5FA4" w:rsidRPr="004F5FA4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FA4">
        <w:rPr>
          <w:rFonts w:ascii="Times New Roman" w:hAnsi="Times New Roman" w:cs="Times New Roman"/>
          <w:sz w:val="28"/>
          <w:szCs w:val="28"/>
        </w:rPr>
        <w:t xml:space="preserve">Данную регрессию можно привести к линейной, если воспользоваться заменой переменной </w:t>
      </w:r>
      <w:r w:rsidRPr="004F5FA4">
        <w:rPr>
          <w:rFonts w:ascii="Cambria Math" w:hAnsi="Cambria Math" w:cs="Cambria Math"/>
          <w:sz w:val="28"/>
          <w:szCs w:val="28"/>
        </w:rPr>
        <w:t>𝑧</w:t>
      </w:r>
      <w:r w:rsidRPr="004F5FA4">
        <w:rPr>
          <w:rFonts w:ascii="Times New Roman" w:hAnsi="Times New Roman" w:cs="Times New Roman"/>
          <w:sz w:val="28"/>
          <w:szCs w:val="28"/>
        </w:rPr>
        <w:t>=</w:t>
      </w:r>
      <w:r w:rsidRPr="004F5FA4">
        <w:rPr>
          <w:rFonts w:ascii="Cambria Math" w:hAnsi="Cambria Math" w:cs="Cambria Math"/>
          <w:sz w:val="28"/>
          <w:szCs w:val="28"/>
        </w:rPr>
        <w:t>𝑥</w:t>
      </w:r>
      <w:r w:rsidRPr="004F5FA4">
        <w:rPr>
          <w:rFonts w:ascii="Times New Roman" w:hAnsi="Times New Roman" w:cs="Times New Roman"/>
          <w:sz w:val="28"/>
          <w:szCs w:val="28"/>
        </w:rPr>
        <w:t xml:space="preserve">2, и далее решать задачу линейной регрессии. </w:t>
      </w:r>
    </w:p>
    <w:p w14:paraId="61B855DA" w14:textId="05B1A8E8" w:rsidR="004F5FA4" w:rsidRPr="004F5FA4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F5FA4">
        <w:rPr>
          <w:rFonts w:ascii="Times New Roman" w:hAnsi="Times New Roman" w:cs="Times New Roman"/>
          <w:sz w:val="28"/>
          <w:szCs w:val="28"/>
        </w:rPr>
        <w:t xml:space="preserve">Рассмотрим регрессию на интервале </w:t>
      </w:r>
      <w:r w:rsidRPr="004F5FA4">
        <w:rPr>
          <w:rFonts w:ascii="Cambria Math" w:hAnsi="Cambria Math" w:cs="Cambria Math"/>
          <w:sz w:val="28"/>
          <w:szCs w:val="28"/>
        </w:rPr>
        <w:t>𝑎</w:t>
      </w:r>
      <w:r w:rsidRPr="004F5FA4">
        <w:rPr>
          <w:rFonts w:ascii="Times New Roman" w:hAnsi="Times New Roman" w:cs="Times New Roman"/>
          <w:sz w:val="28"/>
          <w:szCs w:val="28"/>
        </w:rPr>
        <w:t>=</w:t>
      </w:r>
      <w:r w:rsidRPr="00D045B8">
        <w:rPr>
          <w:rFonts w:ascii="Times New Roman" w:hAnsi="Times New Roman" w:cs="Times New Roman"/>
          <w:sz w:val="28"/>
          <w:szCs w:val="28"/>
        </w:rPr>
        <w:t xml:space="preserve">0, </w:t>
      </w:r>
      <w:r w:rsidRPr="00D045B8">
        <w:rPr>
          <w:rFonts w:ascii="Cambria Math" w:hAnsi="Cambria Math" w:cs="Cambria Math"/>
          <w:sz w:val="28"/>
          <w:szCs w:val="28"/>
        </w:rPr>
        <w:t>𝑏</w:t>
      </w:r>
      <w:r w:rsidRPr="004F5FA4">
        <w:rPr>
          <w:rFonts w:ascii="Times New Roman" w:hAnsi="Times New Roman" w:cs="Times New Roman"/>
          <w:sz w:val="28"/>
          <w:szCs w:val="28"/>
        </w:rPr>
        <w:t>=</w:t>
      </w:r>
      <w:r w:rsidRPr="00D045B8">
        <w:rPr>
          <w:rFonts w:ascii="Times New Roman" w:hAnsi="Times New Roman" w:cs="Times New Roman"/>
          <w:sz w:val="28"/>
          <w:szCs w:val="28"/>
        </w:rPr>
        <w:t>4</w:t>
      </w:r>
      <w:r w:rsidRPr="004F5FA4">
        <w:rPr>
          <w:rFonts w:ascii="Times New Roman" w:hAnsi="Times New Roman" w:cs="Times New Roman"/>
          <w:sz w:val="28"/>
          <w:szCs w:val="28"/>
        </w:rPr>
        <w:t xml:space="preserve"> с известными параметрами: </w:t>
      </w:r>
    </w:p>
    <w:p w14:paraId="29ECAD00" w14:textId="24C9221B" w:rsidR="004F5FA4" w:rsidRPr="00D045B8" w:rsidRDefault="004F5FA4" w:rsidP="004F5FA4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45B8">
        <w:rPr>
          <w:rFonts w:ascii="Times New Roman" w:hAnsi="Times New Roman" w:cs="Times New Roman"/>
          <w:sz w:val="28"/>
          <w:szCs w:val="28"/>
          <w:lang w:val="en-US"/>
        </w:rPr>
        <w:t>c = -5, d = 5</w:t>
      </w:r>
    </w:p>
    <w:p w14:paraId="7F6374FC" w14:textId="57F2AD53" w:rsidR="004F5FA4" w:rsidRPr="00D045B8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45B8">
        <w:rPr>
          <w:rFonts w:ascii="Times New Roman" w:hAnsi="Times New Roman" w:cs="Times New Roman"/>
          <w:sz w:val="28"/>
          <w:szCs w:val="28"/>
        </w:rPr>
        <w:t xml:space="preserve">Набор содержит </w:t>
      </w:r>
      <w:r w:rsidRPr="00D045B8">
        <w:rPr>
          <w:rFonts w:ascii="Times New Roman" w:hAnsi="Times New Roman" w:cs="Times New Roman"/>
          <w:sz w:val="28"/>
          <w:szCs w:val="28"/>
          <w:lang w:val="en-US"/>
        </w:rPr>
        <w:t>N=16.</w:t>
      </w:r>
    </w:p>
    <w:p w14:paraId="7E0E00DB" w14:textId="23A141E5" w:rsidR="004F5FA4" w:rsidRDefault="004F5FA4" w:rsidP="004F5FA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045B8">
        <w:rPr>
          <w:rFonts w:ascii="Times New Roman" w:hAnsi="Times New Roman" w:cs="Times New Roman"/>
          <w:sz w:val="28"/>
          <w:szCs w:val="28"/>
        </w:rPr>
        <w:t>Так как в варианте 16 содержится шум (A = 2)</w:t>
      </w:r>
      <w:r w:rsidR="00D045B8">
        <w:rPr>
          <w:rFonts w:ascii="Times New Roman" w:hAnsi="Times New Roman" w:cs="Times New Roman"/>
          <w:sz w:val="28"/>
          <w:szCs w:val="28"/>
        </w:rPr>
        <w:t>, мы получаем следующие значение:</w:t>
      </w:r>
    </w:p>
    <w:p w14:paraId="7BF5E895" w14:textId="28490FF9" w:rsidR="00D045B8" w:rsidRPr="009D335B" w:rsidRDefault="00D045B8" w:rsidP="009D335B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D335B">
        <w:rPr>
          <w:rFonts w:ascii="Times New Roman" w:hAnsi="Times New Roman" w:cs="Times New Roman"/>
          <w:sz w:val="28"/>
          <w:szCs w:val="28"/>
        </w:rPr>
        <w:t xml:space="preserve">МНК: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 xml:space="preserve">= -5.0277,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=5.1030</m:t>
        </m:r>
      </m:oMath>
      <w:r w:rsidR="009D335B" w:rsidRPr="009D335B">
        <w:rPr>
          <w:rFonts w:ascii="Times New Roman" w:eastAsiaTheme="minorEastAsia" w:hAnsi="Times New Roman" w:cs="Times New Roman"/>
          <w:sz w:val="28"/>
          <w:szCs w:val="28"/>
        </w:rPr>
        <w:t xml:space="preserve"> от истинных значений (</w:t>
      </w:r>
      <w:r w:rsidR="009D335B" w:rsidRPr="009D335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D335B" w:rsidRPr="009D335B">
        <w:rPr>
          <w:rFonts w:ascii="Times New Roman" w:hAnsi="Times New Roman" w:cs="Times New Roman"/>
          <w:sz w:val="28"/>
          <w:szCs w:val="28"/>
        </w:rPr>
        <w:t xml:space="preserve"> = -5, </w:t>
      </w:r>
      <w:r w:rsidR="009D335B" w:rsidRPr="009D335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9D335B" w:rsidRPr="009D335B">
        <w:rPr>
          <w:rFonts w:ascii="Times New Roman" w:hAnsi="Times New Roman" w:cs="Times New Roman"/>
          <w:sz w:val="28"/>
          <w:szCs w:val="28"/>
        </w:rPr>
        <w:t xml:space="preserve"> = 5</w:t>
      </w:r>
      <w:r w:rsidR="009D335B" w:rsidRPr="009D335B">
        <w:rPr>
          <w:rFonts w:ascii="Times New Roman" w:hAnsi="Times New Roman" w:cs="Times New Roman"/>
          <w:sz w:val="28"/>
          <w:szCs w:val="28"/>
        </w:rPr>
        <w:t>)</w:t>
      </w:r>
    </w:p>
    <w:p w14:paraId="61E2DFE8" w14:textId="698B44C7" w:rsidR="00D045B8" w:rsidRPr="009D335B" w:rsidRDefault="00D045B8" w:rsidP="009D335B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D335B">
        <w:rPr>
          <w:rFonts w:ascii="Times New Roman" w:hAnsi="Times New Roman" w:cs="Times New Roman"/>
          <w:sz w:val="28"/>
          <w:szCs w:val="28"/>
        </w:rPr>
        <w:t>СКО = 0.6437</w:t>
      </w:r>
    </w:p>
    <w:p w14:paraId="5092D77D" w14:textId="77777777" w:rsidR="009D335B" w:rsidRDefault="009D335B" w:rsidP="009D335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CDCC656" w14:textId="35DEB694" w:rsidR="009D335B" w:rsidRDefault="009D335B" w:rsidP="009D335B">
      <w:pPr>
        <w:spacing w:line="360" w:lineRule="auto"/>
        <w:ind w:left="720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обучении нейронной сети</w:t>
      </w:r>
      <w:r w:rsidR="00AE7D49">
        <w:rPr>
          <w:rFonts w:ascii="Times New Roman" w:hAnsi="Times New Roman" w:cs="Times New Roman"/>
          <w:sz w:val="28"/>
          <w:szCs w:val="28"/>
        </w:rPr>
        <w:t xml:space="preserve"> (далее – НС)</w:t>
      </w:r>
      <w:r>
        <w:rPr>
          <w:rFonts w:ascii="Times New Roman" w:hAnsi="Times New Roman" w:cs="Times New Roman"/>
          <w:sz w:val="28"/>
          <w:szCs w:val="28"/>
        </w:rPr>
        <w:t>, потребовалось подобрать скорость обучения, так как выставлен критерий остановки:</w:t>
      </w:r>
      <m:oMath>
        <m:r>
          <w:rPr>
            <w:rFonts w:ascii="Cambria Math" w:hAnsi="Cambria Math" w:cs="Times New Roman"/>
            <w:sz w:val="28"/>
            <w:szCs w:val="28"/>
          </w:rPr>
          <w:br/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= 0</m:t>
        </m:r>
      </m:oMath>
      <w:r w:rsidR="00AE7D49">
        <w:rPr>
          <w:rFonts w:ascii="Times New Roman" w:eastAsiaTheme="minorEastAsia" w:hAnsi="Times New Roman" w:cs="Times New Roman"/>
          <w:sz w:val="28"/>
          <w:szCs w:val="28"/>
        </w:rPr>
        <w:t xml:space="preserve"> и он выдавал значение </w:t>
      </w:r>
      <w:r w:rsidR="00AE7D49">
        <w:rPr>
          <w:rFonts w:ascii="Times New Roman" w:eastAsiaTheme="minorEastAsia" w:hAnsi="Times New Roman" w:cs="Times New Roman"/>
          <w:sz w:val="28"/>
          <w:szCs w:val="28"/>
          <w:lang w:val="en-US"/>
        </w:rPr>
        <w:t>nan</w:t>
      </w:r>
      <w:r w:rsidR="00AE7D49">
        <w:rPr>
          <w:rFonts w:ascii="Times New Roman" w:eastAsiaTheme="minorEastAsia" w:hAnsi="Times New Roman" w:cs="Times New Roman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таким образом</w:t>
      </w:r>
      <w:r w:rsidR="00AE7D49">
        <w:rPr>
          <w:rFonts w:ascii="Times New Roman" w:eastAsiaTheme="minorEastAsia" w:hAnsi="Times New Roman" w:cs="Times New Roman"/>
          <w:sz w:val="28"/>
          <w:szCs w:val="28"/>
        </w:rPr>
        <w:t xml:space="preserve"> оптимальной скоростью обучение </w:t>
      </w:r>
      <w:proofErr w:type="spellStart"/>
      <w:r w:rsidR="00AE7D49"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proofErr w:type="spellEnd"/>
      <w:r w:rsidR="00AE7D49" w:rsidRPr="00AE7D49">
        <w:rPr>
          <w:rFonts w:ascii="Times New Roman" w:eastAsiaTheme="minorEastAsia" w:hAnsi="Times New Roman" w:cs="Times New Roman"/>
          <w:sz w:val="28"/>
          <w:szCs w:val="28"/>
        </w:rPr>
        <w:t xml:space="preserve"> = 0.001 </w:t>
      </w:r>
      <w:r w:rsidR="00AE7D49">
        <w:rPr>
          <w:rFonts w:ascii="Times New Roman" w:eastAsiaTheme="minorEastAsia" w:hAnsi="Times New Roman" w:cs="Times New Roman"/>
          <w:sz w:val="28"/>
          <w:szCs w:val="28"/>
        </w:rPr>
        <w:t>и завершилась на 3496-ой эпохе.</w:t>
      </w:r>
      <w:r w:rsidR="00AE7D49" w:rsidRPr="00AE7D4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AE7D49">
        <w:rPr>
          <w:rFonts w:ascii="Times New Roman" w:eastAsiaTheme="minorEastAsia" w:hAnsi="Times New Roman" w:cs="Times New Roman"/>
          <w:sz w:val="28"/>
          <w:szCs w:val="28"/>
        </w:rPr>
        <w:t>На рисунке 1, показаны погрешности приближения в условиях шума.</w:t>
      </w:r>
    </w:p>
    <w:p w14:paraId="2A79101F" w14:textId="72600059" w:rsidR="00AE7D49" w:rsidRDefault="00AE7D49" w:rsidP="00AE7D49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E7D49">
        <w:rPr>
          <w:rFonts w:ascii="Times New Roman" w:eastAsiaTheme="minorEastAsia" w:hAnsi="Times New Roman" w:cs="Times New Roman"/>
          <w:sz w:val="28"/>
          <w:szCs w:val="28"/>
        </w:rPr>
        <w:drawing>
          <wp:inline distT="0" distB="0" distL="0" distR="0" wp14:anchorId="4385ED53" wp14:editId="56FB4F1F">
            <wp:extent cx="5940425" cy="3216275"/>
            <wp:effectExtent l="0" t="0" r="3175" b="3175"/>
            <wp:docPr id="1144057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8"/>
          <w:szCs w:val="28"/>
        </w:rPr>
        <w:t>Рисунок 1 – Нейросетевая линейная регрессия экспериментальных данных.</w:t>
      </w:r>
    </w:p>
    <w:p w14:paraId="0A7D5005" w14:textId="55C5234A" w:rsidR="00AE7D49" w:rsidRDefault="00AE7D49" w:rsidP="00AE7D4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Вывод</w:t>
      </w:r>
    </w:p>
    <w:p w14:paraId="55CF5744" w14:textId="5F5DED0D" w:rsidR="00AE7D49" w:rsidRPr="00AE7D49" w:rsidRDefault="00AE7D49" w:rsidP="00AE7D49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E7D49">
        <w:rPr>
          <w:rFonts w:ascii="Times New Roman" w:eastAsiaTheme="minorEastAsia" w:hAnsi="Times New Roman" w:cs="Times New Roman"/>
          <w:sz w:val="28"/>
          <w:szCs w:val="28"/>
        </w:rPr>
        <w:t>В ходе лабораторной работы было изучено применение однослойной НС с линейной функцией активации для решения задачи регрессии. Установлено:</w:t>
      </w:r>
    </w:p>
    <w:p w14:paraId="23B148DD" w14:textId="74F4729B" w:rsidR="00AE7D49" w:rsidRPr="00DB64C1" w:rsidRDefault="00AE7D49" w:rsidP="00DB64C1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B64C1">
        <w:rPr>
          <w:rFonts w:ascii="Times New Roman" w:eastAsiaTheme="minorEastAsia" w:hAnsi="Times New Roman" w:cs="Times New Roman"/>
          <w:sz w:val="28"/>
          <w:szCs w:val="28"/>
        </w:rPr>
        <w:t>МНК и НС дают практически одинаковый результат</w:t>
      </w:r>
      <w:r w:rsidRPr="00DB64C1">
        <w:rPr>
          <w:rFonts w:ascii="Times New Roman" w:eastAsiaTheme="minorEastAsia" w:hAnsi="Times New Roman" w:cs="Times New Roman"/>
          <w:sz w:val="28"/>
          <w:szCs w:val="28"/>
        </w:rPr>
        <w:t>,</w:t>
      </w:r>
      <w:r w:rsidRPr="00DB64C1">
        <w:rPr>
          <w:rFonts w:ascii="Times New Roman" w:eastAsiaTheme="minorEastAsia" w:hAnsi="Times New Roman" w:cs="Times New Roman"/>
          <w:sz w:val="28"/>
          <w:szCs w:val="28"/>
        </w:rPr>
        <w:t xml:space="preserve"> это подтверждает теоретическое положение о том, что правило </w:t>
      </w:r>
      <w:proofErr w:type="spellStart"/>
      <w:r w:rsidRPr="00DB64C1">
        <w:rPr>
          <w:rFonts w:ascii="Times New Roman" w:eastAsiaTheme="minorEastAsia" w:hAnsi="Times New Roman" w:cs="Times New Roman"/>
          <w:sz w:val="28"/>
          <w:szCs w:val="28"/>
        </w:rPr>
        <w:t>Видроу</w:t>
      </w:r>
      <w:proofErr w:type="spellEnd"/>
      <w:r w:rsidRPr="00DB64C1">
        <w:rPr>
          <w:rFonts w:ascii="Times New Roman" w:eastAsiaTheme="minorEastAsia" w:hAnsi="Times New Roman" w:cs="Times New Roman"/>
          <w:sz w:val="28"/>
          <w:szCs w:val="28"/>
        </w:rPr>
        <w:t>–Хоффа является градиентным спуском по той же целевой функции</w:t>
      </w:r>
      <w:r w:rsidRPr="00DB64C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Е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B64C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DB64C1">
        <w:rPr>
          <w:rFonts w:ascii="Times New Roman" w:eastAsiaTheme="minorEastAsia" w:hAnsi="Times New Roman" w:cs="Times New Roman"/>
          <w:sz w:val="28"/>
          <w:szCs w:val="28"/>
        </w:rPr>
        <w:t>которую минимизирует МНК</w:t>
      </w:r>
    </w:p>
    <w:p w14:paraId="78D8A6D5" w14:textId="683A61F8" w:rsidR="00AE7D49" w:rsidRPr="00AE7D49" w:rsidRDefault="00AE7D49" w:rsidP="00DB64C1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E7D49">
        <w:rPr>
          <w:rFonts w:ascii="Times New Roman" w:eastAsiaTheme="minorEastAsia" w:hAnsi="Times New Roman" w:cs="Times New Roman"/>
          <w:sz w:val="28"/>
          <w:szCs w:val="28"/>
        </w:rPr>
        <w:t>Замена переменной позволяет свести квадратичную задачу к линейной и применить стандартный однослойный нейрон</w:t>
      </w:r>
    </w:p>
    <w:p w14:paraId="6D87F93D" w14:textId="3077C2A6" w:rsidR="006C43D2" w:rsidRPr="00DB64C1" w:rsidRDefault="00AE7D49" w:rsidP="004F5FA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E7D49">
        <w:rPr>
          <w:rFonts w:ascii="Times New Roman" w:eastAsiaTheme="minorEastAsia" w:hAnsi="Times New Roman" w:cs="Times New Roman"/>
          <w:sz w:val="28"/>
          <w:szCs w:val="28"/>
        </w:rPr>
        <w:t xml:space="preserve">НС требует подбора </w:t>
      </w:r>
      <w:proofErr w:type="spellStart"/>
      <w:r w:rsidRPr="00AE7D49"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proofErr w:type="spellEnd"/>
      <w:r w:rsidRPr="00AE7D49">
        <w:rPr>
          <w:rFonts w:ascii="Times New Roman" w:eastAsiaTheme="minorEastAsia" w:hAnsi="Times New Roman" w:cs="Times New Roman"/>
          <w:sz w:val="28"/>
          <w:szCs w:val="28"/>
        </w:rPr>
        <w:t xml:space="preserve">: слишком большое значение приводит к расходимости, слишком малое к медленной сходимости. Оптимальное </w:t>
      </w:r>
      <w:proofErr w:type="spellStart"/>
      <w:r w:rsidRPr="00AE7D49">
        <w:rPr>
          <w:rFonts w:ascii="Times New Roman" w:eastAsiaTheme="minorEastAsia" w:hAnsi="Times New Roman" w:cs="Times New Roman"/>
          <w:sz w:val="28"/>
          <w:szCs w:val="28"/>
          <w:lang w:val="en-US"/>
        </w:rPr>
        <w:t>lr</w:t>
      </w:r>
      <w:proofErr w:type="spellEnd"/>
      <w:r w:rsidRPr="00AE7D49">
        <w:rPr>
          <w:rFonts w:ascii="Times New Roman" w:eastAsiaTheme="minorEastAsia" w:hAnsi="Times New Roman" w:cs="Times New Roman"/>
          <w:sz w:val="28"/>
          <w:szCs w:val="28"/>
        </w:rPr>
        <w:t>=0,001 обеспечивает сходимость за 3496 эпохи</w:t>
      </w:r>
      <w:r w:rsidRPr="00AE7D49">
        <w:rPr>
          <w:rFonts w:ascii="Times New Roman" w:eastAsiaTheme="minorEastAsia" w:hAnsi="Times New Roman" w:cs="Times New Roman"/>
          <w:sz w:val="28"/>
          <w:szCs w:val="28"/>
        </w:rPr>
        <w:t>.</w:t>
      </w:r>
    </w:p>
    <w:sectPr w:rsidR="006C43D2" w:rsidRPr="00DB64C1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947"/>
    <w:multiLevelType w:val="hybridMultilevel"/>
    <w:tmpl w:val="7966CEC6"/>
    <w:lvl w:ilvl="0" w:tplc="3FC4CE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209B8"/>
    <w:multiLevelType w:val="hybridMultilevel"/>
    <w:tmpl w:val="F81AC886"/>
    <w:lvl w:ilvl="0" w:tplc="3FC4CE48">
      <w:start w:val="1"/>
      <w:numFmt w:val="bullet"/>
      <w:lvlText w:val="–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B43088D"/>
    <w:multiLevelType w:val="hybridMultilevel"/>
    <w:tmpl w:val="B7D02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36289"/>
    <w:multiLevelType w:val="hybridMultilevel"/>
    <w:tmpl w:val="D03AD918"/>
    <w:lvl w:ilvl="0" w:tplc="3FC4CE4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1D74CE"/>
    <w:multiLevelType w:val="hybridMultilevel"/>
    <w:tmpl w:val="C86EC436"/>
    <w:lvl w:ilvl="0" w:tplc="3FC4CE4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8406006">
    <w:abstractNumId w:val="2"/>
  </w:num>
  <w:num w:numId="2" w16cid:durableId="1258251347">
    <w:abstractNumId w:val="1"/>
  </w:num>
  <w:num w:numId="3" w16cid:durableId="1074741073">
    <w:abstractNumId w:val="4"/>
  </w:num>
  <w:num w:numId="4" w16cid:durableId="830407649">
    <w:abstractNumId w:val="0"/>
  </w:num>
  <w:num w:numId="5" w16cid:durableId="8565823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CD"/>
    <w:rsid w:val="00126D81"/>
    <w:rsid w:val="00240C87"/>
    <w:rsid w:val="002D4BDE"/>
    <w:rsid w:val="00447117"/>
    <w:rsid w:val="00461F21"/>
    <w:rsid w:val="00475711"/>
    <w:rsid w:val="004F5FA4"/>
    <w:rsid w:val="005C0B7A"/>
    <w:rsid w:val="005E4E37"/>
    <w:rsid w:val="006852C0"/>
    <w:rsid w:val="006C43D2"/>
    <w:rsid w:val="007A0E89"/>
    <w:rsid w:val="007A297D"/>
    <w:rsid w:val="00871041"/>
    <w:rsid w:val="008A5039"/>
    <w:rsid w:val="008F17F9"/>
    <w:rsid w:val="009D335B"/>
    <w:rsid w:val="00A61A73"/>
    <w:rsid w:val="00A82EE5"/>
    <w:rsid w:val="00AE7D49"/>
    <w:rsid w:val="00B4436B"/>
    <w:rsid w:val="00D045B8"/>
    <w:rsid w:val="00D76B95"/>
    <w:rsid w:val="00D77CDB"/>
    <w:rsid w:val="00DB64C1"/>
    <w:rsid w:val="00E22C1B"/>
    <w:rsid w:val="00EB6EB9"/>
    <w:rsid w:val="00ED4C8B"/>
    <w:rsid w:val="00EE04FD"/>
    <w:rsid w:val="00F67B68"/>
    <w:rsid w:val="00FD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  <w:style w:type="character" w:styleId="ab">
    <w:name w:val="Placeholder Text"/>
    <w:basedOn w:val="a0"/>
    <w:uiPriority w:val="99"/>
    <w:semiHidden/>
    <w:rsid w:val="002D4BD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3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Дмитрий Ганчев</cp:lastModifiedBy>
  <cp:revision>6</cp:revision>
  <dcterms:created xsi:type="dcterms:W3CDTF">2026-03-27T12:28:00Z</dcterms:created>
  <dcterms:modified xsi:type="dcterms:W3CDTF">2026-04-12T14:08:00Z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