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CA4392" w:rsidR="00D7522C" w:rsidP="3C6E1DB7" w:rsidRDefault="00D7522C" w14:paraId="6D735D00" w14:textId="6E61AA75">
      <w:pPr>
        <w:spacing w:before="5pt" w:beforeAutospacing="1" w:after="5pt" w:afterAutospacing="1" w:line="6pt" w:lineRule="auto"/>
        <w:rPr>
          <w:rFonts w:ascii="Times New Roman" w:hAnsi="Times New Roman" w:eastAsia="Times New Roman" w:cs="Times New Roman"/>
          <w:noProof/>
          <w:sz w:val="48"/>
          <w:szCs w:val="48"/>
          <w:lang w:val="en-US"/>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r w:rsidRPr="3C6E1DB7" w:rsidR="7E8A252E">
        <w:rPr>
          <w:rFonts w:ascii="Times New Roman" w:hAnsi="Times New Roman" w:eastAsia="Times New Roman" w:cs="Times New Roman"/>
          <w:b w:val="1"/>
          <w:bCs w:val="1"/>
          <w:i w:val="0"/>
          <w:iCs w:val="0"/>
          <w:caps w:val="0"/>
          <w:smallCaps w:val="0"/>
          <w:strike w:val="0"/>
          <w:dstrike w:val="0"/>
          <w:noProof/>
          <w:color w:val="000000" w:themeColor="text1" w:themeTint="FF" w:themeShade="FF"/>
          <w:sz w:val="48"/>
          <w:szCs w:val="48"/>
          <w:u w:val="none"/>
          <w:lang w:val="en-US"/>
        </w:rPr>
        <w:t>Efficient Task Management: A C++ To-Do List Application</w:t>
      </w:r>
    </w:p>
    <w:p w:rsidR="3C6E1DB7" w:rsidP="3C6E1DB7" w:rsidRDefault="3C6E1DB7" w14:paraId="62EB3EDB" w14:textId="226FD635">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Pr="005B520E" w:rsidR="009303D9" w:rsidP="3C6E1DB7" w:rsidRDefault="009303D9" w14:noSpellErr="1" w14:paraId="2B52D6BC" w14:textId="40FD9CA5">
      <w:pPr>
        <w:pStyle w:val="Heading1"/>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3C6E1DB7">
        <w:rPr/>
        <w:t>Introduction (</w:t>
      </w:r>
      <w:r w:rsidRPr="3C6E1DB7" w:rsidR="005B0344">
        <w:rPr>
          <w:rFonts w:eastAsia="MS Mincho"/>
          <w:i w:val="1"/>
          <w:iCs w:val="1"/>
        </w:rPr>
        <w:t>Heading 1</w:t>
      </w:r>
      <w:r w:rsidR="3C6E1DB7">
        <w:rPr/>
        <w:t>)</w:t>
      </w:r>
      <w:r w:rsidRPr="3C6E1DB7"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 xml:space="preserve"> Abstract</w:t>
      </w:r>
      <w:r w:rsidRPr="3C6E1DB7"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Pr="005B520E" w:rsidR="009303D9" w:rsidP="48B7C2A2" w:rsidRDefault="009303D9" w14:paraId="644C8F22" w14:textId="7A8A3C57">
      <w:pPr>
        <w:pStyle w:val="ListParagraph"/>
        <w:spacing w:before="12pt" w:beforeAutospacing="0" w:after="12pt" w:afterAutospacing="0"/>
        <w:ind w:start="36pt"/>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8B7C2A2"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Introduction</w:t>
      </w:r>
      <w:r w:rsidRPr="48B7C2A2"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Pr="005B520E" w:rsidR="009303D9" w:rsidP="48B7C2A2" w:rsidRDefault="009303D9" w14:paraId="3A57A9F3" w14:textId="580D9DD1">
      <w:pPr>
        <w:pStyle w:val="ListParagraph"/>
        <w:spacing w:before="12pt" w:beforeAutospacing="0" w:after="12pt" w:afterAutospacing="0"/>
        <w:ind w:start="36pt"/>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8B7C2A2"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r w:rsidRPr="48B7C2A2" w:rsidR="152398D0">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p>
    <w:p w:rsidRPr="005B520E" w:rsidR="009303D9" w:rsidP="48B7C2A2" w:rsidRDefault="009303D9" w14:paraId="70356059" w14:textId="0AD39592">
      <w:pPr>
        <w:pStyle w:val="ListParagraph"/>
        <w:spacing w:before="12pt" w:beforeAutospacing="0" w:after="12pt" w:afterAutospacing="0"/>
        <w:ind w:start="36pt"/>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48B7C2A2"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p>
    <w:p w:rsidR="12992ED8" w:rsidP="48B7C2A2" w:rsidRDefault="12992ED8" w14:paraId="0CF16C14" w14:textId="4A4BF727">
      <w:pPr>
        <w:pStyle w:val="ListParagraph"/>
        <w:spacing w:before="12pt" w:beforeAutospacing="0" w:after="12pt" w:afterAutospacing="0"/>
        <w:ind w:start="36pt"/>
        <w:jc w:val="both"/>
      </w:pPr>
      <w:r w:rsidRPr="48B7C2A2"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r w:rsidR="12992ED8">
        <w:rPr/>
        <w:t xml:space="preserve"> </w:t>
      </w:r>
    </w:p>
    <w:p w:rsidR="48B7C2A2" w:rsidP="48B7C2A2" w:rsidRDefault="48B7C2A2" w14:paraId="76530137" w14:textId="10CFEA8E">
      <w:pPr>
        <w:pStyle w:val="ListParagraph"/>
        <w:spacing w:before="12pt" w:beforeAutospacing="0" w:after="12pt" w:afterAutospacing="0"/>
        <w:ind w:start="36pt"/>
        <w:jc w:val="both"/>
      </w:pPr>
    </w:p>
    <w:p w:rsidR="2C857318" w:rsidP="48B7C2A2" w:rsidRDefault="2C857318" w14:paraId="757C8EEE" w14:textId="750590A9">
      <w:pPr>
        <w:pStyle w:val="ListParagraph"/>
        <w:spacing w:before="12pt" w:beforeAutospacing="0" w:after="12pt" w:afterAutospacing="0"/>
        <w:ind w:start="36pt"/>
        <w:jc w:val="both"/>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2C857318">
        <w:rPr/>
        <w:t>References [1] J. Han, H. Kim, and S. Park, “</w:t>
      </w:r>
      <w:r w:rsidR="2C857318">
        <w:rPr/>
        <w:t>TaskDo</w:t>
      </w:r>
      <w:r w:rsidR="2C857318">
        <w:rPr/>
        <w:t xml:space="preserve">: A daily task recommender system,” in Proc. IEEE Int. Conf. Big Data Smart </w:t>
      </w:r>
      <w:r w:rsidR="2C857318">
        <w:rPr/>
        <w:t>Comput</w:t>
      </w:r>
      <w:r w:rsidR="2C857318">
        <w:rPr/>
        <w:t>. (</w:t>
      </w:r>
      <w:r w:rsidR="2C857318">
        <w:rPr/>
        <w:t>BigComp</w:t>
      </w:r>
      <w:r w:rsidR="2C857318">
        <w:rPr/>
        <w:t xml:space="preserve">), Kyoto, Japan, 2019, pp. 1–8. DOI: 10.1109/BIGCOMP.2019.8862073 [2] P. J. Bayliss and H. L. Ellis, “Right light at the right time: Development of innovative to-do list mobile application to optimize circadian lighting,” in Proc. IEEE Conf. Consumer Commun. </w:t>
      </w:r>
      <w:r w:rsidR="2C857318">
        <w:rPr/>
        <w:t>Netw</w:t>
      </w:r>
      <w:r w:rsidR="2C857318">
        <w:rPr/>
        <w:t xml:space="preserve">. (CCNC), Las Vegas, NV, USA, 2020, pp. 1–6. DOI: 10.1109/CCNC46108.2020.9258041 [3] A. Kumar, R. Jain, and P. Sharma, “Gamification-based to-do list mobile application development,” in Proc. IEEE Int. Conf. Recent Adv. Electron. </w:t>
      </w:r>
      <w:r w:rsidR="2C857318">
        <w:rPr/>
        <w:t>Comput</w:t>
      </w:r>
      <w:r w:rsidR="2C857318">
        <w:rPr/>
        <w:t>. Sci. Eng. (RAECS), Chandigarh, India, 2023, pp. 1–5. DOI: 10.1109/RAECS2023.10277897 [4] K. Nishida and K. Matsuo, “Where can we accomplish our to-</w:t>
      </w:r>
      <w:r w:rsidR="2C857318">
        <w:rPr/>
        <w:t>do?:</w:t>
      </w:r>
      <w:r w:rsidR="2C857318">
        <w:rPr/>
        <w:t xml:space="preserve"> Estimating the target location of to-do tasks,” in Proc. IEEE Int. Conf. Ubiquitous Intell. </w:t>
      </w:r>
      <w:r w:rsidR="2C857318">
        <w:rPr/>
        <w:t>Comput</w:t>
      </w:r>
      <w:r w:rsidR="2C857318">
        <w:rPr/>
        <w:t xml:space="preserve">. (UIC), Philadelphia, PA, USA, 2018, pp. 55–62. DOI: 10.1109/UIC-ATC.2018.8432276 [5] S. Smith and T. Brown, “AI-assisted task management: Enhancing productivity through intelligent to-do lists,” in Proc. IEEE Int. Conf. </w:t>
      </w:r>
      <w:r w:rsidR="2C857318">
        <w:rPr/>
        <w:t>Comput</w:t>
      </w:r>
      <w:r w:rsidR="2C857318">
        <w:rPr/>
        <w:t>. Sci. Inf. Technol. (ICCSIT), Singapore, 2021, pp. 112–118. DOI: 10.1109/ICCSIT.2021.9633256</w:t>
      </w:r>
    </w:p>
    <w:p w:rsidRPr="00F96569" w:rsidR="009303D9" w:rsidP="00F96569" w:rsidRDefault="009303D9" w14:paraId="6FC6C90C" w14:textId="76CADD23">
      <w:pPr>
        <w:rPr>
          <w:color w:val="FF0000"/>
        </w:rPr>
      </w:pPr>
      <w:r w:rsidRPr="48B7C2A2" w:rsidR="40015EFE">
        <w:rPr>
          <w:color w:val="FF0000"/>
        </w:rPr>
        <w:t xml:space="preserve">  </w:t>
      </w: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5b2a941"/>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8a098f0"/>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7d90d67"/>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700ecec"/>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4B2814"/>
    <w:rsid w:val="08817232"/>
    <w:rsid w:val="12992ED8"/>
    <w:rsid w:val="152398D0"/>
    <w:rsid w:val="20D2361E"/>
    <w:rsid w:val="26ABC8AF"/>
    <w:rsid w:val="2C857318"/>
    <w:rsid w:val="3C6E1DB7"/>
    <w:rsid w:val="40015EFE"/>
    <w:rsid w:val="43A7CE91"/>
    <w:rsid w:val="48B7C2A2"/>
    <w:rsid w:val="56DD10BF"/>
    <w:rsid w:val="7E8A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3C6E1DB7"/>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4</revision>
  <dcterms:created xsi:type="dcterms:W3CDTF">2024-07-16T13:39:00.0000000Z</dcterms:created>
  <dcterms:modified xsi:type="dcterms:W3CDTF">2025-04-16T21:21:34.1713788Z</dcterms:modified>
</coreProperties>
</file>