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Agent Runbook Template</w:t>
      </w:r>
    </w:p>
    <w:p>
      <w:pPr>
        <w:jc w:val="center"/>
      </w:pPr>
      <w:r>
        <w:rPr>
          <w:rFonts w:ascii="Calibri" w:hAnsi="Calibri"/>
          <w:sz w:val="24"/>
        </w:rPr>
        <w:t>Tool-Augmented Workflow Step (Documents + Spreadsheets)</w:t>
      </w:r>
    </w:p>
    <w:p/>
    <w:p>
      <w:r>
        <w:t>Version: 1.0</w:t>
      </w:r>
    </w:p>
    <w:p>
      <w:r>
        <w:t>Last updated: 2026-02-24</w:t>
      </w:r>
    </w:p>
    <w:p>
      <w:r>
        <w:t>Scope: Template for designing a single agent-executed workflow step with explicit tool use, human-in-the-loop decision points, and auditable artifacts.</w:t>
      </w:r>
    </w:p>
    <w:p>
      <w:pPr>
        <w:pStyle w:val="Heading1"/>
      </w:pPr>
      <w:r>
        <w:t>1. How to use this template</w:t>
      </w:r>
    </w:p>
    <w:p>
      <w:r>
        <w:t>Copy this document for each workflow step. Fill in all placeholders. Attach the step-specific artifact templates (documents/spreadsheets) and ensure every tool call is bounded, validated, and logged.</w:t>
      </w:r>
    </w:p>
    <w:p>
      <w:pPr>
        <w:pStyle w:val="Heading1"/>
      </w:pPr>
      <w:r>
        <w:t>2. Non-negotiable best practices baked into this template</w:t>
      </w:r>
    </w:p>
    <w:p>
      <w:r>
        <w:rPr>
          <w:b/>
        </w:rPr>
        <w:t xml:space="preserve">Policy sandwich (pre + post controls). </w:t>
      </w:r>
      <w:r>
        <w:t>Treat the model as an untrusted planner. Enforce entitlements/redaction/tool allow-lists before the model runs, and schema + semantic validation after it proposes actions.</w:t>
      </w:r>
    </w:p>
    <w:p>
      <w:r>
        <w:rPr>
          <w:b/>
        </w:rPr>
        <w:t xml:space="preserve">Typed tool registry (contract-first tools). </w:t>
      </w:r>
      <w:r>
        <w:t>All tools MUST be versioned contracts: name, JSON schema, auth scope, idempotency class, side-effect level, latency SLO, and logging requirements.</w:t>
      </w:r>
    </w:p>
    <w:p>
      <w:r>
        <w:rPr>
          <w:b/>
        </w:rPr>
        <w:t xml:space="preserve">Delayed-commit for side-effecting actions. </w:t>
      </w:r>
      <w:r>
        <w:t>For irreversible operations (e.g., releasing payments), require an explicit human approval step and a two-phase 'preview → commit' tool design.</w:t>
      </w:r>
    </w:p>
    <w:p>
      <w:r>
        <w:rPr>
          <w:b/>
        </w:rPr>
        <w:t xml:space="preserve">Transcript + context safety. </w:t>
      </w:r>
      <w:r>
        <w:t>Persist full tool results as evidence artifacts, but pass only bounded/compacted excerpts back into the LLM context to avoid context-window exhaustion.</w:t>
      </w:r>
    </w:p>
    <w:p>
      <w:r>
        <w:rPr>
          <w:b/>
        </w:rPr>
        <w:t xml:space="preserve">Deterministic orchestration. </w:t>
      </w:r>
      <w:r>
        <w:t>Run multi-step workflows in a durable workflow engine when possible; keep non-deterministic I/O in activities, and replay-test workflow code changes.</w:t>
      </w:r>
    </w:p>
    <w:p>
      <w:pPr>
        <w:pStyle w:val="Heading1"/>
      </w:pPr>
      <w:r>
        <w:t>3. Step metadata (fill 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t>Workflow name</w:t>
            </w:r>
          </w:p>
        </w:tc>
        <w:tc>
          <w:tcPr>
            <w:tcW w:type="dxa" w:w="6912"/>
          </w:tcPr>
          <w:p>
            <w:r>
              <w:t>[e.g., Payroll Weekly Run]</w:t>
            </w:r>
          </w:p>
        </w:tc>
      </w:tr>
      <w:tr>
        <w:tc>
          <w:tcPr>
            <w:tcW w:type="dxa" w:w="3168"/>
          </w:tcPr>
          <w:p>
            <w:r>
              <w:t>Step ID</w:t>
            </w:r>
          </w:p>
        </w:tc>
        <w:tc>
          <w:tcPr>
            <w:tcW w:type="dxa" w:w="6912"/>
          </w:tcPr>
          <w:p>
            <w:r>
              <w:t>[e.g., S04]</w:t>
            </w:r>
          </w:p>
        </w:tc>
      </w:tr>
      <w:tr>
        <w:tc>
          <w:tcPr>
            <w:tcW w:type="dxa" w:w="3168"/>
          </w:tcPr>
          <w:p>
            <w:r>
              <w:t>Step name</w:t>
            </w:r>
          </w:p>
        </w:tc>
        <w:tc>
          <w:tcPr>
            <w:tcW w:type="dxa" w:w="6912"/>
          </w:tcPr>
          <w:p>
            <w:r>
              <w:t>[e.g., Timesheet Build &amp; Triage]</w:t>
            </w:r>
          </w:p>
        </w:tc>
      </w:tr>
      <w:tr>
        <w:tc>
          <w:tcPr>
            <w:tcW w:type="dxa" w:w="3168"/>
          </w:tcPr>
          <w:p>
            <w:r>
              <w:t>Agent name / role</w:t>
            </w:r>
          </w:p>
        </w:tc>
        <w:tc>
          <w:tcPr>
            <w:tcW w:type="dxa" w:w="6912"/>
          </w:tcPr>
          <w:p>
            <w:r>
              <w:t>[e.g., Timesheet Agent]</w:t>
            </w:r>
          </w:p>
        </w:tc>
      </w:tr>
      <w:tr>
        <w:tc>
          <w:tcPr>
            <w:tcW w:type="dxa" w:w="3168"/>
          </w:tcPr>
          <w:p>
            <w:r>
              <w:t>Step version</w:t>
            </w:r>
          </w:p>
        </w:tc>
        <w:tc>
          <w:tcPr>
            <w:tcW w:type="dxa" w:w="6912"/>
          </w:tcPr>
          <w:p>
            <w:r>
              <w:t>[e.g., 1.0]</w:t>
            </w:r>
          </w:p>
        </w:tc>
      </w:tr>
      <w:tr>
        <w:tc>
          <w:tcPr>
            <w:tcW w:type="dxa" w:w="3168"/>
          </w:tcPr>
          <w:p>
            <w:r>
              <w:t>Owner</w:t>
            </w:r>
          </w:p>
        </w:tc>
        <w:tc>
          <w:tcPr>
            <w:tcW w:type="dxa" w:w="6912"/>
          </w:tcPr>
          <w:p>
            <w:r>
              <w:t>[team / name]</w:t>
            </w:r>
          </w:p>
        </w:tc>
      </w:tr>
      <w:tr>
        <w:tc>
          <w:tcPr>
            <w:tcW w:type="dxa" w:w="3168"/>
          </w:tcPr>
          <w:p>
            <w:r>
              <w:t>Risk tier</w:t>
            </w:r>
          </w:p>
        </w:tc>
        <w:tc>
          <w:tcPr>
            <w:tcW w:type="dxa" w:w="6912"/>
          </w:tcPr>
          <w:p>
            <w:r>
              <w:t>[Low / Medium / High]</w:t>
            </w:r>
          </w:p>
        </w:tc>
      </w:tr>
      <w:tr>
        <w:tc>
          <w:tcPr>
            <w:tcW w:type="dxa" w:w="3168"/>
          </w:tcPr>
          <w:p>
            <w:r>
              <w:t>Data classification</w:t>
            </w:r>
          </w:p>
        </w:tc>
        <w:tc>
          <w:tcPr>
            <w:tcW w:type="dxa" w:w="6912"/>
          </w:tcPr>
          <w:p>
            <w:r>
              <w:t>[Public / Internal / Confidential / PII]</w:t>
            </w:r>
          </w:p>
        </w:tc>
      </w:tr>
      <w:tr>
        <w:tc>
          <w:tcPr>
            <w:tcW w:type="dxa" w:w="3168"/>
          </w:tcPr>
          <w:p>
            <w:r>
              <w:t>Primary users (human)</w:t>
            </w:r>
          </w:p>
        </w:tc>
        <w:tc>
          <w:tcPr>
            <w:tcW w:type="dxa" w:w="6912"/>
          </w:tcPr>
          <w:p>
            <w:r>
              <w:t>[roles who interact/approve]</w:t>
            </w:r>
          </w:p>
        </w:tc>
      </w:tr>
      <w:tr>
        <w:tc>
          <w:tcPr>
            <w:tcW w:type="dxa" w:w="3168"/>
          </w:tcPr>
          <w:p>
            <w:r>
              <w:t>SLA / time window</w:t>
            </w:r>
          </w:p>
        </w:tc>
        <w:tc>
          <w:tcPr>
            <w:tcW w:type="dxa" w:w="6912"/>
          </w:tcPr>
          <w:p>
            <w:r>
              <w:t>[e.g., must complete by Tue 12:00]</w:t>
            </w:r>
          </w:p>
        </w:tc>
      </w:tr>
      <w:tr>
        <w:tc>
          <w:tcPr>
            <w:tcW w:type="dxa" w:w="3168"/>
          </w:tcPr>
          <w:p>
            <w:r>
              <w:t>Entry criteria required?</w:t>
            </w:r>
          </w:p>
        </w:tc>
        <w:tc>
          <w:tcPr>
            <w:tcW w:type="dxa" w:w="6912"/>
          </w:tcPr>
          <w:p>
            <w:r>
              <w:t>[Yes/No - describe]</w:t>
            </w:r>
          </w:p>
        </w:tc>
      </w:tr>
      <w:tr>
        <w:tc>
          <w:tcPr>
            <w:tcW w:type="dxa" w:w="3168"/>
          </w:tcPr>
          <w:p>
            <w:r>
              <w:t>Exit criteria required?</w:t>
            </w:r>
          </w:p>
        </w:tc>
        <w:tc>
          <w:tcPr>
            <w:tcW w:type="dxa" w:w="6912"/>
          </w:tcPr>
          <w:p>
            <w:r>
              <w:t>[Yes/No - describe]</w:t>
            </w:r>
          </w:p>
        </w:tc>
      </w:tr>
    </w:tbl>
    <w:p>
      <w:pPr>
        <w:pStyle w:val="Heading1"/>
      </w:pPr>
      <w:r>
        <w:t>4. Trigger, entry criteria, and exit criteria</w:t>
      </w:r>
    </w:p>
    <w:p>
      <w:pPr>
        <w:pStyle w:val="Heading2"/>
      </w:pPr>
      <w:r>
        <w:t>4.1 Trigger</w:t>
      </w:r>
    </w:p>
    <w:p>
      <w:r>
        <w:t>[Describe what triggers this step: schedule, upstream completion event, manual start, etc.]</w:t>
      </w:r>
    </w:p>
    <w:p>
      <w:pPr>
        <w:pStyle w:val="Heading2"/>
      </w:pPr>
      <w:r>
        <w:t>4.2 Entry criteria (must be TRUE before execution)</w:t>
      </w:r>
    </w:p>
    <w:p>
      <w:r>
        <w:t>[List precise preconditions; include required upstream artifacts and their approval states.]</w:t>
      </w:r>
    </w:p>
    <w:p>
      <w:pPr>
        <w:pStyle w:val="Heading2"/>
      </w:pPr>
      <w:r>
        <w:t>4.3 Exit criteria (definition of done)</w:t>
      </w:r>
    </w:p>
    <w:p>
      <w:r>
        <w:t>[List precise completion criteria; include output artifacts + approval states.]</w:t>
      </w:r>
    </w:p>
    <w:p>
      <w:pPr>
        <w:pStyle w:val="Heading1"/>
      </w:pPr>
      <w:r>
        <w:t>5. Inputs (artifacts + system data)</w:t>
      </w:r>
    </w:p>
    <w:p>
      <w:r>
        <w:t>List every input the agent MUST use. Inputs should be immutable versions (or include hashes) to support auditability.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Input ID</w:t>
            </w:r>
          </w:p>
        </w:tc>
        <w:tc>
          <w:tcPr>
            <w:tcW w:type="dxa" w:w="1560"/>
          </w:tcPr>
          <w:p>
            <w:r>
              <w:t>Type</w:t>
            </w:r>
          </w:p>
        </w:tc>
        <w:tc>
          <w:tcPr>
            <w:tcW w:type="dxa" w:w="1560"/>
          </w:tcPr>
          <w:p>
            <w:r>
              <w:t>Name / location</w:t>
            </w:r>
          </w:p>
        </w:tc>
        <w:tc>
          <w:tcPr>
            <w:tcW w:type="dxa" w:w="1560"/>
          </w:tcPr>
          <w:p>
            <w:r>
              <w:t>Required?</w:t>
            </w:r>
          </w:p>
        </w:tc>
        <w:tc>
          <w:tcPr>
            <w:tcW w:type="dxa" w:w="1560"/>
          </w:tcPr>
          <w:p>
            <w:r>
              <w:t>Owner of truth</w:t>
            </w:r>
          </w:p>
        </w:tc>
        <w:tc>
          <w:tcPr>
            <w:tcW w:type="dxa" w:w="1560"/>
          </w:tcPr>
          <w:p>
            <w:r>
              <w:t>Validation rule</w:t>
            </w:r>
          </w:p>
        </w:tc>
      </w:tr>
      <w:tr>
        <w:tc>
          <w:tcPr>
            <w:tcW w:type="dxa" w:w="1560"/>
          </w:tcPr>
          <w:p>
            <w:r>
              <w:t>[I-01]</w:t>
            </w:r>
          </w:p>
        </w:tc>
        <w:tc>
          <w:tcPr>
            <w:tcW w:type="dxa" w:w="1560"/>
          </w:tcPr>
          <w:p>
            <w:r>
              <w:t>[Spreadsheet / Doc / API]</w:t>
            </w:r>
          </w:p>
        </w:tc>
        <w:tc>
          <w:tcPr>
            <w:tcW w:type="dxa" w:w="1560"/>
          </w:tcPr>
          <w:p>
            <w:r>
              <w:t>[path or system record]</w:t>
            </w:r>
          </w:p>
        </w:tc>
        <w:tc>
          <w:tcPr>
            <w:tcW w:type="dxa" w:w="1560"/>
          </w:tcPr>
          <w:p>
            <w:r>
              <w:t>[Yes/No]</w:t>
            </w:r>
          </w:p>
        </w:tc>
        <w:tc>
          <w:tcPr>
            <w:tcW w:type="dxa" w:w="1560"/>
          </w:tcPr>
          <w:p>
            <w:r>
              <w:t>[HRIS / Ops / Finance]</w:t>
            </w:r>
          </w:p>
        </w:tc>
        <w:tc>
          <w:tcPr>
            <w:tcW w:type="dxa" w:w="1560"/>
          </w:tcPr>
          <w:p>
            <w:r>
              <w:t>[e.g., schema v1.2, hash match]</w:t>
            </w:r>
          </w:p>
        </w:tc>
      </w:tr>
    </w:tbl>
    <w:p>
      <w:pPr>
        <w:pStyle w:val="Heading1"/>
      </w:pPr>
      <w:r>
        <w:t>6. Tooling plan</w:t>
      </w:r>
    </w:p>
    <w:p>
      <w:pPr>
        <w:pStyle w:val="Heading2"/>
      </w:pPr>
      <w:r>
        <w:t>6.1 Tool allow-list (ONLY these tools are exposed to the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Tool name</w:t>
            </w:r>
          </w:p>
        </w:tc>
        <w:tc>
          <w:tcPr>
            <w:tcW w:type="dxa" w:w="1170"/>
          </w:tcPr>
          <w:p>
            <w:r>
              <w:t>Version</w:t>
            </w:r>
          </w:p>
        </w:tc>
        <w:tc>
          <w:tcPr>
            <w:tcW w:type="dxa" w:w="1170"/>
          </w:tcPr>
          <w:p>
            <w:r>
              <w:t>Read/Write</w:t>
            </w:r>
          </w:p>
        </w:tc>
        <w:tc>
          <w:tcPr>
            <w:tcW w:type="dxa" w:w="1170"/>
          </w:tcPr>
          <w:p>
            <w:r>
              <w:t>Side-effect level</w:t>
            </w:r>
          </w:p>
        </w:tc>
        <w:tc>
          <w:tcPr>
            <w:tcW w:type="dxa" w:w="1170"/>
          </w:tcPr>
          <w:p>
            <w:r>
              <w:t>Idempotency required?</w:t>
            </w:r>
          </w:p>
        </w:tc>
        <w:tc>
          <w:tcPr>
            <w:tcW w:type="dxa" w:w="1170"/>
          </w:tcPr>
          <w:p>
            <w:r>
              <w:t>Human approval required?</w:t>
            </w:r>
          </w:p>
        </w:tc>
        <w:tc>
          <w:tcPr>
            <w:tcW w:type="dxa" w:w="1170"/>
          </w:tcPr>
          <w:p>
            <w:r>
              <w:t>Auth scope / role</w:t>
            </w:r>
          </w:p>
        </w:tc>
        <w:tc>
          <w:tcPr>
            <w:tcW w:type="dxa" w:w="1170"/>
          </w:tcPr>
          <w:p>
            <w:r>
              <w:t>Logging required</w:t>
            </w:r>
          </w:p>
        </w:tc>
      </w:tr>
      <w:tr>
        <w:tc>
          <w:tcPr>
            <w:tcW w:type="dxa" w:w="1170"/>
          </w:tcPr>
          <w:p>
            <w:r>
              <w:t>[artifact.get]</w:t>
            </w:r>
          </w:p>
        </w:tc>
        <w:tc>
          <w:tcPr>
            <w:tcW w:type="dxa" w:w="1170"/>
          </w:tcPr>
          <w:p>
            <w:r>
              <w:t>[v1]</w:t>
            </w:r>
          </w:p>
        </w:tc>
        <w:tc>
          <w:tcPr>
            <w:tcW w:type="dxa" w:w="1170"/>
          </w:tcPr>
          <w:p>
            <w:r>
              <w:t>[Read]</w:t>
            </w:r>
          </w:p>
        </w:tc>
        <w:tc>
          <w:tcPr>
            <w:tcW w:type="dxa" w:w="1170"/>
          </w:tcPr>
          <w:p>
            <w:r>
              <w:t>[None]</w:t>
            </w:r>
          </w:p>
        </w:tc>
        <w:tc>
          <w:tcPr>
            <w:tcW w:type="dxa" w:w="1170"/>
          </w:tcPr>
          <w:p>
            <w:r>
              <w:t>[No]</w:t>
            </w:r>
          </w:p>
        </w:tc>
        <w:tc>
          <w:tcPr>
            <w:tcW w:type="dxa" w:w="1170"/>
          </w:tcPr>
          <w:p>
            <w:r>
              <w:t>[No]</w:t>
            </w:r>
          </w:p>
        </w:tc>
        <w:tc>
          <w:tcPr>
            <w:tcW w:type="dxa" w:w="1170"/>
          </w:tcPr>
          <w:p>
            <w:r>
              <w:t>[agent-timesheet]</w:t>
            </w:r>
          </w:p>
        </w:tc>
        <w:tc>
          <w:tcPr>
            <w:tcW w:type="dxa" w:w="1170"/>
          </w:tcPr>
          <w:p>
            <w:r>
              <w:t>[args_hash + result_hash + provenance]</w:t>
            </w:r>
          </w:p>
        </w:tc>
      </w:tr>
    </w:tbl>
    <w:p>
      <w:pPr>
        <w:pStyle w:val="Heading2"/>
      </w:pPr>
      <w:r>
        <w:t>6.2 Step-by-step execution procedure (agent checklist)</w:t>
      </w:r>
    </w:p>
    <w:p>
      <w:r>
        <w:t>Write steps as atomic, testable actions. Each step must specify: tool call (if any), validation, and next-state transition.</w:t>
      </w:r>
    </w:p>
    <w:p>
      <w:r>
        <w:t>[1] Preflight: load required artifacts and verify entry criteria.</w:t>
      </w:r>
    </w:p>
    <w:p>
      <w:r>
        <w:t>[2] ...</w:t>
      </w:r>
    </w:p>
    <w:p>
      <w:r>
        <w:t>[N] Mark step complete, publish artifacts, emit audit events.</w:t>
      </w:r>
    </w:p>
    <w:p>
      <w:pPr>
        <w:pStyle w:val="Heading1"/>
      </w:pPr>
      <w:r>
        <w:t>7. Validations and quality gates</w:t>
      </w:r>
    </w:p>
    <w:p>
      <w:r>
        <w:t>Split into (a) schema/format validation and (b) domain validation (semantic).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Check ID</w:t>
            </w:r>
          </w:p>
        </w:tc>
        <w:tc>
          <w:tcPr>
            <w:tcW w:type="dxa" w:w="1560"/>
          </w:tcPr>
          <w:p>
            <w:r>
              <w:t>When</w:t>
            </w:r>
          </w:p>
        </w:tc>
        <w:tc>
          <w:tcPr>
            <w:tcW w:type="dxa" w:w="1560"/>
          </w:tcPr>
          <w:p>
            <w:r>
              <w:t>What is checked</w:t>
            </w:r>
          </w:p>
        </w:tc>
        <w:tc>
          <w:tcPr>
            <w:tcW w:type="dxa" w:w="1560"/>
          </w:tcPr>
          <w:p>
            <w:r>
              <w:t>How (tool/formula)</w:t>
            </w:r>
          </w:p>
        </w:tc>
        <w:tc>
          <w:tcPr>
            <w:tcW w:type="dxa" w:w="1560"/>
          </w:tcPr>
          <w:p>
            <w:r>
              <w:t>Pass criteria</w:t>
            </w:r>
          </w:p>
        </w:tc>
        <w:tc>
          <w:tcPr>
            <w:tcW w:type="dxa" w:w="1560"/>
          </w:tcPr>
          <w:p>
            <w:r>
              <w:t>Fail action</w:t>
            </w:r>
          </w:p>
        </w:tc>
      </w:tr>
      <w:tr>
        <w:tc>
          <w:tcPr>
            <w:tcW w:type="dxa" w:w="1560"/>
          </w:tcPr>
          <w:p>
            <w:r>
              <w:t>[V-01]</w:t>
            </w:r>
          </w:p>
        </w:tc>
        <w:tc>
          <w:tcPr>
            <w:tcW w:type="dxa" w:w="1560"/>
          </w:tcPr>
          <w:p>
            <w:r>
              <w:t>[Pre-run / Post-run]</w:t>
            </w:r>
          </w:p>
        </w:tc>
        <w:tc>
          <w:tcPr>
            <w:tcW w:type="dxa" w:w="1560"/>
          </w:tcPr>
          <w:p>
            <w:r>
              <w:t>[e.g., totals reconcile]</w:t>
            </w:r>
          </w:p>
        </w:tc>
        <w:tc>
          <w:tcPr>
            <w:tcW w:type="dxa" w:w="1560"/>
          </w:tcPr>
          <w:p>
            <w:r>
              <w:t>[tool.validate_*]</w:t>
            </w:r>
          </w:p>
        </w:tc>
        <w:tc>
          <w:tcPr>
            <w:tcW w:type="dxa" w:w="1560"/>
          </w:tcPr>
          <w:p>
            <w:r>
              <w:t>[exact rule]</w:t>
            </w:r>
          </w:p>
        </w:tc>
        <w:tc>
          <w:tcPr>
            <w:tcW w:type="dxa" w:w="1560"/>
          </w:tcPr>
          <w:p>
            <w:r>
              <w:t>[block; open exception case]</w:t>
            </w:r>
          </w:p>
        </w:tc>
      </w:tr>
    </w:tbl>
    <w:p>
      <w:pPr>
        <w:pStyle w:val="Heading1"/>
      </w:pPr>
      <w:r>
        <w:t>8. Human-in-the-loop decisions</w:t>
      </w:r>
    </w:p>
    <w:p>
      <w:r>
        <w:t>All high-impact actions MUST be gated by explicit human decision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Decision ID</w:t>
            </w:r>
          </w:p>
        </w:tc>
        <w:tc>
          <w:tcPr>
            <w:tcW w:type="dxa" w:w="1040"/>
          </w:tcPr>
          <w:p>
            <w:r>
              <w:t>Trigger condition</w:t>
            </w:r>
          </w:p>
        </w:tc>
        <w:tc>
          <w:tcPr>
            <w:tcW w:type="dxa" w:w="1040"/>
          </w:tcPr>
          <w:p>
            <w:r>
              <w:t>Requested from (role)</w:t>
            </w:r>
          </w:p>
        </w:tc>
        <w:tc>
          <w:tcPr>
            <w:tcW w:type="dxa" w:w="1040"/>
          </w:tcPr>
          <w:p>
            <w:r>
              <w:t>Question / prompt (exact copy)</w:t>
            </w:r>
          </w:p>
        </w:tc>
        <w:tc>
          <w:tcPr>
            <w:tcW w:type="dxa" w:w="1040"/>
          </w:tcPr>
          <w:p>
            <w:r>
              <w:t>Options</w:t>
            </w:r>
          </w:p>
        </w:tc>
        <w:tc>
          <w:tcPr>
            <w:tcW w:type="dxa" w:w="1040"/>
          </w:tcPr>
          <w:p>
            <w:r>
              <w:t>Default if no response</w:t>
            </w:r>
          </w:p>
        </w:tc>
        <w:tc>
          <w:tcPr>
            <w:tcW w:type="dxa" w:w="1040"/>
          </w:tcPr>
          <w:p>
            <w:r>
              <w:t>SLA / timeout</w:t>
            </w:r>
          </w:p>
        </w:tc>
        <w:tc>
          <w:tcPr>
            <w:tcW w:type="dxa" w:w="1040"/>
          </w:tcPr>
          <w:p>
            <w:r>
              <w:t>Evidence attached</w:t>
            </w:r>
          </w:p>
        </w:tc>
        <w:tc>
          <w:tcPr>
            <w:tcW w:type="dxa" w:w="1040"/>
          </w:tcPr>
          <w:p>
            <w:r>
              <w:t>Audit event emitted</w:t>
            </w:r>
          </w:p>
        </w:tc>
      </w:tr>
      <w:tr>
        <w:tc>
          <w:tcPr>
            <w:tcW w:type="dxa" w:w="1040"/>
          </w:tcPr>
          <w:p>
            <w:r>
              <w:t>[D-01]</w:t>
            </w:r>
          </w:p>
        </w:tc>
        <w:tc>
          <w:tcPr>
            <w:tcW w:type="dxa" w:w="1040"/>
          </w:tcPr>
          <w:p>
            <w:r>
              <w:t>[e.g., variance &gt; threshold]</w:t>
            </w:r>
          </w:p>
        </w:tc>
        <w:tc>
          <w:tcPr>
            <w:tcW w:type="dxa" w:w="1040"/>
          </w:tcPr>
          <w:p>
            <w:r>
              <w:t>[Finance Controller]</w:t>
            </w:r>
          </w:p>
        </w:tc>
        <w:tc>
          <w:tcPr>
            <w:tcW w:type="dxa" w:w="1040"/>
          </w:tcPr>
          <w:p>
            <w:r>
              <w:t>[Provide approval text]</w:t>
            </w:r>
          </w:p>
        </w:tc>
        <w:tc>
          <w:tcPr>
            <w:tcW w:type="dxa" w:w="1040"/>
          </w:tcPr>
          <w:p>
            <w:r>
              <w:t>[Approve / Reject / Request changes]</w:t>
            </w:r>
          </w:p>
        </w:tc>
        <w:tc>
          <w:tcPr>
            <w:tcW w:type="dxa" w:w="1040"/>
          </w:tcPr>
          <w:p>
            <w:r>
              <w:t>[Reject]</w:t>
            </w:r>
          </w:p>
        </w:tc>
        <w:tc>
          <w:tcPr>
            <w:tcW w:type="dxa" w:w="1040"/>
          </w:tcPr>
          <w:p>
            <w:r>
              <w:t>[4h]</w:t>
            </w:r>
          </w:p>
        </w:tc>
        <w:tc>
          <w:tcPr>
            <w:tcW w:type="dxa" w:w="1040"/>
          </w:tcPr>
          <w:p>
            <w:r>
              <w:t>[links]</w:t>
            </w:r>
          </w:p>
        </w:tc>
        <w:tc>
          <w:tcPr>
            <w:tcW w:type="dxa" w:w="1040"/>
          </w:tcPr>
          <w:p>
            <w:r>
              <w:t>[approval_recorded]</w:t>
            </w:r>
          </w:p>
        </w:tc>
      </w:tr>
    </w:tbl>
    <w:p>
      <w:pPr>
        <w:pStyle w:val="Heading1"/>
      </w:pPr>
      <w:r>
        <w:t>9. Outputs (artifacts + system updates + notifications)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Output ID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  <w:tc>
          <w:tcPr>
            <w:tcW w:type="dxa" w:w="1337"/>
          </w:tcPr>
          <w:p>
            <w:r>
              <w:t>Name / location</w:t>
            </w:r>
          </w:p>
        </w:tc>
        <w:tc>
          <w:tcPr>
            <w:tcW w:type="dxa" w:w="1337"/>
          </w:tcPr>
          <w:p>
            <w:r>
              <w:t>Produced by</w:t>
            </w:r>
          </w:p>
        </w:tc>
        <w:tc>
          <w:tcPr>
            <w:tcW w:type="dxa" w:w="1337"/>
          </w:tcPr>
          <w:p>
            <w:r>
              <w:t>Versioning rule</w:t>
            </w:r>
          </w:p>
        </w:tc>
        <w:tc>
          <w:tcPr>
            <w:tcW w:type="dxa" w:w="1337"/>
          </w:tcPr>
          <w:p>
            <w:r>
              <w:t>Consumers (next steps)</w:t>
            </w:r>
          </w:p>
        </w:tc>
        <w:tc>
          <w:tcPr>
            <w:tcW w:type="dxa" w:w="1337"/>
          </w:tcPr>
          <w:p>
            <w:r>
              <w:t>Acceptance criteria</w:t>
            </w:r>
          </w:p>
        </w:tc>
      </w:tr>
      <w:tr>
        <w:tc>
          <w:tcPr>
            <w:tcW w:type="dxa" w:w="1337"/>
          </w:tcPr>
          <w:p>
            <w:r>
              <w:t>[O-01]</w:t>
            </w:r>
          </w:p>
        </w:tc>
        <w:tc>
          <w:tcPr>
            <w:tcW w:type="dxa" w:w="1337"/>
          </w:tcPr>
          <w:p>
            <w:r>
              <w:t>[Doc/Spreadsheet]</w:t>
            </w:r>
          </w:p>
        </w:tc>
        <w:tc>
          <w:tcPr>
            <w:tcW w:type="dxa" w:w="1337"/>
          </w:tcPr>
          <w:p>
            <w:r>
              <w:t>[path]</w:t>
            </w:r>
          </w:p>
        </w:tc>
        <w:tc>
          <w:tcPr>
            <w:tcW w:type="dxa" w:w="1337"/>
          </w:tcPr>
          <w:p>
            <w:r>
              <w:t>[agent tool]</w:t>
            </w:r>
          </w:p>
        </w:tc>
        <w:tc>
          <w:tcPr>
            <w:tcW w:type="dxa" w:w="1337"/>
          </w:tcPr>
          <w:p>
            <w:r>
              <w:t>[semver + hash]</w:t>
            </w:r>
          </w:p>
        </w:tc>
        <w:tc>
          <w:tcPr>
            <w:tcW w:type="dxa" w:w="1337"/>
          </w:tcPr>
          <w:p>
            <w:r>
              <w:t>[S05]</w:t>
            </w:r>
          </w:p>
        </w:tc>
        <w:tc>
          <w:tcPr>
            <w:tcW w:type="dxa" w:w="1337"/>
          </w:tcPr>
          <w:p>
            <w:r>
              <w:t>[signed + approved]</w:t>
            </w:r>
          </w:p>
        </w:tc>
      </w:tr>
    </w:tbl>
    <w:p>
      <w:pPr>
        <w:pStyle w:val="Heading1"/>
      </w:pPr>
      <w:r>
        <w:t>10. Audit logging and observability</w:t>
      </w:r>
    </w:p>
    <w:p>
      <w:r>
        <w:t>Log management must capture who did what, when, with what inputs, and what outcomes, with immutable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Event type</w:t>
            </w:r>
          </w:p>
        </w:tc>
        <w:tc>
          <w:tcPr>
            <w:tcW w:type="dxa" w:w="1170"/>
          </w:tcPr>
          <w:p>
            <w:r>
              <w:t>When emitted</w:t>
            </w:r>
          </w:p>
        </w:tc>
        <w:tc>
          <w:tcPr>
            <w:tcW w:type="dxa" w:w="1170"/>
          </w:tcPr>
          <w:p>
            <w:r>
              <w:t>Actor</w:t>
            </w:r>
          </w:p>
        </w:tc>
        <w:tc>
          <w:tcPr>
            <w:tcW w:type="dxa" w:w="1170"/>
          </w:tcPr>
          <w:p>
            <w:r>
              <w:t>Object</w:t>
            </w:r>
          </w:p>
        </w:tc>
        <w:tc>
          <w:tcPr>
            <w:tcW w:type="dxa" w:w="1170"/>
          </w:tcPr>
          <w:p>
            <w:r>
              <w:t>Args hash</w:t>
            </w:r>
          </w:p>
        </w:tc>
        <w:tc>
          <w:tcPr>
            <w:tcW w:type="dxa" w:w="1170"/>
          </w:tcPr>
          <w:p>
            <w:r>
              <w:t>Result hash</w:t>
            </w:r>
          </w:p>
        </w:tc>
        <w:tc>
          <w:tcPr>
            <w:tcW w:type="dxa" w:w="1170"/>
          </w:tcPr>
          <w:p>
            <w:r>
              <w:t>Provenance link</w:t>
            </w:r>
          </w:p>
        </w:tc>
        <w:tc>
          <w:tcPr>
            <w:tcW w:type="dxa" w:w="1170"/>
          </w:tcPr>
          <w:p>
            <w:r>
              <w:t>Correlation IDs</w:t>
            </w:r>
          </w:p>
        </w:tc>
      </w:tr>
      <w:tr>
        <w:tc>
          <w:tcPr>
            <w:tcW w:type="dxa" w:w="1170"/>
          </w:tcPr>
          <w:p>
            <w:r>
              <w:t>[tool_call_executed]</w:t>
            </w:r>
          </w:p>
        </w:tc>
        <w:tc>
          <w:tcPr>
            <w:tcW w:type="dxa" w:w="1170"/>
          </w:tcPr>
          <w:p>
            <w:r>
              <w:t>[tool end]</w:t>
            </w:r>
          </w:p>
        </w:tc>
        <w:tc>
          <w:tcPr>
            <w:tcW w:type="dxa" w:w="1170"/>
          </w:tcPr>
          <w:p>
            <w:r>
              <w:t>[agent id]</w:t>
            </w:r>
          </w:p>
        </w:tc>
        <w:tc>
          <w:tcPr>
            <w:tcW w:type="dxa" w:w="1170"/>
          </w:tcPr>
          <w:p>
            <w:r>
              <w:t>[artifact id]</w:t>
            </w:r>
          </w:p>
        </w:tc>
        <w:tc>
          <w:tcPr>
            <w:tcW w:type="dxa" w:w="1170"/>
          </w:tcPr>
          <w:p>
            <w:r>
              <w:t>[sha256]</w:t>
            </w:r>
          </w:p>
        </w:tc>
        <w:tc>
          <w:tcPr>
            <w:tcW w:type="dxa" w:w="1170"/>
          </w:tcPr>
          <w:p>
            <w:r>
              <w:t>[sha256]</w:t>
            </w:r>
          </w:p>
        </w:tc>
        <w:tc>
          <w:tcPr>
            <w:tcW w:type="dxa" w:w="1170"/>
          </w:tcPr>
          <w:p>
            <w:r>
              <w:t>[artifact URI]</w:t>
            </w:r>
          </w:p>
        </w:tc>
        <w:tc>
          <w:tcPr>
            <w:tcW w:type="dxa" w:w="1170"/>
          </w:tcPr>
          <w:p>
            <w:r>
              <w:t>[case_id, run_id, trace_id]</w:t>
            </w:r>
          </w:p>
        </w:tc>
      </w:tr>
    </w:tbl>
    <w:p>
      <w:pPr>
        <w:pStyle w:val="Heading1"/>
      </w:pPr>
      <w:r>
        <w:t>11. Error handling and retries</w:t>
      </w:r>
    </w:p>
    <w:p>
      <w:r>
        <w:t>Define two classes of retries:</w:t>
        <w:br/>
        <w:t>• Transport retries: network timeouts, 5xx, rate limits (with backoff).</w:t>
        <w:br/>
        <w:t>• Semantic retries: tool validation failure, missing required data, human rejection.</w:t>
        <w:br/>
        <w:t>Semantic retries MUST change something (new inputs, corrected params, new approval) before reattempting.</w:t>
      </w:r>
    </w:p>
    <w:p>
      <w:pPr>
        <w:pStyle w:val="Heading1"/>
      </w:pPr>
      <w:r>
        <w:t>12. Security and privacy controls</w:t>
      </w:r>
    </w:p>
    <w:p>
      <w:r>
        <w:t>Include least-privilege tool identities, data minimization, and prompt/tool injection defenses.</w:t>
      </w:r>
    </w:p>
    <w:p>
      <w:pPr>
        <w:pStyle w:val="ListBullet"/>
      </w:pPr>
      <w:r>
        <w:t>Expose only the minimum tool set required for this step (allow-list).</w:t>
      </w:r>
    </w:p>
    <w:p>
      <w:pPr>
        <w:pStyle w:val="ListBullet"/>
      </w:pPr>
      <w:r>
        <w:t>Validate every tool argument (schema + semantic constraints).</w:t>
      </w:r>
    </w:p>
    <w:p>
      <w:pPr>
        <w:pStyle w:val="ListBullet"/>
      </w:pPr>
      <w:r>
        <w:t>Never execute code or send payments based on model output without human approval and preview.</w:t>
      </w:r>
    </w:p>
    <w:p>
      <w:pPr>
        <w:pStyle w:val="ListBullet"/>
      </w:pPr>
      <w:r>
        <w:t>Redact or tokenize PII in prompts; store full PII only in secured artifacts.</w:t>
      </w:r>
    </w:p>
    <w:p>
      <w:pPr>
        <w:pStyle w:val="ListBullet"/>
      </w:pPr>
      <w:r>
        <w:t>Treat all external documents as untrusted input; never follow instructions found inside retrieved content.</w:t>
      </w:r>
    </w:p>
    <w:p>
      <w:pPr>
        <w:pStyle w:val="Heading1"/>
      </w:pPr>
      <w:r>
        <w:t>13. References (URLs)</w:t>
      </w:r>
    </w:p>
    <w:p>
      <w:pPr>
        <w:pStyle w:val="ListBullet"/>
      </w:pPr>
      <w:r>
        <w:t>OpenAI Function Calling: https://help.openai.com/en/articles/8555517-function-calling-in-the-openai-api</w:t>
      </w:r>
    </w:p>
    <w:p>
      <w:pPr>
        <w:pStyle w:val="ListBullet"/>
      </w:pPr>
      <w:r>
        <w:t>OpenAI Structured Outputs: https://openai.com/index/introducing-structured-outputs-in-the-api/</w:t>
      </w:r>
    </w:p>
    <w:p>
      <w:pPr>
        <w:pStyle w:val="ListBullet"/>
      </w:pPr>
      <w:r>
        <w:t>Gemini Thought Signatures: https://ai.google.dev/gemini-api/docs/thought-signatures</w:t>
      </w:r>
    </w:p>
    <w:p>
      <w:pPr>
        <w:pStyle w:val="ListBullet"/>
      </w:pPr>
      <w:r>
        <w:t>Temporal Safe Deployments (Replay Testing): https://docs.temporal.io/develop/safe-deployments</w:t>
      </w:r>
    </w:p>
    <w:p>
      <w:pPr>
        <w:pStyle w:val="ListBullet"/>
      </w:pPr>
      <w:r>
        <w:t>OWASP Top 10 for LLM Applications: https://owasp.org/www-project-top-10-for-large-language-model-applications/</w:t>
      </w:r>
    </w:p>
    <w:p>
      <w:pPr>
        <w:pStyle w:val="ListBullet"/>
      </w:pPr>
      <w:r>
        <w:t>NIST SP 800-92 Log Management: https://csrc.nist.gov/publications/detail/sp/800-92/final</w:t>
      </w:r>
    </w:p>
    <w:p>
      <w:pPr>
        <w:pStyle w:val="ListBullet"/>
      </w:pPr>
      <w:r>
        <w:t>AWS SaaS Control Plane vs Application Plane: https://docs.aws.amazon.com/whitepapers/latest/saas-architecture-fundamentals/control-plane-vs.-application-plane.html</w:t>
      </w:r>
    </w:p>
    <w:p>
      <w:pPr>
        <w:pStyle w:val="Heading1"/>
      </w:pPr>
      <w:r>
        <w:t>14. Document control</w:t>
      </w:r>
    </w:p>
    <w:p>
      <w:r>
        <w:t>Use this table to track revisions to the runbook template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Author</w:t>
            </w:r>
          </w:p>
        </w:tc>
        <w:tc>
          <w:tcPr>
            <w:tcW w:type="dxa" w:w="2340"/>
          </w:tcPr>
          <w:p>
            <w:r>
              <w:t>Change summary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2026-02-24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Initial template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