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Payroll Correction Case Form &amp; Communication Template (DOCX)</w:t>
      </w:r>
    </w:p>
    <w:p>
      <w:pPr>
        <w:spacing w:after="240"/>
      </w:pPr>
      <w:r>
        <w:rPr>
          <w:color w:val="5A5A5A"/>
          <w:sz w:val="22"/>
        </w:rPr>
        <w:t>FlashShip Logistics GmbH | Corrections, retro pay, and off-cycle payroll | Completed example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Artifact ID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Stage11_Corrections_OffCycle-DOC-001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Version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v1.0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Status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FINAL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Stage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11. Corrections, retro pay, and off-cycle payroll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Company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FlashShip Logistics GmbH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Tenant / Program (if applicable)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Internal Payroll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Station / Region (if applicable)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Berlin Ops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 Period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PP-2026-W07 (2026-02-09 to 2026-02-15)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Rules/Config Version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RULES-2026.02.01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Owner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Payroll Ops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System of Record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Workflow platform + Payroll system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Confidentiality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Confidential - Payroll/PII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Related Spreadsheet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Corrections &amp; Adjustments Workbook (XLSX)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1. Purpose</w:t>
      </w:r>
    </w:p>
    <w:p>
      <w:r>
        <w:t>Provide a controlled mechanism to correct payroll errors without modifying locked historical artifacts; corrections create incremental adjustment lines and (if needed) an off-cycle run.</w:t>
      </w:r>
    </w:p>
    <w:p>
      <w:pPr>
        <w:spacing w:before="200" w:after="80"/>
      </w:pPr>
      <w:r>
        <w:rPr>
          <w:b/>
          <w:sz w:val="28"/>
        </w:rPr>
        <w:t>2. Inputs</w:t>
      </w:r>
    </w:p>
    <w:p>
      <w:pPr>
        <w:numPr/>
        <w:spacing w:after="20"/>
        <w:ind w:left="360" w:hanging="216"/>
      </w:pPr>
      <w:r>
        <w:t>• Worker/manager correction request with evidence</w:t>
      </w:r>
    </w:p>
    <w:p>
      <w:pPr>
        <w:numPr/>
        <w:spacing w:after="20"/>
        <w:ind w:left="360" w:hanging="216"/>
      </w:pPr>
      <w:r>
        <w:t>• Original payroll run/register references</w:t>
      </w:r>
    </w:p>
    <w:p>
      <w:pPr>
        <w:numPr/>
        <w:spacing w:after="20"/>
        <w:ind w:left="360" w:hanging="216"/>
      </w:pPr>
      <w:r>
        <w:t>• Policy decisions on retro vs off-cycle handling (UNSPECIFIED)</w:t>
      </w:r>
    </w:p>
    <w:p>
      <w:pPr>
        <w:spacing w:before="200" w:after="80"/>
      </w:pPr>
      <w:r>
        <w:rPr>
          <w:b/>
          <w:sz w:val="28"/>
        </w:rPr>
        <w:t>3. Outputs produced in this stage</w:t>
      </w:r>
    </w:p>
    <w:p>
      <w:pPr>
        <w:numPr/>
        <w:spacing w:after="20"/>
        <w:ind w:left="360" w:hanging="216"/>
      </w:pPr>
      <w:r>
        <w:t>• Correction case record (status, approvals, resolution)</w:t>
      </w:r>
    </w:p>
    <w:p>
      <w:pPr>
        <w:numPr/>
        <w:spacing w:after="20"/>
        <w:ind w:left="360" w:hanging="216"/>
      </w:pPr>
      <w:r>
        <w:t>• Adjustment line items (positive/negative) linked to original run</w:t>
      </w:r>
    </w:p>
    <w:p>
      <w:pPr>
        <w:numPr/>
        <w:spacing w:after="20"/>
        <w:ind w:left="360" w:hanging="216"/>
      </w:pPr>
      <w:r>
        <w:t>• Updated payment instructions and payslip (if off-cycle executed)</w:t>
      </w:r>
    </w:p>
    <w:p>
      <w:pPr>
        <w:spacing w:before="200" w:after="80"/>
      </w:pPr>
      <w:r>
        <w:rPr>
          <w:b/>
          <w:sz w:val="28"/>
        </w:rPr>
        <w:t>4. Procedure (work performed)</w:t>
      </w:r>
    </w:p>
    <w:p>
      <w:pPr>
        <w:spacing w:after="40"/>
      </w:pPr>
      <w:r>
        <w:t>1. Open a correction case and link to affected worker and original payroll run.</w:t>
      </w:r>
    </w:p>
    <w:p>
      <w:pPr>
        <w:spacing w:after="40"/>
      </w:pPr>
      <w:r>
        <w:t>2. Validate evidence and determine correction method (next-cycle retro vs off-cycle).</w:t>
      </w:r>
    </w:p>
    <w:p>
      <w:pPr>
        <w:spacing w:after="40"/>
      </w:pPr>
      <w:r>
        <w:t>3. Create adjustment lines referencing earnings/deduction codes; compute adjustment amount.</w:t>
      </w:r>
    </w:p>
    <w:p>
      <w:pPr>
        <w:spacing w:after="40"/>
      </w:pPr>
      <w:r>
        <w:t>4. Obtain required approvals and execute correction payment (if applicable).</w:t>
      </w:r>
    </w:p>
    <w:p>
      <w:pPr>
        <w:spacing w:after="40"/>
      </w:pPr>
      <w:r>
        <w:t>5. Close case with resolution notes and include in archive.</w:t>
      </w:r>
    </w:p>
    <w:p>
      <w:pPr>
        <w:spacing w:before="200" w:after="80"/>
      </w:pPr>
      <w:r>
        <w:rPr>
          <w:b/>
          <w:sz w:val="28"/>
        </w:rPr>
        <w:t>5. Fields captured (document + spreadsheet)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Location (sheet/table)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Required?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Validation / notes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Case_ID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Unique correction case identifier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Correction_Cases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Unique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Issue_Type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Missing hours/rate error/etc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Correction_Cases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Lookup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Adjustment_Amount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Computed adjustment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Adjustment_Lines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Formula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Approval_Status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Approved/Rejected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Correction_Cases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Lookup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Resolution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What was done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Correction_Cases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Conditional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Required when closing case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6. Controls and approvals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Control</w:t>
            </w:r>
          </w:p>
        </w:tc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Implementation in MVP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No overwrites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Locked periods not edited; only adjustments appended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Approval gating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Material corrections require finance approval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Traceability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All adjustments link to original run and evidence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7. Approval / sign-off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Signature / Method</w:t>
            </w:r>
          </w:p>
        </w:tc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Date/Time</w:t>
            </w:r>
          </w:p>
        </w:tc>
      </w:tr>
      <w:tr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Prepared by (Payroll Ops)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Priya Shah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System attest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2026-02-20 10:25</w:t>
            </w:r>
          </w:p>
        </w:tc>
      </w:tr>
      <w:tr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Approved by (Manager)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Morgan Fischer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E-sign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2026-02-20 11:10</w:t>
            </w:r>
          </w:p>
        </w:tc>
      </w:tr>
      <w:tr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Approved by (Finance Controller)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Lukas Weber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E-sign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2026-02-20 12:05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8. Audit &amp; retention notes (parameterized)</w:t>
      </w:r>
    </w:p>
    <w:p>
      <w:r>
        <w:t>Record the artifact location and retention target in the Stage 10 Archive Manifest. Retention periods and mandatory payslip/statutory fields are jurisdiction-dependent and are intentionally left as configurable parameters in these templates.</w:t>
      </w:r>
    </w:p>
    <w:p>
      <w:pPr>
        <w:spacing w:before="200" w:after="80"/>
      </w:pPr>
      <w:r>
        <w:rPr>
          <w:b/>
          <w:sz w:val="28"/>
        </w:rPr>
        <w:t>9. Example notes (why values look the way they do)</w:t>
      </w:r>
    </w:p>
    <w:p>
      <w:r>
        <w:t>This completed example uses fictitious worker data and illustrative amounts to demonstrate template usage. It is not a jurisdictional payroll computation and must not be treated as legally accurate withholding/tax output.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