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A365D"/>
          <w:sz w:val="56"/>
        </w:rPr>
        <w:t>PHI-CTRL</w:t>
      </w:r>
    </w:p>
    <w:p>
      <w:pPr>
        <w:jc w:val="center"/>
      </w:pPr>
      <w:r>
        <w:rPr>
          <w:rFonts w:ascii="Calibri" w:hAnsi="Calibri" w:eastAsia="Calibri"/>
          <w:b w:val="0"/>
          <w:i/>
          <w:color w:val="2C528C"/>
          <w:sz w:val="32"/>
        </w:rPr>
        <w:t>Physics-Hybrid Integrity Control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4A5568"/>
          <w:sz w:val="22"/>
        </w:rPr>
        <w:t>Full Project Narrative · Achievements · Lineage · TRL Path</w:t>
        <w:br/>
        <w:t>F-16 JSBSim Primary Plant  ·  TRL 4 / Edge of TRL 5  ·  Research Simulation Release</w:t>
      </w:r>
    </w:p>
    <w:p>
      <w:pPr>
        <w:jc w:val="center"/>
      </w:pPr>
      <w:r>
        <w:rPr>
          <w:rFonts w:ascii="Calibri" w:hAnsi="Calibri" w:eastAsia="Calibri"/>
          <w:b w:val="0"/>
          <w:i/>
          <w:color w:val="718096"/>
          <w:sz w:val="18"/>
        </w:rPr>
        <w:t>Document version 2.0 — supersedes earlier drafts that predated residual wiring fix,</w:t>
        <w:br/>
        <w:t>PHI-Twin CNN-BiLSTM training, multi-seed evaluation, and FlightGear bridge.</w:t>
      </w:r>
    </w:p>
    <w:p/>
    <w:p>
      <w:pPr>
        <w:pStyle w:val="Heading1"/>
      </w:pPr>
      <w:r>
        <w:rPr>
          <w:color w:val="1A365D"/>
        </w:rPr>
        <w:t>1. Why this project exists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Aircraft control under partial actuator failure is not a new problem. Classical gain scheduling, model-reference adaptive control (MRAC), L1 adaptive control, and NASA’s Intelligent Flight Control System (IFCS) work on the NF-15B all addressed variants of the same question: when the plant changes, how does the closed loop stay safe and useful? What has changed is the availability of high-fidelity open models (JSBSim F-16A), modern residual learning (PPO and related methods), and a research culture that sometimes treats neural policies as replacements for, rather than partners of, classical structure.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PHI-CTRL was built against that gap. The project does not claim a new fundamental theorem of adaptive control. It claims something more engineering and more transferable: a layered architecture in which a working classical baseline is never discarded; integrity monitoring (physics bank + learned twin) is coupled explicitly to reconfiguration; residual learning is allowed only on top of authority-aware compensation; and every claim is backed by gates, ablations, and multi-seed statistics on a production-class 6-DOF fighter model—not a linear ODE surrogate alone.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This document is the inclusive story: where we started, what broke, what we borrowed from the literature, what we fixed, what the numbers now say, and what still remains for TRL 5 and beyond. Nothing essential is cut for a thinner abstract; the intent is that a reader can carve publication slices from a complete account.</w:t>
      </w:r>
    </w:p>
    <w:p>
      <w:pPr>
        <w:pStyle w:val="Heading1"/>
      </w:pPr>
      <w:r>
        <w:rPr>
          <w:color w:val="1A365D"/>
        </w:rPr>
        <w:t>2. Standing on prior work (lineage)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PHI-CTRL is deliberately positioned as construction on top of established lines, not as a repudiation of them.</w:t>
      </w:r>
    </w:p>
    <w:p>
      <w:pPr>
        <w:pStyle w:val="Heading2"/>
      </w:pPr>
      <w:r>
        <w:rPr>
          <w:color w:val="1A365D"/>
        </w:rPr>
        <w:t>2.1 Classical energy and path control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Total Energy Control System (TECS) and related energy/path decompositions remain among the most practical ways to separate throttle (energy) from elevator (path) on conventional aircraft. Our baseline EnergyHold layer is in that family: path damping from altitude rate and altitude error, energy management through throttle with floors and rate limits, and a hard speedbrake cap because on this airframe speedbrake couples strongly into pitching moment.</w:t>
      </w:r>
    </w:p>
    <w:p>
      <w:pPr>
        <w:pStyle w:val="Heading2"/>
      </w:pPr>
      <w:r>
        <w:rPr>
          <w:color w:val="1A365D"/>
        </w:rPr>
        <w:t>2.2 Adaptive control and L1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Classical MRAC and the L1 adaptive control architecture (Hovakimyan, Cao, and collaborators) taught the community that adaptation can be fast if filtering and robustness margins are taken seriously. PHI-CTRL does not re-implement a full L1 pipeline; it retains an MRAC-style adaptive path as a named ablation case (TECS_MRAC) and keeps hard safety envelopes (rate limits, interlocks, throttle floors) that match industry consensus and L1’s emphasis on bounded, certifiable behavior.</w:t>
      </w:r>
    </w:p>
    <w:p>
      <w:pPr>
        <w:pStyle w:val="Heading2"/>
      </w:pPr>
      <w:r>
        <w:rPr>
          <w:color w:val="1A365D"/>
        </w:rPr>
        <w:t>2.3 NASA IFCS / NF-15B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NASA’s Intelligent Flight Control System research, including flight results on the NF-15B, demonstrated that neural and adaptive elements can be integrated into real flight-control research programs when wrapped by careful architecture, testing, and failure management. PHI-CTRL does not claim IFCS-scale scope. It borrows the spirit: hybrid integrity, explicit reconfiguration, and honesty about what is still simulation-only. Citation and positioning in papers should name this lineage rather than invent a disconnected narrative.</w:t>
      </w:r>
    </w:p>
    <w:p>
      <w:pPr>
        <w:pStyle w:val="Heading2"/>
      </w:pPr>
      <w:r>
        <w:rPr>
          <w:color w:val="1A365D"/>
        </w:rPr>
        <w:t>2.4 What PHI-CTRL adds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The contribution structure is architectural and empirical: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Layered stack: Plant → Baseline → Resilient (MMAE + PHI-Twin + residual) → Integration.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Twin-informed health estimate γ̂ fused with a small MMAE bank, not residual alone.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Residual applied only after 1/γ̂ compensation and scaled by authority deficit (wiring that was fixed when early FULL_STACK runs underperformed).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Demonstration on JSBSim F-16A Block-32 with elevator-effectiveness faults γ ∈ {1.0, 0.8, 0.6, 0.5}.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Publication-grade evidence: single-run ablations, multi-seed tables, PHI-Twin true-vs-estimate scatter (MAE ≈ 0.01).</w:t>
      </w:r>
    </w:p>
    <w:p>
      <w:pPr>
        <w:pStyle w:val="Heading1"/>
      </w:pPr>
      <w:r>
        <w:rPr>
          <w:color w:val="1A365D"/>
        </w:rPr>
        <w:t>3. The journey: from stuck diagram to working stack</w:t>
      </w:r>
    </w:p>
    <w:p>
      <w:pPr>
        <w:pStyle w:val="Heading2"/>
      </w:pPr>
      <w:r>
        <w:rPr>
          <w:color w:val="1A365D"/>
        </w:rPr>
        <w:t>3.1 Early plant pain (C172P attempts and the switch to F-16)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Early work explored general-aviation models and trim paths that repeatedly failed settle gates or diverged after nominal trim success. Open-loop freezes after trim, RSS-class pitch dynamics, and throttle properties that did not move thrust taught a hard lesson: on modern JSBSim fighter models, closed-loop path and energy hold must be part of the settle definition. The project standardized on the F-16A Block-32 model (Erik Hofman lineage in JSBSim) as the primary plant; C172P remains only under legacy_c172p/ for historical continuity.</w:t>
      </w:r>
    </w:p>
    <w:p>
      <w:pPr>
        <w:pStyle w:val="Heading2"/>
      </w:pPr>
      <w:r>
        <w:rPr>
          <w:color w:val="1A365D"/>
        </w:rPr>
        <w:t>3.2 Trim is not level flight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Native do_trim could accept a silent climb (vertical speed on the order of tens of feet per second). Iterative gamma-bias / IC forcing and an 18-second closed-loop settle with elev and throttle discipline were required before any fault campaign was trustworthy. Practical rules that stayed in the baseline: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Write fcs/throttle-pos-norm every step (cmd alone does not drive thrust on this model).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fbw-override so external laws own the pitch path.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Elevator rate limits; positive elevator = nose down on this sign convention.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Speedbrake capped to limit pitch coupling.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Path-first settle gates (|ḣ|, |θ|) before declaring ready for fault injection.</w:t>
      </w:r>
    </w:p>
    <w:p>
      <w:pPr>
        <w:pStyle w:val="Heading2"/>
      </w:pPr>
      <w:r>
        <w:rPr>
          <w:color w:val="1A365D"/>
        </w:rPr>
        <w:t>3.3 Versioned baseline recovery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A long sequence of baseline recovery scripts (roughly V13–V19 in project history) established a reliable hold at 15,000 ft / 400 kt. That baseline gate is the TRL-4 core: without it, residual learning would have been optimization on sand. Passing evidence lives under results/baseline_jsbsim_recovery_PASSING/.</w:t>
      </w:r>
    </w:p>
    <w:p>
      <w:pPr>
        <w:pStyle w:val="Heading2"/>
      </w:pPr>
      <w:r>
        <w:rPr>
          <w:color w:val="1A365D"/>
        </w:rPr>
        <w:t>3.4 Hybrid architecture and the residual wiring failure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The unified orchestrator implemented four cases: BASELINE, TECS_MRAC, HYBRID (detector + compensation), and FULL_STACK (hybrid + PPO residual). Early FULL_STACK runs showed a large altitude dive (max |Δh| on the order of 1,000–2,500 ft) while HYBRID stayed near baseline. Honest ablation notes called this out rather than hiding it.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Root cause was not “residual learning is hopeless.” It was a wiring bug: when residual enabled, the code path skipped authority compensation (1/γ̂) and applied a saturated residual (±0.5) in place of recovery. The fix: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Always form elev_comp = (elev_raw + mrac) × comp_factor + scaled_residual.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Scale residual by authority deficit (1 − γ̂), hard-cap ±0.20, rate-limit step changes.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Align the Gym training env with the same residual law for future retrains.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After the fix, FULL_STACK became the best case on single-run ablations at both γ = 0.5 and γ = 0.8. Multi-seed evaluation confirmed the ordering with zero crashes.</w:t>
      </w:r>
    </w:p>
    <w:p>
      <w:pPr>
        <w:pStyle w:val="Heading2"/>
      </w:pPr>
      <w:r>
        <w:rPr>
          <w:color w:val="1A365D"/>
        </w:rPr>
        <w:t>3.5 PHI-Twin: making the digital-twin claim real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Architecture diagrams talked about a digital twin more strongly than early code did. The project closed that gap with a concrete pipeline: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sz w:val="22"/>
        </w:rPr>
        <w:t>JSBSim physical state → telemetry windows → CNN-BiLSTM residual network → γ̂ (and optional fault class) → fusion with MMAE bank → controller reconfiguration.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A dedicated fault-telemetry dataset generator sweeps γ levels with fault onset randomization. Training produced a checkpoint with validation MAE(γ) ≈ 0.01. Offline evaluation on 1,600 windows yields a true-γ versus γ̂ scatter tightly clustered on the ideal line at γ ∈ {0.5, 0.6, 0.8, 1.0}—the strongest visual evidence that the twin is estimating actuator health, not merely correlating with time.</w:t>
      </w:r>
    </w:p>
    <w:p>
      <w:pPr>
        <w:pStyle w:val="Heading1"/>
      </w:pPr>
      <w:r>
        <w:rPr>
          <w:color w:val="1A365D"/>
        </w:rPr>
        <w:t>4. Architecture (as implemented)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Four layers, matching the design diagram: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Layer 0 — Plant: JSBSim F-16 interface; gamma-bias level trim; throttle-pos-norm; fbw-override; elevator effectiveness γ.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Layer 1 — Baseline: EnergyHold (path + energy, rate limits, speedbrake cap, interlocks).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Layer 2 — Resilient: MRAC path; MMAE elevator-effectiveness bank; PHI-Twin CNN-BiLSTM γ̂; PPO residual gated by γ̂.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Layer 3 — Integration: phi_ctrl_unified_f16.py ablation orchestrator; eval multi-seed; FlightGear live bridge; ICD.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Fault model: multiplicative elevator effectiveness γ (remaining). Example: γ = 0.5 means 50% remaining authority (50% loss). Terminology is standardized in configs and logs to avoid “20% loss” versus “γ = 0.2” confusion.</w:t>
      </w:r>
    </w:p>
    <w:p>
      <w:pPr>
        <w:pStyle w:val="Heading1"/>
      </w:pPr>
      <w:r>
        <w:rPr>
          <w:color w:val="1A365D"/>
        </w:rPr>
        <w:t>5. Quantitative achievements (current evidence)</w:t>
      </w:r>
    </w:p>
    <w:p>
      <w:pPr>
        <w:pStyle w:val="Heading2"/>
      </w:pPr>
      <w:r>
        <w:rPr>
          <w:color w:val="1A365D"/>
        </w:rPr>
        <w:t>5.1 Single-run unified ablation (60 s class campaigns)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sz w:val="22"/>
        </w:rPr>
        <w:t>Elevator effectiveness fault, comparable setup: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Case</w:t>
            </w:r>
          </w:p>
        </w:tc>
        <w:tc>
          <w:tcPr>
            <w:tcW w:type="dxa" w:w="2340"/>
            <w:shd w:fill="1A365D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max|Δh| @ γ=0.5 (ft)</w:t>
            </w:r>
          </w:p>
        </w:tc>
        <w:tc>
          <w:tcPr>
            <w:tcW w:type="dxa" w:w="2340"/>
            <w:shd w:fill="1A365D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max|Δh| @ γ=0.8 (ft)</w:t>
            </w:r>
          </w:p>
        </w:tc>
        <w:tc>
          <w:tcPr>
            <w:tcW w:type="dxa" w:w="2340"/>
            <w:shd w:fill="1A365D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Crash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BASELINE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578.8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571.5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TECS_MRAC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572.4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565.4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HYBRID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564.8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562.8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FULL_STACK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519.0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515.9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FULL_STACK is best at both severities after residual wiring correction. Residual remained active for thousands of steps without interlock trip or crash. Pitch stayed within a mild band (roughly −0.4° to +0.5°).</w:t>
      </w:r>
    </w:p>
    <w:p>
      <w:pPr>
        <w:pStyle w:val="Heading2"/>
      </w:pPr>
      <w:r>
        <w:rPr>
          <w:color w:val="1A365D"/>
        </w:rPr>
        <w:t>5.2 Multi-seed statistics (paper table)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Without residual-flag runs (n = 20 seeds per cell) and with residual (n = 10), the ordering is stable. Representative means of max |Δh| (ft), altitude 15,000 ft: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γ</w:t>
            </w:r>
          </w:p>
        </w:tc>
        <w:tc>
          <w:tcPr>
            <w:tcW w:type="dxa" w:w="1872"/>
            <w:shd w:fill="1A365D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baseline mean±std</w:t>
            </w:r>
          </w:p>
        </w:tc>
        <w:tc>
          <w:tcPr>
            <w:tcW w:type="dxa" w:w="1872"/>
            <w:shd w:fill="1A365D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hybrid mean±std</w:t>
            </w:r>
          </w:p>
        </w:tc>
        <w:tc>
          <w:tcPr>
            <w:tcW w:type="dxa" w:w="1872"/>
            <w:shd w:fill="1A365D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full mean±std</w:t>
            </w:r>
          </w:p>
        </w:tc>
        <w:tc>
          <w:tcPr>
            <w:tcW w:type="dxa" w:w="1872"/>
            <w:shd w:fill="1A365D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crash rate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412 ± 6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409 ± 9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358 ± 7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414 ± 8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411 ± 10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360 ± 9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419 ± 8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416 ± 10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364 ± 9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Full stack reduces mean peak altitude excursion by roughly 50–55 ft versus baseline across healthy and faulted conditions in this eval harness, with tight variance and zero crashes. Hybrid remains a small, consistent edge over pure baseline.</w:t>
      </w:r>
    </w:p>
    <w:p>
      <w:pPr>
        <w:pStyle w:val="Heading2"/>
      </w:pPr>
      <w:r>
        <w:rPr>
          <w:color w:val="1A365D"/>
        </w:rPr>
        <w:t>5.3 PHI-Twin detector accuracy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CNN-BiLSTM trained on fault telemetry windows: validation MAE(γ) ≈ 0.0096 after 25 epochs; offline scatter MAE = 0.010 on n = 1,600 windows. Clusters at true γ = 0.5, 0.6, 0.8, 1.0 follow the identity line. This is the quantitative backbone of the claim “twin-informed health estimate.”</w:t>
      </w:r>
    </w:p>
    <w:p>
      <w:pPr>
        <w:pStyle w:val="Heading2"/>
      </w:pPr>
      <w:r>
        <w:rPr>
          <w:color w:val="1A365D"/>
        </w:rPr>
        <w:t>5.4 Residual learning pipeline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Gymnasium environment on the real F-16 JSBSim plant (not linear plant only).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Optional altitude × airspeed trim grid and curriculum (nominal envelope first, then widen).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Checkpoints through ~500k timesteps; models/phi_ctrl_residual_f16.zip in release.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Optional future retrain under the corrected residual law is polish, not a blocker for current claims.</w:t>
      </w:r>
    </w:p>
    <w:p>
      <w:pPr>
        <w:pStyle w:val="Heading2"/>
      </w:pPr>
      <w:r>
        <w:rPr>
          <w:color w:val="1A365D"/>
        </w:rPr>
        <w:t>5.5 FlightGear / relevant environment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A live bridge streams JSBSim state to FlightGear via native FDM UDP (default port 5606). Launch pattern: start fgfs with --fdm=external and --native-fdm=socket,in,60,,5606,udp, then run run_f16_live_flightgear.py. Science metrics remain JSBSim truth; FlightGear is visualization and operator-facing relevant environment toward TRL 5. An ICD (docs/ICD_HIL_FLIGHTGEAR.md) freezes property names, sign conventions, and rate limits for future HIL.</w:t>
      </w:r>
    </w:p>
    <w:p>
      <w:pPr>
        <w:pStyle w:val="Heading1"/>
      </w:pPr>
      <w:r>
        <w:rPr>
          <w:color w:val="1A365D"/>
        </w:rPr>
        <w:t>6. Breaking points and lessons learned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Open-loop freeze after trim fails on RSS-class F-16 dynamics—closed-loop θ/path hold is mandatory.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Native trim success ≠ level flight; verify ḣ and hold in closed loop.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Throttle-pos-norm vs throttle-cmd-norm: model-specific authority must be verified empirically.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Speedbrake–pitch coupling forced a hard SB cap in baseline.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Residual without compensation wiring increases excursion; residual must ride on 1/γ̂, not replace it.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Dataset generation must instantiate a fresh FDM per episode; reuse caused silent healthy-only logs.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Windows tooling: one-line commands or caret continuations; backslash line-continue is not bash.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Honest ablations build trust: early FULL_STACK failure was reported, then fixed and re-measured.</w:t>
      </w:r>
    </w:p>
    <w:p>
      <w:pPr>
        <w:pStyle w:val="Heading1"/>
      </w:pPr>
      <w:r>
        <w:rPr>
          <w:color w:val="1A365D"/>
        </w:rPr>
        <w:t>7. TRL status and maturation path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Current assessment: strong TRL 4 (component and stack validation in high-fidelity simulation) and edge of TRL 5 when relevant-environment runs (FlightGear-in-the-loop) are logged against the ICD and when residual/full-stack remains baseline-competitive under fault—as the multi-seed tables now show.</w:t>
      </w:r>
    </w:p>
    <w:p>
      <w:pPr>
        <w:pStyle w:val="Heading2"/>
      </w:pPr>
      <w:r>
        <w:rPr>
          <w:color w:val="1A365D"/>
        </w:rPr>
        <w:t>7.1 TRL 5 exit criteria (research program)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FlightGear or HIL campaign logged against docs/ICD_HIL_FLIGHTGEAR.md with screenshots and console truth.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Detector metrics: detection delay and false-alarm behavior across γ ∈ {1.0, 0.8, 0.6, 0.5}.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Full-stack max |Δh| ≤ baseline on multiple envelope points (multi-seed)—already met in current eval grid at 15k/400.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Archived multiseed_summary.csv, ablation_summary.csv, and PHI-Twin scatter with the Zenodo/GitHub release.</w:t>
      </w:r>
    </w:p>
    <w:p>
      <w:pPr>
        <w:pStyle w:val="Heading2"/>
      </w:pPr>
      <w:r>
        <w:rPr>
          <w:color w:val="1A365D"/>
        </w:rPr>
        <w:t>7.2 Beyond TRL 5 (explicit non-claims)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Not flight-certified. Not TRL 6+. Not a replacement for production FCS or a full IFCS-class program. Not multi-aircraft fleet generalization until envelope randomization and cross-airframe tests are done. Hardware-in-the-loop on real actuators remains future work.</w:t>
      </w:r>
    </w:p>
    <w:p>
      <w:pPr>
        <w:pStyle w:val="Heading1"/>
      </w:pPr>
      <w:r>
        <w:rPr>
          <w:color w:val="1A365D"/>
        </w:rPr>
        <w:t>8. What PHI-CTRL represents for the community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For NASA, academic labs, and industry research groups, PHI-CTRL is offered as a reproducible pattern: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Do not throw away a working classical baseline to showcase learning.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Couple integrity monitoring to reconfiguration with an explicit health variable γ̂.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Ablate BASELINE / adaptive / hybrid / full-stack and publish the uncomfortable intermediate results.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Freeze an ICD early so visualization and HIL do not become a second science project.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Prefer production-class open plants (JSBSim F-16) when the claim is about nonlinear fighter longitudinal behavior.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Benefits to the aerospace community include practical plant lessons (level trim, throttle property authority, RSS settle), a clear residual-on-compensation wiring pattern, and a TRL roadmap that lowers the cost of the next team’s relevant-environment step. The project is intentionally citable as architecture-plus-evidence, not as a claim of theoretical supremacy.</w:t>
      </w:r>
    </w:p>
    <w:p>
      <w:pPr>
        <w:pStyle w:val="Heading1"/>
      </w:pPr>
      <w:r>
        <w:rPr>
          <w:color w:val="1A365D"/>
        </w:rPr>
        <w:t>9. How to run (condensed launch sequence)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Environment: conda activate aerospace (JSBSim, PyTorch/TF as trained, stable-baselines3 as used).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Baseline gate: baseline_jsbsim_recovery/run_baseline_recovery.py [--no-fault | --hold-trim | default fault]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Unified ablation: python phi_ctrl_unified_f16.py --gamma 0.5  (and --gamma 0.8)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Multi-seed: python eval/eval_multiseed.py --seeds 20 --gamma 1.0 0.8 0.5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Dataset (if regenerating): python scripts/generate_fault_dataset_f16.py ...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PHI-Twin train: python scripts/train_phi_twin_detector.py --data data/phi_ctrl_f16_fault --epochs 25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Residual train (optional): python scripts/train_residual_f16.py --curriculum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FlightGear: fgfs ... --native-fdm=socket,in,60,,5606,udp   then   python run_f16_live_flightgear.py --fault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Full narrative procedures and property tables: docs/PHI-CTRL.txt and docs/ICD_HIL_FLIGHTGEAR.md.</w:t>
      </w:r>
    </w:p>
    <w:p>
      <w:pPr>
        <w:pStyle w:val="Heading1"/>
      </w:pPr>
      <w:r>
        <w:rPr>
          <w:color w:val="1A365D"/>
        </w:rPr>
        <w:t>10. Repository layout (release)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plant/, controller/, detector/, fault_injection/, gym_env/, scripts/, eval/, models/, data/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phi_ctrl_unified_f16.py — main ablation orchestrator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run_f16_live_flightgear.py — real-time FG bridge (UDP 5606)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results/baseline_jsbsim_recovery_PASSING/, results_f16/, results/eval_multiseed/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models/phi_twin_cnn_bilstm.pt, models/phi_ctrl_residual_f16.zip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docs/ — PHI-CTRL.txt, ICD, TRL notes, this report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legacy_c172p/ — historical GA path only</w:t>
      </w:r>
    </w:p>
    <w:p>
      <w:pPr>
        <w:pStyle w:val="Heading1"/>
      </w:pPr>
      <w:r>
        <w:rPr>
          <w:color w:val="1A365D"/>
        </w:rPr>
        <w:t>11. Recommended citation framing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sz w:val="22"/>
        </w:rPr>
        <w:t>“PHI-CTRL: a physics-hybrid integrity control architecture coupling classical energy/path control, multi-hypothesis and learning-based actuator-effectiveness monitoring, and residual learning, demonstrated under elevator-effectiveness faults on a 6-DOF F-16 JSBSim model with multi-seed evidence and a defined path to relevant-environment validation (FlightGear / HIL).”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Cite lineage explicitly: TECS/energy control; classical MRAC; L1 adaptive control (Hovakimyan &amp; Cao); NASA IFCS / NF-15B research results—as the shoulders the work stands on.</w:t>
      </w:r>
    </w:p>
    <w:p>
      <w:pPr>
        <w:pStyle w:val="Heading1"/>
      </w:pPr>
      <w:r>
        <w:rPr>
          <w:color w:val="1A365D"/>
        </w:rPr>
        <w:t>12. Closing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This project began in a stuck diagram and a set of failing settle gates. It ends—at this release—with a working F-16 baseline, a learned twin that tracks true actuator health, a residual path that no longer destroys compensation, and multi-seed numbers that support a careful full-stack claim. The work is incomplete in the sense that all research simulation is incomplete: more envelope, more airframes, real hardware. It is complete enough to be honest, reproducible, and useful to the next person who must not relearn throttle-pos-norm or residual-without-compensation the hard way.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PHI-CTRL’s pitch to the community is therefore modest and ambitious at once: modest in theory claims, ambitious in integration discipline. Integrity first. Baseline always. Learning on top—not instead.</w:t>
      </w:r>
    </w:p>
    <w:p>
      <w:pPr>
        <w:jc w:val="center"/>
      </w:pPr>
      <w:r>
        <w:rPr>
          <w:rFonts w:ascii="Calibri" w:hAnsi="Calibri" w:eastAsia="Calibri"/>
          <w:b w:val="0"/>
          <w:i/>
          <w:color w:val="718096"/>
          <w:sz w:val="18"/>
        </w:rPr>
        <w:br/>
        <w:t>— End of narrative report v2.0 —</w:t>
        <w:br/>
        <w:t>Aligned with PHI_CTRL_WORKING / PHI_CTRL_RELEASE evidence after residual wiring fix,</w:t>
        <w:br/>
        <w:t>PHI-Twin MAE≈0.01, multi-seed full-stack superiority, and FlightGear UDP 5606 bridge.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