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140D5" w:rsidRDefault="00A140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:rsidR="00285CC1" w:rsidRDefault="00285CC1" w:rsidP="00285CC1">
      <w:pPr>
        <w:spacing w:line="275" w:lineRule="auto"/>
        <w:jc w:val="center"/>
        <w:textDirection w:val="btLr"/>
      </w:pPr>
      <w:r>
        <w:rPr>
          <w:rFonts w:ascii="Calibri" w:eastAsia="Calibri" w:hAnsi="Calibri" w:cs="Calibri"/>
          <w:b/>
          <w:color w:val="000000"/>
          <w:sz w:val="32"/>
        </w:rPr>
        <w:t xml:space="preserve">TITULO:  Una mordedura del futuro</w:t>
      </w:r>
    </w:p>
    <w:p w:rsidR="00A140D5" w:rsidRDefault="00285CC1">
      <w:pPr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61D74B2F" wp14:editId="1B6C2A23">
            <wp:simplePos x="0" y="0"/>
            <wp:positionH relativeFrom="column">
              <wp:posOffset>3970020</wp:posOffset>
            </wp:positionH>
            <wp:positionV relativeFrom="paragraph">
              <wp:posOffset>187960</wp:posOffset>
            </wp:positionV>
            <wp:extent cx="1270000" cy="1112520"/>
            <wp:effectExtent l="0" t="0" r="0" b="0"/>
            <wp:wrapSquare wrapText="bothSides" distT="0" distB="0" distL="114300" distR="114300"/>
            <wp:docPr id="2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t="15000" r="2934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1125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285CC1" w:rsidRPr="00285CC1" w:rsidRDefault="00285CC1" w:rsidP="00285CC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b/>
          <w:sz w:val="28"/>
          <w:szCs w:val="28"/>
        </w:rPr>
      </w:pPr>
      <w:r w:rsidRPr="00285CC1">
        <w:rPr>
          <w:rFonts w:ascii="Calibri" w:eastAsia="Calibri" w:hAnsi="Calibri" w:cs="Calibri"/>
          <w:b/>
          <w:sz w:val="28"/>
          <w:szCs w:val="28"/>
        </w:rPr>
        <w:t xml:space="preserve">Grupo objetivo: 13-16 años</w:t>
      </w:r>
    </w:p>
    <w:p w:rsidR="00285CC1" w:rsidRPr="00285CC1" w:rsidRDefault="00285CC1" w:rsidP="00285CC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b/>
          <w:sz w:val="28"/>
          <w:szCs w:val="28"/>
        </w:rPr>
      </w:pPr>
      <w:r w:rsidRPr="00285CC1">
        <w:rPr>
          <w:rFonts w:ascii="Calibri" w:eastAsia="Calibri" w:hAnsi="Calibri" w:cs="Calibri"/>
          <w:b/>
          <w:sz w:val="28"/>
          <w:szCs w:val="28"/>
        </w:rPr>
        <w:t xml:space="preserve">Duración: 120 minutos </w:t>
      </w:r>
    </w:p>
    <w:p w:rsidR="00285CC1" w:rsidRPr="00285CC1" w:rsidRDefault="00285CC1" w:rsidP="00285CC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b/>
          <w:sz w:val="28"/>
          <w:szCs w:val="28"/>
        </w:rPr>
      </w:pPr>
      <w:r w:rsidRPr="00285CC1">
        <w:rPr>
          <w:rFonts w:ascii="Calibri" w:eastAsia="Calibri" w:hAnsi="Calibri" w:cs="Calibri"/>
          <w:b/>
          <w:sz w:val="28"/>
          <w:szCs w:val="28"/>
        </w:rPr>
        <w:t xml:space="preserve">Objetivo clave del aprendizaje: </w:t>
      </w:r>
    </w:p>
    <w:p w:rsidR="00285CC1" w:rsidRPr="00285CC1" w:rsidRDefault="00285CC1" w:rsidP="00285CC1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b/>
          <w:sz w:val="2"/>
          <w:szCs w:val="2"/>
        </w:rPr>
      </w:pPr>
    </w:p>
    <w:p w:rsidR="00285CC1" w:rsidRPr="00285CC1" w:rsidRDefault="00285CC1" w:rsidP="00285CC1">
      <w:pPr>
        <w:rPr>
          <w:rFonts w:ascii="Calibri" w:eastAsia="Calibri" w:hAnsi="Calibri" w:cs="Calibri"/>
          <w:b/>
          <w:sz w:val="2"/>
          <w:szCs w:val="2"/>
        </w:rPr>
      </w:pPr>
    </w:p>
    <w:p w:rsidR="00285CC1" w:rsidRPr="00285CC1" w:rsidRDefault="00285CC1" w:rsidP="00285CC1">
      <w:pPr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rFonts w:ascii="Calibri" w:eastAsia="Calibri" w:hAnsi="Calibri" w:cs="Calibri"/>
          <w:sz w:val="24"/>
          <w:szCs w:val="24"/>
        </w:rPr>
      </w:pPr>
      <w:r w:rsidRPr="00285CC1">
        <w:rPr>
          <w:rFonts w:ascii="Calibri" w:eastAsia="Calibri" w:hAnsi="Calibri" w:cs="Calibri"/>
          <w:sz w:val="24"/>
          <w:szCs w:val="24"/>
        </w:rPr>
        <w:t xml:space="preserve">Los estudiantes explorarán y evaluarán de manera crítica tecnologías alimentarias innovadoras y sostenibles para abordar los desafíos alimentarios globales, utilizando herramientas digitales para investigar, comunicarse y presentar de manera creativa soluciones para alimentar a una creciente población mundial.</w:t>
      </w:r>
    </w:p>
    <w:tbl>
      <w:tblPr>
        <w:tblStyle w:val="a4"/>
        <w:tblW w:w="86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40"/>
      </w:tblGrid>
      <w:tr w:rsidR="00A140D5">
        <w:tc>
          <w:tcPr>
            <w:tcW w:w="8640" w:type="dxa"/>
          </w:tcPr>
          <w:p w:rsidR="00A140D5" w:rsidRDefault="00A140D5" w:rsidP="00285C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sz w:val="24"/>
                <w:szCs w:val="24"/>
              </w:rPr>
            </w:pPr>
            <w:bookmarkStart w:id="0" w:name="_heading=h.t86clhn4xuhc" w:colFirst="0" w:colLast="0"/>
            <w:bookmarkEnd w:id="0"/>
          </w:p>
          <w:p w:rsidR="00285CC1" w:rsidRDefault="00285CC1" w:rsidP="00285C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Resultados del aprendizaje:</w:t>
            </w:r>
          </w:p>
          <w:p w:rsidR="00285CC1" w:rsidRDefault="00285CC1" w:rsidP="00285C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  <w:p w:rsidR="00285CC1" w:rsidRPr="00285CC1" w:rsidRDefault="00285CC1" w:rsidP="00285C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  <w:r w:rsidRPr="00285CC1">
              <w:t xml:space="preserve">El alumnado será capaz de:</w:t>
            </w:r>
          </w:p>
          <w:p w:rsidR="00285CC1" w:rsidRPr="00285CC1" w:rsidRDefault="00285CC1" w:rsidP="00285CC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line="36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285CC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Conocimiento y comprensión:</w:t>
            </w:r>
          </w:p>
          <w:p w:rsidR="00285CC1" w:rsidRPr="00285CC1" w:rsidRDefault="00285CC1" w:rsidP="00285CC1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285CC1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explicar los desafíos alimentarios globales y las nuevas tecnologías alimentarias</w:t>
            </w:r>
          </w:p>
          <w:p w:rsidR="00285CC1" w:rsidRPr="00285CC1" w:rsidRDefault="00285CC1" w:rsidP="00285CC1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285CC1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reconocer los problemas ambientales y éticos relacionados con la producción de alimentos.</w:t>
            </w:r>
          </w:p>
          <w:p w:rsidR="00285CC1" w:rsidRPr="00285CC1" w:rsidRDefault="00285CC1" w:rsidP="00285CC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285CC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Habilidades y habilidades:</w:t>
            </w:r>
          </w:p>
          <w:p w:rsidR="00285CC1" w:rsidRPr="00285CC1" w:rsidRDefault="00285CC1" w:rsidP="00285CC1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285CC1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Investigación y evaluación de la información científica en línea</w:t>
            </w:r>
          </w:p>
          <w:p w:rsidR="00285CC1" w:rsidRPr="00285CC1" w:rsidRDefault="00285CC1" w:rsidP="00285CC1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285CC1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colaborar y crear materiales digitales </w:t>
            </w:r>
          </w:p>
          <w:p w:rsidR="00285CC1" w:rsidRPr="00285CC1" w:rsidRDefault="00285CC1" w:rsidP="00285CC1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285CC1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comunicarse con claridad y pensar críticamente.</w:t>
            </w:r>
          </w:p>
          <w:p w:rsidR="00285CC1" w:rsidRPr="00285CC1" w:rsidRDefault="00285CC1" w:rsidP="00285CC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285CC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Actitudes y valores:</w:t>
            </w:r>
          </w:p>
          <w:p w:rsidR="00285CC1" w:rsidRPr="00285CC1" w:rsidRDefault="00285CC1" w:rsidP="00285CC1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285CC1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mostrar curiosidad y apertura hacia la innovación</w:t>
            </w:r>
          </w:p>
          <w:p w:rsidR="00285CC1" w:rsidRPr="00285CC1" w:rsidRDefault="00285CC1" w:rsidP="00285CC1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285CC1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sostenibilidad de los valores y consumo responsable</w:t>
            </w:r>
          </w:p>
          <w:p w:rsidR="00285CC1" w:rsidRDefault="00285CC1" w:rsidP="00285C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285CC1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Trabajar en equipo y respetar las opiniones diferentes.</w:t>
            </w:r>
          </w:p>
          <w:p w:rsidR="00A140D5" w:rsidRDefault="00A140D5" w:rsidP="00285C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 w:line="360" w:lineRule="auto"/>
              <w:ind w:left="108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</w:p>
          <w:p w:rsidR="00285CC1" w:rsidRDefault="00285CC1" w:rsidP="00285CC1">
            <w:pPr>
              <w:numPr>
                <w:ilvl w:val="0"/>
                <w:numId w:val="5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Centrarse en los valores de </w:t>
            </w:r>
            <w:r>
              <w:rPr>
                <w:rFonts w:ascii="Calibri" w:eastAsia="Calibri" w:hAnsi="Calibri" w:cs="Calibri"/>
                <w:b/>
              </w:rPr>
              <w:t xml:space="preserve">la UE - Los estudiantes podrán:</w:t>
            </w:r>
          </w:p>
          <w:p w:rsidR="00285CC1" w:rsidRDefault="00285CC1" w:rsidP="00285CC1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lastRenderedPageBreak/>
              <w:t xml:space="preserve">Reconocer la importancia de la solidaridad, la sostenibilidad y la innovación responsable como valores fundamentales europeos.</w:t>
            </w:r>
          </w:p>
          <w:p w:rsidR="00285CC1" w:rsidRDefault="00285CC1" w:rsidP="00285CC1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Demostrar el respeto a la diversidad cultural en las opciones alimentarias y las prácticas sostenibles en toda Europa.</w:t>
            </w:r>
          </w:p>
          <w:p w:rsidR="00285CC1" w:rsidRDefault="00285CC1" w:rsidP="00285CC1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Promover la conciencia ambiental y la ciudadanía activa para abordar los desafíos globales compartidos</w:t>
            </w:r>
          </w:p>
          <w:p w:rsidR="00285CC1" w:rsidRDefault="00285CC1" w:rsidP="00285CC1">
            <w:pPr>
              <w:ind w:left="720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</w:p>
          <w:p w:rsidR="00285CC1" w:rsidRDefault="00285CC1" w:rsidP="00285CC1">
            <w:pPr>
              <w:numPr>
                <w:ilvl w:val="0"/>
                <w:numId w:val="5"/>
              </w:numP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</w:rPr>
              <w:t xml:space="preserve">Perspectivas comparativas - </w:t>
            </w:r>
            <w:r>
              <w:t xml:space="preserve"/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b/>
              </w:rPr>
              <w:t xml:space="preserve">Los estudiantes podrán:</w:t>
            </w:r>
          </w:p>
          <w:p w:rsidR="00285CC1" w:rsidRDefault="00285CC1" w:rsidP="00285CC1">
            <w:pPr>
              <w:ind w:left="720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</w:p>
          <w:p w:rsidR="00285CC1" w:rsidRDefault="00285CC1" w:rsidP="00285CC1">
            <w:pPr>
              <w:numPr>
                <w:ilvl w:val="0"/>
                <w:numId w:val="5"/>
              </w:numPr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Analizar las diferencias y similitudes en las tecnologías, políticas y actitudes públicas relacionadas con los alimentos en todas las regiones europeas - evaluar y contrastar críticamente ejemplos específicos de tecnologías relacionadas con los alimentos (por ejemplo: Las medidas de conservación de la carne de laboratorio, la agricultura vertical, las políticas de sostenibilidad (por ejemplo: la regulación de los residuos de alimentos), y las actitudes culturales (por ejemplo, El objetivo de la Comisión es garantizar que los productos alimenticios nuevos sean aceptados en los diferentes países de la UE, utilizando fuentes fiables y herramientas de comparación estructuradas.</w:t>
            </w:r>
          </w:p>
          <w:p w:rsidR="00285CC1" w:rsidRDefault="00285CC1" w:rsidP="00285CC1">
            <w:pPr>
              <w:ind w:left="108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</w:p>
          <w:p w:rsidR="00285CC1" w:rsidRDefault="00285CC1" w:rsidP="00285CC1">
            <w:pPr>
              <w:numPr>
                <w:ilvl w:val="0"/>
                <w:numId w:val="5"/>
              </w:numP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Reflexionar sobre cómo el contexto cultural influye en las soluciones a los problemas alimentarios globales - reflexionar sobre cómo los factores históricos, culturales y sociales influyen en el desarrollo y la aceptación de las innovaciones alimentarias en las diferentes sociedades europeas, y expresar una perspectiva personal o grupal informada respaldada por la investigación comparativa.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/>
            </w:r>
          </w:p>
          <w:p w:rsidR="00285CC1" w:rsidRDefault="00285CC1" w:rsidP="00285C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 w:line="36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</w:p>
          <w:p w:rsidR="00285CC1" w:rsidRDefault="00285CC1" w:rsidP="00285CC1">
            <w:pPr>
              <w:pStyle w:val="Naslov4"/>
              <w:outlineLvl w:val="3"/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 xml:space="preserve">Ejemplos europeos - Los estudiantes podrán:</w:t>
            </w:r>
          </w:p>
          <w:p w:rsidR="00285CC1" w:rsidRDefault="00285CC1" w:rsidP="00285CC1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Identificar ejemplos reales de innovación alimentaria sostenible dentro de la UE (por ejemplo: En el caso de las explotaciones verticales en los Países Bajos, las explotaciones de insectos en Francia, los programas de residuos alimentarios en Dinamarca).</w:t>
            </w:r>
          </w:p>
          <w:p w:rsidR="00285CC1" w:rsidRDefault="00285CC1" w:rsidP="00285CC1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Explorar proyectos de investigación y proyectos piloto financiados por la UE relacionados con los futuros alimentos (por ejemplo: Proyectos de Horizonte Europa).</w:t>
            </w:r>
          </w:p>
          <w:p w:rsidR="00285CC1" w:rsidRDefault="00285CC1" w:rsidP="00285CC1">
            <w:r>
              <w:t>------------------------------------------------</w:t>
            </w:r>
          </w:p>
          <w:p w:rsidR="00285CC1" w:rsidRDefault="00285CC1" w:rsidP="00285CC1">
            <w:pPr>
              <w:pStyle w:val="Naslov4"/>
              <w:outlineLvl w:val="3"/>
            </w:pPr>
            <w:r>
              <w:rPr>
                <w:i w:val="0"/>
                <w:color w:val="000000"/>
              </w:rPr>
              <w:t xml:space="preserve">Contexto de la política </w:t>
            </w:r>
            <w:r>
              <w:t xml:space="preserve"/>
            </w:r>
            <w:r>
              <w:rPr>
                <w:i w:val="0"/>
                <w:color w:val="000000"/>
              </w:rPr>
              <w:t xml:space="preserve">de la UE - Los estudiantes podrán:</w:t>
            </w:r>
          </w:p>
          <w:p w:rsidR="00285CC1" w:rsidRDefault="00285CC1" w:rsidP="00285CC1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Comprender cómo el Acuerdo Verde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Europeo, la Estrategia de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la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Granja a la Forca y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los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Objetivos de Desarrollo Sostenible (ODS) dan forma a la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política alimentaria de la UE.</w:t>
            </w:r>
          </w:p>
          <w:p w:rsidR="00285CC1" w:rsidRDefault="00285CC1" w:rsidP="00285CC1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Discutir el papel de la política de la UE en la promoción de la innovación, la reducción del desperdicio de alimentos y el apoyo a la agricultura sostenible.</w:t>
            </w:r>
          </w:p>
          <w:p w:rsidR="00285CC1" w:rsidRDefault="00285CC1" w:rsidP="00285C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------------------------------------------------</w:t>
            </w:r>
          </w:p>
          <w:p w:rsidR="00285CC1" w:rsidRDefault="00285CC1" w:rsidP="00285CC1">
            <w:pPr>
              <w:pStyle w:val="Naslov4"/>
              <w:outlineLvl w:val="3"/>
            </w:pPr>
            <w:r>
              <w:rPr>
                <w:i w:val="0"/>
                <w:color w:val="000000"/>
              </w:rPr>
              <w:lastRenderedPageBreak/>
              <w:t xml:space="preserve">Erasmus+ Conexión e integración de proyectos </w:t>
            </w:r>
            <w:r>
              <w:t xml:space="preserve"/>
            </w:r>
            <w:r>
              <w:rPr>
                <w:i w:val="0"/>
                <w:color w:val="000000"/>
              </w:rPr>
              <w:t xml:space="preserve">- Los estudiantes podrán:</w:t>
            </w:r>
          </w:p>
          <w:p w:rsidR="00285CC1" w:rsidRDefault="00285CC1" w:rsidP="00285CC1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Participar en el aprendizaje interdisciplinario basado en proyectos alineado con Erasmus+ Las prioridades: la inclusión, la sostenibilidad, la transformación digital y la identidad europea.</w:t>
            </w:r>
          </w:p>
          <w:p w:rsidR="00285CC1" w:rsidRDefault="00285CC1" w:rsidP="00285CC1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Colaborar con las escuelas asociadas en temas de proyectos compartidos (por ejemplo, Future of Food in Our Countries), co-crear productos digitales y reflexionar sobre los resultados.</w:t>
            </w:r>
          </w:p>
          <w:p w:rsidR="00285CC1" w:rsidRDefault="00285CC1" w:rsidP="00285CC1"/>
          <w:p w:rsidR="00285CC1" w:rsidRDefault="00285CC1" w:rsidP="00285CC1">
            <w:pPr>
              <w:pStyle w:val="Naslov4"/>
              <w:outlineLvl w:val="3"/>
            </w:pPr>
            <w:r>
              <w:rPr>
                <w:i w:val="0"/>
                <w:color w:val="000000"/>
              </w:rPr>
              <w:t xml:space="preserve">Colaboración transfronteriza - </w:t>
            </w:r>
            <w:r>
              <w:t xml:space="preserve"/>
            </w:r>
            <w:r>
              <w:rPr>
                <w:i w:val="0"/>
                <w:color w:val="000000"/>
              </w:rPr>
              <w:t xml:space="preserve">Los estudiantes podrán:</w:t>
            </w:r>
          </w:p>
          <w:p w:rsidR="00285CC1" w:rsidRDefault="00285CC1" w:rsidP="00285CC1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Comunicarse en un idioma extranjero (por ejemplo: Inglés) para compartir investigaciones, ideas y productos digitales con sus pares en toda Europa.</w:t>
            </w:r>
          </w:p>
          <w:p w:rsidR="00285CC1" w:rsidRDefault="00285CC1" w:rsidP="00285CC1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Utilice herramientas como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eTwinning,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TwinSpace, Padlet,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Canva,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libro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electrónico,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Google Espacio de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trabajo para la colaboración internacional.</w:t>
            </w:r>
          </w:p>
          <w:p w:rsidR="00285CC1" w:rsidRDefault="00285CC1" w:rsidP="00285CC1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Desarrollar habilidades de comunicación intercultural, trabajo en equipo y una perspectiva europea más amplia.</w:t>
            </w:r>
          </w:p>
          <w:p w:rsidR="00285CC1" w:rsidRDefault="00285CC1" w:rsidP="00285C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99FF"/>
                <w:sz w:val="28"/>
                <w:szCs w:val="28"/>
              </w:rPr>
              <w:t xml:space="preserve">Recursos y herramientas</w:t>
            </w:r>
          </w:p>
          <w:p w:rsidR="00285CC1" w:rsidRDefault="00285CC1" w:rsidP="00285CC1">
            <w:pPr>
              <w:numPr>
                <w:ilvl w:val="0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3"/>
                <w:szCs w:val="23"/>
              </w:rPr>
              <w:t xml:space="preserve">Introducción y motivación:</w:t>
            </w:r>
          </w:p>
          <w:p w:rsidR="00285CC1" w:rsidRDefault="00285CC1" w:rsidP="00285CC1">
            <w:pPr>
              <w:numPr>
                <w:ilvl w:val="1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t xml:space="preserve">Video corto: </w:t>
            </w:r>
            <w:hyperlink r:id="rId9">
              <w:r>
                <w:rPr>
                  <w:rFonts w:ascii="Calibri" w:eastAsia="Calibri" w:hAnsi="Calibri" w:cs="Calibri"/>
                  <w:color w:val="0000FF"/>
                  <w:sz w:val="23"/>
                  <w:szCs w:val="23"/>
                  <w:u w:val="single"/>
                </w:rPr>
                <w:t xml:space="preserve">Future Food (https://youtube.com/shorts/BunibcUKTZ4?si=FzLZJ1rXxTooXy1o)</w:t>
              </w:r>
            </w:hyperlink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t xml:space="preserve"/>
            </w:r>
          </w:p>
          <w:p w:rsidR="00285CC1" w:rsidRDefault="00285CC1" w:rsidP="00285CC1">
            <w:pPr>
              <w:shd w:val="clear" w:color="auto" w:fill="FCFBFB"/>
              <w:ind w:left="1080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</w:p>
          <w:p w:rsidR="00285CC1" w:rsidRDefault="00285CC1" w:rsidP="00285CC1">
            <w:pPr>
              <w:numPr>
                <w:ilvl w:val="0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3"/>
                <w:szCs w:val="23"/>
              </w:rPr>
              <w:t xml:space="preserve">Materiales de investigación y aprendizaje:</w:t>
            </w:r>
          </w:p>
          <w:p w:rsidR="00285CC1" w:rsidRDefault="00285CC1" w:rsidP="00285CC1">
            <w:pPr>
              <w:shd w:val="clear" w:color="auto" w:fill="FCFBFB"/>
              <w:ind w:left="1440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</w:p>
          <w:p w:rsidR="00285CC1" w:rsidRDefault="00285CC1" w:rsidP="00285CC1">
            <w:pPr>
              <w:numPr>
                <w:ilvl w:val="1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t xml:space="preserve">Imágenes para la selección del equipo.</w:t>
            </w:r>
          </w:p>
          <w:p w:rsidR="00285CC1" w:rsidRDefault="00285CC1" w:rsidP="00285CC1">
            <w:pPr>
              <w:numPr>
                <w:ilvl w:val="1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t xml:space="preserve">Cuadro de trabajo.</w:t>
            </w:r>
          </w:p>
          <w:p w:rsidR="00285CC1" w:rsidRDefault="00285CC1" w:rsidP="00285CC1">
            <w:pPr>
              <w:numPr>
                <w:ilvl w:val="1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CFBFB"/>
              <w:spacing w:after="200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t xml:space="preserve">Sitio web científico y profesional recomendado para la investigación</w:t>
            </w:r>
          </w:p>
          <w:p w:rsidR="00285CC1" w:rsidRDefault="00285CC1" w:rsidP="00285CC1">
            <w:pPr>
              <w:numPr>
                <w:ilvl w:val="1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CFBFB"/>
              <w:spacing w:after="200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t xml:space="preserve">Es un temporizador.</w:t>
            </w:r>
          </w:p>
          <w:p w:rsidR="00285CC1" w:rsidRDefault="00285CC1" w:rsidP="00285CC1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CFBFB"/>
              <w:spacing w:after="200" w:line="276" w:lineRule="auto"/>
              <w:ind w:left="771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3"/>
                <w:szCs w:val="23"/>
              </w:rPr>
              <w:t xml:space="preserve">Materiales de las Aplicaciones Creativas:</w:t>
            </w:r>
          </w:p>
          <w:p w:rsidR="00285CC1" w:rsidRDefault="00285CC1" w:rsidP="00285CC1">
            <w:pPr>
              <w:numPr>
                <w:ilvl w:val="1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t xml:space="preserve">Computación con acceso a Internet.</w:t>
            </w:r>
          </w:p>
          <w:p w:rsidR="00285CC1" w:rsidRDefault="00285CC1" w:rsidP="00285CC1">
            <w:pPr>
              <w:numPr>
                <w:ilvl w:val="1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t xml:space="preserve">Aplicación de libros electrónicos o Canva</w:t>
            </w:r>
          </w:p>
          <w:p w:rsidR="00285CC1" w:rsidRDefault="00285CC1" w:rsidP="00285CC1">
            <w:pPr>
              <w:numPr>
                <w:ilvl w:val="1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bookmarkStart w:id="1" w:name="_heading=h.yblj07e33smr" w:colFirst="0" w:colLast="0"/>
            <w:bookmarkEnd w:id="1"/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t xml:space="preserve">Lista de comprobación del libro electrónico (imprimido)</w:t>
            </w:r>
          </w:p>
          <w:p w:rsidR="00285CC1" w:rsidRDefault="00285CC1" w:rsidP="00285CC1">
            <w:pPr>
              <w:numPr>
                <w:ilvl w:val="1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t xml:space="preserve">Proyector</w:t>
            </w:r>
          </w:p>
          <w:p w:rsidR="00285CC1" w:rsidRDefault="00285CC1" w:rsidP="00285CC1">
            <w:pPr>
              <w:numPr>
                <w:ilvl w:val="1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t xml:space="preserve">Evaluación por pares (papel impreso o Google Formularios)</w:t>
            </w:r>
          </w:p>
          <w:p w:rsidR="00285CC1" w:rsidRDefault="00285CC1" w:rsidP="00285CC1">
            <w:pPr>
              <w:shd w:val="clear" w:color="auto" w:fill="FCFBFB"/>
              <w:ind w:left="1440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</w:p>
          <w:p w:rsidR="00285CC1" w:rsidRDefault="00285CC1" w:rsidP="00285CC1">
            <w:pPr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CFBFB"/>
              <w:spacing w:line="276" w:lineRule="auto"/>
              <w:ind w:left="771"/>
              <w:rPr>
                <w:rFonts w:ascii="Calibri" w:eastAsia="Calibri" w:hAnsi="Calibri" w:cs="Calibri"/>
                <w:b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3"/>
                <w:szCs w:val="23"/>
              </w:rPr>
              <w:t xml:space="preserve">Reflexión y evaluación</w:t>
            </w:r>
          </w:p>
          <w:p w:rsidR="00285CC1" w:rsidRDefault="00285CC1" w:rsidP="00285CC1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CFBFB"/>
              <w:spacing w:line="276" w:lineRule="auto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t xml:space="preserve">Formulario de evaluación final (impreso o Google Formularios)</w:t>
            </w:r>
          </w:p>
          <w:p w:rsidR="00285CC1" w:rsidRDefault="00285CC1" w:rsidP="00285C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CFBFB"/>
              <w:spacing w:after="200" w:line="276" w:lineRule="auto"/>
              <w:ind w:left="1491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</w:p>
          <w:p w:rsidR="00285CC1" w:rsidRDefault="00285CC1" w:rsidP="00285CC1">
            <w:pPr>
              <w:numPr>
                <w:ilvl w:val="0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3"/>
                <w:szCs w:val="23"/>
              </w:rPr>
              <w:t xml:space="preserve">Herramientas de colaboración:</w:t>
            </w:r>
          </w:p>
          <w:p w:rsidR="00285CC1" w:rsidRDefault="00285CC1" w:rsidP="00285CC1">
            <w:pPr>
              <w:numPr>
                <w:ilvl w:val="1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t xml:space="preserve">Plataformas en línea de comunicación y colaboración (Padlet)</w:t>
            </w:r>
          </w:p>
          <w:p w:rsidR="00285CC1" w:rsidRDefault="00285CC1" w:rsidP="00285CC1">
            <w:pPr>
              <w:numPr>
                <w:ilvl w:val="1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lastRenderedPageBreak/>
              <w:t xml:space="preserve">Repositorios de documentos compartidos.</w:t>
            </w:r>
          </w:p>
          <w:p w:rsidR="00285CC1" w:rsidRDefault="00285CC1" w:rsidP="00285CC1">
            <w:pPr>
              <w:shd w:val="clear" w:color="auto" w:fill="FCFBFB"/>
              <w:ind w:left="1440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</w:p>
          <w:p w:rsidR="00285CC1" w:rsidRDefault="00285CC1" w:rsidP="00285CC1">
            <w:pPr>
              <w:numPr>
                <w:ilvl w:val="0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3"/>
                <w:szCs w:val="23"/>
              </w:rPr>
              <w:t xml:space="preserve">Recursos específicos de la UE:</w:t>
            </w:r>
          </w:p>
          <w:p w:rsidR="00285CC1" w:rsidRDefault="00285CC1" w:rsidP="00285CC1">
            <w:pPr>
              <w:numPr>
                <w:ilvl w:val="1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t xml:space="preserve">Publicaciones oficiales de la UE sobre política y estrategia de IA.</w:t>
            </w:r>
          </w:p>
          <w:p w:rsidR="00285CC1" w:rsidRDefault="00285CC1" w:rsidP="00285CC1">
            <w:pPr>
              <w:numPr>
                <w:ilvl w:val="1"/>
                <w:numId w:val="5"/>
              </w:numPr>
              <w:shd w:val="clear" w:color="auto" w:fill="FCFBFB"/>
              <w:rPr>
                <w:rFonts w:ascii="Calibri" w:eastAsia="Calibri" w:hAnsi="Calibri" w:cs="Calibri"/>
                <w:color w:val="000000"/>
                <w:sz w:val="23"/>
                <w:szCs w:val="23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</w:rPr>
              <w:t xml:space="preserve">Sitios web de instituciones europeas de investigación de IA.</w:t>
            </w:r>
          </w:p>
          <w:p w:rsidR="00285CC1" w:rsidRDefault="00285CC1" w:rsidP="00285CC1">
            <w:pPr>
              <w:rPr>
                <w:rFonts w:ascii="Calibri" w:eastAsia="Calibri" w:hAnsi="Calibri" w:cs="Calibri"/>
                <w:b/>
                <w:color w:val="0F243E"/>
                <w:sz w:val="28"/>
                <w:szCs w:val="28"/>
              </w:rPr>
            </w:pPr>
          </w:p>
          <w:p w:rsidR="00285CC1" w:rsidRDefault="00285CC1" w:rsidP="00285CC1">
            <w:pPr>
              <w:rPr>
                <w:rFonts w:ascii="Calibri" w:eastAsia="Calibri" w:hAnsi="Calibri" w:cs="Calibri"/>
                <w:b/>
                <w:color w:val="0F243E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color w:val="0F243E"/>
                <w:sz w:val="28"/>
                <w:szCs w:val="28"/>
              </w:rPr>
              <w:t xml:space="preserve">Métodos de trabajo</w:t>
            </w:r>
          </w:p>
          <w:p w:rsidR="00285CC1" w:rsidRDefault="00285CC1" w:rsidP="00285CC1">
            <w:pPr>
              <w:rPr>
                <w:rFonts w:ascii="Calibri" w:eastAsia="Calibri" w:hAnsi="Calibri" w:cs="Calibri"/>
                <w:b/>
                <w:color w:val="0F243E"/>
                <w:sz w:val="28"/>
                <w:szCs w:val="28"/>
              </w:rPr>
            </w:pPr>
          </w:p>
          <w:p w:rsidR="00285CC1" w:rsidRDefault="00285CC1" w:rsidP="00285CC1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rFonts w:ascii="Calibri" w:eastAsia="Calibri" w:hAnsi="Calibri" w:cs="Calibri"/>
                <w:b/>
                <w:color w:val="0F243E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Aprendizaje en equipo: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Dividir a los estudiantes en equipos para trabajar en colaboración en investigación, desarrollo de libros electrónicos y preparación de presentaciones.</w:t>
            </w:r>
          </w:p>
          <w:p w:rsidR="00285CC1" w:rsidRDefault="00285CC1" w:rsidP="00285CC1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Aprendizaje basado en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la investigación: Alentar a los estudiantes a hacer preguntas, explorar diferentes perspectivas y realizar investigaciones independientes.</w:t>
            </w:r>
          </w:p>
          <w:p w:rsidR="00285CC1" w:rsidRDefault="00285CC1" w:rsidP="00285C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Aprendizaje activo: Utilice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una variedad de técnicas de aprendizaje activo para involucrar a los estudiantes en el proceso de debate, tales como:</w:t>
            </w:r>
          </w:p>
          <w:p w:rsidR="00285CC1" w:rsidRDefault="00285CC1" w:rsidP="00285CC1">
            <w:pPr>
              <w:numPr>
                <w:ilvl w:val="1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Sesiones de lluvia de ideas</w:t>
            </w:r>
          </w:p>
          <w:p w:rsidR="00285CC1" w:rsidRDefault="00285CC1" w:rsidP="00285CC1">
            <w:pPr>
              <w:numPr>
                <w:ilvl w:val="1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Discussiones en grupo</w:t>
            </w:r>
          </w:p>
          <w:p w:rsidR="00285CC1" w:rsidRDefault="00285CC1" w:rsidP="00285CC1">
            <w:pPr>
              <w:numPr>
                <w:ilvl w:val="1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Equipo que trabaja en una hoja de trabajo impresa/compartida</w:t>
            </w:r>
          </w:p>
          <w:p w:rsidR="00285CC1" w:rsidRDefault="00285CC1" w:rsidP="00285CC1">
            <w:pPr>
              <w:numPr>
                <w:ilvl w:val="1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Equipo que diseña un libro electrónico</w:t>
            </w:r>
          </w:p>
          <w:p w:rsidR="00285CC1" w:rsidRDefault="00285CC1" w:rsidP="00285CC1">
            <w:pPr>
              <w:numPr>
                <w:ilvl w:val="1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Presentación del resultado</w:t>
            </w:r>
          </w:p>
          <w:p w:rsidR="00285CC1" w:rsidRDefault="00285CC1" w:rsidP="00285CC1">
            <w:pPr>
              <w:numPr>
                <w:ilvl w:val="1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Evaluación por pares</w:t>
            </w:r>
          </w:p>
          <w:p w:rsidR="00285CC1" w:rsidRDefault="00285CC1" w:rsidP="00285C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</w:p>
          <w:p w:rsidR="00285CC1" w:rsidRDefault="00285CC1" w:rsidP="00285CC1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Instrucción diferenciada: Proporcionar apoyo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y recursos diferenciados para satisfacer las diversas necesidades de aprendizaje de los estudiantes.</w:t>
            </w:r>
          </w:p>
          <w:p w:rsidR="00285CC1" w:rsidRPr="00285CC1" w:rsidRDefault="00285CC1" w:rsidP="00285C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 w:line="36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-33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</w:tbl>
    <w:p w:rsidR="00A140D5" w:rsidRDefault="00A140D5">
      <w:pPr>
        <w:rPr>
          <w:rFonts w:ascii="Calibri" w:eastAsia="Calibri" w:hAnsi="Calibri" w:cs="Calibri"/>
          <w:b/>
          <w:color w:val="0F243E"/>
          <w:sz w:val="28"/>
          <w:szCs w:val="28"/>
        </w:rPr>
        <w:sectPr w:rsidR="00A140D5">
          <w:headerReference w:type="default" r:id="rId10"/>
          <w:footerReference w:type="default" r:id="rId11"/>
          <w:pgSz w:w="12240" w:h="15840"/>
          <w:pgMar w:top="1440" w:right="1800" w:bottom="993" w:left="1800" w:header="720" w:footer="720" w:gutter="0"/>
          <w:pgNumType w:start="1"/>
          <w:cols w:space="720"/>
        </w:sectPr>
      </w:pPr>
    </w:p>
    <w:p w:rsidR="00A140D5" w:rsidRDefault="00A140D5">
      <w:pPr>
        <w:rPr>
          <w:b/>
          <w:color w:val="0099FF"/>
          <w:sz w:val="28"/>
          <w:szCs w:val="28"/>
        </w:rPr>
        <w:sectPr w:rsidR="00A140D5">
          <w:type w:val="continuous"/>
          <w:pgSz w:w="12240" w:h="15840"/>
          <w:pgMar w:top="1440" w:right="1800" w:bottom="993" w:left="1800" w:header="720" w:footer="720" w:gutter="0"/>
          <w:pgNumType w:start="1"/>
          <w:cols w:space="720"/>
        </w:sectPr>
      </w:pPr>
    </w:p>
    <w:p w:rsidR="00A140D5" w:rsidRDefault="00A140D5">
      <w:pPr>
        <w:rPr>
          <w:b/>
          <w:color w:val="0099FF"/>
          <w:sz w:val="28"/>
          <w:szCs w:val="28"/>
        </w:rPr>
        <w:sectPr w:rsidR="00A140D5">
          <w:type w:val="continuous"/>
          <w:pgSz w:w="12240" w:h="15840"/>
          <w:pgMar w:top="1440" w:right="1800" w:bottom="993" w:left="1800" w:header="720" w:footer="720" w:gutter="0"/>
          <w:cols w:space="720"/>
        </w:sectPr>
      </w:pPr>
    </w:p>
    <w:p w:rsidR="00A140D5" w:rsidRDefault="00A140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99FF"/>
          <w:sz w:val="28"/>
          <w:szCs w:val="28"/>
        </w:rPr>
      </w:pPr>
    </w:p>
    <w:tbl>
      <w:tblPr>
        <w:tblStyle w:val="a6"/>
        <w:tblW w:w="13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75"/>
        <w:gridCol w:w="3015"/>
        <w:gridCol w:w="3000"/>
        <w:gridCol w:w="3675"/>
      </w:tblGrid>
      <w:tr w:rsidR="00A140D5">
        <w:trPr>
          <w:jc w:val="center"/>
        </w:trPr>
        <w:tc>
          <w:tcPr>
            <w:tcW w:w="3975" w:type="dxa"/>
            <w:shd w:val="clear" w:color="auto" w:fill="95B3D7"/>
          </w:tcPr>
          <w:p w:rsidR="00A140D5" w:rsidRDefault="004F44B9">
            <w:pPr>
              <w:rPr>
                <w:b/>
                <w:color w:val="0099FF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color w:val="FFFF00"/>
                <w:sz w:val="28"/>
                <w:szCs w:val="28"/>
              </w:rPr>
              <w:t xml:space="preserve">Introducción y motivación</w:t>
            </w:r>
          </w:p>
        </w:tc>
        <w:tc>
          <w:tcPr>
            <w:tcW w:w="3015" w:type="dxa"/>
            <w:shd w:val="clear" w:color="auto" w:fill="D7E3BC"/>
          </w:tcPr>
          <w:p w:rsidR="00A140D5" w:rsidRDefault="004F44B9">
            <w:pPr>
              <w:rPr>
                <w:b/>
                <w:color w:val="0099FF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color w:val="C00000"/>
                <w:sz w:val="28"/>
                <w:szCs w:val="28"/>
              </w:rPr>
              <w:t xml:space="preserve">Investigación y aprendizaje</w:t>
            </w:r>
          </w:p>
        </w:tc>
        <w:tc>
          <w:tcPr>
            <w:tcW w:w="3000" w:type="dxa"/>
            <w:shd w:val="clear" w:color="auto" w:fill="F2DCDB"/>
          </w:tcPr>
          <w:p w:rsidR="00A140D5" w:rsidRDefault="004F44B9">
            <w:pPr>
              <w:rPr>
                <w:b/>
                <w:color w:val="0099FF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color w:val="76923C"/>
                <w:sz w:val="28"/>
                <w:szCs w:val="28"/>
              </w:rPr>
              <w:t xml:space="preserve">Aplicación creativa</w:t>
            </w:r>
          </w:p>
        </w:tc>
        <w:tc>
          <w:tcPr>
            <w:tcW w:w="3675" w:type="dxa"/>
            <w:shd w:val="clear" w:color="auto" w:fill="FFCC66"/>
          </w:tcPr>
          <w:p w:rsidR="00A140D5" w:rsidRDefault="004F44B9">
            <w:pPr>
              <w:rPr>
                <w:b/>
                <w:color w:val="0099FF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/>
            </w:r>
            <w:r>
              <w:rPr>
                <w:rFonts w:ascii="Calibri" w:eastAsia="Calibri" w:hAnsi="Calibri" w:cs="Calibri"/>
                <w:b/>
                <w:color w:val="17365D"/>
                <w:sz w:val="28"/>
                <w:szCs w:val="28"/>
              </w:rPr>
              <w:t xml:space="preserve">Reflexión y evaluación</w:t>
            </w:r>
          </w:p>
        </w:tc>
      </w:tr>
      <w:tr w:rsidR="00A140D5">
        <w:trPr>
          <w:jc w:val="center"/>
        </w:trPr>
        <w:tc>
          <w:tcPr>
            <w:tcW w:w="3975" w:type="dxa"/>
            <w:shd w:val="clear" w:color="auto" w:fill="95B3D7"/>
          </w:tcPr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center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10 minutos</w:t>
            </w:r>
          </w:p>
          <w:p w:rsidR="00A140D5" w:rsidRDefault="00A140D5">
            <w:pPr>
              <w:rPr>
                <w:b/>
                <w:color w:val="0099FF"/>
                <w:sz w:val="28"/>
                <w:szCs w:val="28"/>
              </w:rPr>
            </w:pPr>
          </w:p>
          <w:p w:rsidR="00A140D5" w:rsidRDefault="00A140D5">
            <w:pPr>
              <w:rPr>
                <w:b/>
                <w:color w:val="0099FF"/>
                <w:sz w:val="28"/>
                <w:szCs w:val="28"/>
              </w:rPr>
            </w:pPr>
          </w:p>
          <w:p w:rsidR="00A140D5" w:rsidRDefault="00A140D5">
            <w:pPr>
              <w:rPr>
                <w:b/>
                <w:color w:val="0099FF"/>
                <w:sz w:val="28"/>
                <w:szCs w:val="28"/>
              </w:rPr>
            </w:pPr>
          </w:p>
          <w:p w:rsidR="00A140D5" w:rsidRDefault="00A140D5">
            <w:pPr>
              <w:rPr>
                <w:b/>
                <w:color w:val="0099FF"/>
                <w:sz w:val="28"/>
                <w:szCs w:val="28"/>
              </w:rPr>
            </w:pP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Video </w:t>
            </w:r>
            <w:hyperlink r:id="rId12">
              <w:r>
                <w:rPr>
                  <w:rFonts w:ascii="Calibri" w:eastAsia="Calibri" w:hAnsi="Calibri" w:cs="Calibri"/>
                  <w:color w:val="0000FF"/>
                  <w:sz w:val="24"/>
                  <w:szCs w:val="24"/>
                  <w:u w:val="single"/>
                </w:rPr>
                <w:t xml:space="preserve"/>
              </w:r>
            </w:hyperlink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corto: </w:t>
            </w:r>
            <w:hyperlink r:id="rId13">
              <w:r>
                <w:rPr>
                  <w:rFonts w:ascii="Calibri" w:eastAsia="Calibri" w:hAnsi="Calibri" w:cs="Calibri"/>
                  <w:color w:val="0000FF"/>
                  <w:sz w:val="24"/>
                  <w:szCs w:val="24"/>
                  <w:u w:val="single"/>
                </w:rPr>
                <w:t xml:space="preserve">Future Food (https://youtube.com/shorts/BunibcUKTZ4?si=FzLZJ1rXxTooXy1o)</w:t>
              </w:r>
            </w:hyperlink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/>
            </w: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b/>
                <w:color w:val="66CC00"/>
                <w:sz w:val="28"/>
                <w:szCs w:val="28"/>
              </w:rPr>
            </w:pP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Actividad de reflexión guiada</w:t>
            </w: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</w:p>
          <w:p w:rsidR="00A140D5" w:rsidRDefault="00A140D5">
            <w:pPr>
              <w:rPr>
                <w:b/>
                <w:color w:val="0099FF"/>
                <w:sz w:val="28"/>
                <w:szCs w:val="28"/>
              </w:rPr>
            </w:pPr>
          </w:p>
          <w:p w:rsidR="00A140D5" w:rsidRDefault="00A140D5">
            <w:pPr>
              <w:rPr>
                <w:b/>
                <w:color w:val="0099FF"/>
                <w:sz w:val="28"/>
                <w:szCs w:val="28"/>
              </w:rPr>
            </w:pPr>
          </w:p>
        </w:tc>
        <w:tc>
          <w:tcPr>
            <w:tcW w:w="3015" w:type="dxa"/>
            <w:shd w:val="clear" w:color="auto" w:fill="D7E3BC"/>
          </w:tcPr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center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30 min</w:t>
            </w:r>
          </w:p>
          <w:p w:rsidR="00A140D5" w:rsidRDefault="00A140D5">
            <w:pPr>
              <w:rPr>
                <w:rFonts w:ascii="Calibri" w:eastAsia="Calibri" w:hAnsi="Calibri" w:cs="Calibri"/>
                <w:sz w:val="24"/>
                <w:szCs w:val="24"/>
              </w:rPr>
            </w:pPr>
          </w:p>
          <w:p w:rsidR="00A140D5" w:rsidRDefault="004F44B9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Los estudiantes se dividirán en equipos (3-4 estudiantes/equipo)</w:t>
            </w:r>
          </w:p>
          <w:p w:rsidR="00A140D5" w:rsidRDefault="00A140D5">
            <w:pPr>
              <w:rPr>
                <w:rFonts w:ascii="Calibri" w:eastAsia="Calibri" w:hAnsi="Calibri" w:cs="Calibri"/>
                <w:sz w:val="24"/>
                <w:szCs w:val="24"/>
              </w:rPr>
            </w:pPr>
          </w:p>
          <w:p w:rsidR="00A140D5" w:rsidRDefault="004F44B9">
            <w:pPr>
              <w:spacing w:before="280" w:after="28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Cada equipo investigará un tema: hoja de trabajo</w:t>
            </w:r>
          </w:p>
          <w:p w:rsidR="00A140D5" w:rsidRDefault="004F44B9">
            <w:pPr>
              <w:spacing w:before="280" w:after="28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Agricultura vertical </w:t>
            </w:r>
          </w:p>
          <w:p w:rsidR="00A140D5" w:rsidRDefault="004F44B9">
            <w:pPr>
              <w:spacing w:before="280" w:after="28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noProof/>
                <w:sz w:val="24"/>
                <w:szCs w:val="24"/>
              </w:rPr>
              <w:drawing>
                <wp:inline distT="0" distB="0" distL="0" distR="0">
                  <wp:extent cx="200808" cy="103556"/>
                  <wp:effectExtent l="0" t="0" r="0" b="0"/>
                  <wp:docPr id="25" name="image3.jpg" descr="C:\Users\Nastava\AppData\Local\Microsoft\Windows\INetCache\Content.MSO\206A9342.tmp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jpg" descr="C:\Users\Nastava\AppData\Local\Microsoft\Windows\INetCache\Content.MSO\206A9342.tmp"/>
                          <pic:cNvPicPr preferRelativeResize="0"/>
                        </pic:nvPicPr>
                        <pic:blipFill>
                          <a:blip r:embed="rId14"/>
                          <a:srcRect l="-1" t="46966" r="9653" b="64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08" cy="10355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 Carne cultivada en laboratorio </w:t>
            </w:r>
          </w:p>
          <w:p w:rsidR="00A140D5" w:rsidRDefault="004F44B9">
            <w:pPr>
              <w:spacing w:before="280" w:after="28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Nutrición basada en insectos </w:t>
            </w:r>
          </w:p>
          <w:p w:rsidR="00A140D5" w:rsidRDefault="004F44B9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Aquaponia y                        </w:t>
            </w:r>
          </w:p>
          <w:p w:rsidR="00A140D5" w:rsidRDefault="004F44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      Hidropónica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/>
            </w:r>
          </w:p>
          <w:p w:rsidR="00A140D5" w:rsidRDefault="00A140D5">
            <w:pPr>
              <w:rPr>
                <w:b/>
                <w:color w:val="0099FF"/>
                <w:sz w:val="28"/>
                <w:szCs w:val="28"/>
              </w:rPr>
            </w:pP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99FF"/>
                <w:sz w:val="28"/>
                <w:szCs w:val="28"/>
              </w:rPr>
            </w:pPr>
          </w:p>
        </w:tc>
        <w:tc>
          <w:tcPr>
            <w:tcW w:w="3000" w:type="dxa"/>
            <w:shd w:val="clear" w:color="auto" w:fill="F2DCDB"/>
          </w:tcPr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center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30+30 min</w:t>
            </w:r>
          </w:p>
          <w:p w:rsidR="00A140D5" w:rsidRDefault="00A140D5">
            <w:pPr>
              <w:rPr>
                <w:b/>
                <w:color w:val="0099FF"/>
                <w:sz w:val="28"/>
                <w:szCs w:val="28"/>
              </w:rPr>
            </w:pP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rFonts w:ascii="Calibri" w:eastAsia="Calibri" w:hAnsi="Calibri" w:cs="Calibri"/>
                <w:color w:val="0000FF"/>
                <w:sz w:val="24"/>
                <w:szCs w:val="24"/>
                <w:u w:val="single"/>
              </w:rPr>
            </w:pP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rFonts w:ascii="Calibri" w:eastAsia="Calibri" w:hAnsi="Calibri" w:cs="Calibri"/>
                <w:color w:val="0000FF"/>
                <w:sz w:val="24"/>
                <w:szCs w:val="24"/>
                <w:u w:val="single"/>
              </w:rPr>
            </w:pP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FF"/>
                <w:sz w:val="24"/>
                <w:szCs w:val="24"/>
                <w:u w:val="single"/>
              </w:rPr>
            </w:pPr>
            <w:r>
              <w:rPr>
                <w:rFonts w:ascii="Calibri" w:eastAsia="Calibri" w:hAnsi="Calibri" w:cs="Calibri"/>
                <w:color w:val="0000FF"/>
                <w:sz w:val="24"/>
                <w:szCs w:val="24"/>
                <w:u w:val="single"/>
              </w:rPr>
              <w:t xml:space="preserve">Escribir libros electrónicos en equipo</w:t>
            </w: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99FF"/>
                <w:sz w:val="28"/>
                <w:szCs w:val="28"/>
              </w:rPr>
            </w:pP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99FF"/>
                <w:sz w:val="28"/>
                <w:szCs w:val="28"/>
              </w:rPr>
            </w:pP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Actividad 1. Diseño de un libro</w:t>
            </w: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Actividad 2. Presentación en equipo + evaluación por pares</w:t>
            </w: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99FF"/>
                <w:sz w:val="28"/>
                <w:szCs w:val="28"/>
              </w:rPr>
            </w:pP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99FF"/>
                <w:sz w:val="28"/>
                <w:szCs w:val="28"/>
              </w:rPr>
            </w:pP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99FF"/>
                <w:sz w:val="28"/>
                <w:szCs w:val="28"/>
              </w:rPr>
            </w:pP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center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99FF"/>
                <w:sz w:val="28"/>
                <w:szCs w:val="28"/>
              </w:rPr>
            </w:pP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99FF"/>
                <w:sz w:val="28"/>
                <w:szCs w:val="28"/>
              </w:rPr>
            </w:pPr>
          </w:p>
        </w:tc>
        <w:tc>
          <w:tcPr>
            <w:tcW w:w="3675" w:type="dxa"/>
            <w:shd w:val="clear" w:color="auto" w:fill="FFCC66"/>
          </w:tcPr>
          <w:p w:rsidR="00A140D5" w:rsidRDefault="004F44B9">
            <w:pPr>
              <w:rPr>
                <w:b/>
                <w:color w:val="0099FF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                          20 min</w:t>
            </w:r>
          </w:p>
          <w:p w:rsidR="00A140D5" w:rsidRDefault="00A140D5">
            <w:pPr>
              <w:rPr>
                <w:b/>
                <w:color w:val="0099FF"/>
                <w:sz w:val="28"/>
                <w:szCs w:val="28"/>
              </w:rPr>
            </w:pPr>
          </w:p>
          <w:p w:rsidR="00A140D5" w:rsidRDefault="00A140D5">
            <w:pPr>
              <w:rPr>
                <w:b/>
                <w:color w:val="0099FF"/>
                <w:sz w:val="28"/>
                <w:szCs w:val="28"/>
              </w:rPr>
            </w:pPr>
          </w:p>
          <w:p w:rsidR="00A140D5" w:rsidRDefault="004F44B9">
            <w:pPr>
              <w:spacing w:before="280" w:after="280"/>
              <w:rPr>
                <w:rFonts w:ascii="Calibri" w:eastAsia="Calibri" w:hAnsi="Calibri" w:cs="Calibri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Reflexión digital: menú </w:t>
            </w:r>
            <w:r>
              <w:rPr>
                <w:rFonts w:ascii="Calibri" w:eastAsia="Calibri" w:hAnsi="Calibri" w:cs="Calibri"/>
                <w:b/>
              </w:rPr>
              <w:t xml:space="preserve">del futuro  2050</w:t>
            </w:r>
          </w:p>
          <w:p w:rsidR="00A140D5" w:rsidRDefault="004F44B9">
            <w:pPr>
              <w:spacing w:before="280" w:after="280"/>
              <w:rPr>
                <w:rFonts w:ascii="Calibri" w:eastAsia="Calibri" w:hAnsi="Calibri" w:cs="Calibri"/>
                <w:color w:val="0000FF"/>
                <w:u w:val="single"/>
              </w:rPr>
            </w:pPr>
            <w:r>
              <w:rPr>
                <w:rFonts w:ascii="Calibri" w:eastAsia="Calibri" w:hAnsi="Calibri" w:cs="Calibri"/>
                <w:color w:val="0000FF"/>
                <w:u w:val="single"/>
              </w:rPr>
              <w:t xml:space="preserve">la lluvia de ideas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Criterios de evaluación: El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b/>
              </w:rPr>
              <w:t xml:space="preserve">éxito final de los estudiantes se determinará por la evaluación por pares (la puntuación promedio dada por la evaluación por pares) y la evaluación de los profesores. Sugerimos el uso de herramientas digitales para facilitar un cálculo más rápido.</w:t>
            </w:r>
          </w:p>
          <w:p w:rsidR="00A140D5" w:rsidRDefault="004F44B9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 xml:space="preserve">Un estudiante puede obtener un máximo de 35 </w:t>
            </w:r>
            <w:r>
              <w:rPr>
                <w:rFonts w:ascii="Calibri" w:eastAsia="Calibri" w:hAnsi="Calibri" w:cs="Calibri"/>
                <w:b/>
              </w:rPr>
              <w:t xml:space="preserve">puntos en total de ambas evaluaciones. Las notas finales se pueden generar en función del porcentaje de puntos obtenidos por el estudiante:</w:t>
            </w:r>
          </w:p>
          <w:p w:rsidR="00A140D5" w:rsidRDefault="004F44B9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 xml:space="preserve">Por ejemplo:</w:t>
            </w:r>
          </w:p>
          <w:p w:rsidR="00A140D5" w:rsidRDefault="004F44B9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 </w:t>
            </w:r>
            <w:r>
              <w:rPr>
                <w:rFonts w:ascii="Calibri" w:eastAsia="Calibri" w:hAnsi="Calibri" w:cs="Calibri"/>
                <w:b/>
                <w:sz w:val="20"/>
                <w:szCs w:val="20"/>
              </w:rPr>
              <w:t xml:space="preserve">Excelente: 90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100% (32 35 puntos)</w:t>
            </w:r>
          </w:p>
          <w:p w:rsidR="00A140D5" w:rsidRDefault="004F44B9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 </w:t>
            </w:r>
            <w:r>
              <w:rPr>
                <w:rFonts w:ascii="Calibri" w:eastAsia="Calibri" w:hAnsi="Calibri" w:cs="Calibri"/>
                <w:b/>
                <w:sz w:val="20"/>
                <w:szCs w:val="20"/>
              </w:rPr>
              <w:t xml:space="preserve">Muy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bueno: 75–89% (26–31 puntos)</w:t>
            </w:r>
          </w:p>
          <w:p w:rsidR="00A140D5" w:rsidRDefault="004F44B9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/>
            </w:r>
            <w:r>
              <w:rPr>
                <w:rFonts w:ascii="Calibri" w:eastAsia="Calibri" w:hAnsi="Calibri" w:cs="Calibri"/>
                <w:b/>
                <w:sz w:val="20"/>
                <w:szCs w:val="20"/>
              </w:rPr>
              <w:t xml:space="preserve">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Buena: 60–74% (21–25 puntos)</w:t>
            </w:r>
          </w:p>
          <w:p w:rsidR="00A140D5" w:rsidRDefault="004F44B9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/>
            </w:r>
            <w:r>
              <w:rPr>
                <w:rFonts w:ascii="Calibri" w:eastAsia="Calibri" w:hAnsi="Calibri" w:cs="Calibri"/>
                <w:b/>
                <w:sz w:val="20"/>
                <w:szCs w:val="20"/>
              </w:rPr>
              <w:t xml:space="preserve"> Satisfactorio: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50–59%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(18–20 puntos)</w:t>
            </w:r>
          </w:p>
          <w:p w:rsidR="00A140D5" w:rsidRDefault="004F44B9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 </w:t>
            </w:r>
            <w:r>
              <w:rPr>
                <w:rFonts w:ascii="Calibri" w:eastAsia="Calibri" w:hAnsi="Calibri" w:cs="Calibri"/>
                <w:b/>
                <w:sz w:val="20"/>
                <w:szCs w:val="20"/>
              </w:rPr>
              <w:t xml:space="preserve">No satisfactorio: por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debajo del 50% (0–17 puntos)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Evaluación del taller final de los estudiantes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/>
            </w:r>
          </w:p>
          <w:p w:rsidR="00A140D5" w:rsidRDefault="004F44B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99FF"/>
                <w:sz w:val="28"/>
                <w:szCs w:val="28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lastRenderedPageBreak/>
              <w:t xml:space="preserve">Formularios de MS, tabla, Google Las formas...</w:t>
            </w:r>
          </w:p>
        </w:tc>
      </w:tr>
    </w:tbl>
    <w:p w:rsidR="00A140D5" w:rsidRDefault="00A140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99FF"/>
          <w:sz w:val="28"/>
          <w:szCs w:val="28"/>
        </w:rPr>
      </w:pPr>
    </w:p>
    <w:tbl>
      <w:tblPr>
        <w:tblStyle w:val="a7"/>
        <w:tblW w:w="136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670"/>
      </w:tblGrid>
      <w:tr w:rsidR="00A140D5">
        <w:tc>
          <w:tcPr>
            <w:tcW w:w="13670" w:type="dxa"/>
            <w:shd w:val="clear" w:color="auto" w:fill="8DB3E2"/>
          </w:tcPr>
          <w:p w:rsidR="00A140D5" w:rsidRDefault="004F44B9">
            <w:r>
              <w:rPr>
                <w:rFonts w:ascii="Calibri" w:eastAsia="Calibri" w:hAnsi="Calibri" w:cs="Calibri"/>
                <w:b/>
                <w:color w:val="FFFF00"/>
                <w:sz w:val="28"/>
                <w:szCs w:val="28"/>
              </w:rPr>
              <w:t xml:space="preserve">Introducción y motivación</w:t>
            </w:r>
          </w:p>
        </w:tc>
      </w:tr>
      <w:tr w:rsidR="00A140D5">
        <w:tc>
          <w:tcPr>
            <w:tcW w:w="13670" w:type="dxa"/>
            <w:shd w:val="clear" w:color="auto" w:fill="8DB3E2"/>
          </w:tcPr>
          <w:p w:rsidR="00A140D5" w:rsidRDefault="004F44B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Bienvenidos a nuestro emocionante taller sobre la comida del futuro titulado: ¡Una mordedura del futuro!! </w:t>
            </w:r>
          </w:p>
          <w:p w:rsidR="00A140D5" w:rsidRDefault="004F44B9">
            <w:pPr>
              <w:spacing w:before="280" w:after="28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Hoy en día, enfrentamos grandes desafíos  el cambio climático, la contaminación y el desperdicio de alimentos. Pero la ciencia y la tecnología ofrecen nuevas y </w:t>
            </w:r>
            <w:r>
              <w:rPr>
                <w:rFonts w:ascii="Calibri" w:eastAsia="Calibri" w:hAnsi="Calibri" w:cs="Calibri"/>
              </w:rPr>
              <w:br/>
            </w:r>
            <w:r>
              <w:rPr>
                <w:rFonts w:ascii="Quattrocento Sans" w:eastAsia="Quattrocento Sans" w:hAnsi="Quattrocento Sans" w:cs="Quattrocento Sans"/>
              </w:rPr>
              <w:t xml:space="preserve"/>
            </w:r>
            <w:r>
              <w:rPr>
                <w:rFonts w:ascii="Calibri" w:eastAsia="Calibri" w:hAnsi="Calibri" w:cs="Calibri"/>
              </w:rPr>
              <w:t xml:space="preserve">emocionantes soluciones: Carne cultivada en </w:t>
            </w:r>
            <w:r>
              <w:rPr>
                <w:rFonts w:ascii="Calibri" w:eastAsia="Calibri" w:hAnsi="Calibri" w:cs="Calibri"/>
              </w:rPr>
              <w:br/>
            </w:r>
            <w:r>
              <w:rPr>
                <w:rFonts w:ascii="Quattrocento Sans" w:eastAsia="Quattrocento Sans" w:hAnsi="Quattrocento Sans" w:cs="Quattrocento Sans"/>
              </w:rPr>
              <w:t xml:space="preserve"/>
            </w:r>
            <w:r>
              <w:rPr>
                <w:rFonts w:ascii="Calibri" w:eastAsia="Calibri" w:hAnsi="Calibri" w:cs="Calibri"/>
              </w:rPr>
              <w:t xml:space="preserve">un laboratorio, Snacks hechos de </w:t>
            </w:r>
            <w:r>
              <w:rPr>
                <w:rFonts w:ascii="Calibri" w:eastAsia="Calibri" w:hAnsi="Calibri" w:cs="Calibri"/>
              </w:rPr>
              <w:br/>
            </w:r>
            <w:r>
              <w:rPr>
                <w:rFonts w:ascii="Quattrocento Sans" w:eastAsia="Quattrocento Sans" w:hAnsi="Quattrocento Sans" w:cs="Quattrocento Sans"/>
              </w:rPr>
              <w:t xml:space="preserve"/>
            </w:r>
            <w:r>
              <w:rPr>
                <w:rFonts w:ascii="Calibri" w:eastAsia="Calibri" w:hAnsi="Calibri" w:cs="Calibri"/>
              </w:rPr>
              <w:t xml:space="preserve">insectos, Granjas dentro de edificios </w:t>
            </w:r>
            <w:r>
              <w:rPr>
                <w:rFonts w:ascii="Calibri" w:eastAsia="Calibri" w:hAnsi="Calibri" w:cs="Calibri"/>
              </w:rPr>
              <w:br/>
            </w:r>
            <w:sdt>
              <w:sdtPr>
                <w:tag w:val="goog_rdk_0"/>
                <w:id w:val="-1235503045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</w:rPr>
                  <w:t xml:space="preserve">de </w:t>
                </w:r>
              </w:sdtContent>
            </w:sdt>
            <w:r>
              <w:rPr>
                <w:rFonts w:ascii="Calibri" w:eastAsia="Calibri" w:hAnsi="Calibri" w:cs="Calibri"/>
              </w:rPr>
              <w:t xml:space="preserve"/>
            </w:r>
            <w:r>
              <w:rPr>
                <w:rFonts w:ascii="Calibri" w:eastAsia="Calibri" w:hAnsi="Calibri" w:cs="Calibri"/>
              </w:rPr>
              <w:t xml:space="preserve">la ciudad,️ Envases que desaparecen!</w:t>
            </w:r>
          </w:p>
          <w:p w:rsidR="00A140D5" w:rsidRDefault="004F44B9">
            <w:pPr>
              <w:spacing w:before="280" w:after="28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En </w:t>
            </w:r>
            <w:r>
              <w:rPr>
                <w:rFonts w:ascii="Calibri" w:eastAsia="Calibri" w:hAnsi="Calibri" w:cs="Calibri"/>
              </w:rPr>
              <w:t xml:space="preserve">este taller, explorarás el futuro de la comida  cómo podemos comer de manera más inteligente, saludable y sostenible.</w:t>
            </w:r>
          </w:p>
          <w:p w:rsidR="00A140D5" w:rsidRDefault="004F44B9">
            <w:pPr>
              <w:spacing w:before="280" w:after="280"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 xml:space="preserve">Al principio veremos </w:t>
            </w:r>
            <w:hyperlink r:id="rId15">
              <w:r>
                <w:rPr>
                  <w:rFonts w:ascii="Calibri" w:eastAsia="Calibri" w:hAnsi="Calibri" w:cs="Calibri"/>
                  <w:color w:val="0000FF"/>
                  <w:u w:val="single"/>
                </w:rPr>
                <w:t xml:space="preserve">el corto </w:t>
              </w:r>
              <w:r>
                <w:rPr>
                  <w:rFonts w:ascii="Calibri" w:eastAsia="Calibri" w:hAnsi="Calibri" w:cs="Calibri"/>
                  <w:color w:val="0000FF"/>
                  <w:u w:val="single"/>
                </w:rPr>
                <w:t xml:space="preserve">video: https://youtube.com/shorts/BunibcUKTZ4?si=FzLZJ1rXxTooXy1o</w:t>
              </w:r>
            </w:hyperlink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 xml:space="preserve">Pregúntese a sí mismo: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br/>
              <w:t xml:space="preserve">¿Comerías algo inusual (como insectos o carne cultivada en laboratorio) si supieras que podría ayudar a salvar el planeta? ¿Por qué o por qué no?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 xml:space="preserve">¿Qué parecía lo más extraño y lo que parecía lo más interesante del video?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 xml:space="preserve">¿Crees que realmente tendremos que cambiar la forma en que comemos en el futuro? ¿Cómo te imaginas ese cambio?</w:t>
            </w:r>
          </w:p>
          <w:p w:rsidR="00A140D5" w:rsidRDefault="004F44B9">
            <w:pPr>
              <w:spacing w:before="280" w:after="28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Juntos, investigaremos, crearemos e imaginaremos un mejor futuro de la comida </w:t>
            </w:r>
            <w:r>
              <w:rPr>
                <w:rFonts w:ascii="Calibri" w:eastAsia="Calibri" w:hAnsi="Calibri" w:cs="Calibri"/>
              </w:rPr>
              <w:t xml:space="preserve">y diseñaremos su propio Menú del Mañana.</w:t>
            </w:r>
          </w:p>
          <w:p w:rsidR="00A140D5" w:rsidRDefault="00A140D5">
            <w:pPr>
              <w:spacing w:before="280" w:line="240" w:lineRule="auto"/>
              <w:rPr>
                <w:rFonts w:ascii="Calibri" w:eastAsia="Calibri" w:hAnsi="Calibri" w:cs="Calibri"/>
              </w:rPr>
            </w:pPr>
          </w:p>
        </w:tc>
      </w:tr>
    </w:tbl>
    <w:p w:rsidR="00A140D5" w:rsidRDefault="00A140D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</w:rPr>
      </w:pPr>
    </w:p>
    <w:p w:rsidR="00A140D5" w:rsidRDefault="004F44B9">
      <w:pPr>
        <w:rPr>
          <w:rFonts w:ascii="Calibri" w:eastAsia="Calibri" w:hAnsi="Calibri" w:cs="Calibri"/>
        </w:rPr>
      </w:pPr>
      <w:r>
        <w:br w:type="page"/>
      </w:r>
    </w:p>
    <w:tbl>
      <w:tblPr>
        <w:tblStyle w:val="a8"/>
        <w:tblW w:w="136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670"/>
      </w:tblGrid>
      <w:tr w:rsidR="00A140D5">
        <w:tc>
          <w:tcPr>
            <w:tcW w:w="13670" w:type="dxa"/>
            <w:shd w:val="clear" w:color="auto" w:fill="C2D69B"/>
          </w:tcPr>
          <w:p w:rsidR="00A140D5" w:rsidRDefault="004F44B9">
            <w:r>
              <w:rPr>
                <w:rFonts w:ascii="Calibri" w:eastAsia="Calibri" w:hAnsi="Calibri" w:cs="Calibri"/>
                <w:b/>
                <w:color w:val="C00000"/>
                <w:sz w:val="28"/>
                <w:szCs w:val="28"/>
              </w:rPr>
              <w:lastRenderedPageBreak/>
              <w:t xml:space="preserve">Investigación y aprendizaje</w:t>
            </w:r>
          </w:p>
        </w:tc>
      </w:tr>
      <w:tr w:rsidR="00A140D5">
        <w:tc>
          <w:tcPr>
            <w:tcW w:w="13670" w:type="dxa"/>
            <w:shd w:val="clear" w:color="auto" w:fill="C2D69B"/>
          </w:tcPr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Actividad 1. </w:t>
            </w:r>
            <w:r>
              <w:rPr>
                <w:rFonts w:ascii="Calibri" w:eastAsia="Calibri" w:hAnsi="Calibri" w:cs="Calibri"/>
              </w:rPr>
              <w:t xml:space="preserve"/>
            </w:r>
            <w: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División en equipos (3-5 estudiantes)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Para dividirlos en equipos, el maestro les dará a los estudiantes imágenes para dibujar en una caja: una vaca púrpura, lechuga azul, un grillo y un tomate sobre el agua. (Act. </w:t>
            </w:r>
            <w:r w:rsidRPr="00402600">
              <w:rPr>
                <w:rFonts w:ascii="Calibri" w:eastAsia="Calibri" w:hAnsi="Calibri" w:cs="Calibri"/>
                <w:b/>
              </w:rPr>
              <w:t xml:space="preserve"/>
            </w:r>
            <w:r w:rsidR="00402600" w:rsidRPr="00402600">
              <w:rPr>
                <w:rFonts w:ascii="Calibri" w:eastAsia="Calibri" w:hAnsi="Calibri" w:cs="Calibri"/>
                <w:b/>
              </w:rPr>
              <w:t xml:space="preserve">2.1)</w:t>
            </w:r>
            <w:r w:rsidRPr="00402600">
              <w:rPr>
                <w:rFonts w:ascii="Calibri" w:eastAsia="Calibri" w:hAnsi="Calibri" w:cs="Calibri"/>
                <w:b/>
              </w:rPr>
              <w:t xml:space="preserve"/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Los temas son:</w:t>
            </w:r>
          </w:p>
          <w:p w:rsidR="00A140D5" w:rsidRDefault="004F44B9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/>
            </w:r>
            <w:r>
              <w:rPr>
                <w:rFonts w:ascii="Calibri" w:eastAsia="Calibri" w:hAnsi="Calibri" w:cs="Calibri"/>
              </w:rPr>
              <w:t xml:space="preserve">Salada azul - Agricultura vertical  cultivo de alimentos dentro de edificios urbanos</w:t>
            </w:r>
          </w:p>
          <w:p w:rsidR="00A140D5" w:rsidRDefault="004F44B9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vaca morada - Carne cultivada en laboratorio  carne producida sin animales</w:t>
            </w:r>
          </w:p>
          <w:p w:rsidR="00A140D5" w:rsidRDefault="004F44B9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un grillo - Nutrición basada en insectos  alimentos ricos en energía y nutrientes</w:t>
            </w:r>
          </w:p>
          <w:p w:rsidR="00A140D5" w:rsidRDefault="004F44B9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tomate en un vaso - Acuapónica e hidropónica  cultivo de </w:t>
            </w:r>
            <w:r>
              <w:rPr>
                <w:rFonts w:ascii="Calibri" w:eastAsia="Calibri" w:hAnsi="Calibri" w:cs="Calibri"/>
              </w:rPr>
              <w:t xml:space="preserve">peces y plantas sin suelo</w:t>
            </w: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</w:pP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Actividad 2. Hojas de trabajo de investigación </w:t>
            </w:r>
            <w:r w:rsidR="00402600"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/>
            </w:r>
            <w:r w:rsidR="00402600" w:rsidRPr="00402600">
              <w:rPr>
                <w:rFonts w:ascii="Calibri" w:eastAsia="Calibri" w:hAnsi="Calibri" w:cs="Calibri"/>
                <w:b/>
              </w:rPr>
              <w:t xml:space="preserve">(Att. 2.2)</w:t>
            </w:r>
            <w:r w:rsidR="00402600" w:rsidRPr="00402600">
              <w:rPr>
                <w:rFonts w:ascii="Calibri" w:eastAsia="Calibri" w:hAnsi="Calibri" w:cs="Calibri"/>
                <w:b/>
              </w:rPr>
              <w:t xml:space="preserve"/>
            </w:r>
            <w:r w:rsidR="00402600" w:rsidRPr="00402600">
              <w:rPr>
                <w:rFonts w:ascii="Calibri" w:eastAsia="Calibri" w:hAnsi="Calibri" w:cs="Calibri"/>
                <w:b/>
              </w:rPr>
              <w:t xml:space="preserve"/>
            </w:r>
          </w:p>
          <w:p w:rsidR="00A140D5" w:rsidRDefault="004F44B9">
            <w:pPr>
              <w:rPr>
                <w:rFonts w:ascii="Calibri" w:eastAsia="Calibri" w:hAnsi="Calibri" w:cs="Calibri"/>
                <w:i/>
              </w:rPr>
            </w:pPr>
            <w:r>
              <w:rPr>
                <w:rFonts w:ascii="Calibri" w:eastAsia="Calibri" w:hAnsi="Calibri" w:cs="Calibri"/>
                <w:i/>
              </w:rPr>
              <w:t xml:space="preserve">1. ¿Qué </w:t>
            </w:r>
            <w:r>
              <w:rPr>
                <w:rFonts w:ascii="Calibri" w:eastAsia="Calibri" w:hAnsi="Calibri" w:cs="Calibri"/>
                <w:i/>
              </w:rPr>
              <w:br/>
              <w:t xml:space="preserve">es? 2. ¿Qué problema resuelve? 3. </w:t>
            </w:r>
            <w:r>
              <w:rPr>
                <w:rFonts w:ascii="Calibri" w:eastAsia="Calibri" w:hAnsi="Calibri" w:cs="Calibri"/>
                <w:i/>
              </w:rPr>
              <w:br/>
              <w:t xml:space="preserve">¿Cuáles son sus ventajas y desventajas? 4. ¿Ya </w:t>
            </w:r>
            <w:r>
              <w:rPr>
                <w:rFonts w:ascii="Calibri" w:eastAsia="Calibri" w:hAnsi="Calibri" w:cs="Calibri"/>
                <w:i/>
              </w:rPr>
              <w:br/>
              <w:t xml:space="preserve">existe aquí o en otros lugares del mundo? </w:t>
            </w:r>
            <w:r>
              <w:rPr>
                <w:rFonts w:ascii="Calibri" w:eastAsia="Calibri" w:hAnsi="Calibri" w:cs="Calibri"/>
                <w:i/>
              </w:rPr>
              <w:br/>
              <w:t xml:space="preserve">5. ¿La utilizaríais? ¿Por qué o </w:t>
            </w:r>
            <w:r>
              <w:rPr>
                <w:rFonts w:ascii="Calibri" w:eastAsia="Calibri" w:hAnsi="Calibri" w:cs="Calibri"/>
                <w:i/>
              </w:rPr>
              <w:br/>
            </w:r>
            <w:r>
              <w:rPr>
                <w:rFonts w:ascii="Calibri" w:eastAsia="Calibri" w:hAnsi="Calibri" w:cs="Calibri"/>
                <w:i/>
              </w:rPr>
              <w:t xml:space="preserve">por qué no? 6. ¿Qué dice ChatGPT u otro chatbot sobre el uso de este </w:t>
            </w:r>
            <w:r>
              <w:rPr>
                <w:rFonts w:ascii="Calibri" w:eastAsia="Calibri" w:hAnsi="Calibri" w:cs="Calibri"/>
                <w:i/>
              </w:rPr>
              <w:br/>
            </w:r>
            <w:r>
              <w:rPr>
                <w:rFonts w:ascii="Calibri" w:eastAsia="Calibri" w:hAnsi="Calibri" w:cs="Calibri"/>
                <w:i/>
              </w:rPr>
              <w:t xml:space="preserve">tipo de tecnología? 7. ¿Los resultados obtenidos con ChatGPT coinciden con la información de fuentes especializadas?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FF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FF0000"/>
                <w:sz w:val="24"/>
                <w:szCs w:val="24"/>
              </w:rPr>
              <w:t xml:space="preserve">Instrucciones para completar la hoja de trabajo de investigación</w:t>
            </w:r>
          </w:p>
          <w:p w:rsidR="00A140D5" w:rsidRDefault="004F44B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FF0000"/>
              </w:rPr>
            </w:pPr>
            <w:bookmarkStart w:id="2" w:name="_heading=h.5zxuqhgx3v2l" w:colFirst="0" w:colLast="0"/>
            <w:bookmarkEnd w:id="2"/>
            <w:r>
              <w:rPr>
                <w:rFonts w:ascii="Calibri" w:eastAsia="Calibri" w:hAnsi="Calibri" w:cs="Calibri"/>
                <w:b/>
                <w:i/>
                <w:color w:val="FF0000"/>
              </w:rPr>
              <w:t xml:space="preserve">Lea cuidadosamente cada pregunta antes </w:t>
            </w:r>
            <w:r>
              <w:rPr>
                <w:rFonts w:ascii="Calibri" w:eastAsia="Calibri" w:hAnsi="Calibri" w:cs="Calibri"/>
                <w:i/>
                <w:color w:val="FF0000"/>
              </w:rPr>
              <w:t xml:space="preserve">de comenzar a escribir sus respuestas.</w:t>
            </w:r>
          </w:p>
          <w:p w:rsidR="00A140D5" w:rsidRDefault="004F44B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FF0000"/>
              </w:rPr>
            </w:pPr>
            <w:r>
              <w:rPr>
                <w:rFonts w:ascii="Calibri" w:eastAsia="Calibri" w:hAnsi="Calibri" w:cs="Calibri"/>
                <w:i/>
                <w:color w:val="FF0000"/>
              </w:rPr>
              <w:t xml:space="preserve">Utilice </w:t>
            </w:r>
            <w:r>
              <w:rPr>
                <w:rFonts w:ascii="Calibri" w:eastAsia="Calibri" w:hAnsi="Calibri" w:cs="Calibri"/>
                <w:b/>
                <w:i/>
                <w:color w:val="FF0000"/>
              </w:rPr>
              <w:t xml:space="preserve">fuentes confiables </w:t>
            </w:r>
            <w:r>
              <w:rPr>
                <w:rFonts w:ascii="Calibri" w:eastAsia="Calibri" w:hAnsi="Calibri" w:cs="Calibri"/>
                <w:i/>
                <w:color w:val="FF0000"/>
              </w:rPr>
              <w:t xml:space="preserve">de la lista (o otras que encuentre) para encontrar información.</w:t>
            </w:r>
          </w:p>
          <w:p w:rsidR="00A140D5" w:rsidRDefault="004F44B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FF0000"/>
              </w:rPr>
            </w:pPr>
            <w:r>
              <w:rPr>
                <w:rFonts w:ascii="Calibri" w:eastAsia="Calibri" w:hAnsi="Calibri" w:cs="Calibri"/>
                <w:i/>
                <w:color w:val="FF0000"/>
              </w:rPr>
              <w:t xml:space="preserve">Escriba sus respuestas en </w:t>
            </w:r>
            <w:r>
              <w:rPr>
                <w:rFonts w:ascii="Calibri" w:eastAsia="Calibri" w:hAnsi="Calibri" w:cs="Calibri"/>
                <w:b/>
                <w:i/>
                <w:color w:val="FF0000"/>
              </w:rPr>
              <w:t xml:space="preserve">frases completas y </w:t>
            </w:r>
            <w:r>
              <w:rPr>
                <w:rFonts w:ascii="Calibri" w:eastAsia="Calibri" w:hAnsi="Calibri" w:cs="Calibri"/>
                <w:i/>
                <w:color w:val="FF0000"/>
              </w:rPr>
              <w:t xml:space="preserve">sea tan claro como sea posible.</w:t>
            </w:r>
          </w:p>
          <w:p w:rsidR="00A140D5" w:rsidRDefault="004F44B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FF0000"/>
              </w:rPr>
            </w:pPr>
            <w:r>
              <w:rPr>
                <w:rFonts w:ascii="Calibri" w:eastAsia="Calibri" w:hAnsi="Calibri" w:cs="Calibri"/>
                <w:i/>
                <w:color w:val="FF0000"/>
              </w:rPr>
              <w:lastRenderedPageBreak/>
              <w:t xml:space="preserve">Al responder preguntas de opinión, como ¿lo </w:t>
            </w:r>
            <w:r>
              <w:rPr>
                <w:rFonts w:ascii="Calibri" w:eastAsia="Calibri" w:hAnsi="Calibri" w:cs="Calibri"/>
                <w:i/>
                <w:color w:val="FF0000"/>
              </w:rPr>
              <w:t xml:space="preserve">usaría? , explique por qué o </w:t>
            </w:r>
            <w:r>
              <w:rPr>
                <w:rFonts w:ascii="Calibri" w:eastAsia="Calibri" w:hAnsi="Calibri" w:cs="Calibri"/>
                <w:b/>
                <w:i/>
                <w:color w:val="FF0000"/>
              </w:rPr>
              <w:t xml:space="preserve">por qué no.</w:t>
            </w:r>
            <w:r>
              <w:rPr>
                <w:rFonts w:ascii="Calibri" w:eastAsia="Calibri" w:hAnsi="Calibri" w:cs="Calibri"/>
                <w:i/>
                <w:color w:val="FF0000"/>
              </w:rPr>
              <w:t xml:space="preserve"/>
            </w:r>
          </w:p>
          <w:p w:rsidR="00A140D5" w:rsidRDefault="004F44B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FF0000"/>
              </w:rPr>
            </w:pPr>
            <w:r>
              <w:rPr>
                <w:rFonts w:ascii="Calibri" w:eastAsia="Calibri" w:hAnsi="Calibri" w:cs="Calibri"/>
                <w:i/>
                <w:color w:val="FF0000"/>
              </w:rPr>
              <w:t xml:space="preserve">Para el ChatGPT pregunta, usted puede preguntar ChatGPT directamente sobre la tecnología y luego </w:t>
            </w:r>
            <w:r>
              <w:rPr>
                <w:rFonts w:ascii="Calibri" w:eastAsia="Calibri" w:hAnsi="Calibri" w:cs="Calibri"/>
                <w:b/>
                <w:i/>
                <w:color w:val="FF0000"/>
              </w:rPr>
              <w:t xml:space="preserve">resumir su respuesta en </w:t>
            </w:r>
            <w:r>
              <w:rPr>
                <w:rFonts w:ascii="Calibri" w:eastAsia="Calibri" w:hAnsi="Calibri" w:cs="Calibri"/>
                <w:i/>
                <w:color w:val="FF0000"/>
              </w:rPr>
              <w:t xml:space="preserve">sus propias palabras.</w:t>
            </w:r>
          </w:p>
          <w:p w:rsidR="00A140D5" w:rsidRDefault="004F44B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FF0000"/>
              </w:rPr>
            </w:pPr>
            <w:r>
              <w:rPr>
                <w:rFonts w:ascii="Calibri" w:eastAsia="Calibri" w:hAnsi="Calibri" w:cs="Calibri"/>
                <w:i/>
                <w:color w:val="FF0000"/>
              </w:rPr>
              <w:t xml:space="preserve">Para la última pregunta, </w:t>
            </w:r>
            <w:r>
              <w:rPr>
                <w:rFonts w:ascii="Calibri" w:eastAsia="Calibri" w:hAnsi="Calibri" w:cs="Calibri"/>
                <w:b/>
                <w:i/>
                <w:color w:val="FF0000"/>
              </w:rPr>
              <w:t xml:space="preserve">comparar </w:t>
            </w:r>
            <w:r>
              <w:rPr>
                <w:rFonts w:ascii="Calibri" w:eastAsia="Calibri" w:hAnsi="Calibri" w:cs="Calibri"/>
                <w:i/>
                <w:color w:val="FF0000"/>
              </w:rPr>
              <w:t xml:space="preserve">la información de ChatGPT con lo que encuentras en fuentes expertas  nota si están de acuerdo o difieren.</w:t>
            </w:r>
          </w:p>
          <w:p w:rsidR="00A140D5" w:rsidRDefault="004F44B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FF0000"/>
              </w:rPr>
            </w:pPr>
            <w:r>
              <w:rPr>
                <w:rFonts w:ascii="Calibri" w:eastAsia="Calibri" w:hAnsi="Calibri" w:cs="Calibri"/>
                <w:i/>
                <w:color w:val="FF0000"/>
              </w:rPr>
              <w:t xml:space="preserve">Si no entiende algo, pida </w:t>
            </w:r>
            <w:r>
              <w:rPr>
                <w:rFonts w:ascii="Calibri" w:eastAsia="Calibri" w:hAnsi="Calibri" w:cs="Calibri"/>
                <w:b/>
                <w:i/>
                <w:color w:val="FF0000"/>
              </w:rPr>
              <w:t xml:space="preserve">ayuda o </w:t>
            </w:r>
            <w:r>
              <w:rPr>
                <w:rFonts w:ascii="Calibri" w:eastAsia="Calibri" w:hAnsi="Calibri" w:cs="Calibri"/>
                <w:i/>
                <w:color w:val="FF0000"/>
              </w:rPr>
              <w:t xml:space="preserve">discuta con su equipo.</w:t>
            </w:r>
          </w:p>
          <w:p w:rsidR="00A140D5" w:rsidRDefault="004F44B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FF0000"/>
              </w:rPr>
            </w:pPr>
            <w:r>
              <w:rPr>
                <w:rFonts w:ascii="Calibri" w:eastAsia="Calibri" w:hAnsi="Calibri" w:cs="Calibri"/>
                <w:i/>
                <w:color w:val="FF0000"/>
              </w:rPr>
              <w:t xml:space="preserve">Trabaje </w:t>
            </w:r>
            <w:r>
              <w:rPr>
                <w:rFonts w:ascii="Calibri" w:eastAsia="Calibri" w:hAnsi="Calibri" w:cs="Calibri"/>
                <w:b/>
                <w:i/>
                <w:color w:val="FF0000"/>
              </w:rPr>
              <w:t xml:space="preserve">con cuidado y honestidad, </w:t>
            </w:r>
            <w:r>
              <w:rPr>
                <w:rFonts w:ascii="Calibri" w:eastAsia="Calibri" w:hAnsi="Calibri" w:cs="Calibri"/>
                <w:i/>
                <w:color w:val="FF0000"/>
              </w:rPr>
              <w:t xml:space="preserve">esta hoja de trabajo es para ayudarte a aprender y pensar </w:t>
            </w:r>
            <w:r>
              <w:rPr>
                <w:rFonts w:ascii="Calibri" w:eastAsia="Calibri" w:hAnsi="Calibri" w:cs="Calibri"/>
                <w:i/>
                <w:color w:val="FF0000"/>
              </w:rPr>
              <w:t xml:space="preserve">críticamente!</w:t>
            </w:r>
          </w:p>
          <w:p w:rsidR="00A140D5" w:rsidRDefault="004F44B9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FF0000"/>
              </w:rPr>
            </w:pPr>
            <w:r>
              <w:rPr>
                <w:rFonts w:ascii="Calibri" w:eastAsia="Calibri" w:hAnsi="Calibri" w:cs="Calibri"/>
                <w:i/>
                <w:color w:val="FF0000"/>
              </w:rPr>
              <w:t xml:space="preserve">¡No </w:t>
            </w:r>
            <w:r>
              <w:rPr>
                <w:rFonts w:ascii="Calibri" w:eastAsia="Calibri" w:hAnsi="Calibri" w:cs="Calibri"/>
                <w:i/>
                <w:color w:val="FF0000"/>
              </w:rPr>
              <w:t xml:space="preserve">olvides escribir </w:t>
            </w:r>
            <w:r>
              <w:rPr>
                <w:rFonts w:ascii="Calibri" w:eastAsia="Calibri" w:hAnsi="Calibri" w:cs="Calibri"/>
                <w:i/>
                <w:color w:val="FF0000"/>
              </w:rPr>
              <w:t xml:space="preserve">una fuente </w:t>
            </w:r>
            <w:r>
              <w:rPr>
                <w:rFonts w:ascii="Calibri" w:eastAsia="Calibri" w:hAnsi="Calibri" w:cs="Calibri"/>
                <w:i/>
                <w:color w:val="FF0000"/>
              </w:rPr>
              <w:t xml:space="preserve">de información en cada respuesta!</w:t>
            </w:r>
          </w:p>
          <w:p w:rsidR="00402600" w:rsidRDefault="004026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Sitio web científico y profesional recomendado para la investigación</w:t>
            </w:r>
          </w:p>
          <w:p w:rsidR="00A140D5" w:rsidRDefault="004F44B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b/>
                <w:color w:val="000000"/>
              </w:rPr>
              <w:t xml:space="preserve">FAO  Organización de las Naciones Unidas para la Alimentación y </w:t>
            </w:r>
            <w:r>
              <w:rPr>
                <w:rFonts w:ascii="Calibri" w:eastAsia="Calibri" w:hAnsi="Calibri" w:cs="Calibri"/>
                <w:color w:val="000000"/>
              </w:rPr>
              <w:br/>
            </w:r>
            <w:hyperlink r:id="rId16">
              <w:r>
                <w:rPr>
                  <w:rFonts w:ascii="Calibri" w:eastAsia="Calibri" w:hAnsi="Calibri" w:cs="Calibri"/>
                  <w:color w:val="0000FF"/>
                  <w:u w:val="single"/>
                </w:rPr>
                <w:t xml:space="preserve">la Agriculturahttps://www.fao.orgProvides </w:t>
              </w:r>
            </w:hyperlink>
            <w:r>
              <w:rPr>
                <w:rFonts w:ascii="Calibri" w:eastAsia="Calibri" w:hAnsi="Calibri" w:cs="Calibri"/>
                <w:color w:val="000000"/>
              </w:rPr>
              <w:br/>
            </w:r>
            <w:r>
              <w:rPr>
                <w:rFonts w:ascii="Calibri" w:eastAsia="Calibri" w:hAnsi="Calibri" w:cs="Calibri"/>
                <w:color w:val="000000"/>
              </w:rPr>
              <w:t xml:space="preserve">información extensa sobre los alimentos globales, la agricultura sostenible y las nuevas tecnologías en la producción de alimentos.</w:t>
            </w:r>
          </w:p>
          <w:p w:rsidR="00A140D5" w:rsidRDefault="004F44B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b/>
                <w:color w:val="000000"/>
              </w:rPr>
              <w:t xml:space="preserve">Nuestro mundo en </w:t>
            </w:r>
            <w:r>
              <w:rPr>
                <w:rFonts w:ascii="Calibri" w:eastAsia="Calibri" w:hAnsi="Calibri" w:cs="Calibri"/>
                <w:color w:val="000000"/>
              </w:rPr>
              <w:br/>
            </w:r>
            <w:hyperlink r:id="rId17">
              <w:r>
                <w:rPr>
                  <w:rFonts w:ascii="Calibri" w:eastAsia="Calibri" w:hAnsi="Calibri" w:cs="Calibri"/>
                  <w:color w:val="0000FF"/>
                  <w:u w:val="single"/>
                </w:rPr>
                <w:t xml:space="preserve">datos  Alimentoshttps://ourworldindata.org/foodStatistical datos, </w:t>
              </w:r>
            </w:hyperlink>
            <w:r>
              <w:rPr>
                <w:rFonts w:ascii="Calibri" w:eastAsia="Calibri" w:hAnsi="Calibri" w:cs="Calibri"/>
                <w:color w:val="000000"/>
              </w:rPr>
              <w:br/>
              <w:t xml:space="preserve">artículos e investigaciones sobre </w:t>
            </w:r>
            <w:r>
              <w:rPr>
                <w:rFonts w:ascii="Calibri" w:eastAsia="Calibri" w:hAnsi="Calibri" w:cs="Calibri"/>
                <w:color w:val="000000"/>
              </w:rPr>
              <w:t xml:space="preserve">nutrición, producción de alimentos y impactos ambientales.</w:t>
            </w:r>
          </w:p>
          <w:p w:rsidR="00A140D5" w:rsidRDefault="004F44B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b/>
                <w:color w:val="000000"/>
              </w:rPr>
              <w:t xml:space="preserve">BBC Futuro  </w:t>
            </w:r>
            <w:r>
              <w:rPr>
                <w:rFonts w:ascii="Calibri" w:eastAsia="Calibri" w:hAnsi="Calibri" w:cs="Calibri"/>
                <w:color w:val="000000"/>
              </w:rPr>
              <w:br/>
            </w:r>
            <w:hyperlink r:id="rId18">
              <w:r>
                <w:rPr>
                  <w:rFonts w:ascii="Calibri" w:eastAsia="Calibri" w:hAnsi="Calibri" w:cs="Calibri"/>
                  <w:color w:val="0000FF"/>
                  <w:u w:val="single"/>
                </w:rPr>
                <w:t xml:space="preserve">Alimentoshttps://www.bbc.com/future/columns/foodArticles El Consejo Europeo de </w:t>
              </w:r>
            </w:hyperlink>
            <w:r>
              <w:rPr>
                <w:rFonts w:ascii="Calibri" w:eastAsia="Calibri" w:hAnsi="Calibri" w:cs="Calibri"/>
                <w:color w:val="000000"/>
              </w:rPr>
              <w:br/>
              <w:t xml:space="preserve">Ministros de Agricultura y Desarrollo de la Agricultura (CEDEFOP)</w:t>
            </w:r>
          </w:p>
          <w:p w:rsidR="00A140D5" w:rsidRDefault="004F44B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b/>
                <w:color w:val="000000"/>
              </w:rPr>
              <w:t xml:space="preserve">National </w:t>
            </w:r>
            <w:r>
              <w:rPr>
                <w:rFonts w:ascii="Calibri" w:eastAsia="Calibri" w:hAnsi="Calibri" w:cs="Calibri"/>
                <w:b/>
                <w:color w:val="000000"/>
              </w:rPr>
              <w:t xml:space="preserve">Geographic  Futuro de </w:t>
            </w:r>
            <w:r>
              <w:rPr>
                <w:rFonts w:ascii="Calibri" w:eastAsia="Calibri" w:hAnsi="Calibri" w:cs="Calibri"/>
                <w:color w:val="000000"/>
              </w:rPr>
              <w:br/>
            </w:r>
            <w:hyperlink r:id="rId19">
              <w:r>
                <w:rPr>
                  <w:rFonts w:ascii="Calibri" w:eastAsia="Calibri" w:hAnsi="Calibri" w:cs="Calibri"/>
                  <w:color w:val="0000FF"/>
                  <w:u w:val="single"/>
                </w:rPr>
                <w:t xml:space="preserve">la alimentaciónhttps://www.nationalgeographic.com/environment/article/future-foodPopular artículos científicos e informes sobre </w:t>
              </w:r>
            </w:hyperlink>
            <w:r>
              <w:rPr>
                <w:rFonts w:ascii="Calibri" w:eastAsia="Calibri" w:hAnsi="Calibri" w:cs="Calibri"/>
                <w:color w:val="000000"/>
              </w:rPr>
              <w:br/>
              <w:t xml:space="preserve">los desafíos e innovaciones en el sector alimentario.</w:t>
            </w:r>
          </w:p>
          <w:p w:rsidR="00A140D5" w:rsidRDefault="004F44B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b/>
                <w:color w:val="000000"/>
              </w:rPr>
              <w:t xml:space="preserve">CienciaDirect  Ciencia y tecnología </w:t>
            </w:r>
            <w:r>
              <w:rPr>
                <w:rFonts w:ascii="Calibri" w:eastAsia="Calibri" w:hAnsi="Calibri" w:cs="Calibri"/>
                <w:color w:val="000000"/>
              </w:rPr>
              <w:br/>
            </w:r>
            <w:hyperlink r:id="rId20">
              <w:r>
                <w:rPr>
                  <w:rFonts w:ascii="Calibri" w:eastAsia="Calibri" w:hAnsi="Calibri" w:cs="Calibri"/>
                  <w:color w:val="0000FF"/>
                  <w:u w:val="single"/>
                </w:rPr>
                <w:t xml:space="preserve">alimentariahttps://www.sciencedirect.com/journal/food-science-and-technologyScientific Documentaciones y artículos en el </w:t>
              </w:r>
            </w:hyperlink>
            <w:r>
              <w:rPr>
                <w:rFonts w:ascii="Calibri" w:eastAsia="Calibri" w:hAnsi="Calibri" w:cs="Calibri"/>
                <w:color w:val="000000"/>
              </w:rPr>
              <w:br/>
              <w:t xml:space="preserve">ámbito de la alimentación y la </w:t>
            </w:r>
            <w:r>
              <w:rPr>
                <w:rFonts w:ascii="Calibri" w:eastAsia="Calibri" w:hAnsi="Calibri" w:cs="Calibri"/>
                <w:color w:val="000000"/>
              </w:rPr>
              <w:t xml:space="preserve">tecnología.</w:t>
            </w:r>
          </w:p>
          <w:p w:rsidR="00A140D5" w:rsidRDefault="004F44B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i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</w:rPr>
              <w:lastRenderedPageBreak/>
              <w:t xml:space="preserve">Instituto de Recursos </w:t>
            </w:r>
            <w:r>
              <w:rPr>
                <w:rFonts w:ascii="Calibri" w:eastAsia="Calibri" w:hAnsi="Calibri" w:cs="Calibri"/>
                <w:color w:val="000000"/>
              </w:rPr>
              <w:br/>
            </w:r>
            <w:hyperlink r:id="rId21">
              <w:r>
                <w:rPr>
                  <w:rFonts w:ascii="Calibri" w:eastAsia="Calibri" w:hAnsi="Calibri" w:cs="Calibri"/>
                  <w:color w:val="0000FF"/>
                  <w:u w:val="single"/>
                </w:rPr>
                <w:t xml:space="preserve">Mundiales  Alimentoshttps://www.wri.org/topics/foodInformation sobre la </w:t>
              </w:r>
            </w:hyperlink>
            <w:r>
              <w:rPr>
                <w:rFonts w:ascii="Calibri" w:eastAsia="Calibri" w:hAnsi="Calibri" w:cs="Calibri"/>
                <w:color w:val="000000"/>
              </w:rPr>
              <w:br/>
              <w:t xml:space="preserve">sostenibilidad alimentaria, las innovaciones y el impacto ambiental.</w:t>
            </w:r>
          </w:p>
        </w:tc>
      </w:tr>
    </w:tbl>
    <w:p w:rsidR="00A140D5" w:rsidRDefault="00A140D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</w:rPr>
      </w:pPr>
    </w:p>
    <w:tbl>
      <w:tblPr>
        <w:tblStyle w:val="a9"/>
        <w:tblW w:w="136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670"/>
      </w:tblGrid>
      <w:tr w:rsidR="00A140D5">
        <w:tc>
          <w:tcPr>
            <w:tcW w:w="13670" w:type="dxa"/>
            <w:shd w:val="clear" w:color="auto" w:fill="E5B9B7"/>
          </w:tcPr>
          <w:p w:rsidR="00A140D5" w:rsidRDefault="004F44B9">
            <w:r>
              <w:rPr>
                <w:rFonts w:ascii="Calibri" w:eastAsia="Calibri" w:hAnsi="Calibri" w:cs="Calibri"/>
                <w:b/>
                <w:color w:val="76923C"/>
                <w:sz w:val="28"/>
                <w:szCs w:val="28"/>
              </w:rPr>
              <w:t xml:space="preserve">Aplicación creativa</w:t>
            </w:r>
          </w:p>
        </w:tc>
      </w:tr>
      <w:tr w:rsidR="00A140D5">
        <w:tc>
          <w:tcPr>
            <w:tcW w:w="13670" w:type="dxa"/>
            <w:shd w:val="clear" w:color="auto" w:fill="E5B9B7"/>
          </w:tcPr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u w:val="single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u w:val="single"/>
              </w:rPr>
              <w:t xml:space="preserve">Actividad 1. Diseño de un libro electrónico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Los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estudiantes seguirán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trabajando en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equipo.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/>
            </w: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Instrucciones para los estudiantes: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i/>
                <w:color w:val="000000"/>
                <w:sz w:val="24"/>
                <w:szCs w:val="24"/>
              </w:rPr>
              <w:t xml:space="preserve">Ahora que ha completado su hoja de trabajo de investigación, ¡es hora de convertir sus hallazgos en un libro electrónico </w:t>
            </w:r>
            <w:r>
              <w:rPr>
                <w:rFonts w:ascii="Calibri" w:eastAsia="Calibri" w:hAnsi="Calibri" w:cs="Calibri"/>
                <w:b/>
                <w:i/>
                <w:color w:val="000000"/>
                <w:sz w:val="24"/>
                <w:szCs w:val="24"/>
              </w:rPr>
              <w:t xml:space="preserve">creativo!</w:t>
            </w:r>
            <w:r>
              <w:rPr>
                <w:rFonts w:ascii="Calibri" w:eastAsia="Calibri" w:hAnsi="Calibri" w:cs="Calibri"/>
                <w:i/>
                <w:color w:val="000000"/>
                <w:sz w:val="24"/>
                <w:szCs w:val="24"/>
              </w:rPr>
              <w:t xml:space="preserve"/>
            </w:r>
          </w:p>
          <w:p w:rsidR="00A140D5" w:rsidRDefault="004F44B9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Seleccione una herramienta:Use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br/>
              <w:t xml:space="preserve"/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Book Creator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(recomendado) o Canva para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crear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sus páginas de libros electrónicos.</w:t>
            </w:r>
          </w:p>
          <w:p w:rsidR="00A140D5" w:rsidRDefault="004F44B9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Organice su contenido: Utilice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br/>
              <w:t xml:space="preserve">las respuestas de su hoja de trabajo para escribir secciones cortas y claras. </w:t>
            </w:r>
          </w:p>
          <w:p w:rsidR="00402600" w:rsidRDefault="004026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Su libro debe incluir 9 páginas:</w:t>
            </w:r>
          </w:p>
          <w:p w:rsidR="00402600" w:rsidRDefault="004026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</w:p>
          <w:p w:rsidR="00A140D5" w:rsidRDefault="004F44B9">
            <w:pPr>
              <w:numPr>
                <w:ilvl w:val="1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Título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(por ejemplo: En el año 2050: agricultura vertical)</w:t>
            </w:r>
          </w:p>
          <w:p w:rsidR="00A140D5" w:rsidRDefault="004F44B9">
            <w:pPr>
              <w:numPr>
                <w:ilvl w:val="1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Lo que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es (una breve explicación de la tecnología)</w:t>
            </w:r>
          </w:p>
          <w:p w:rsidR="00A140D5" w:rsidRDefault="004F44B9">
            <w:pPr>
              <w:numPr>
                <w:ilvl w:val="1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¿Cómo funciona?</w:t>
            </w:r>
          </w:p>
          <w:p w:rsidR="00A140D5" w:rsidRDefault="004F44B9">
            <w:pPr>
              <w:numPr>
                <w:ilvl w:val="1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¿Ya existe aquí o en el mundo?</w:t>
            </w:r>
          </w:p>
          <w:p w:rsidR="00A140D5" w:rsidRDefault="004F44B9">
            <w:pPr>
              <w:numPr>
                <w:ilvl w:val="1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Aspectos y razones positivos y negativos</w:t>
            </w:r>
          </w:p>
          <w:p w:rsidR="00A140D5" w:rsidRDefault="004F44B9">
            <w:pPr>
              <w:numPr>
                <w:ilvl w:val="1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i/>
                <w:color w:val="000000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¿Lo usaría? ¿Por qué o por qué no?</w:t>
            </w:r>
          </w:p>
          <w:p w:rsidR="00A140D5" w:rsidRDefault="004F44B9">
            <w:pPr>
              <w:numPr>
                <w:ilvl w:val="1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i/>
                <w:color w:val="000000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lastRenderedPageBreak/>
              <w:t xml:space="preserve">ChatGPTEl dictamen y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/>
            </w:r>
            <w:r>
              <w:rPr>
                <w:rFonts w:ascii="Calibri" w:eastAsia="Calibri" w:hAnsi="Calibri" w:cs="Calibri"/>
                <w:i/>
              </w:rPr>
              <w:t xml:space="preserve">la comparación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con fuentes expertas</w:t>
            </w:r>
          </w:p>
          <w:p w:rsidR="00A140D5" w:rsidRDefault="004F44B9">
            <w:pPr>
              <w:numPr>
                <w:ilvl w:val="1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Su mensaje a la sociedad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¿por qué esta idea es importante para nuestro futuro?</w:t>
            </w:r>
          </w:p>
          <w:p w:rsidR="00A140D5" w:rsidRDefault="004F44B9">
            <w:pPr>
              <w:numPr>
                <w:ilvl w:val="1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La literatura</w:t>
            </w:r>
          </w:p>
          <w:p w:rsidR="00A140D5" w:rsidRDefault="004F44B9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Su página debe incluir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br/>
              <w:t xml:space="preserve">imagen:Puedes: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440"/>
              <w:rPr>
                <w:rFonts w:ascii="Times New Roman" w:eastAsia="Times New Roman" w:hAnsi="Times New Roman" w:cs="Times New Roman"/>
                <w:b/>
                <w:i/>
                <w:color w:val="000000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/>
            </w:r>
            <w:r>
              <w:rPr>
                <w:rFonts w:ascii="Times New Roman" w:eastAsia="Times New Roman" w:hAnsi="Times New Roman" w:cs="Times New Roman"/>
                <w:b/>
                <w:i/>
                <w:color w:val="000000"/>
              </w:rPr>
              <w:t xml:space="preserve">Crear una imagen usando un </w:t>
            </w: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generador de imágenes </w:t>
            </w:r>
            <w:r>
              <w:rPr>
                <w:rFonts w:ascii="Times New Roman" w:eastAsia="Times New Roman" w:hAnsi="Times New Roman" w:cs="Times New Roman"/>
                <w:b/>
                <w:i/>
                <w:color w:val="000000"/>
              </w:rPr>
              <w:t xml:space="preserve">de IA </w:t>
            </w: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(como Bing Creador </w:t>
            </w:r>
            <w:r>
              <w:rPr>
                <w:rFonts w:ascii="Times New Roman" w:eastAsia="Times New Roman" w:hAnsi="Times New Roman" w:cs="Times New Roman"/>
                <w:b/>
                <w:i/>
                <w:color w:val="000000"/>
              </w:rPr>
              <w:t xml:space="preserve">de </w:t>
            </w: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imágenes, Microsoft Copilot, Canva AI, etc.)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440"/>
              <w:rPr>
                <w:rFonts w:ascii="Calibri" w:eastAsia="Calibri" w:hAnsi="Calibri" w:cs="Calibri"/>
                <w:b/>
                <w:i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color w:val="000000"/>
              </w:rPr>
              <w:t xml:space="preserve">Consejo: ¡Elige algo que muestre </w:t>
            </w: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claramente tu tema y haga que tu página sea interesante!</w:t>
            </w: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440"/>
              <w:rPr>
                <w:rFonts w:ascii="Calibri" w:eastAsia="Calibri" w:hAnsi="Calibri" w:cs="Calibri"/>
                <w:b/>
                <w:i/>
                <w:color w:val="000000"/>
              </w:rPr>
            </w:pPr>
          </w:p>
          <w:p w:rsidR="00A140D5" w:rsidRDefault="004F44B9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Diseña bien tu página: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080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i/>
                <w:color w:val="000000"/>
              </w:rPr>
              <w:t xml:space="preserve">Utilice colores, fuentes de texto, iconos y diseños que sean fáciles de leer y visuales.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080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i/>
                <w:color w:val="000000"/>
              </w:rPr>
              <w:t xml:space="preserve">Asegúrate de que todo el texto sea tuyo, basado en tu investigación.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080"/>
              <w:rPr>
                <w:rFonts w:ascii="Calibri" w:eastAsia="Calibri" w:hAnsi="Calibri" w:cs="Calibri"/>
                <w:b/>
                <w:i/>
                <w:color w:val="000000"/>
              </w:rPr>
            </w:pPr>
            <w:r>
              <w:rPr>
                <w:rFonts w:ascii="Calibri" w:eastAsia="Calibri" w:hAnsi="Calibri" w:cs="Calibri"/>
                <w:i/>
                <w:color w:val="000000"/>
              </w:rPr>
              <w:t xml:space="preserve">¡Manténlo corto y claro!</w:t>
            </w: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/>
            </w:r>
          </w:p>
          <w:p w:rsidR="00285CC1" w:rsidRDefault="00285C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080"/>
              <w:rPr>
                <w:rFonts w:ascii="Calibri" w:eastAsia="Calibri" w:hAnsi="Calibri" w:cs="Calibri"/>
                <w:b/>
                <w:i/>
                <w:color w:val="000000"/>
              </w:rPr>
            </w:pPr>
          </w:p>
          <w:p w:rsidR="00A140D5" w:rsidRDefault="004F44B9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Verifique antes de terminar: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 xml:space="preserve">Compartir con los estudiantes la lista </w:t>
            </w:r>
            <w:r w:rsidR="00402600">
              <w:rPr>
                <w:rFonts w:ascii="Calibri" w:eastAsia="Calibri" w:hAnsi="Calibri" w:cs="Calibri"/>
                <w:color w:val="000000"/>
              </w:rPr>
              <w:t xml:space="preserve">de verificación impresa </w:t>
            </w:r>
            <w:r w:rsidR="00402600" w:rsidRPr="00402600">
              <w:rPr>
                <w:rFonts w:ascii="Calibri" w:eastAsia="Calibri" w:hAnsi="Calibri" w:cs="Calibri"/>
                <w:b/>
                <w:color w:val="000000"/>
              </w:rPr>
              <w:t xml:space="preserve">(Att. 3.1)</w:t>
            </w:r>
          </w:p>
          <w:p w:rsidR="00A140D5" w:rsidRDefault="004F44B9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b/>
                <w:color w:val="000000"/>
              </w:rPr>
              <w:t xml:space="preserve">Publicar su trabajo y compartir un enlace con los demás en un equipo/Padlet….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br/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u w:val="single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u w:val="single"/>
              </w:rPr>
              <w:t xml:space="preserve">Actividad 2. Presentación en equipo y evaluación por pares</w:t>
            </w: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u w:val="single"/>
              </w:rPr>
            </w:pP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El profesor compartirá con los estudiantes la lista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de evaluación por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pares o la transferirá a Google los formularios... etc...</w:t>
            </w: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i/>
                <w:color w:val="000000"/>
              </w:rPr>
            </w:pP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i/>
                <w:color w:val="000000"/>
              </w:rPr>
              <w:t xml:space="preserve">Cada equipo presentará su libro electrónico a la clase (5 min/équipe). 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i/>
                <w:color w:val="000000"/>
              </w:rPr>
              <w:t xml:space="preserve">Cada estudiante tendrá que evaluar el resultado de otros equipos después de la presentación.</w:t>
            </w: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i/>
                <w:color w:val="000000"/>
              </w:rPr>
            </w:pPr>
          </w:p>
          <w:p w:rsidR="00A140D5" w:rsidRDefault="00A140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i/>
                <w:color w:val="000000"/>
              </w:rPr>
            </w:pPr>
          </w:p>
          <w:p w:rsidR="00A140D5" w:rsidRPr="00402600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i/>
              </w:rPr>
            </w:pPr>
            <w:r w:rsidRPr="00402600">
              <w:rPr>
                <w:rFonts w:ascii="Calibri" w:eastAsia="Calibri" w:hAnsi="Calibri" w:cs="Calibri"/>
                <w:b/>
                <w:i/>
                <w:color w:val="000000"/>
              </w:rPr>
              <w:t xml:space="preserve">Evaluación </w:t>
            </w:r>
            <w:r w:rsidRPr="00402600">
              <w:rPr>
                <w:rFonts w:ascii="Calibri" w:eastAsia="Calibri" w:hAnsi="Calibri" w:cs="Calibri"/>
                <w:b/>
                <w:i/>
              </w:rPr>
              <w:t xml:space="preserve">por pares </w:t>
            </w:r>
            <w:r w:rsidRPr="00402600">
              <w:rPr>
                <w:rFonts w:ascii="Calibri" w:eastAsia="Calibri" w:hAnsi="Calibri" w:cs="Calibri"/>
                <w:i/>
              </w:rPr>
              <w:t xml:space="preserve"/>
            </w:r>
            <w:r w:rsidRPr="00402600">
              <w:rPr>
                <w:rFonts w:ascii="Calibri" w:eastAsia="Calibri" w:hAnsi="Calibri" w:cs="Calibri"/>
                <w:b/>
              </w:rPr>
              <w:t xml:space="preserve">Formulario de evaluación </w:t>
            </w:r>
            <w:r w:rsidR="00402600" w:rsidRPr="00402600">
              <w:rPr>
                <w:rFonts w:ascii="Calibri" w:eastAsia="Calibri" w:hAnsi="Calibri" w:cs="Calibri"/>
                <w:b/>
              </w:rPr>
              <w:t xml:space="preserve">(Att. 3.2)</w:t>
            </w:r>
          </w:p>
          <w:p w:rsidR="00A140D5" w:rsidRDefault="00A140D5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</w:tbl>
    <w:p w:rsidR="00A140D5" w:rsidRDefault="00A140D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</w:rPr>
      </w:pPr>
    </w:p>
    <w:tbl>
      <w:tblPr>
        <w:tblStyle w:val="ac"/>
        <w:tblW w:w="136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670"/>
      </w:tblGrid>
      <w:tr w:rsidR="00A140D5">
        <w:tc>
          <w:tcPr>
            <w:tcW w:w="13670" w:type="dxa"/>
            <w:shd w:val="clear" w:color="auto" w:fill="FFC000"/>
          </w:tcPr>
          <w:p w:rsidR="00A140D5" w:rsidRDefault="004F44B9">
            <w:r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/>
            </w:r>
            <w:r>
              <w:rPr>
                <w:rFonts w:ascii="Calibri" w:eastAsia="Calibri" w:hAnsi="Calibri" w:cs="Calibri"/>
                <w:b/>
                <w:color w:val="17365D"/>
                <w:sz w:val="28"/>
                <w:szCs w:val="28"/>
              </w:rPr>
              <w:t xml:space="preserve">Reflexión y evaluación</w:t>
            </w:r>
          </w:p>
        </w:tc>
      </w:tr>
      <w:tr w:rsidR="00A140D5">
        <w:tc>
          <w:tcPr>
            <w:tcW w:w="13670" w:type="dxa"/>
            <w:shd w:val="clear" w:color="auto" w:fill="FFC000"/>
          </w:tcPr>
          <w:p w:rsidR="00A140D5" w:rsidRPr="000415DE" w:rsidRDefault="004F44B9">
            <w:pP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</w:pPr>
            <w:r w:rsidRPr="000415DE"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Actividad 1.  La lluvia de ideas - Crear nuestro menú perfecto para el futuro</w:t>
            </w:r>
          </w:p>
          <w:p w:rsidR="00A140D5" w:rsidRDefault="004F44B9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Los estudiantes compartirán ideas para un almuerzo perfecto Future lunch en un padlet (o tablero negro). 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¡Cree su "Lunch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del Futuro" ideal!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/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Su menú debe incluir:</w:t>
            </w:r>
          </w:p>
          <w:p w:rsidR="00A140D5" w:rsidRDefault="004F44B9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Entrante caliente                         2. Plato principal                         3.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Postre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Los estudiantes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pueden utilizar herramientas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IA como ChatGPT, MS Copilot etc para una respuesta rápida.</w:t>
            </w:r>
          </w:p>
          <w:p w:rsidR="00A140D5" w:rsidRDefault="004F44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Publicarán un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menú y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comentarios y como otros.</w:t>
            </w:r>
          </w:p>
          <w:p w:rsidR="00A140D5" w:rsidRDefault="004F44B9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Padlet Ejemplo: </w:t>
            </w:r>
            <w:r w:rsidR="000415DE"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(Att. 4.1)</w:t>
            </w:r>
          </w:p>
          <w:p w:rsidR="00A140D5" w:rsidRPr="000415DE" w:rsidRDefault="004F44B9">
            <w:pP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</w:pPr>
            <w:r w:rsidRPr="000415DE"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Actividad 2.  Evaluación del taller </w:t>
            </w:r>
            <w:r w:rsidR="000415DE"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/>
            </w:r>
          </w:p>
          <w:p w:rsidR="00A140D5" w:rsidRDefault="004F44B9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 xml:space="preserve">El éxito final de los estudiantes se determinará mediante la evaluación por pares (la puntuación media dada por todos los estudiantes en la actividad 2 en Aplicación Creativa) y la evaluación de los profesores. Por esta razón, sugerimos el uso de herramientas digitales como Google Formularios, formularios de Microsoft, etc., </w:t>
            </w:r>
            <w:r>
              <w:rPr>
                <w:rFonts w:ascii="Calibri" w:eastAsia="Calibri" w:hAnsi="Calibri" w:cs="Calibri"/>
                <w:b/>
              </w:rPr>
              <w:t xml:space="preserve">para facilitar un cálculo más rápido. Un estudiante puede obtener un máximo de 35 puntos de la evaluación de sus compañeros y de sus profesores. Dependiendo del sistema de calificación de cada país, se pueden obtener calificaciones finales basándose en el porcentaje de puntos obtenidos por el estudiante,</w:t>
            </w:r>
          </w:p>
          <w:p w:rsidR="00A140D5" w:rsidRDefault="004F44B9">
            <w:pP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Rótulo para profesores:</w:t>
            </w:r>
          </w:p>
          <w:p w:rsidR="00A140D5" w:rsidRDefault="004F44B9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b/>
                <w:sz w:val="44"/>
                <w:szCs w:val="4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Evaluación de una rúbrica del taller </w:t>
            </w:r>
            <w:r w:rsidR="000415DE"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/>
            </w:r>
            <w:r w:rsidR="000415DE"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(Att. 4.2)</w:t>
            </w:r>
            <w:r w:rsidR="000415DE"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/>
            </w:r>
            <w:r w:rsidR="000415DE"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/>
            </w:r>
          </w:p>
          <w:p w:rsidR="00A140D5" w:rsidRDefault="004F44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</w:rPr>
              <w:t xml:space="preserve">Esta rubrica está diseñada para evaluar el rendimiento de los estudiantes en un taller, </w:t>
            </w:r>
            <w:r>
              <w:rPr>
                <w:rFonts w:ascii="Calibri" w:eastAsia="Calibri" w:hAnsi="Calibri" w:cs="Calibri"/>
              </w:rPr>
              <w:t xml:space="preserve">cómo </w:t>
            </w:r>
            <w:r>
              <w:rPr>
                <w:rFonts w:ascii="Calibri" w:eastAsia="Calibri" w:hAnsi="Calibri" w:cs="Calibri"/>
                <w:color w:val="000000"/>
              </w:rPr>
              <w:t xml:space="preserve">realizaron la investigación en equipo, crearon un libro electrónico y lo presentaron a otros. </w:t>
            </w:r>
          </w:p>
          <w:p w:rsidR="00A140D5" w:rsidRDefault="00A140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A140D5" w:rsidRPr="000415DE" w:rsidRDefault="004F44B9">
            <w:pPr>
              <w:pStyle w:val="Naslov1"/>
              <w:rPr>
                <w:sz w:val="24"/>
                <w:szCs w:val="24"/>
                <w:u w:val="single"/>
              </w:rPr>
            </w:pPr>
            <w:r w:rsidRPr="000415DE">
              <w:rPr>
                <w:sz w:val="24"/>
                <w:szCs w:val="24"/>
                <w:u w:val="single"/>
              </w:rPr>
              <w:lastRenderedPageBreak/>
              <w:t xml:space="preserve">Actividad 3. Evaluación del taller final de estudiantes </w:t>
            </w:r>
            <w:r w:rsidR="000415DE" w:rsidRPr="000415DE">
              <w:rPr>
                <w:sz w:val="24"/>
                <w:szCs w:val="24"/>
                <w:u w:val="single"/>
              </w:rPr>
              <w:t xml:space="preserve"/>
            </w:r>
            <w:r w:rsidR="000415DE" w:rsidRPr="000415DE">
              <w:rPr>
                <w:rFonts w:ascii="Calibri" w:eastAsia="Calibri" w:hAnsi="Calibri" w:cs="Calibri"/>
                <w:sz w:val="24"/>
                <w:szCs w:val="24"/>
                <w:u w:val="single"/>
              </w:rPr>
              <w:t xml:space="preserve">(Att. 4.3)</w:t>
            </w:r>
            <w:r w:rsidR="000415DE" w:rsidRPr="000415DE">
              <w:rPr>
                <w:rFonts w:ascii="Calibri" w:eastAsia="Calibri" w:hAnsi="Calibri" w:cs="Calibri"/>
                <w:sz w:val="24"/>
                <w:szCs w:val="24"/>
                <w:u w:val="single"/>
              </w:rPr>
              <w:t xml:space="preserve"/>
            </w:r>
            <w:r w:rsidR="000415DE" w:rsidRPr="000415DE">
              <w:rPr>
                <w:rFonts w:ascii="Calibri" w:eastAsia="Calibri" w:hAnsi="Calibri" w:cs="Calibri"/>
                <w:sz w:val="24"/>
                <w:szCs w:val="24"/>
                <w:u w:val="single"/>
              </w:rPr>
              <w:t xml:space="preserve"/>
            </w:r>
          </w:p>
          <w:p w:rsidR="00A140D5" w:rsidRDefault="004F44B9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El maestro se preparará Google Formularios o documentos con pregunta de evaluación para cada estudiante:</w:t>
            </w:r>
            <w:bookmarkStart w:id="3" w:name="_GoBack"/>
            <w:bookmarkEnd w:id="3"/>
          </w:p>
        </w:tc>
      </w:tr>
    </w:tbl>
    <w:p w:rsidR="00A140D5" w:rsidRDefault="00A140D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</w:rPr>
      </w:pPr>
    </w:p>
    <w:sectPr w:rsidR="00A140D5">
      <w:headerReference w:type="default" r:id="rId22"/>
      <w:pgSz w:w="15840" w:h="12240" w:orient="landscape"/>
      <w:pgMar w:top="1440" w:right="1080" w:bottom="144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F44B9" w:rsidRDefault="004F44B9">
      <w:pPr>
        <w:spacing w:after="0" w:line="240" w:lineRule="auto"/>
      </w:pPr>
      <w:r>
        <w:separator/>
      </w:r>
    </w:p>
  </w:endnote>
  <w:endnote w:type="continuationSeparator" w:id="0">
    <w:p w:rsidR="004F44B9" w:rsidRDefault="004F44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altName w:val="Calibri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140D5" w:rsidRDefault="004F44B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  <w:sz w:val="18"/>
        <w:szCs w:val="18"/>
      </w:rPr>
    </w:pPr>
    <w:r>
      <w:rPr>
        <w:color w:val="000000"/>
        <w:sz w:val="16"/>
        <w:szCs w:val="16"/>
      </w:rPr>
      <w:t xml:space="preserve">Financiado por la Unión Europea. Sin embargo, las opiniones y opiniones expresadas son únicamente las del autor y no reflejan necesariamente las de la Unión Europea o de la Agencia Ejecutiva Europea de Educación y Cultura (EACEA). Ni la Unión Europea ni la </w:t>
    </w:r>
    <w:r>
      <w:rPr>
        <w:color w:val="000000"/>
        <w:sz w:val="16"/>
        <w:szCs w:val="16"/>
      </w:rPr>
      <w:t xml:space="preserve">EACEA pueden ser responsabilizadas de ello.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F44B9" w:rsidRDefault="004F44B9">
      <w:pPr>
        <w:spacing w:after="0" w:line="240" w:lineRule="auto"/>
      </w:pPr>
      <w:r>
        <w:separator/>
      </w:r>
    </w:p>
  </w:footnote>
  <w:footnote w:type="continuationSeparator" w:id="0">
    <w:p w:rsidR="004F44B9" w:rsidRDefault="004F44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85CC1" w:rsidRDefault="004F44B9" w:rsidP="00285CC1">
    <w:pPr>
      <w:spacing w:line="275" w:lineRule="auto"/>
      <w:jc w:val="center"/>
      <w:textDirection w:val="btLr"/>
    </w:pPr>
    <w:r>
      <w:rPr>
        <w:noProof/>
      </w:rPr>
      <w:drawing>
        <wp:anchor distT="0" distB="0" distL="114300" distR="114300" simplePos="0" relativeHeight="251658240" behindDoc="0" locked="0" layoutInCell="1" hidden="0" allowOverlap="1">
          <wp:simplePos x="0" y="0"/>
          <wp:positionH relativeFrom="column">
            <wp:posOffset>-297177</wp:posOffset>
          </wp:positionH>
          <wp:positionV relativeFrom="paragraph">
            <wp:posOffset>-121918</wp:posOffset>
          </wp:positionV>
          <wp:extent cx="1866900" cy="389890"/>
          <wp:effectExtent l="0" t="0" r="0" b="0"/>
          <wp:wrapSquare wrapText="bothSides" distT="0" distB="0" distL="114300" distR="114300"/>
          <wp:docPr id="22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66900" cy="3898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285CC1">
      <w:rPr>
        <w:color w:val="000000"/>
      </w:rPr>
      <w:t xml:space="preserve">                                            Escenario de </w:t>
    </w:r>
    <w:r w:rsidR="00285CC1">
      <w:rPr>
        <w:rFonts w:ascii="Calibri" w:eastAsia="Calibri" w:hAnsi="Calibri" w:cs="Calibri"/>
        <w:color w:val="000000"/>
        <w:sz w:val="32"/>
      </w:rPr>
      <w:t xml:space="preserve">aprendizajeSMaiLE”</w:t>
    </w:r>
    <w:r w:rsidR="00285CC1">
      <w:rPr>
        <w:rFonts w:ascii="Calibri" w:eastAsia="Calibri" w:hAnsi="Calibri" w:cs="Calibri"/>
        <w:color w:val="FFC000"/>
        <w:sz w:val="32"/>
      </w:rPr>
      <w:t xml:space="preserve"/>
    </w:r>
    <w:r w:rsidR="00285CC1">
      <w:rPr>
        <w:rFonts w:ascii="Calibri" w:eastAsia="Calibri" w:hAnsi="Calibri" w:cs="Calibri"/>
        <w:color w:val="000000"/>
        <w:sz w:val="32"/>
      </w:rPr>
      <w:t xml:space="preserve"/>
    </w:r>
  </w:p>
  <w:p w:rsidR="00A140D5" w:rsidRDefault="00A140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140D5" w:rsidRDefault="004F44B9" w:rsidP="007B7DDB">
    <w:pPr>
      <w:spacing w:line="275" w:lineRule="auto"/>
      <w:jc w:val="center"/>
      <w:textDirection w:val="btLr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>
          <wp:simplePos x="0" y="0"/>
          <wp:positionH relativeFrom="column">
            <wp:posOffset>-7618</wp:posOffset>
          </wp:positionH>
          <wp:positionV relativeFrom="paragraph">
            <wp:posOffset>-125728</wp:posOffset>
          </wp:positionV>
          <wp:extent cx="2141220" cy="447675"/>
          <wp:effectExtent l="0" t="0" r="0" b="0"/>
          <wp:wrapSquare wrapText="bothSides" distT="0" distB="0" distL="114300" distR="114300"/>
          <wp:docPr id="26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41220" cy="447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2336" behindDoc="0" locked="0" layoutInCell="1" hidden="0" allowOverlap="1">
          <wp:simplePos x="0" y="0"/>
          <wp:positionH relativeFrom="column">
            <wp:posOffset>7014208</wp:posOffset>
          </wp:positionH>
          <wp:positionV relativeFrom="paragraph">
            <wp:posOffset>-182877</wp:posOffset>
          </wp:positionV>
          <wp:extent cx="855345" cy="749300"/>
          <wp:effectExtent l="0" t="0" r="0" b="0"/>
          <wp:wrapSquare wrapText="bothSides" distT="0" distB="0" distL="114300" distR="114300"/>
          <wp:docPr id="2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t="15000" r="2934"/>
                  <a:stretch>
                    <a:fillRect/>
                  </a:stretch>
                </pic:blipFill>
                <pic:spPr>
                  <a:xfrm>
                    <a:off x="0" y="0"/>
                    <a:ext cx="855345" cy="749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7B7DDB">
      <w:rPr>
        <w:color w:val="000000"/>
      </w:rPr>
      <w:t xml:space="preserve"/>
    </w:r>
    <w:r w:rsidR="007B7DDB">
      <w:rPr>
        <w:rFonts w:ascii="Calibri" w:eastAsia="Calibri" w:hAnsi="Calibri" w:cs="Calibri"/>
        <w:color w:val="000000"/>
        <w:sz w:val="32"/>
      </w:rPr>
      <w:t xml:space="preserve">    Escenario de aprendizajeSMaiLE”</w:t>
    </w:r>
    <w:r w:rsidR="007B7DDB">
      <w:rPr>
        <w:rFonts w:ascii="Calibri" w:eastAsia="Calibri" w:hAnsi="Calibri" w:cs="Calibri"/>
        <w:color w:val="FFC000"/>
        <w:sz w:val="32"/>
      </w:rPr>
      <w:t xml:space="preserve"/>
    </w:r>
    <w:r w:rsidR="007B7DDB">
      <w:rPr>
        <w:rFonts w:ascii="Calibri" w:eastAsia="Calibri" w:hAnsi="Calibri" w:cs="Calibri"/>
        <w:color w:val="000000"/>
        <w:sz w:val="32"/>
      </w:rPr>
      <w:t xml:space="preserv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D89"/>
    <w:multiLevelType w:val="multilevel"/>
    <w:tmpl w:val="40241E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EFE4E12"/>
    <w:multiLevelType w:val="multilevel"/>
    <w:tmpl w:val="ABAED5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6102598"/>
    <w:multiLevelType w:val="multilevel"/>
    <w:tmpl w:val="06AE90BE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2D4C0A1E"/>
    <w:multiLevelType w:val="multilevel"/>
    <w:tmpl w:val="95C893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33092A2C"/>
    <w:multiLevelType w:val="multilevel"/>
    <w:tmpl w:val="22FEF640"/>
    <w:lvl w:ilvl="0">
      <w:start w:val="1"/>
      <w:numFmt w:val="bullet"/>
      <w:pStyle w:val="Grafikeoznake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37C6545"/>
    <w:multiLevelType w:val="multilevel"/>
    <w:tmpl w:val="A2505B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680067A"/>
    <w:multiLevelType w:val="multilevel"/>
    <w:tmpl w:val="5D7A879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3F5A2BA8"/>
    <w:multiLevelType w:val="multilevel"/>
    <w:tmpl w:val="EE54A8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00052EA"/>
    <w:multiLevelType w:val="multilevel"/>
    <w:tmpl w:val="34E0E0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5150246B"/>
    <w:multiLevelType w:val="multilevel"/>
    <w:tmpl w:val="A53A279C"/>
    <w:lvl w:ilvl="0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2055D6A"/>
    <w:multiLevelType w:val="multilevel"/>
    <w:tmpl w:val="D3C82D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23F7764"/>
    <w:multiLevelType w:val="multilevel"/>
    <w:tmpl w:val="F732C274"/>
    <w:lvl w:ilvl="0">
      <w:start w:val="1"/>
      <w:numFmt w:val="bullet"/>
      <w:pStyle w:val="Grafikeoznake2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0CF1807"/>
    <w:multiLevelType w:val="multilevel"/>
    <w:tmpl w:val="ED94F24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1955CD"/>
    <w:multiLevelType w:val="multilevel"/>
    <w:tmpl w:val="A4BC3D66"/>
    <w:lvl w:ilvl="0">
      <w:start w:val="1"/>
      <w:numFmt w:val="bullet"/>
      <w:lvlText w:val="o"/>
      <w:lvlJc w:val="left"/>
      <w:pPr>
        <w:ind w:left="1491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21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93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5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7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9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1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53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51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7B606016"/>
    <w:multiLevelType w:val="multilevel"/>
    <w:tmpl w:val="10F6FB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b w:val="0"/>
        <w:i w:val="0"/>
        <w:strike w:val="0"/>
        <w:color w:val="000000"/>
        <w:sz w:val="24"/>
        <w:szCs w:val="24"/>
        <w:u w:val="none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4"/>
  </w:num>
  <w:num w:numId="2">
    <w:abstractNumId w:val="11"/>
  </w:num>
  <w:num w:numId="3">
    <w:abstractNumId w:val="7"/>
  </w:num>
  <w:num w:numId="4">
    <w:abstractNumId w:val="2"/>
  </w:num>
  <w:num w:numId="5">
    <w:abstractNumId w:val="3"/>
  </w:num>
  <w:num w:numId="6">
    <w:abstractNumId w:val="0"/>
  </w:num>
  <w:num w:numId="7">
    <w:abstractNumId w:val="10"/>
  </w:num>
  <w:num w:numId="8">
    <w:abstractNumId w:val="12"/>
  </w:num>
  <w:num w:numId="9">
    <w:abstractNumId w:val="1"/>
  </w:num>
  <w:num w:numId="10">
    <w:abstractNumId w:val="8"/>
  </w:num>
  <w:num w:numId="11">
    <w:abstractNumId w:val="14"/>
  </w:num>
  <w:num w:numId="12">
    <w:abstractNumId w:val="5"/>
  </w:num>
  <w:num w:numId="13">
    <w:abstractNumId w:val="6"/>
  </w:num>
  <w:num w:numId="14">
    <w:abstractNumId w:val="9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0D5"/>
    <w:rsid w:val="000415DE"/>
    <w:rsid w:val="00285CC1"/>
    <w:rsid w:val="00402600"/>
    <w:rsid w:val="004F44B9"/>
    <w:rsid w:val="007B7DDB"/>
    <w:rsid w:val="00A140D5"/>
    <w:rsid w:val="00C10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569E0D"/>
  <w15:docId w15:val="{2648BD55-F489-46D7-9A64-3F8BD7096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mbria" w:eastAsia="Cambria" w:hAnsi="Cambria" w:cs="Cambria"/>
        <w:sz w:val="22"/>
        <w:szCs w:val="22"/>
        <w:lang w:val="hr" w:eastAsia="hr-H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Naslov1">
    <w:name w:val="heading 1"/>
    <w:basedOn w:val="Normal"/>
    <w:next w:val="Normal"/>
    <w:link w:val="Naslov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4">
    <w:name w:val="heading 4"/>
    <w:basedOn w:val="Normal"/>
    <w:next w:val="Normal"/>
    <w:link w:val="Naslov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aslov">
    <w:name w:val="Title"/>
    <w:basedOn w:val="Normal"/>
    <w:next w:val="Normal"/>
    <w:link w:val="Nasl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Zaglavlje">
    <w:name w:val="header"/>
    <w:basedOn w:val="Normal"/>
    <w:link w:val="Zaglavlj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aglavljeChar">
    <w:name w:val="Zaglavlje Char"/>
    <w:basedOn w:val="Zadanifontodlomka"/>
    <w:link w:val="Zaglavlje"/>
    <w:uiPriority w:val="99"/>
    <w:rsid w:val="00E618BF"/>
  </w:style>
  <w:style w:type="paragraph" w:styleId="Podnoje">
    <w:name w:val="footer"/>
    <w:basedOn w:val="Normal"/>
    <w:link w:val="Podnoj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odnojeChar">
    <w:name w:val="Podnožje Char"/>
    <w:basedOn w:val="Zadanifontodlomka"/>
    <w:link w:val="Podnoje"/>
    <w:uiPriority w:val="99"/>
    <w:rsid w:val="00E618BF"/>
  </w:style>
  <w:style w:type="paragraph" w:styleId="Bezproreda">
    <w:name w:val="No Spacing"/>
    <w:uiPriority w:val="1"/>
    <w:qFormat/>
    <w:rsid w:val="00FC693F"/>
    <w:pPr>
      <w:spacing w:after="0" w:line="240" w:lineRule="auto"/>
    </w:pPr>
  </w:style>
  <w:style w:type="character" w:customStyle="1" w:styleId="Naslov1Char">
    <w:name w:val="Naslov 1 Char"/>
    <w:basedOn w:val="Zadanifontodlomka"/>
    <w:link w:val="Naslov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slov2Char">
    <w:name w:val="Naslov 2 Char"/>
    <w:basedOn w:val="Zadanifontodlomka"/>
    <w:link w:val="Naslov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slov3Char">
    <w:name w:val="Naslov 3 Char"/>
    <w:basedOn w:val="Zadanifontodlomka"/>
    <w:link w:val="Naslov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NaslovChar">
    <w:name w:val="Naslov Char"/>
    <w:basedOn w:val="Zadanifontodlomka"/>
    <w:link w:val="Nasl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slov">
    <w:name w:val="Subtitle"/>
    <w:basedOn w:val="Normal"/>
    <w:next w:val="Normal"/>
    <w:link w:val="Podnaslov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PodnaslovChar">
    <w:name w:val="Podnaslov Char"/>
    <w:basedOn w:val="Zadanifontodlomka"/>
    <w:link w:val="Podnaslov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lomakpopis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ijeloteksta">
    <w:name w:val="Body Text"/>
    <w:basedOn w:val="Normal"/>
    <w:link w:val="TijelotekstaChar"/>
    <w:uiPriority w:val="99"/>
    <w:unhideWhenUsed/>
    <w:rsid w:val="00AA1D8D"/>
    <w:pPr>
      <w:spacing w:after="120"/>
    </w:pPr>
  </w:style>
  <w:style w:type="character" w:customStyle="1" w:styleId="TijelotekstaChar">
    <w:name w:val="Tijelo teksta Char"/>
    <w:basedOn w:val="Zadanifontodlomka"/>
    <w:link w:val="Tijeloteksta"/>
    <w:uiPriority w:val="99"/>
    <w:rsid w:val="00AA1D8D"/>
  </w:style>
  <w:style w:type="paragraph" w:styleId="Tijeloteksta2">
    <w:name w:val="Body Text 2"/>
    <w:basedOn w:val="Normal"/>
    <w:link w:val="Tijeloteksta2Char"/>
    <w:uiPriority w:val="99"/>
    <w:unhideWhenUsed/>
    <w:rsid w:val="00AA1D8D"/>
    <w:pPr>
      <w:spacing w:after="120" w:line="480" w:lineRule="auto"/>
    </w:pPr>
  </w:style>
  <w:style w:type="character" w:customStyle="1" w:styleId="Tijeloteksta2Char">
    <w:name w:val="Tijelo teksta 2 Char"/>
    <w:basedOn w:val="Zadanifontodlomka"/>
    <w:link w:val="Tijeloteksta2"/>
    <w:uiPriority w:val="99"/>
    <w:rsid w:val="00AA1D8D"/>
  </w:style>
  <w:style w:type="paragraph" w:styleId="Tijeloteksta3">
    <w:name w:val="Body Text 3"/>
    <w:basedOn w:val="Normal"/>
    <w:link w:val="Tijeloteksta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ijeloteksta3Char">
    <w:name w:val="Tijelo teksta 3 Char"/>
    <w:basedOn w:val="Zadanifontodlomka"/>
    <w:link w:val="Tijeloteksta3"/>
    <w:uiPriority w:val="99"/>
    <w:rsid w:val="00AA1D8D"/>
    <w:rPr>
      <w:sz w:val="16"/>
      <w:szCs w:val="16"/>
    </w:rPr>
  </w:style>
  <w:style w:type="paragraph" w:styleId="Popis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Popis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Popis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Grafikeoznake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Grafikeoznake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Grafikeoznake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Brojevi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Brojevi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Brojevi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Nastavakpopis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Nastavakpopis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Nastavakpopis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tmakronaredbe">
    <w:name w:val="macro"/>
    <w:link w:val="Tekstmakronaredb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onaredbeChar">
    <w:name w:val="Tekst makronaredbe Char"/>
    <w:basedOn w:val="Zadanifontodlomka"/>
    <w:link w:val="Tekstmakronaredbe"/>
    <w:uiPriority w:val="99"/>
    <w:rsid w:val="0029639D"/>
    <w:rPr>
      <w:rFonts w:ascii="Courier" w:hAnsi="Courier"/>
      <w:sz w:val="20"/>
      <w:szCs w:val="20"/>
    </w:rPr>
  </w:style>
  <w:style w:type="paragraph" w:styleId="Citat">
    <w:name w:val="Quote"/>
    <w:basedOn w:val="Normal"/>
    <w:next w:val="Normal"/>
    <w:link w:val="CitatChar"/>
    <w:uiPriority w:val="29"/>
    <w:qFormat/>
    <w:rsid w:val="00FC693F"/>
    <w:rPr>
      <w:i/>
      <w:iCs/>
      <w:color w:val="000000" w:themeColor="text1"/>
    </w:rPr>
  </w:style>
  <w:style w:type="character" w:customStyle="1" w:styleId="CitatChar">
    <w:name w:val="Citat Char"/>
    <w:basedOn w:val="Zadanifontodlomka"/>
    <w:link w:val="Citat"/>
    <w:uiPriority w:val="29"/>
    <w:rsid w:val="00FC693F"/>
    <w:rPr>
      <w:i/>
      <w:iCs/>
      <w:color w:val="000000" w:themeColor="text1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Opisslik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Naglaeno">
    <w:name w:val="Strong"/>
    <w:basedOn w:val="Zadanifontodlomka"/>
    <w:uiPriority w:val="22"/>
    <w:qFormat/>
    <w:rsid w:val="00FC693F"/>
    <w:rPr>
      <w:b/>
      <w:bCs/>
    </w:rPr>
  </w:style>
  <w:style w:type="character" w:styleId="Istaknuto">
    <w:name w:val="Emphasis"/>
    <w:basedOn w:val="Zadanifontodlomka"/>
    <w:uiPriority w:val="20"/>
    <w:qFormat/>
    <w:rsid w:val="00FC693F"/>
    <w:rPr>
      <w:i/>
      <w:iCs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FC693F"/>
    <w:rPr>
      <w:b/>
      <w:bCs/>
      <w:i/>
      <w:iCs/>
      <w:color w:val="4F81BD" w:themeColor="accent1"/>
    </w:rPr>
  </w:style>
  <w:style w:type="character" w:styleId="Neupadljivoisticanje">
    <w:name w:val="Subtle Emphasis"/>
    <w:basedOn w:val="Zadanifontodlomka"/>
    <w:uiPriority w:val="19"/>
    <w:qFormat/>
    <w:rsid w:val="00FC693F"/>
    <w:rPr>
      <w:i/>
      <w:iCs/>
      <w:color w:val="808080" w:themeColor="text1" w:themeTint="7F"/>
    </w:rPr>
  </w:style>
  <w:style w:type="character" w:styleId="Jakoisticanje">
    <w:name w:val="Intense Emphasis"/>
    <w:basedOn w:val="Zadanifontodlomka"/>
    <w:uiPriority w:val="21"/>
    <w:qFormat/>
    <w:rsid w:val="00FC693F"/>
    <w:rPr>
      <w:b/>
      <w:bCs/>
      <w:i/>
      <w:iCs/>
      <w:color w:val="4F81BD" w:themeColor="accent1"/>
    </w:rPr>
  </w:style>
  <w:style w:type="character" w:styleId="Neupadljivareferenca">
    <w:name w:val="Subtle Reference"/>
    <w:basedOn w:val="Zadanifontodlomka"/>
    <w:uiPriority w:val="31"/>
    <w:qFormat/>
    <w:rsid w:val="00FC693F"/>
    <w:rPr>
      <w:smallCaps/>
      <w:color w:val="C0504D" w:themeColor="accent2"/>
      <w:u w:val="single"/>
    </w:rPr>
  </w:style>
  <w:style w:type="character" w:styleId="Istaknutareferenca">
    <w:name w:val="Intense Reference"/>
    <w:basedOn w:val="Zadanifontodlomk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aslovknjige">
    <w:name w:val="Book Title"/>
    <w:basedOn w:val="Zadanifontodlomka"/>
    <w:uiPriority w:val="33"/>
    <w:qFormat/>
    <w:rsid w:val="00FC693F"/>
    <w:rPr>
      <w:b/>
      <w:bCs/>
      <w:smallCaps/>
      <w:spacing w:val="5"/>
    </w:rPr>
  </w:style>
  <w:style w:type="paragraph" w:styleId="TOCNaslov">
    <w:name w:val="TOC Heading"/>
    <w:basedOn w:val="Naslov1"/>
    <w:next w:val="Normal"/>
    <w:uiPriority w:val="39"/>
    <w:semiHidden/>
    <w:unhideWhenUsed/>
    <w:qFormat/>
    <w:rsid w:val="00FC693F"/>
    <w:pPr>
      <w:outlineLvl w:val="9"/>
    </w:pPr>
  </w:style>
  <w:style w:type="table" w:styleId="Reetkatablice">
    <w:name w:val="Table Grid"/>
    <w:basedOn w:val="Obinatablic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ijetlosjenanje">
    <w:name w:val="Light Shading"/>
    <w:basedOn w:val="Obinatablic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ijetlosjenanje-Isticanje1">
    <w:name w:val="Light Shading Accent 1"/>
    <w:basedOn w:val="Obinatablic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ijetlosjenanje-Isticanje2">
    <w:name w:val="Light Shading Accent 2"/>
    <w:basedOn w:val="Obinatablic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ijetlosjenanje-Isticanje3">
    <w:name w:val="Light Shading Accent 3"/>
    <w:basedOn w:val="Obinatablic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ijetlosjenanje-Isticanje4">
    <w:name w:val="Light Shading Accent 4"/>
    <w:basedOn w:val="Obinatablic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ijetlosjenanje-Isticanje5">
    <w:name w:val="Light Shading Accent 5"/>
    <w:basedOn w:val="Obinatablic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ijetlosjenanje-Isticanje6">
    <w:name w:val="Light Shading Accent 6"/>
    <w:basedOn w:val="Obinatablic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ijetlipopis">
    <w:name w:val="Light List"/>
    <w:basedOn w:val="Obinatablic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ijetlipopis-Isticanje1">
    <w:name w:val="Light List Accent 1"/>
    <w:basedOn w:val="Obinatablic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ijetlipopis-Isticanje2">
    <w:name w:val="Light List Accent 2"/>
    <w:basedOn w:val="Obinatablic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ijetlipopis-Isticanje3">
    <w:name w:val="Light List Accent 3"/>
    <w:basedOn w:val="Obinatablic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ijetlipopis-Isticanje4">
    <w:name w:val="Light List Accent 4"/>
    <w:basedOn w:val="Obinatablic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ijetlipopis-Isticanje5">
    <w:name w:val="Light List Accent 5"/>
    <w:basedOn w:val="Obinatablic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rednjipopis-Isticanje6">
    <w:name w:val="Light List Accent 6"/>
    <w:basedOn w:val="Obinatablic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ijetlareetka">
    <w:name w:val="Light Grid"/>
    <w:basedOn w:val="Obinatablic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ijetlareetka-Isticanje1">
    <w:name w:val="Light Grid Accent 1"/>
    <w:basedOn w:val="Obinatablic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ijetlareetka-Isticanje2">
    <w:name w:val="Light Grid Accent 2"/>
    <w:basedOn w:val="Obinatablic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ijetlareetka-Isticanje3">
    <w:name w:val="Light Grid Accent 3"/>
    <w:basedOn w:val="Obinatablic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ijetlareetka-Isticanje4">
    <w:name w:val="Light Grid Accent 4"/>
    <w:basedOn w:val="Obinatablic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ijetlareetka-Isticanje5">
    <w:name w:val="Light Grid Accent 5"/>
    <w:basedOn w:val="Obinatablic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rednjareetka-Isticanje6">
    <w:name w:val="Light Grid Accent 6"/>
    <w:basedOn w:val="Obinatablic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rednjesjenanje1">
    <w:name w:val="Medium Shading 1"/>
    <w:basedOn w:val="Obinatablic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1">
    <w:name w:val="Medium Shading 1 Accent 1"/>
    <w:basedOn w:val="Obinatablic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2">
    <w:name w:val="Medium Shading 1 Accent 2"/>
    <w:basedOn w:val="Obinatablic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3">
    <w:name w:val="Medium Shading 1 Accent 3"/>
    <w:basedOn w:val="Obinatablic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4">
    <w:name w:val="Medium Shading 1 Accent 4"/>
    <w:basedOn w:val="Obinatablic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5">
    <w:name w:val="Medium Shading 1 Accent 5"/>
    <w:basedOn w:val="Obinatablic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1-Isticanje6">
    <w:name w:val="Medium Shading 1 Accent 6"/>
    <w:basedOn w:val="Obinatablic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jenanje2">
    <w:name w:val="Medium Shading 2"/>
    <w:basedOn w:val="Obinatablic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jenanje2-Isticanje1">
    <w:name w:val="Medium Shading 2 Accent 1"/>
    <w:basedOn w:val="Obinatablic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jenanje2-Isticanje2">
    <w:name w:val="Medium Shading 2 Accent 2"/>
    <w:basedOn w:val="Obinatablic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jenanje2-Isticanje3">
    <w:name w:val="Medium Shading 2 Accent 3"/>
    <w:basedOn w:val="Obinatablic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jenanje2-Isticanje4">
    <w:name w:val="Medium Shading 2 Accent 4"/>
    <w:basedOn w:val="Obinatablic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jenanje2-Isticanje5">
    <w:name w:val="Medium Shading 2 Accent 5"/>
    <w:basedOn w:val="Obinatablic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jenanje2-Isticanje6">
    <w:name w:val="Medium Shading 2 Accent 6"/>
    <w:basedOn w:val="Obinatablic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ipopis1">
    <w:name w:val="Medium List 1"/>
    <w:basedOn w:val="Obinatablic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rednjipopis1-Isticanje1">
    <w:name w:val="Medium List 1 Accent 1"/>
    <w:basedOn w:val="Obinatablic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rednjipopis1-Isticanje2">
    <w:name w:val="Medium List 1 Accent 2"/>
    <w:basedOn w:val="Obinatablic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rednjipopis1-Isticanje3">
    <w:name w:val="Medium List 1 Accent 3"/>
    <w:basedOn w:val="Obinatablic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rednjipopis1-Isticanje4">
    <w:name w:val="Medium List 1 Accent 4"/>
    <w:basedOn w:val="Obinatablic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rednjipopis1-Isticanje5">
    <w:name w:val="Medium List 1 Accent 5"/>
    <w:basedOn w:val="Obinatablic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rednjipopis1-Isticanje6">
    <w:name w:val="Medium List 1 Accent 6"/>
    <w:basedOn w:val="Obinatablic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rednjipopis2">
    <w:name w:val="Medium List 2"/>
    <w:basedOn w:val="Obinatablic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1">
    <w:name w:val="Medium List 2 Accent 1"/>
    <w:basedOn w:val="Obinatablic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2">
    <w:name w:val="Medium List 2 Accent 2"/>
    <w:basedOn w:val="Obinatablic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3">
    <w:name w:val="Medium List 2 Accent 3"/>
    <w:basedOn w:val="Obinatablic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4">
    <w:name w:val="Medium List 2 Accent 4"/>
    <w:basedOn w:val="Obinatablic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5">
    <w:name w:val="Medium List 2 Accent 5"/>
    <w:basedOn w:val="Obinatablic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popis2-Isticanje6">
    <w:name w:val="Medium List 2 Accent 6"/>
    <w:basedOn w:val="Obinatablic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reetka1">
    <w:name w:val="Medium Grid 1"/>
    <w:basedOn w:val="Obinatablic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rednjareetka1-Isticanje1">
    <w:name w:val="Medium Grid 1 Accent 1"/>
    <w:basedOn w:val="Obinatablic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rednjareetka1-Isticanje2">
    <w:name w:val="Medium Grid 1 Accent 2"/>
    <w:basedOn w:val="Obinatablic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rednjareetka1-Isticanje3">
    <w:name w:val="Medium Grid 1 Accent 3"/>
    <w:basedOn w:val="Obinatablic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rednjareetka1-Isticanje4">
    <w:name w:val="Medium Grid 1 Accent 4"/>
    <w:basedOn w:val="Obinatablic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rednjareetka1-Isticanje5">
    <w:name w:val="Medium Grid 1 Accent 5"/>
    <w:basedOn w:val="Obinatablic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rednjareetka1-Isticanje6">
    <w:name w:val="Medium Grid 1 Accent 6"/>
    <w:basedOn w:val="Obinatablic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rednjareetka2">
    <w:name w:val="Medium Grid 2"/>
    <w:basedOn w:val="Obinatablic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1">
    <w:name w:val="Medium Grid 2 Accent 1"/>
    <w:basedOn w:val="Obinatablic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2">
    <w:name w:val="Medium Grid 2 Accent 2"/>
    <w:basedOn w:val="Obinatablic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3">
    <w:name w:val="Medium Grid 2 Accent 3"/>
    <w:basedOn w:val="Obinatablic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4">
    <w:name w:val="Medium Grid 2 Accent 4"/>
    <w:basedOn w:val="Obinatablic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5">
    <w:name w:val="Medium Grid 2 Accent 5"/>
    <w:basedOn w:val="Obinatablic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2-Isticanje6">
    <w:name w:val="Medium Grid 2 Accent 6"/>
    <w:basedOn w:val="Obinatablic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reetka3">
    <w:name w:val="Medium Grid 3"/>
    <w:basedOn w:val="Obinatablic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rednjareetka3-Isticanje1">
    <w:name w:val="Medium Grid 3 Accent 1"/>
    <w:basedOn w:val="Obinatablic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rednjareetka3-Isticanje2">
    <w:name w:val="Medium Grid 3 Accent 2"/>
    <w:basedOn w:val="Obinatablic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rednjareetka3-Isticanje3">
    <w:name w:val="Medium Grid 3 Accent 3"/>
    <w:basedOn w:val="Obinatablic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rednjareetka3-Isticanje4">
    <w:name w:val="Medium Grid 3 Accent 4"/>
    <w:basedOn w:val="Obinatablic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rednjareetka3-Isticanje5">
    <w:name w:val="Medium Grid 3 Accent 5"/>
    <w:basedOn w:val="Obinatablic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rednjareetka3-Isticanje6">
    <w:name w:val="Medium Grid 3 Accent 6"/>
    <w:basedOn w:val="Obinatablic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amnipopis">
    <w:name w:val="Dark List"/>
    <w:basedOn w:val="Obinatablic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amnipopis-Isticanje1">
    <w:name w:val="Dark List Accent 1"/>
    <w:basedOn w:val="Obinatablic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amnipopis-Isticanje2">
    <w:name w:val="Dark List Accent 2"/>
    <w:basedOn w:val="Obinatablic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amnipopis-Isticanje3">
    <w:name w:val="Dark List Accent 3"/>
    <w:basedOn w:val="Obinatablic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amnipopis-Isticanje4">
    <w:name w:val="Dark List Accent 4"/>
    <w:basedOn w:val="Obinatablic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amnipopis-Isticanje5">
    <w:name w:val="Dark List Accent 5"/>
    <w:basedOn w:val="Obinatablic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amnipopis-Isticanje6">
    <w:name w:val="Dark List Accent 6"/>
    <w:basedOn w:val="Obinatablic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bojanosjenanje">
    <w:name w:val="Colorful Shading"/>
    <w:basedOn w:val="Obinatablic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1">
    <w:name w:val="Colorful Shading Accent 1"/>
    <w:basedOn w:val="Obinatablic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jenanjeuboji-Isticanje2">
    <w:name w:val="Colorful Shading Accent 2"/>
    <w:basedOn w:val="Obinatablic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3">
    <w:name w:val="Colorful Shading Accent 3"/>
    <w:basedOn w:val="Obinatablic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anosjenanje-Isticanje4">
    <w:name w:val="Colorful Shading Accent 4"/>
    <w:basedOn w:val="Obinatablic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5">
    <w:name w:val="Colorful Shading Accent 5"/>
    <w:basedOn w:val="Obinatablic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osjenanje-Isticanje6">
    <w:name w:val="Colorful Shading Accent 6"/>
    <w:basedOn w:val="Obinatablic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anipopis">
    <w:name w:val="Colorful List"/>
    <w:basedOn w:val="Obinatablic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Obojanipopis-Isticanje1">
    <w:name w:val="Colorful List Accent 1"/>
    <w:basedOn w:val="Obinatablic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Obojanopopis-Isticanje2">
    <w:name w:val="Colorful List Accent 2"/>
    <w:basedOn w:val="Obinatablic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Obojanipopis-Isticanje3">
    <w:name w:val="Colorful List Accent 3"/>
    <w:basedOn w:val="Obinatablic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Obojanipopis-Isticanje4">
    <w:name w:val="Colorful List Accent 4"/>
    <w:basedOn w:val="Obinatablic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Obojanipopis-Isticanje5">
    <w:name w:val="Colorful List Accent 5"/>
    <w:basedOn w:val="Obinatablic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Obojanipopis-Isticanje6">
    <w:name w:val="Colorful List Accent 6"/>
    <w:basedOn w:val="Obinatablic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Obojanareetka">
    <w:name w:val="Colorful Grid"/>
    <w:basedOn w:val="Obinatablic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bojanareetka-Isticanje1">
    <w:name w:val="Colorful Grid Accent 1"/>
    <w:basedOn w:val="Obinatablic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bojanoreetka-Isticanje2">
    <w:name w:val="Colorful Grid Accent 2"/>
    <w:basedOn w:val="Obinatablic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bojanareetka-Isticanje3">
    <w:name w:val="Colorful Grid Accent 3"/>
    <w:basedOn w:val="Obinatablic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anareetka-Isticanje4">
    <w:name w:val="Colorful Grid Accent 4"/>
    <w:basedOn w:val="Obinatablic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bojanareetka-Isticanje5">
    <w:name w:val="Colorful Grid Accent 5"/>
    <w:basedOn w:val="Obinatablic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bojanareetka-Isticanje6">
    <w:name w:val="Colorful Grid Accent 6"/>
    <w:basedOn w:val="Obinatablic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tandardWeb">
    <w:name w:val="Normal (Web)"/>
    <w:basedOn w:val="Normal"/>
    <w:uiPriority w:val="99"/>
    <w:unhideWhenUsed/>
    <w:rsid w:val="008630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r-HR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iperveza">
    <w:name w:val="Hyperlink"/>
    <w:basedOn w:val="Zadanifontodlomka"/>
    <w:uiPriority w:val="99"/>
    <w:unhideWhenUsed/>
    <w:rsid w:val="008210AE"/>
    <w:rPr>
      <w:color w:val="0000FF" w:themeColor="hyperlink"/>
      <w:u w:val="single"/>
    </w:rPr>
  </w:style>
  <w:style w:type="character" w:styleId="Nerijeenospominjanje">
    <w:name w:val="Unresolved Mention"/>
    <w:basedOn w:val="Zadanifontodlomka"/>
    <w:uiPriority w:val="99"/>
    <w:semiHidden/>
    <w:unhideWhenUsed/>
    <w:rsid w:val="008210AE"/>
    <w:rPr>
      <w:color w:val="605E5C"/>
      <w:shd w:val="clear" w:color="auto" w:fill="E1DFDD"/>
    </w:r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youtube.com/shorts/BunibcUKTZ4?si=FzLZJ1rXxTooXy1o" TargetMode="External"/><Relationship Id="rId18" Type="http://schemas.openxmlformats.org/officeDocument/2006/relationships/hyperlink" Target="https://www.bbc.com/future/columns/food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wri.org/topics/food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youtube.com/shorts/BunibcUKTZ4?si=FzLZJ1rXxTooXy1o" TargetMode="External"/><Relationship Id="rId17" Type="http://schemas.openxmlformats.org/officeDocument/2006/relationships/hyperlink" Target="https://ourworldindata.org/foo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fao.org" TargetMode="External"/><Relationship Id="rId20" Type="http://schemas.openxmlformats.org/officeDocument/2006/relationships/hyperlink" Target="https://www.sciencedirect.com/journal/food-science-and-technolog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youtube.com/shorts/BunibcUKTZ4?si=FzLZJ1rXxTooXy1o" TargetMode="External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hyperlink" Target="https://www.nationalgeographic.com/environment/article/future-foo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be.com/shorts/BunibcUKTZ4?si=FzLZJ1rXxTooXy1o" TargetMode="External"/><Relationship Id="rId14" Type="http://schemas.openxmlformats.org/officeDocument/2006/relationships/image" Target="media/image3.jpg"/><Relationship Id="rId22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f8JcxwAIrd1GvjobubsdVLXo/Q==">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2093</Words>
  <Characters>11933</Characters>
  <Application>Microsoft Office Word</Application>
  <DocSecurity>0</DocSecurity>
  <Lines>99</Lines>
  <Paragraphs>27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Daniela U</cp:lastModifiedBy>
  <cp:revision>2</cp:revision>
  <dcterms:created xsi:type="dcterms:W3CDTF">2025-11-04T16:34:00Z</dcterms:created>
  <dcterms:modified xsi:type="dcterms:W3CDTF">2025-11-04T16:34:00Z</dcterms:modified>
</cp:coreProperties>
</file>