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2">
      <w:pPr>
        <w:rPr>
          <w:b w:val="1"/>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183129</wp:posOffset>
                </wp:positionV>
                <wp:extent cx="5886450" cy="895011"/>
                <wp:effectExtent b="0" l="0" r="0" t="0"/>
                <wp:wrapNone/>
                <wp:docPr id="1984534552" name=""/>
                <a:graphic>
                  <a:graphicData uri="http://schemas.microsoft.com/office/word/2010/wordprocessingShape">
                    <wps:wsp>
                      <wps:cNvSpPr/>
                      <wps:cNvPr id="2" name="Shape 2"/>
                      <wps:spPr>
                        <a:xfrm>
                          <a:off x="2411348" y="3542828"/>
                          <a:ext cx="5869305" cy="474345"/>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t xml:space="preserve">TITULO: Desarrollo del pensamiento crítico en la era de la IA</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183129</wp:posOffset>
                </wp:positionV>
                <wp:extent cx="5886450" cy="895011"/>
                <wp:effectExtent b="0" l="0" r="0" t="0"/>
                <wp:wrapNone/>
                <wp:docPr id="198453455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886450" cy="895011"/>
                        </a:xfrm>
                        <a:prstGeom prst="rect"/>
                        <a:ln/>
                      </pic:spPr>
                    </pic:pic>
                  </a:graphicData>
                </a:graphic>
              </wp:anchor>
            </w:drawing>
          </mc:Fallback>
        </mc:AlternateContent>
      </w:r>
    </w:p>
    <w:p w:rsidR="00000000" w:rsidDel="00000000" w:rsidP="00000000" w:rsidRDefault="00000000" w:rsidRPr="00000000" w14:paraId="00000003">
      <w:pPr>
        <w:rPr>
          <w:b w:val="1"/>
          <w:sz w:val="36"/>
          <w:szCs w:val="36"/>
        </w:rPr>
      </w:pPr>
      <w:r w:rsidDel="00000000" w:rsidR="00000000" w:rsidRPr="00000000">
        <w:rPr>
          <w:rtl w:val="0"/>
        </w:rPr>
      </w:r>
    </w:p>
    <w:p w:rsidR="00000000" w:rsidDel="00000000" w:rsidP="00000000" w:rsidRDefault="00000000" w:rsidRPr="00000000" w14:paraId="00000004">
      <w:pPr>
        <w:rPr>
          <w:b w:val="1"/>
          <w:sz w:val="36"/>
          <w:szCs w:val="36"/>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tbl>
      <w:tblPr>
        <w:tblStyle w:val="Table1"/>
        <w:tblW w:w="98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6"/>
        <w:tblGridChange w:id="0">
          <w:tblGrid>
            <w:gridCol w:w="9876"/>
          </w:tblGrid>
        </w:tblGridChange>
      </w:tblGrid>
      <w:tr>
        <w:trPr>
          <w:cantSplit w:val="0"/>
          <w:trHeight w:val="853" w:hRule="atLeast"/>
          <w:tblHeader w:val="0"/>
        </w:trPr>
        <w:tc>
          <w:tcPr>
            <w:shd w:fill="fdeada" w:val="clear"/>
          </w:tcPr>
          <w:p w:rsidR="00000000" w:rsidDel="00000000" w:rsidP="00000000" w:rsidRDefault="00000000" w:rsidRPr="00000000" w14:paraId="00000008">
            <w:pPr>
              <w:rPr>
                <w:rFonts w:ascii="Calibri" w:cs="Calibri" w:eastAsia="Calibri" w:hAnsi="Calibri"/>
                <w:b w:val="1"/>
                <w:color w:val="0099ff"/>
                <w:sz w:val="28"/>
                <w:szCs w:val="28"/>
              </w:rPr>
            </w:pPr>
            <w:r w:rsidDel="00000000" w:rsidR="00000000" w:rsidRPr="00000000">
              <w:rPr>
                <w:rFonts w:ascii="Calibri" w:cs="Calibri" w:eastAsia="Calibri" w:hAnsi="Calibri"/>
                <w:b w:val="1"/>
                <w:color w:val="0099ff"/>
                <w:sz w:val="28"/>
                <w:szCs w:val="28"/>
                <w:rtl w:val="0"/>
              </w:rPr>
              <w:t xml:space="preserve">Grupo objetivo: 8-12 años.</w:t>
            </w:r>
          </w:p>
          <w:p w:rsidR="00000000" w:rsidDel="00000000" w:rsidP="00000000" w:rsidRDefault="00000000" w:rsidRPr="00000000" w14:paraId="00000009">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color w:val="ff0000"/>
                <w:sz w:val="28"/>
                <w:szCs w:val="28"/>
              </w:rPr>
            </w:pPr>
            <w:r w:rsidDel="00000000" w:rsidR="00000000" w:rsidRPr="00000000">
              <w:rPr>
                <w:rFonts w:ascii="Calibri" w:cs="Calibri" w:eastAsia="Calibri" w:hAnsi="Calibri"/>
                <w:b w:val="1"/>
                <w:color w:val="ff0000"/>
                <w:sz w:val="28"/>
                <w:szCs w:val="28"/>
                <w:rtl w:val="0"/>
              </w:rPr>
              <w:t xml:space="preserve">Duración: 120 minutos</w:t>
            </w:r>
          </w:p>
          <w:p w:rsidR="00000000" w:rsidDel="00000000" w:rsidP="00000000" w:rsidRDefault="00000000" w:rsidRPr="00000000" w14:paraId="0000000B">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00C">
            <w:pPr>
              <w:ind w:left="720" w:firstLine="0"/>
              <w:rPr>
                <w:rFonts w:ascii="Calibri" w:cs="Calibri" w:eastAsia="Calibri" w:hAnsi="Calibri"/>
                <w:sz w:val="28"/>
                <w:szCs w:val="28"/>
              </w:rPr>
            </w:pPr>
            <w:r w:rsidDel="00000000" w:rsidR="00000000" w:rsidRPr="00000000">
              <w:rPr>
                <w:rFonts w:ascii="Calibri" w:cs="Calibri" w:eastAsia="Calibri" w:hAnsi="Calibri"/>
                <w:b w:val="1"/>
                <w:color w:val="76923c"/>
                <w:sz w:val="28"/>
                <w:szCs w:val="28"/>
                <w:rtl w:val="0"/>
              </w:rPr>
              <w:t xml:space="preserve">Objetivo clave del aprendizaje: </w:t>
            </w: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Arial" w:cs="Arial" w:eastAsia="Arial" w:hAnsi="Arial"/>
                <w:sz w:val="23"/>
                <w:szCs w:val="23"/>
                <w:shd w:fill="fcfbfb" w:val="clear"/>
                <w:rtl w:val="0"/>
              </w:rPr>
              <w:t xml:space="preserve">El objetivo clave de aprendizaje del escenario es desarrollar el pensamiento crítico, la investigación, la comunicación, la colaboración, la conciencia ética y las habilidades de compromiso cívico relacionadas con la comprensión y el tratamiento de problemas complejos en inteligencia artificial y tecnología.</w:t>
            </w:r>
            <w:r w:rsidDel="00000000" w:rsidR="00000000" w:rsidRPr="00000000">
              <w:rPr>
                <w:rtl w:val="0"/>
              </w:rPr>
            </w:r>
          </w:p>
          <w:p w:rsidR="00000000" w:rsidDel="00000000" w:rsidP="00000000" w:rsidRDefault="00000000" w:rsidRPr="00000000" w14:paraId="0000000E">
            <w:pPr>
              <w:rPr>
                <w:rFonts w:ascii="Calibri" w:cs="Calibri" w:eastAsia="Calibri" w:hAnsi="Calibri"/>
                <w:b w:val="1"/>
                <w:color w:val="66cc00"/>
                <w:sz w:val="28"/>
                <w:szCs w:val="28"/>
              </w:rPr>
            </w:pPr>
            <w:r w:rsidDel="00000000" w:rsidR="00000000" w:rsidRPr="00000000">
              <w:rPr>
                <w:rtl w:val="0"/>
              </w:rPr>
            </w:r>
          </w:p>
        </w:tc>
      </w:tr>
      <w:tr>
        <w:trPr>
          <w:cantSplit w:val="0"/>
          <w:trHeight w:val="838" w:hRule="atLeast"/>
          <w:tblHeader w:val="0"/>
        </w:trPr>
        <w:tc>
          <w:tcPr/>
          <w:p w:rsidR="00000000" w:rsidDel="00000000" w:rsidP="00000000" w:rsidRDefault="00000000" w:rsidRPr="00000000" w14:paraId="0000000F">
            <w:pPr>
              <w:rPr>
                <w:rFonts w:ascii="Calibri" w:cs="Calibri" w:eastAsia="Calibri" w:hAnsi="Calibri"/>
                <w:b w:val="1"/>
                <w:color w:val="66cc00"/>
                <w:sz w:val="28"/>
                <w:szCs w:val="28"/>
              </w:rPr>
            </w:pPr>
            <w:r w:rsidDel="00000000" w:rsidR="00000000" w:rsidRPr="00000000">
              <w:rPr>
                <w:rtl w:val="0"/>
              </w:rPr>
            </w:r>
          </w:p>
        </w:tc>
      </w:tr>
      <w:tr>
        <w:trPr>
          <w:cantSplit w:val="0"/>
          <w:trHeight w:val="853" w:hRule="atLeast"/>
          <w:tblHeader w:val="0"/>
        </w:trPr>
        <w:tc>
          <w:tcPr/>
          <w:p w:rsidR="00000000" w:rsidDel="00000000" w:rsidP="00000000" w:rsidRDefault="00000000" w:rsidRPr="00000000" w14:paraId="00000010">
            <w:pPr>
              <w:numPr>
                <w:ilvl w:val="0"/>
                <w:numId w:val="4"/>
              </w:numPr>
              <w:ind w:left="720" w:hanging="360"/>
              <w:rPr>
                <w:rFonts w:ascii="Calibri" w:cs="Calibri" w:eastAsia="Calibri" w:hAnsi="Calibri"/>
                <w:b w:val="1"/>
                <w:color w:val="0000ff"/>
                <w:sz w:val="28"/>
                <w:szCs w:val="28"/>
                <w:u w:val="none"/>
              </w:rPr>
            </w:pPr>
            <w:r w:rsidDel="00000000" w:rsidR="00000000" w:rsidRPr="00000000">
              <w:rPr>
                <w:rFonts w:ascii="Calibri" w:cs="Calibri" w:eastAsia="Calibri" w:hAnsi="Calibri"/>
                <w:b w:val="1"/>
                <w:color w:val="0000ff"/>
                <w:sz w:val="28"/>
                <w:szCs w:val="28"/>
                <w:rtl w:val="0"/>
              </w:rPr>
              <w:t xml:space="preserve">Para una explicación detallada del debate, consulte la rubrica de la infografía. (Act. 1.1.)</w:t>
            </w:r>
            <w:r w:rsidDel="00000000" w:rsidR="00000000" w:rsidRPr="00000000">
              <w:rPr>
                <w:rtl w:val="0"/>
              </w:rPr>
            </w:r>
          </w:p>
        </w:tc>
      </w:tr>
    </w:tbl>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4514850</wp:posOffset>
            </wp:positionH>
            <wp:positionV relativeFrom="paragraph">
              <wp:posOffset>142875</wp:posOffset>
            </wp:positionV>
            <wp:extent cx="1270000" cy="1112520"/>
            <wp:effectExtent b="0" l="0" r="0" t="0"/>
            <wp:wrapSquare wrapText="bothSides" distB="0" distT="0" distL="114300" distR="114300"/>
            <wp:docPr id="1984534556" name="image1.png"/>
            <a:graphic>
              <a:graphicData uri="http://schemas.openxmlformats.org/drawingml/2006/picture">
                <pic:pic>
                  <pic:nvPicPr>
                    <pic:cNvPr id="0" name="image1.png"/>
                    <pic:cNvPicPr preferRelativeResize="0"/>
                  </pic:nvPicPr>
                  <pic:blipFill>
                    <a:blip r:embed="rId8"/>
                    <a:srcRect b="0" l="0" r="2934" t="15000"/>
                    <a:stretch>
                      <a:fillRect/>
                    </a:stretch>
                  </pic:blipFill>
                  <pic:spPr>
                    <a:xfrm>
                      <a:off x="0" y="0"/>
                      <a:ext cx="1270000" cy="1112520"/>
                    </a:xfrm>
                    <a:prstGeom prst="rect"/>
                    <a:ln/>
                  </pic:spPr>
                </pic:pic>
              </a:graphicData>
            </a:graphic>
          </wp:anchor>
        </w:drawing>
      </w:r>
    </w:p>
    <w:p w:rsidR="00000000" w:rsidDel="00000000" w:rsidP="00000000" w:rsidRDefault="00000000" w:rsidRPr="00000000" w14:paraId="00000013">
      <w:pPr>
        <w:rPr>
          <w:b w:val="1"/>
          <w:color w:val="66cc00"/>
          <w:sz w:val="28"/>
          <w:szCs w:val="28"/>
        </w:rPr>
      </w:pPr>
      <w:r w:rsidDel="00000000" w:rsidR="00000000" w:rsidRPr="00000000">
        <w:rPr>
          <w:rtl w:val="0"/>
        </w:rPr>
      </w:r>
    </w:p>
    <w:p w:rsidR="00000000" w:rsidDel="00000000" w:rsidP="00000000" w:rsidRDefault="00000000" w:rsidRPr="00000000" w14:paraId="00000014">
      <w:pPr>
        <w:rPr>
          <w:b w:val="1"/>
          <w:color w:val="66cc00"/>
          <w:sz w:val="28"/>
          <w:szCs w:val="28"/>
        </w:rPr>
      </w:pPr>
      <w:bookmarkStart w:colFirst="0" w:colLast="0" w:name="_heading=h.t86clhn4xuhc" w:id="0"/>
      <w:bookmarkEnd w:id="0"/>
      <w:r w:rsidDel="00000000" w:rsidR="00000000" w:rsidRPr="00000000">
        <w:rPr>
          <w:rtl w:val="0"/>
        </w:rPr>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16"/>
        <w:gridCol w:w="4324"/>
        <w:tblGridChange w:id="0">
          <w:tblGrid>
            <w:gridCol w:w="4316"/>
            <w:gridCol w:w="4324"/>
          </w:tblGrid>
        </w:tblGridChange>
      </w:tblGrid>
      <w:tr>
        <w:trPr>
          <w:cantSplit w:val="0"/>
          <w:tblHeader w:val="0"/>
        </w:trPr>
        <w:tc>
          <w:tcPr>
            <w:gridSpan w:val="2"/>
          </w:tcPr>
          <w:p w:rsidR="00000000" w:rsidDel="00000000" w:rsidP="00000000" w:rsidRDefault="00000000" w:rsidRPr="00000000" w14:paraId="00000015">
            <w:pPr>
              <w:pBdr>
                <w:bottom w:color="548dd4" w:space="1" w:sz="18" w:val="single"/>
              </w:pBdr>
              <w:rPr>
                <w:rFonts w:ascii="Calibri" w:cs="Calibri" w:eastAsia="Calibri" w:hAnsi="Calibri"/>
                <w:b w:val="1"/>
                <w:color w:val="0f243e"/>
                <w:sz w:val="24"/>
                <w:szCs w:val="24"/>
              </w:rPr>
            </w:pPr>
            <w:r w:rsidDel="00000000" w:rsidR="00000000" w:rsidRPr="00000000">
              <w:rPr>
                <w:rFonts w:ascii="Calibri" w:cs="Calibri" w:eastAsia="Calibri" w:hAnsi="Calibri"/>
                <w:b w:val="1"/>
                <w:color w:val="0f243e"/>
                <w:sz w:val="24"/>
                <w:szCs w:val="24"/>
                <w:rtl w:val="0"/>
              </w:rPr>
              <w:t xml:space="preserve">Resultados del aprendizaje:</w:t>
            </w:r>
          </w:p>
          <w:p w:rsidR="00000000" w:rsidDel="00000000" w:rsidP="00000000" w:rsidRDefault="00000000" w:rsidRPr="00000000" w14:paraId="00000016">
            <w:pPr>
              <w:shd w:fill="fcfbfb" w:val="clear"/>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Resultados de aprendizaje (los estudiantes podrán):</w:t>
            </w:r>
            <w:r w:rsidDel="00000000" w:rsidR="00000000" w:rsidRPr="00000000">
              <w:rPr>
                <w:rtl w:val="0"/>
              </w:rPr>
            </w:r>
          </w:p>
          <w:p w:rsidR="00000000" w:rsidDel="00000000" w:rsidP="00000000" w:rsidRDefault="00000000" w:rsidRPr="00000000" w14:paraId="00000017">
            <w:pPr>
              <w:numPr>
                <w:ilvl w:val="0"/>
                <w:numId w:val="6"/>
              </w:numPr>
              <w:shd w:fill="fcfbfb" w:val="clea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Conocimiento y comprensión:</w:t>
            </w:r>
            <w:r w:rsidDel="00000000" w:rsidR="00000000" w:rsidRPr="00000000">
              <w:rPr>
                <w:rtl w:val="0"/>
              </w:rPr>
            </w:r>
          </w:p>
          <w:p w:rsidR="00000000" w:rsidDel="00000000" w:rsidP="00000000" w:rsidRDefault="00000000" w:rsidRPr="00000000" w14:paraId="00000018">
            <w:pPr>
              <w:numPr>
                <w:ilvl w:val="1"/>
                <w:numId w:val="6"/>
              </w:numPr>
              <w:shd w:fill="fcfbfb" w:val="clear"/>
              <w:spacing w:after="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Definir conceptos básicos de IA (por ejemplo, aprendizaje automático, algoritmos, chatbots) en términos simples.</w:t>
            </w:r>
          </w:p>
          <w:p w:rsidR="00000000" w:rsidDel="00000000" w:rsidP="00000000" w:rsidRDefault="00000000" w:rsidRPr="00000000" w14:paraId="00000019">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Identificar los posibles beneficios y riesgos asociados con la IA en diferentes contextos (ética, educación, vida diaria).</w:t>
            </w:r>
          </w:p>
          <w:p w:rsidR="00000000" w:rsidDel="00000000" w:rsidP="00000000" w:rsidRDefault="00000000" w:rsidRPr="00000000" w14:paraId="0000001A">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Explicar diferentes puntos de vista éticos sobre temas relacionados con la IA.</w:t>
            </w:r>
          </w:p>
          <w:p w:rsidR="00000000" w:rsidDel="00000000" w:rsidP="00000000" w:rsidRDefault="00000000" w:rsidRPr="00000000" w14:paraId="0000001B">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Describa ejemplos reales de cómo se utiliza la IA en sus vidas.</w:t>
            </w:r>
          </w:p>
          <w:p w:rsidR="00000000" w:rsidDel="00000000" w:rsidP="00000000" w:rsidRDefault="00000000" w:rsidRPr="00000000" w14:paraId="0000001C">
            <w:pPr>
              <w:numPr>
                <w:ilvl w:val="0"/>
                <w:numId w:val="6"/>
              </w:numPr>
              <w:shd w:fill="fcfbfb" w:val="clea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Habilidades y habilidades:</w:t>
            </w:r>
            <w:r w:rsidDel="00000000" w:rsidR="00000000" w:rsidRPr="00000000">
              <w:rPr>
                <w:rtl w:val="0"/>
              </w:rPr>
            </w:r>
          </w:p>
          <w:p w:rsidR="00000000" w:rsidDel="00000000" w:rsidP="00000000" w:rsidRDefault="00000000" w:rsidRPr="00000000" w14:paraId="0000001D">
            <w:pPr>
              <w:numPr>
                <w:ilvl w:val="1"/>
                <w:numId w:val="6"/>
              </w:numPr>
              <w:shd w:fill="fcfbfb" w:val="clear"/>
              <w:spacing w:after="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Realizar investigaciones básicas utilizando fuentes apropiadas para la edad (por ejemplo, artículos en línea, videos educativos).</w:t>
            </w:r>
          </w:p>
          <w:p w:rsidR="00000000" w:rsidDel="00000000" w:rsidP="00000000" w:rsidRDefault="00000000" w:rsidRPr="00000000" w14:paraId="0000001E">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Formular argumentos basados en pruebas.</w:t>
            </w:r>
          </w:p>
          <w:p w:rsidR="00000000" w:rsidDel="00000000" w:rsidP="00000000" w:rsidRDefault="00000000" w:rsidRPr="00000000" w14:paraId="0000001F">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Presenta los argumentos con claridad y persuasión.</w:t>
            </w:r>
          </w:p>
          <w:p w:rsidR="00000000" w:rsidDel="00000000" w:rsidP="00000000" w:rsidRDefault="00000000" w:rsidRPr="00000000" w14:paraId="00000020">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Escuche atentamente los puntos de vista de los demás y responda con respeto.</w:t>
            </w:r>
          </w:p>
          <w:p w:rsidR="00000000" w:rsidDel="00000000" w:rsidP="00000000" w:rsidRDefault="00000000" w:rsidRPr="00000000" w14:paraId="00000021">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Trabajar eficazmente con un equipo para desarrollar una estrategia de debate.</w:t>
            </w:r>
          </w:p>
          <w:p w:rsidR="00000000" w:rsidDel="00000000" w:rsidP="00000000" w:rsidRDefault="00000000" w:rsidRPr="00000000" w14:paraId="00000022">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Distingue entre hechos y opiniones.</w:t>
            </w:r>
          </w:p>
          <w:p w:rsidR="00000000" w:rsidDel="00000000" w:rsidP="00000000" w:rsidRDefault="00000000" w:rsidRPr="00000000" w14:paraId="00000023">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Identificar posibles sesgos en las fuentes de información.</w:t>
            </w:r>
          </w:p>
          <w:p w:rsidR="00000000" w:rsidDel="00000000" w:rsidP="00000000" w:rsidRDefault="00000000" w:rsidRPr="00000000" w14:paraId="00000024">
            <w:pPr>
              <w:numPr>
                <w:ilvl w:val="0"/>
                <w:numId w:val="6"/>
              </w:numPr>
              <w:shd w:fill="fcfbfb" w:val="clea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Actitudes y valores:</w:t>
            </w:r>
            <w:r w:rsidDel="00000000" w:rsidR="00000000" w:rsidRPr="00000000">
              <w:rPr>
                <w:rtl w:val="0"/>
              </w:rPr>
            </w:r>
          </w:p>
          <w:p w:rsidR="00000000" w:rsidDel="00000000" w:rsidP="00000000" w:rsidRDefault="00000000" w:rsidRPr="00000000" w14:paraId="00000025">
            <w:pPr>
              <w:numPr>
                <w:ilvl w:val="1"/>
                <w:numId w:val="6"/>
              </w:numPr>
              <w:shd w:fill="fcfbfb" w:val="clear"/>
              <w:spacing w:after="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Demostrar curiosidad por la tecnología y su impacto en la sociedad.</w:t>
            </w:r>
          </w:p>
          <w:p w:rsidR="00000000" w:rsidDel="00000000" w:rsidP="00000000" w:rsidRDefault="00000000" w:rsidRPr="00000000" w14:paraId="00000026">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Valorar la importancia de las consideraciones éticas en el desarrollo de la IA.</w:t>
            </w:r>
          </w:p>
          <w:p w:rsidR="00000000" w:rsidDel="00000000" w:rsidP="00000000" w:rsidRDefault="00000000" w:rsidRPr="00000000" w14:paraId="00000027">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Reconocer la necesidad de un uso responsable de la IA.</w:t>
            </w:r>
          </w:p>
          <w:p w:rsidR="00000000" w:rsidDel="00000000" w:rsidP="00000000" w:rsidRDefault="00000000" w:rsidRPr="00000000" w14:paraId="00000028">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Apreciar el valor de las diversas perspectivas sobre cuestiones complejas.</w:t>
            </w:r>
          </w:p>
          <w:p w:rsidR="00000000" w:rsidDel="00000000" w:rsidP="00000000" w:rsidRDefault="00000000" w:rsidRPr="00000000" w14:paraId="00000029">
            <w:pPr>
              <w:numPr>
                <w:ilvl w:val="1"/>
                <w:numId w:val="6"/>
              </w:numPr>
              <w:shd w:fill="fcfbfb" w:val="clear"/>
              <w:spacing w:after="180" w:before="180" w:lineRule="auto"/>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Desarrollar confianza en expresar sus propias opiniones e ideas.</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20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2B">
            <w:pPr>
              <w:rPr>
                <w:rFonts w:ascii="Calibri" w:cs="Calibri" w:eastAsia="Calibri" w:hAnsi="Calibri"/>
                <w:b w:val="1"/>
                <w:color w:val="66cc00"/>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200" w:line="276" w:lineRule="auto"/>
              <w:ind w:left="-33" w:firstLine="0"/>
              <w:rPr>
                <w:rFonts w:ascii="Calibri" w:cs="Calibri" w:eastAsia="Calibri" w:hAnsi="Calibri"/>
                <w:b w:val="1"/>
                <w:color w:val="66cc00"/>
                <w:sz w:val="24"/>
                <w:szCs w:val="24"/>
              </w:rPr>
            </w:pPr>
            <w:r w:rsidDel="00000000" w:rsidR="00000000" w:rsidRPr="00000000">
              <w:rPr>
                <w:rtl w:val="0"/>
              </w:rPr>
            </w:r>
          </w:p>
        </w:tc>
      </w:tr>
      <w:tr>
        <w:trPr>
          <w:cantSplit w:val="0"/>
          <w:tblHeader w:val="0"/>
        </w:trPr>
        <w:tc>
          <w:tcPr>
            <w:tcBorders>
              <w:bottom w:color="76923c" w:space="0" w:sz="18" w:val="single"/>
            </w:tcBorders>
          </w:tcPr>
          <w:p w:rsidR="00000000" w:rsidDel="00000000" w:rsidP="00000000" w:rsidRDefault="00000000" w:rsidRPr="00000000" w14:paraId="0000002E">
            <w:pPr>
              <w:rPr>
                <w:b w:val="1"/>
                <w:color w:val="66cc00"/>
                <w:sz w:val="28"/>
                <w:szCs w:val="28"/>
              </w:rPr>
            </w:pPr>
            <w:r w:rsidDel="00000000" w:rsidR="00000000" w:rsidRPr="00000000">
              <w:rPr>
                <w:rtl w:val="0"/>
              </w:rPr>
            </w:r>
          </w:p>
        </w:tc>
        <w:tc>
          <w:tcPr>
            <w:tcBorders>
              <w:bottom w:color="76923c" w:space="0" w:sz="18" w:val="single"/>
            </w:tcBorders>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200" w:line="276" w:lineRule="auto"/>
              <w:ind w:left="-33" w:firstLine="0"/>
              <w:rPr>
                <w:b w:val="1"/>
                <w:color w:val="66cc00"/>
                <w:sz w:val="28"/>
                <w:szCs w:val="28"/>
              </w:rPr>
            </w:pPr>
            <w:r w:rsidDel="00000000" w:rsidR="00000000" w:rsidRPr="00000000">
              <w:rPr>
                <w:rtl w:val="0"/>
              </w:rPr>
            </w:r>
          </w:p>
        </w:tc>
      </w:tr>
      <w:tr>
        <w:trPr>
          <w:cantSplit w:val="0"/>
          <w:tblHeader w:val="0"/>
        </w:trPr>
        <w:tc>
          <w:tcPr>
            <w:gridSpan w:val="2"/>
            <w:tcBorders>
              <w:top w:color="76923c" w:space="0" w:sz="18" w:val="single"/>
            </w:tcBorders>
          </w:tcPr>
          <w:p w:rsidR="00000000" w:rsidDel="00000000" w:rsidP="00000000" w:rsidRDefault="00000000" w:rsidRPr="00000000" w14:paraId="00000030">
            <w:pPr>
              <w:rPr>
                <w:rFonts w:ascii="Calibri" w:cs="Calibri" w:eastAsia="Calibri" w:hAnsi="Calibri"/>
                <w:b w:val="1"/>
                <w:color w:val="ff3333"/>
                <w:sz w:val="28"/>
                <w:szCs w:val="28"/>
              </w:rPr>
            </w:pPr>
            <w:r w:rsidDel="00000000" w:rsidR="00000000" w:rsidRPr="00000000">
              <w:rPr>
                <w:rtl w:val="0"/>
              </w:rPr>
            </w:r>
          </w:p>
          <w:p w:rsidR="00000000" w:rsidDel="00000000" w:rsidP="00000000" w:rsidRDefault="00000000" w:rsidRPr="00000000" w14:paraId="00000031">
            <w:pPr>
              <w:rPr>
                <w:rFonts w:ascii="Calibri" w:cs="Calibri" w:eastAsia="Calibri" w:hAnsi="Calibri"/>
                <w:b w:val="1"/>
                <w:color w:val="ff3333"/>
                <w:sz w:val="28"/>
                <w:szCs w:val="28"/>
              </w:rPr>
            </w:pPr>
            <w:r w:rsidDel="00000000" w:rsidR="00000000" w:rsidRPr="00000000">
              <w:rPr>
                <w:rFonts w:ascii="Calibri" w:cs="Calibri" w:eastAsia="Calibri" w:hAnsi="Calibri"/>
                <w:b w:val="1"/>
                <w:color w:val="ff3333"/>
                <w:sz w:val="28"/>
                <w:szCs w:val="28"/>
                <w:rtl w:val="0"/>
              </w:rPr>
              <w:t xml:space="preserve">Dimensión europea / conexión con Erasmus+</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76" w:lineRule="auto"/>
              <w:ind w:left="7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Centrarse en los valores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la UE: Enmarcar los temas del debate para alinearlos con los valores fundamentales de la UE, como la democracia, los derechos humanos, el Estado de derecho y la inclusión social. Considere cómo las tecnologías de IA podrían afectar estos valores en un contexto europeo. Por ejemplo:</w:t>
            </w:r>
          </w:p>
          <w:p w:rsidR="00000000" w:rsidDel="00000000" w:rsidP="00000000" w:rsidRDefault="00000000" w:rsidRPr="00000000" w14:paraId="00000034">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Inteligencia artificial 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privacidad: discutir el Reglamento General de Protección de Datos (RGPD) de la UE y cómo los sistemas de inteligencia artificial deben cumplir con sus principios.</w:t>
            </w:r>
          </w:p>
          <w:p w:rsidR="00000000" w:rsidDel="00000000" w:rsidP="00000000" w:rsidRDefault="00000000" w:rsidRPr="00000000" w14:paraId="00000035">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AI &amp; Educación: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Explore cómo se puede utilizar la IA para promover el multilingüismo y el entendimiento intercultural en las aulas europeas.</w:t>
            </w:r>
          </w:p>
          <w:p w:rsidR="00000000" w:rsidDel="00000000" w:rsidP="00000000" w:rsidRDefault="00000000" w:rsidRPr="00000000" w14:paraId="00000036">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IA y desinformación: Debate sobre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papel de la IA en la lucha contra la difusión de noticias falsas y propaganda dentro de la UE.</w:t>
            </w:r>
          </w:p>
          <w:p w:rsidR="00000000" w:rsidDel="00000000" w:rsidP="00000000" w:rsidRDefault="00000000" w:rsidRPr="00000000" w14:paraId="0000003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Perspectivas comparativas: Alentar 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estudiantes a investigar y comparar diferentes enfoques de regulación y desarrollo de IA en varios países europeos. Esto podría incluir:</w:t>
            </w:r>
          </w:p>
          <w:p w:rsidR="00000000" w:rsidDel="00000000" w:rsidP="00000000" w:rsidRDefault="00000000" w:rsidRPr="00000000" w14:paraId="00000038">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Comparando las estrategias nacionales de IA.</w:t>
            </w:r>
          </w:p>
          <w:p w:rsidR="00000000" w:rsidDel="00000000" w:rsidP="00000000" w:rsidRDefault="00000000" w:rsidRPr="00000000" w14:paraId="00000039">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Analizar diferentes pautas éticas para el desarrollo de IA.</w:t>
            </w:r>
          </w:p>
          <w:p w:rsidR="00000000" w:rsidDel="00000000" w:rsidP="00000000" w:rsidRDefault="00000000" w:rsidRPr="00000000" w14:paraId="0000003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Investigar cómo la IA se está utilizando en los sistemas educativos de toda Europa.</w:t>
            </w:r>
          </w:p>
          <w:p w:rsidR="00000000" w:rsidDel="00000000" w:rsidP="00000000" w:rsidRDefault="00000000" w:rsidRPr="00000000" w14:paraId="0000003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Ejemplos europeos: Use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ejemplos reales de iniciativas y proyectos de IA dentro de la UE para ilustrar los temas del debate. Esto podría incluir:</w:t>
            </w:r>
          </w:p>
          <w:p w:rsidR="00000000" w:rsidDel="00000000" w:rsidP="00000000" w:rsidRDefault="00000000" w:rsidRPr="00000000" w14:paraId="0000003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Proyectos de investigación de IA financiados por la UE.</w:t>
            </w:r>
          </w:p>
          <w:p w:rsidR="00000000" w:rsidDel="00000000" w:rsidP="00000000" w:rsidRDefault="00000000" w:rsidRPr="00000000" w14:paraId="0000003D">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Aplicaciones de IA en los servicios públicos (por ejemplo, salud, transporte).</w:t>
            </w:r>
          </w:p>
          <w:p w:rsidR="00000000" w:rsidDel="00000000" w:rsidP="00000000" w:rsidRDefault="00000000" w:rsidRPr="00000000" w14:paraId="0000003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Empresas europeas que desarrollan tecnologías de IA.</w:t>
            </w:r>
          </w:p>
          <w:p w:rsidR="00000000" w:rsidDel="00000000" w:rsidP="00000000" w:rsidRDefault="00000000" w:rsidRPr="00000000" w14:paraId="0000003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Contexto de las políticas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la UE: presentar brevemente las políticas e iniciativas pertinentes de la UE relacionadas con la IA, como el Reglamento de Inteligencia Artificial y el enfoque europeo de la IA.</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Erasmus+ Conexión:</w:t>
            </w:r>
            <w:r w:rsidDel="00000000" w:rsidR="00000000" w:rsidRPr="00000000">
              <w:rPr>
                <w:rtl w:val="0"/>
              </w:rPr>
            </w:r>
          </w:p>
          <w:p w:rsidR="00000000" w:rsidDel="00000000" w:rsidP="00000000" w:rsidRDefault="00000000" w:rsidRPr="00000000" w14:paraId="0000004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 integración de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proyectos: este debate puede incorporarse a un Erasmus+ proyecto centrado en la alfabetización digital, la educación para la ciudadanía o la tecnología ética.</w:t>
            </w:r>
          </w:p>
          <w:p w:rsidR="00000000" w:rsidDel="00000000" w:rsidP="00000000" w:rsidRDefault="00000000" w:rsidRPr="00000000" w14:paraId="0000004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Colaboración transfronteriza: asociarse con escuelas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otros países europeos para llevar a cabo debates conjuntos o compartir los resultados de la investigación. Esto podría implicar:</w:t>
            </w:r>
          </w:p>
          <w:p w:rsidR="00000000" w:rsidDel="00000000" w:rsidP="00000000" w:rsidRDefault="00000000" w:rsidRPr="00000000" w14:paraId="00000044">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Debates virtuales mediante videoconferencias.</w:t>
            </w:r>
          </w:p>
          <w:p w:rsidR="00000000" w:rsidDel="00000000" w:rsidP="00000000" w:rsidRDefault="00000000" w:rsidRPr="00000000" w14:paraId="00000045">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Intercambio de proyectos de investigación y presentaciones de los estudiantes.</w:t>
            </w:r>
          </w:p>
          <w:p w:rsidR="00000000" w:rsidDel="00000000" w:rsidP="00000000" w:rsidRDefault="00000000" w:rsidRPr="00000000" w14:paraId="00000046">
            <w:pPr>
              <w:keepNext w:val="0"/>
              <w:keepLines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Desarrollo conjunto de materiales y recursos de debate.</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66cc00"/>
                <w:sz w:val="28"/>
                <w:szCs w:val="28"/>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A">
            <w:pPr>
              <w:rPr>
                <w:rFonts w:ascii="Calibri" w:cs="Calibri" w:eastAsia="Calibri" w:hAnsi="Calibri"/>
                <w:b w:val="1"/>
                <w:color w:val="0099ff"/>
                <w:sz w:val="28"/>
                <w:szCs w:val="28"/>
              </w:rPr>
            </w:pPr>
            <w:r w:rsidDel="00000000" w:rsidR="00000000" w:rsidRPr="00000000">
              <w:rPr>
                <w:rFonts w:ascii="Calibri" w:cs="Calibri" w:eastAsia="Calibri" w:hAnsi="Calibri"/>
                <w:b w:val="1"/>
                <w:color w:val="0099ff"/>
                <w:sz w:val="28"/>
                <w:szCs w:val="28"/>
                <w:rtl w:val="0"/>
              </w:rPr>
              <w:t xml:space="preserve"> Recursos y herramientas</w:t>
            </w:r>
          </w:p>
          <w:p w:rsidR="00000000" w:rsidDel="00000000" w:rsidP="00000000" w:rsidRDefault="00000000" w:rsidRPr="00000000" w14:paraId="0000004B">
            <w:pPr>
              <w:numPr>
                <w:ilvl w:val="0"/>
                <w:numId w:val="9"/>
              </w:numPr>
              <w:shd w:fill="fcfbfb" w:val="clear"/>
              <w:ind w:left="720" w:hanging="360"/>
              <w:rPr>
                <w:rFonts w:ascii="Calibri" w:cs="Calibri" w:eastAsia="Calibri" w:hAnsi="Calibri"/>
                <w:color w:val="000000"/>
                <w:sz w:val="23"/>
                <w:szCs w:val="23"/>
              </w:rPr>
            </w:pPr>
            <w:r w:rsidDel="00000000" w:rsidR="00000000" w:rsidRPr="00000000">
              <w:rPr>
                <w:rFonts w:ascii="Calibri" w:cs="Calibri" w:eastAsia="Calibri" w:hAnsi="Calibri"/>
                <w:b w:val="1"/>
                <w:color w:val="000000"/>
                <w:sz w:val="23"/>
                <w:szCs w:val="23"/>
                <w:rtl w:val="0"/>
              </w:rPr>
              <w:t xml:space="preserve">Recursos de investigación:</w:t>
            </w:r>
            <w:r w:rsidDel="00000000" w:rsidR="00000000" w:rsidRPr="00000000">
              <w:rPr>
                <w:rtl w:val="0"/>
              </w:rPr>
            </w:r>
          </w:p>
          <w:p w:rsidR="00000000" w:rsidDel="00000000" w:rsidP="00000000" w:rsidRDefault="00000000" w:rsidRPr="00000000" w14:paraId="0000004C">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Artículos y sitios web apropiados para la edad sobre IA y temas relacionados.</w:t>
            </w:r>
          </w:p>
          <w:p w:rsidR="00000000" w:rsidDel="00000000" w:rsidP="00000000" w:rsidRDefault="00000000" w:rsidRPr="00000000" w14:paraId="0000004D">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Vídeos y documentales sobre IA.</w:t>
            </w:r>
          </w:p>
          <w:p w:rsidR="00000000" w:rsidDel="00000000" w:rsidP="00000000" w:rsidRDefault="00000000" w:rsidRPr="00000000" w14:paraId="0000004E">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Libros y revistas sobre tecnología.</w:t>
            </w:r>
          </w:p>
          <w:p w:rsidR="00000000" w:rsidDel="00000000" w:rsidP="00000000" w:rsidRDefault="00000000" w:rsidRPr="00000000" w14:paraId="0000004F">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Acceso a bases de datos y bibliotecas en línea.</w:t>
            </w:r>
          </w:p>
          <w:p w:rsidR="00000000" w:rsidDel="00000000" w:rsidP="00000000" w:rsidRDefault="00000000" w:rsidRPr="00000000" w14:paraId="00000050">
            <w:pPr>
              <w:numPr>
                <w:ilvl w:val="0"/>
                <w:numId w:val="9"/>
              </w:numPr>
              <w:shd w:fill="fcfbfb" w:val="clear"/>
              <w:ind w:left="720" w:hanging="360"/>
              <w:rPr>
                <w:rFonts w:ascii="Calibri" w:cs="Calibri" w:eastAsia="Calibri" w:hAnsi="Calibri"/>
                <w:color w:val="000000"/>
                <w:sz w:val="23"/>
                <w:szCs w:val="23"/>
              </w:rPr>
            </w:pPr>
            <w:r w:rsidDel="00000000" w:rsidR="00000000" w:rsidRPr="00000000">
              <w:rPr>
                <w:rFonts w:ascii="Calibri" w:cs="Calibri" w:eastAsia="Calibri" w:hAnsi="Calibri"/>
                <w:b w:val="1"/>
                <w:color w:val="000000"/>
                <w:sz w:val="23"/>
                <w:szCs w:val="23"/>
                <w:rtl w:val="0"/>
              </w:rPr>
              <w:t xml:space="preserve">Materiales para el debate:</w:t>
            </w:r>
            <w:r w:rsidDel="00000000" w:rsidR="00000000" w:rsidRPr="00000000">
              <w:rPr>
                <w:rtl w:val="0"/>
              </w:rPr>
            </w:r>
          </w:p>
          <w:p w:rsidR="00000000" w:rsidDel="00000000" w:rsidP="00000000" w:rsidRDefault="00000000" w:rsidRPr="00000000" w14:paraId="00000051">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Los temas de debate son los esquemas y las directrices.</w:t>
            </w:r>
          </w:p>
          <w:p w:rsidR="00000000" w:rsidDel="00000000" w:rsidP="00000000" w:rsidRDefault="00000000" w:rsidRPr="00000000" w14:paraId="00000052">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Template de toma de notas.</w:t>
            </w:r>
          </w:p>
          <w:p w:rsidR="00000000" w:rsidDel="00000000" w:rsidP="00000000" w:rsidRDefault="00000000" w:rsidRPr="00000000" w14:paraId="00000053">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Tarjetas de prueba o organizadores.</w:t>
            </w:r>
          </w:p>
          <w:p w:rsidR="00000000" w:rsidDel="00000000" w:rsidP="00000000" w:rsidRDefault="00000000" w:rsidRPr="00000000" w14:paraId="00000054">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Es un temporizador.</w:t>
            </w:r>
          </w:p>
          <w:p w:rsidR="00000000" w:rsidDel="00000000" w:rsidP="00000000" w:rsidRDefault="00000000" w:rsidRPr="00000000" w14:paraId="00000055">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Juzgando las rúbricas.</w:t>
            </w:r>
          </w:p>
          <w:p w:rsidR="00000000" w:rsidDel="00000000" w:rsidP="00000000" w:rsidRDefault="00000000" w:rsidRPr="00000000" w14:paraId="00000056">
            <w:pPr>
              <w:numPr>
                <w:ilvl w:val="0"/>
                <w:numId w:val="9"/>
              </w:numPr>
              <w:shd w:fill="fcfbfb" w:val="clear"/>
              <w:ind w:left="720" w:hanging="360"/>
              <w:rPr>
                <w:rFonts w:ascii="Calibri" w:cs="Calibri" w:eastAsia="Calibri" w:hAnsi="Calibri"/>
                <w:color w:val="000000"/>
                <w:sz w:val="23"/>
                <w:szCs w:val="23"/>
              </w:rPr>
            </w:pPr>
            <w:r w:rsidDel="00000000" w:rsidR="00000000" w:rsidRPr="00000000">
              <w:rPr>
                <w:rFonts w:ascii="Calibri" w:cs="Calibri" w:eastAsia="Calibri" w:hAnsi="Calibri"/>
                <w:b w:val="1"/>
                <w:color w:val="000000"/>
                <w:sz w:val="23"/>
                <w:szCs w:val="23"/>
                <w:rtl w:val="0"/>
              </w:rPr>
              <w:t xml:space="preserve">Herramientas de presentación:</w:t>
            </w:r>
            <w:r w:rsidDel="00000000" w:rsidR="00000000" w:rsidRPr="00000000">
              <w:rPr>
                <w:rtl w:val="0"/>
              </w:rPr>
            </w:r>
          </w:p>
          <w:p w:rsidR="00000000" w:rsidDel="00000000" w:rsidP="00000000" w:rsidRDefault="00000000" w:rsidRPr="00000000" w14:paraId="00000057">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Tabla blanca o proyector.</w:t>
            </w:r>
          </w:p>
          <w:p w:rsidR="00000000" w:rsidDel="00000000" w:rsidP="00000000" w:rsidRDefault="00000000" w:rsidRPr="00000000" w14:paraId="00000058">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Marcadores o plumas.</w:t>
            </w:r>
          </w:p>
          <w:p w:rsidR="00000000" w:rsidDel="00000000" w:rsidP="00000000" w:rsidRDefault="00000000" w:rsidRPr="00000000" w14:paraId="00000059">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Computación con acceso a Internet.</w:t>
            </w:r>
          </w:p>
          <w:p w:rsidR="00000000" w:rsidDel="00000000" w:rsidP="00000000" w:rsidRDefault="00000000" w:rsidRPr="00000000" w14:paraId="0000005A">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Software de presentación (por ejemplo, PowerPoint, Google Las diapositivas.</w:t>
            </w:r>
          </w:p>
          <w:p w:rsidR="00000000" w:rsidDel="00000000" w:rsidP="00000000" w:rsidRDefault="00000000" w:rsidRPr="00000000" w14:paraId="0000005B">
            <w:pPr>
              <w:numPr>
                <w:ilvl w:val="0"/>
                <w:numId w:val="9"/>
              </w:numPr>
              <w:shd w:fill="fcfbfb" w:val="clear"/>
              <w:ind w:left="720" w:hanging="360"/>
              <w:rPr>
                <w:rFonts w:ascii="Calibri" w:cs="Calibri" w:eastAsia="Calibri" w:hAnsi="Calibri"/>
                <w:color w:val="000000"/>
                <w:sz w:val="23"/>
                <w:szCs w:val="23"/>
              </w:rPr>
            </w:pPr>
            <w:r w:rsidDel="00000000" w:rsidR="00000000" w:rsidRPr="00000000">
              <w:rPr>
                <w:rFonts w:ascii="Calibri" w:cs="Calibri" w:eastAsia="Calibri" w:hAnsi="Calibri"/>
                <w:b w:val="1"/>
                <w:color w:val="000000"/>
                <w:sz w:val="23"/>
                <w:szCs w:val="23"/>
                <w:rtl w:val="0"/>
              </w:rPr>
              <w:t xml:space="preserve">Herramientas de colaboración:</w:t>
            </w:r>
            <w:r w:rsidDel="00000000" w:rsidR="00000000" w:rsidRPr="00000000">
              <w:rPr>
                <w:rtl w:val="0"/>
              </w:rPr>
            </w:r>
          </w:p>
          <w:p w:rsidR="00000000" w:rsidDel="00000000" w:rsidP="00000000" w:rsidRDefault="00000000" w:rsidRPr="00000000" w14:paraId="0000005C">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Las plataformas en línea para la comunicación y la colaboración (por ejemplo, Google Docs, equipos de Microsoft).</w:t>
            </w:r>
          </w:p>
          <w:p w:rsidR="00000000" w:rsidDel="00000000" w:rsidP="00000000" w:rsidRDefault="00000000" w:rsidRPr="00000000" w14:paraId="0000005D">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Repositorios de documentos compartidos.</w:t>
            </w:r>
          </w:p>
          <w:p w:rsidR="00000000" w:rsidDel="00000000" w:rsidP="00000000" w:rsidRDefault="00000000" w:rsidRPr="00000000" w14:paraId="0000005E">
            <w:pPr>
              <w:numPr>
                <w:ilvl w:val="0"/>
                <w:numId w:val="9"/>
              </w:numPr>
              <w:shd w:fill="fcfbfb" w:val="clear"/>
              <w:ind w:left="720" w:hanging="360"/>
              <w:rPr>
                <w:rFonts w:ascii="Calibri" w:cs="Calibri" w:eastAsia="Calibri" w:hAnsi="Calibri"/>
                <w:color w:val="000000"/>
                <w:sz w:val="23"/>
                <w:szCs w:val="23"/>
              </w:rPr>
            </w:pPr>
            <w:r w:rsidDel="00000000" w:rsidR="00000000" w:rsidRPr="00000000">
              <w:rPr>
                <w:rFonts w:ascii="Calibri" w:cs="Calibri" w:eastAsia="Calibri" w:hAnsi="Calibri"/>
                <w:b w:val="1"/>
                <w:color w:val="000000"/>
                <w:sz w:val="23"/>
                <w:szCs w:val="23"/>
                <w:rtl w:val="0"/>
              </w:rPr>
              <w:t xml:space="preserve">Recursos específicos de la UE:</w:t>
            </w:r>
            <w:r w:rsidDel="00000000" w:rsidR="00000000" w:rsidRPr="00000000">
              <w:rPr>
                <w:rtl w:val="0"/>
              </w:rPr>
            </w:r>
          </w:p>
          <w:p w:rsidR="00000000" w:rsidDel="00000000" w:rsidP="00000000" w:rsidRDefault="00000000" w:rsidRPr="00000000" w14:paraId="0000005F">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Publicaciones oficiales de la UE sobre política y estrategia de IA.</w:t>
            </w:r>
          </w:p>
          <w:p w:rsidR="00000000" w:rsidDel="00000000" w:rsidP="00000000" w:rsidRDefault="00000000" w:rsidRPr="00000000" w14:paraId="00000060">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Sitios web de instituciones europeas de investigación de IA.</w:t>
            </w:r>
          </w:p>
          <w:p w:rsidR="00000000" w:rsidDel="00000000" w:rsidP="00000000" w:rsidRDefault="00000000" w:rsidRPr="00000000" w14:paraId="00000061">
            <w:pPr>
              <w:numPr>
                <w:ilvl w:val="1"/>
                <w:numId w:val="9"/>
              </w:numPr>
              <w:shd w:fill="fcfbfb" w:val="clear"/>
              <w:ind w:left="1440" w:hanging="360"/>
              <w:rPr>
                <w:rFonts w:ascii="Calibri" w:cs="Calibri" w:eastAsia="Calibri" w:hAnsi="Calibri"/>
                <w:color w:val="000000"/>
                <w:sz w:val="23"/>
                <w:szCs w:val="23"/>
              </w:rPr>
            </w:pPr>
            <w:r w:rsidDel="00000000" w:rsidR="00000000" w:rsidRPr="00000000">
              <w:rPr>
                <w:rFonts w:ascii="Calibri" w:cs="Calibri" w:eastAsia="Calibri" w:hAnsi="Calibri"/>
                <w:color w:val="000000"/>
                <w:sz w:val="23"/>
                <w:szCs w:val="23"/>
                <w:rtl w:val="0"/>
              </w:rPr>
              <w:t xml:space="preserve">Artículos de noticias sobre IA en Europa.</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200" w:line="276" w:lineRule="auto"/>
              <w:rPr>
                <w:rFonts w:ascii="Calibri" w:cs="Calibri" w:eastAsia="Calibri" w:hAnsi="Calibri"/>
                <w:color w:val="000000"/>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64">
            <w:pPr>
              <w:rPr>
                <w:rFonts w:ascii="Calibri" w:cs="Calibri" w:eastAsia="Calibri" w:hAnsi="Calibri"/>
                <w:b w:val="1"/>
                <w:color w:val="0f243e"/>
                <w:sz w:val="28"/>
                <w:szCs w:val="28"/>
              </w:rPr>
            </w:pPr>
            <w:r w:rsidDel="00000000" w:rsidR="00000000" w:rsidRPr="00000000">
              <w:rPr>
                <w:rFonts w:ascii="Calibri" w:cs="Calibri" w:eastAsia="Calibri" w:hAnsi="Calibri"/>
                <w:b w:val="1"/>
                <w:color w:val="0f243e"/>
                <w:sz w:val="28"/>
                <w:szCs w:val="28"/>
                <w:rtl w:val="0"/>
              </w:rPr>
              <w:t xml:space="preserve">Los materiales necesarios</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Acceso a </w:t>
            </w: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color w:val="000000"/>
                <w:sz w:val="24"/>
                <w:szCs w:val="24"/>
                <w:rtl w:val="0"/>
              </w:rPr>
              <w:t xml:space="preserve">una computadora con Wi-Fi</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Papel y plumas</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Proyector</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Las rubricas de evaluación (rubricas de evaluación, autoevaluación)  adjuntas al escenario</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ind w:left="720"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200" w:line="276" w:lineRule="auto"/>
              <w:ind w:left="720" w:firstLine="0"/>
              <w:rPr>
                <w:rFonts w:ascii="Calibri" w:cs="Calibri" w:eastAsia="Calibri" w:hAnsi="Calibri"/>
                <w:color w:val="000000"/>
                <w:sz w:val="24"/>
                <w:szCs w:val="24"/>
              </w:rPr>
            </w:pPr>
            <w:r w:rsidDel="00000000" w:rsidR="00000000" w:rsidRPr="00000000">
              <w:rPr>
                <w:rtl w:val="0"/>
              </w:rPr>
            </w:r>
          </w:p>
        </w:tc>
      </w:tr>
      <w:tr>
        <w:trPr>
          <w:cantSplit w:val="0"/>
          <w:tblHeader w:val="0"/>
        </w:trPr>
        <w:tc>
          <w:tcPr>
            <w:gridSpan w:val="2"/>
            <w:tcBorders>
              <w:bottom w:color="76923c" w:space="0" w:sz="18" w:val="single"/>
            </w:tcBorders>
          </w:tcPr>
          <w:p w:rsidR="00000000" w:rsidDel="00000000" w:rsidP="00000000" w:rsidRDefault="00000000" w:rsidRPr="00000000" w14:paraId="0000006C">
            <w:pPr>
              <w:rPr>
                <w:rFonts w:ascii="Calibri" w:cs="Calibri" w:eastAsia="Calibri" w:hAnsi="Calibri"/>
                <w:b w:val="1"/>
                <w:color w:val="0f243e"/>
                <w:sz w:val="28"/>
                <w:szCs w:val="28"/>
              </w:rPr>
            </w:pPr>
            <w:r w:rsidDel="00000000" w:rsidR="00000000" w:rsidRPr="00000000">
              <w:rPr>
                <w:rFonts w:ascii="Calibri" w:cs="Calibri" w:eastAsia="Calibri" w:hAnsi="Calibri"/>
                <w:b w:val="1"/>
                <w:color w:val="0f243e"/>
                <w:sz w:val="28"/>
                <w:szCs w:val="28"/>
                <w:rtl w:val="0"/>
              </w:rPr>
              <w:t xml:space="preserve">Métodos de trabajo</w:t>
            </w:r>
          </w:p>
          <w:p w:rsidR="00000000" w:rsidDel="00000000" w:rsidP="00000000" w:rsidRDefault="00000000" w:rsidRPr="00000000" w14:paraId="0000006D">
            <w:pPr>
              <w:rPr>
                <w:rFonts w:ascii="Calibri" w:cs="Calibri" w:eastAsia="Calibri" w:hAnsi="Calibri"/>
                <w:b w:val="1"/>
                <w:color w:val="0f243e"/>
                <w:sz w:val="28"/>
                <w:szCs w:val="28"/>
              </w:rPr>
            </w:pPr>
            <w:r w:rsidDel="00000000" w:rsidR="00000000" w:rsidRPr="00000000">
              <w:rPr>
                <w:rtl w:val="0"/>
              </w:rPr>
            </w:r>
          </w:p>
          <w:p w:rsidR="00000000" w:rsidDel="00000000" w:rsidP="00000000" w:rsidRDefault="00000000" w:rsidRPr="00000000" w14:paraId="0000006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Aprendizaje basado en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equipo: Dividir a los estudiantes en equipos para trabajar en colaboración en investigación, desarrollo de argumentos y preparación de presentaciones.</w:t>
            </w:r>
            <w:r w:rsidDel="00000000" w:rsidR="00000000" w:rsidRPr="00000000">
              <w:rPr>
                <w:rtl w:val="0"/>
              </w:rPr>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Aprendizaje basado en </w:t>
            </w:r>
            <w:r w:rsidDel="00000000" w:rsidR="00000000" w:rsidRPr="00000000">
              <w:rPr>
                <w:rFonts w:ascii="Calibri" w:cs="Calibri" w:eastAsia="Calibri" w:hAnsi="Calibri"/>
                <w:color w:val="000000"/>
                <w:sz w:val="24"/>
                <w:szCs w:val="24"/>
                <w:rtl w:val="0"/>
              </w:rPr>
              <w:t xml:space="preserve">la investigación: Alentar a los estudiantes a hacer preguntas, explorar diferentes perspectivas y realizar investigaciones independientes.</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Aprendizaje activo: utilizar </w:t>
            </w:r>
            <w:r w:rsidDel="00000000" w:rsidR="00000000" w:rsidRPr="00000000">
              <w:rPr>
                <w:rFonts w:ascii="Calibri" w:cs="Calibri" w:eastAsia="Calibri" w:hAnsi="Calibri"/>
                <w:color w:val="000000"/>
                <w:sz w:val="24"/>
                <w:szCs w:val="24"/>
                <w:rtl w:val="0"/>
              </w:rPr>
              <w:t xml:space="preserve">una variedad de técnicas de aprendizaje activo para involucrar a los estudiantes en el proceso de debate, como:</w:t>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Sesiones de lluvia de ideas.</w:t>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Discuciones de grupo.</w:t>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Actividades de juego de roles.</w:t>
            </w:r>
          </w:p>
          <w:p w:rsidR="00000000" w:rsidDel="00000000" w:rsidP="00000000" w:rsidRDefault="00000000" w:rsidRPr="00000000" w14:paraId="00000074">
            <w:pPr>
              <w:numPr>
                <w:ilvl w:val="1"/>
                <w:numId w:val="10"/>
              </w:numPr>
              <w:pBdr>
                <w:top w:space="0" w:sz="0" w:val="nil"/>
                <w:left w:space="0" w:sz="0" w:val="nil"/>
                <w:bottom w:space="0" w:sz="0" w:val="nil"/>
                <w:right w:space="0" w:sz="0" w:val="nil"/>
                <w:between w:space="0" w:sz="0" w:val="nil"/>
              </w:pBdr>
              <w:ind w:left="144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Simulaciones.</w:t>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ind w:left="720" w:hanging="360"/>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Instrucción diferenciada: Proporcionar apoyo </w:t>
            </w:r>
            <w:r w:rsidDel="00000000" w:rsidR="00000000" w:rsidRPr="00000000">
              <w:rPr>
                <w:rFonts w:ascii="Calibri" w:cs="Calibri" w:eastAsia="Calibri" w:hAnsi="Calibri"/>
                <w:color w:val="000000"/>
                <w:sz w:val="24"/>
                <w:szCs w:val="24"/>
                <w:rtl w:val="0"/>
              </w:rPr>
              <w:t xml:space="preserve">y recursos diferenciados para satisfacer las diversas necesidades de aprendizaje de los estudiantes.</w:t>
            </w:r>
          </w:p>
          <w:p w:rsidR="00000000" w:rsidDel="00000000" w:rsidP="00000000" w:rsidRDefault="00000000" w:rsidRPr="00000000" w14:paraId="00000076">
            <w:pPr>
              <w:pBdr>
                <w:top w:space="0" w:sz="0" w:val="nil"/>
                <w:left w:space="0" w:sz="0" w:val="nil"/>
                <w:bottom w:space="0" w:sz="0" w:val="nil"/>
                <w:right w:space="0" w:sz="0" w:val="nil"/>
                <w:between w:space="0" w:sz="0" w:val="nil"/>
              </w:pBdr>
              <w:ind w:left="720" w:firstLine="0"/>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078">
      <w:pPr>
        <w:rPr>
          <w:b w:val="1"/>
          <w:color w:val="0099ff"/>
          <w:sz w:val="28"/>
          <w:szCs w:val="28"/>
        </w:rPr>
        <w:sectPr>
          <w:headerReference r:id="rId9" w:type="default"/>
          <w:footerReference r:id="rId10" w:type="default"/>
          <w:pgSz w:h="15840" w:w="12240" w:orient="portrait"/>
          <w:pgMar w:bottom="993" w:top="1440" w:left="1800" w:right="1800" w:header="720" w:footer="720"/>
          <w:pgNumType w:start="1"/>
        </w:sectPr>
      </w:pPr>
      <w:r w:rsidDel="00000000" w:rsidR="00000000" w:rsidRPr="00000000">
        <w:rPr>
          <w:rtl w:val="0"/>
        </w:rPr>
      </w:r>
    </w:p>
    <w:p w:rsidR="00000000" w:rsidDel="00000000" w:rsidP="00000000" w:rsidRDefault="00000000" w:rsidRPr="00000000" w14:paraId="00000079">
      <w:pPr>
        <w:rPr>
          <w:b w:val="1"/>
          <w:color w:val="0099ff"/>
          <w:sz w:val="28"/>
          <w:szCs w:val="28"/>
        </w:rPr>
        <w:sectPr>
          <w:type w:val="continuous"/>
          <w:pgSz w:h="15840" w:w="12240" w:orient="portrait"/>
          <w:pgMar w:bottom="993" w:top="1440" w:left="1800" w:right="1800" w:header="720" w:footer="720"/>
        </w:sectPr>
      </w:pPr>
      <w:r w:rsidDel="00000000" w:rsidR="00000000" w:rsidRPr="00000000">
        <w:rPr>
          <w:rtl w:val="0"/>
        </w:rPr>
      </w:r>
    </w:p>
    <w:p w:rsidR="00000000" w:rsidDel="00000000" w:rsidP="00000000" w:rsidRDefault="00000000" w:rsidRPr="00000000" w14:paraId="0000007A">
      <w:pPr>
        <w:rPr>
          <w:b w:val="1"/>
          <w:color w:val="0099ff"/>
          <w:sz w:val="28"/>
          <w:szCs w:val="28"/>
        </w:rPr>
      </w:pPr>
      <w:r w:rsidDel="00000000" w:rsidR="00000000" w:rsidRPr="00000000">
        <w:rPr>
          <w:rtl w:val="0"/>
        </w:rPr>
      </w:r>
    </w:p>
    <w:tbl>
      <w:tblPr>
        <w:tblStyle w:val="Table3"/>
        <w:tblpPr w:leftFromText="180" w:rightFromText="180" w:topFromText="180" w:bottomFromText="180" w:vertAnchor="text" w:horzAnchor="text" w:tblpX="120" w:tblpY="0"/>
        <w:tblW w:w="13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0"/>
        <w:gridCol w:w="3210"/>
        <w:gridCol w:w="3000"/>
        <w:gridCol w:w="3675"/>
        <w:tblGridChange w:id="0">
          <w:tblGrid>
            <w:gridCol w:w="3780"/>
            <w:gridCol w:w="3210"/>
            <w:gridCol w:w="3000"/>
            <w:gridCol w:w="3675"/>
          </w:tblGrid>
        </w:tblGridChange>
      </w:tblGrid>
      <w:tr>
        <w:trPr>
          <w:cantSplit w:val="0"/>
          <w:trHeight w:val="386.796875" w:hRule="atLeast"/>
          <w:tblHeader w:val="0"/>
        </w:trPr>
        <w:tc>
          <w:tcPr>
            <w:shd w:fill="95b3d7" w:val="clear"/>
          </w:tcPr>
          <w:p w:rsidR="00000000" w:rsidDel="00000000" w:rsidP="00000000" w:rsidRDefault="00000000" w:rsidRPr="00000000" w14:paraId="0000007B">
            <w:pPr>
              <w:rPr>
                <w:b w:val="1"/>
                <w:color w:val="0099ff"/>
                <w:sz w:val="28"/>
                <w:szCs w:val="28"/>
              </w:rPr>
            </w:pPr>
            <w:bookmarkStart w:colFirst="0" w:colLast="0" w:name="_heading=h.rvp7me2o4mw" w:id="1"/>
            <w:bookmarkEnd w:id="1"/>
            <w:r w:rsidDel="00000000" w:rsidR="00000000" w:rsidRPr="00000000">
              <w:rPr>
                <w:rFonts w:ascii="Calibri" w:cs="Calibri" w:eastAsia="Calibri" w:hAnsi="Calibri"/>
                <w:b w:val="1"/>
                <w:color w:val="ffff00"/>
                <w:sz w:val="28"/>
                <w:szCs w:val="28"/>
                <w:rtl w:val="0"/>
              </w:rPr>
              <w:t xml:space="preserve">Introducción y motivación</w:t>
            </w:r>
            <w:r w:rsidDel="00000000" w:rsidR="00000000" w:rsidRPr="00000000">
              <w:rPr>
                <w:rtl w:val="0"/>
              </w:rPr>
            </w:r>
          </w:p>
        </w:tc>
        <w:tc>
          <w:tcPr>
            <w:shd w:fill="d7e3bc" w:val="clear"/>
          </w:tcPr>
          <w:p w:rsidR="00000000" w:rsidDel="00000000" w:rsidP="00000000" w:rsidRDefault="00000000" w:rsidRPr="00000000" w14:paraId="0000007C">
            <w:pPr>
              <w:rPr>
                <w:b w:val="1"/>
                <w:color w:val="0099ff"/>
                <w:sz w:val="28"/>
                <w:szCs w:val="28"/>
              </w:rPr>
            </w:pPr>
            <w:r w:rsidDel="00000000" w:rsidR="00000000" w:rsidRPr="00000000">
              <w:rPr>
                <w:rFonts w:ascii="Calibri" w:cs="Calibri" w:eastAsia="Calibri" w:hAnsi="Calibri"/>
                <w:b w:val="1"/>
                <w:color w:val="c00000"/>
                <w:sz w:val="28"/>
                <w:szCs w:val="28"/>
                <w:rtl w:val="0"/>
              </w:rPr>
              <w:t xml:space="preserve">Investigación y aprendizaje</w:t>
            </w:r>
            <w:r w:rsidDel="00000000" w:rsidR="00000000" w:rsidRPr="00000000">
              <w:rPr>
                <w:rtl w:val="0"/>
              </w:rPr>
            </w:r>
          </w:p>
        </w:tc>
        <w:tc>
          <w:tcPr>
            <w:shd w:fill="f2dcdb" w:val="clear"/>
          </w:tcPr>
          <w:p w:rsidR="00000000" w:rsidDel="00000000" w:rsidP="00000000" w:rsidRDefault="00000000" w:rsidRPr="00000000" w14:paraId="0000007D">
            <w:pPr>
              <w:rPr>
                <w:b w:val="1"/>
                <w:color w:val="0099ff"/>
                <w:sz w:val="28"/>
                <w:szCs w:val="28"/>
              </w:rPr>
            </w:pPr>
            <w:r w:rsidDel="00000000" w:rsidR="00000000" w:rsidRPr="00000000">
              <w:rPr>
                <w:rFonts w:ascii="Calibri" w:cs="Calibri" w:eastAsia="Calibri" w:hAnsi="Calibri"/>
                <w:b w:val="1"/>
                <w:color w:val="76923c"/>
                <w:sz w:val="28"/>
                <w:szCs w:val="28"/>
                <w:rtl w:val="0"/>
              </w:rPr>
              <w:t xml:space="preserve">Aplicación creativa</w:t>
            </w:r>
            <w:r w:rsidDel="00000000" w:rsidR="00000000" w:rsidRPr="00000000">
              <w:rPr>
                <w:rtl w:val="0"/>
              </w:rPr>
            </w:r>
          </w:p>
        </w:tc>
        <w:tc>
          <w:tcPr>
            <w:shd w:fill="ffcc66" w:val="clear"/>
          </w:tcPr>
          <w:p w:rsidR="00000000" w:rsidDel="00000000" w:rsidP="00000000" w:rsidRDefault="00000000" w:rsidRPr="00000000" w14:paraId="0000007E">
            <w:pPr>
              <w:rPr>
                <w:b w:val="1"/>
                <w:color w:val="0099ff"/>
                <w:sz w:val="28"/>
                <w:szCs w:val="28"/>
              </w:rPr>
            </w:pPr>
            <w:r w:rsidDel="00000000" w:rsidR="00000000" w:rsidRPr="00000000">
              <w:rPr>
                <w:rFonts w:ascii="Calibri" w:cs="Calibri" w:eastAsia="Calibri" w:hAnsi="Calibri"/>
                <w:b w:val="1"/>
                <w:sz w:val="28"/>
                <w:szCs w:val="28"/>
                <w:rtl w:val="0"/>
              </w:rPr>
              <w:t xml:space="preserve"/>
            </w:r>
            <w:r w:rsidDel="00000000" w:rsidR="00000000" w:rsidRPr="00000000">
              <w:rPr>
                <w:rFonts w:ascii="Calibri" w:cs="Calibri" w:eastAsia="Calibri" w:hAnsi="Calibri"/>
                <w:b w:val="1"/>
                <w:color w:val="17365d"/>
                <w:sz w:val="28"/>
                <w:szCs w:val="28"/>
                <w:rtl w:val="0"/>
              </w:rPr>
              <w:t xml:space="preserve">Reflexión y evaluación</w:t>
            </w:r>
            <w:r w:rsidDel="00000000" w:rsidR="00000000" w:rsidRPr="00000000">
              <w:rPr>
                <w:rtl w:val="0"/>
              </w:rPr>
            </w:r>
          </w:p>
        </w:tc>
      </w:tr>
      <w:tr>
        <w:trPr>
          <w:cantSplit w:val="0"/>
          <w:tblHeader w:val="0"/>
        </w:trPr>
        <w:tc>
          <w:tcPr>
            <w:shd w:fill="95b3d7" w:val="clear"/>
          </w:tcPr>
          <w:p w:rsidR="00000000" w:rsidDel="00000000" w:rsidP="00000000" w:rsidRDefault="00000000" w:rsidRPr="00000000" w14:paraId="0000007F">
            <w:pPr>
              <w:rPr>
                <w:b w:val="1"/>
                <w:color w:val="0099ff"/>
                <w:sz w:val="28"/>
                <w:szCs w:val="28"/>
              </w:rPr>
            </w:pPr>
            <w:r w:rsidDel="00000000" w:rsidR="00000000" w:rsidRPr="00000000">
              <w:rPr>
                <w:rtl w:val="0"/>
              </w:rPr>
            </w:r>
          </w:p>
          <w:p w:rsidR="00000000" w:rsidDel="00000000" w:rsidP="00000000" w:rsidRDefault="00000000" w:rsidRPr="00000000" w14:paraId="00000080">
            <w:pPr>
              <w:jc w:val="center"/>
              <w:rPr>
                <w:b w:val="1"/>
                <w:color w:val="0099ff"/>
                <w:sz w:val="28"/>
                <w:szCs w:val="28"/>
              </w:rPr>
            </w:pPr>
            <w:r w:rsidDel="00000000" w:rsidR="00000000" w:rsidRPr="00000000">
              <w:rPr>
                <w:b w:val="1"/>
                <w:color w:val="0099ff"/>
                <w:sz w:val="28"/>
                <w:szCs w:val="28"/>
                <w:rtl w:val="0"/>
              </w:rPr>
              <w:t xml:space="preserve">15 minutos</w:t>
            </w:r>
          </w:p>
          <w:p w:rsidR="00000000" w:rsidDel="00000000" w:rsidP="00000000" w:rsidRDefault="00000000" w:rsidRPr="00000000" w14:paraId="00000081">
            <w:pPr>
              <w:rPr>
                <w:b w:val="1"/>
                <w:color w:val="0099ff"/>
                <w:sz w:val="28"/>
                <w:szCs w:val="28"/>
              </w:rPr>
            </w:pPr>
            <w:r w:rsidDel="00000000" w:rsidR="00000000" w:rsidRPr="00000000">
              <w:rPr>
                <w:rtl w:val="0"/>
              </w:rPr>
            </w:r>
          </w:p>
          <w:p w:rsidR="00000000" w:rsidDel="00000000" w:rsidP="00000000" w:rsidRDefault="00000000" w:rsidRPr="00000000" w14:paraId="00000082">
            <w:pPr>
              <w:rPr>
                <w:b w:val="1"/>
                <w:color w:val="0099ff"/>
                <w:sz w:val="28"/>
                <w:szCs w:val="28"/>
              </w:rPr>
            </w:pPr>
            <w:r w:rsidDel="00000000" w:rsidR="00000000" w:rsidRPr="00000000">
              <w:rPr>
                <w:rtl w:val="0"/>
              </w:rPr>
            </w:r>
          </w:p>
          <w:p w:rsidR="00000000" w:rsidDel="00000000" w:rsidP="00000000" w:rsidRDefault="00000000" w:rsidRPr="00000000" w14:paraId="00000083">
            <w:pPr>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Prepara el escenario para el escenario. Los maestros proporcionan información de fondo o contexto que involucrará a los estudiantes y los preparará para la actividad.</w:t>
            </w:r>
          </w:p>
          <w:p w:rsidR="00000000" w:rsidDel="00000000" w:rsidP="00000000" w:rsidRDefault="00000000" w:rsidRPr="00000000" w14:paraId="00000084">
            <w:pPr>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Muéstrenles una </w:t>
            </w:r>
          </w:p>
          <w:p w:rsidR="00000000" w:rsidDel="00000000" w:rsidP="00000000" w:rsidRDefault="00000000" w:rsidRPr="00000000" w14:paraId="00000085">
            <w:pPr>
              <w:numPr>
                <w:ilvl w:val="0"/>
                <w:numId w:val="1"/>
              </w:numPr>
              <w:spacing w:after="200" w:line="276" w:lineRule="auto"/>
              <w:ind w:left="720" w:hanging="360"/>
              <w:rPr>
                <w:b w:val="1"/>
                <w:color w:val="66cc00"/>
                <w:sz w:val="28"/>
                <w:szCs w:val="28"/>
              </w:rPr>
            </w:pPr>
            <w:r w:rsidDel="00000000" w:rsidR="00000000" w:rsidRPr="00000000">
              <w:rPr>
                <w:rFonts w:ascii="Calibri" w:cs="Calibri" w:eastAsia="Calibri" w:hAnsi="Calibri"/>
                <w:sz w:val="24"/>
                <w:szCs w:val="24"/>
                <w:rtl w:val="0"/>
              </w:rPr>
              <w:t xml:space="preserve">Cuento corto (artículo)</w:t>
            </w:r>
            <w:r w:rsidDel="00000000" w:rsidR="00000000" w:rsidRPr="00000000">
              <w:rPr>
                <w:rtl w:val="0"/>
              </w:rPr>
            </w:r>
          </w:p>
          <w:p w:rsidR="00000000" w:rsidDel="00000000" w:rsidP="00000000" w:rsidRDefault="00000000" w:rsidRPr="00000000" w14:paraId="00000086">
            <w:pPr>
              <w:numPr>
                <w:ilvl w:val="0"/>
                <w:numId w:val="1"/>
              </w:numPr>
              <w:spacing w:after="200" w:line="276" w:lineRule="auto"/>
              <w:ind w:left="720" w:hanging="360"/>
              <w:rPr>
                <w:b w:val="1"/>
                <w:color w:val="66cc00"/>
                <w:sz w:val="28"/>
                <w:szCs w:val="28"/>
              </w:rPr>
            </w:pPr>
            <w:r w:rsidDel="00000000" w:rsidR="00000000" w:rsidRPr="00000000">
              <w:rPr>
                <w:rFonts w:ascii="Calibri" w:cs="Calibri" w:eastAsia="Calibri" w:hAnsi="Calibri"/>
                <w:sz w:val="24"/>
                <w:szCs w:val="24"/>
                <w:rtl w:val="0"/>
              </w:rPr>
              <w:t xml:space="preserve">Corto video </w:t>
            </w:r>
            <w:r w:rsidDel="00000000" w:rsidR="00000000" w:rsidRPr="00000000">
              <w:rPr>
                <w:b w:val="1"/>
                <w:color w:val="66cc00"/>
                <w:sz w:val="28"/>
                <w:szCs w:val="28"/>
                <w:rtl w:val="0"/>
              </w:rPr>
              <w:t xml:space="preserve"/>
            </w:r>
            <w:r w:rsidDel="00000000" w:rsidR="00000000" w:rsidRPr="00000000">
              <w:rPr>
                <w:rFonts w:ascii="Calibri" w:cs="Calibri" w:eastAsia="Calibri" w:hAnsi="Calibri"/>
                <w:sz w:val="24"/>
                <w:szCs w:val="24"/>
                <w:rtl w:val="0"/>
              </w:rPr>
              <w:t xml:space="preserve">sobre el tema dado.</w:t>
            </w:r>
            <w:r w:rsidDel="00000000" w:rsidR="00000000" w:rsidRPr="00000000">
              <w:rPr>
                <w:rtl w:val="0"/>
              </w:rPr>
            </w:r>
          </w:p>
          <w:p w:rsidR="00000000" w:rsidDel="00000000" w:rsidP="00000000" w:rsidRDefault="00000000" w:rsidRPr="00000000" w14:paraId="00000087">
            <w:pPr>
              <w:spacing w:after="200" w:line="276" w:lineRule="auto"/>
              <w:rPr>
                <w:b w:val="1"/>
                <w:color w:val="66cc00"/>
                <w:sz w:val="28"/>
                <w:szCs w:val="28"/>
              </w:rPr>
            </w:pPr>
            <w:r w:rsidDel="00000000" w:rsidR="00000000" w:rsidRPr="00000000">
              <w:rPr>
                <w:rtl w:val="0"/>
              </w:rPr>
            </w:r>
          </w:p>
          <w:p w:rsidR="00000000" w:rsidDel="00000000" w:rsidP="00000000" w:rsidRDefault="00000000" w:rsidRPr="00000000" w14:paraId="00000088">
            <w:pPr>
              <w:rPr>
                <w:b w:val="1"/>
                <w:color w:val="0099ff"/>
                <w:sz w:val="28"/>
                <w:szCs w:val="28"/>
              </w:rPr>
            </w:pPr>
            <w:r w:rsidDel="00000000" w:rsidR="00000000" w:rsidRPr="00000000">
              <w:rPr>
                <w:rtl w:val="0"/>
              </w:rPr>
            </w:r>
          </w:p>
          <w:p w:rsidR="00000000" w:rsidDel="00000000" w:rsidP="00000000" w:rsidRDefault="00000000" w:rsidRPr="00000000" w14:paraId="00000089">
            <w:pPr>
              <w:rPr>
                <w:b w:val="1"/>
                <w:color w:val="0099ff"/>
                <w:sz w:val="28"/>
                <w:szCs w:val="28"/>
              </w:rPr>
            </w:pPr>
            <w:r w:rsidDel="00000000" w:rsidR="00000000" w:rsidRPr="00000000">
              <w:rPr>
                <w:rtl w:val="0"/>
              </w:rPr>
            </w:r>
          </w:p>
          <w:p w:rsidR="00000000" w:rsidDel="00000000" w:rsidP="00000000" w:rsidRDefault="00000000" w:rsidRPr="00000000" w14:paraId="0000008A">
            <w:pPr>
              <w:rPr>
                <w:b w:val="1"/>
                <w:color w:val="0099ff"/>
                <w:sz w:val="28"/>
                <w:szCs w:val="28"/>
              </w:rPr>
            </w:pPr>
            <w:r w:rsidDel="00000000" w:rsidR="00000000" w:rsidRPr="00000000">
              <w:rPr>
                <w:rtl w:val="0"/>
              </w:rPr>
            </w:r>
          </w:p>
          <w:p w:rsidR="00000000" w:rsidDel="00000000" w:rsidP="00000000" w:rsidRDefault="00000000" w:rsidRPr="00000000" w14:paraId="0000008B">
            <w:pPr>
              <w:rPr>
                <w:b w:val="1"/>
                <w:color w:val="0099ff"/>
                <w:sz w:val="28"/>
                <w:szCs w:val="28"/>
              </w:rPr>
            </w:pPr>
            <w:r w:rsidDel="00000000" w:rsidR="00000000" w:rsidRPr="00000000">
              <w:rPr>
                <w:rtl w:val="0"/>
              </w:rPr>
            </w:r>
          </w:p>
          <w:p w:rsidR="00000000" w:rsidDel="00000000" w:rsidP="00000000" w:rsidRDefault="00000000" w:rsidRPr="00000000" w14:paraId="0000008C">
            <w:pPr>
              <w:rPr>
                <w:b w:val="1"/>
                <w:color w:val="0099ff"/>
                <w:sz w:val="28"/>
                <w:szCs w:val="28"/>
              </w:rPr>
            </w:pPr>
            <w:r w:rsidDel="00000000" w:rsidR="00000000" w:rsidRPr="00000000">
              <w:rPr>
                <w:rtl w:val="0"/>
              </w:rPr>
            </w:r>
          </w:p>
          <w:p w:rsidR="00000000" w:rsidDel="00000000" w:rsidP="00000000" w:rsidRDefault="00000000" w:rsidRPr="00000000" w14:paraId="0000008D">
            <w:pPr>
              <w:rPr>
                <w:b w:val="1"/>
                <w:color w:val="0099ff"/>
                <w:sz w:val="28"/>
                <w:szCs w:val="28"/>
              </w:rPr>
            </w:pPr>
            <w:r w:rsidDel="00000000" w:rsidR="00000000" w:rsidRPr="00000000">
              <w:rPr>
                <w:rtl w:val="0"/>
              </w:rPr>
            </w:r>
          </w:p>
          <w:p w:rsidR="00000000" w:rsidDel="00000000" w:rsidP="00000000" w:rsidRDefault="00000000" w:rsidRPr="00000000" w14:paraId="0000008E">
            <w:pPr>
              <w:rPr>
                <w:b w:val="1"/>
                <w:color w:val="0099ff"/>
                <w:sz w:val="28"/>
                <w:szCs w:val="28"/>
              </w:rPr>
            </w:pPr>
            <w:r w:rsidDel="00000000" w:rsidR="00000000" w:rsidRPr="00000000">
              <w:rPr>
                <w:rtl w:val="0"/>
              </w:rPr>
            </w:r>
          </w:p>
        </w:tc>
        <w:tc>
          <w:tcPr>
            <w:shd w:fill="d7e3bc" w:val="clear"/>
          </w:tcPr>
          <w:p w:rsidR="00000000" w:rsidDel="00000000" w:rsidP="00000000" w:rsidRDefault="00000000" w:rsidRPr="00000000" w14:paraId="0000008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jc w:val="center"/>
              <w:rPr>
                <w:rFonts w:ascii="Calibri" w:cs="Calibri" w:eastAsia="Calibri" w:hAnsi="Calibri"/>
                <w:b w:val="1"/>
                <w:color w:val="4a86e8"/>
                <w:sz w:val="28"/>
                <w:szCs w:val="28"/>
              </w:rPr>
            </w:pPr>
            <w:r w:rsidDel="00000000" w:rsidR="00000000" w:rsidRPr="00000000">
              <w:rPr>
                <w:rFonts w:ascii="Calibri" w:cs="Calibri" w:eastAsia="Calibri" w:hAnsi="Calibri"/>
                <w:b w:val="1"/>
                <w:color w:val="4a86e8"/>
                <w:sz w:val="28"/>
                <w:szCs w:val="28"/>
                <w:rtl w:val="0"/>
              </w:rPr>
              <w:t xml:space="preserve">20 min</w:t>
            </w:r>
          </w:p>
          <w:p w:rsidR="00000000" w:rsidDel="00000000" w:rsidP="00000000" w:rsidRDefault="00000000" w:rsidRPr="00000000" w14:paraId="0000009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Preparación de los temas de debate.</w:t>
            </w:r>
          </w:p>
          <w:p w:rsidR="00000000" w:rsidDel="00000000" w:rsidP="00000000" w:rsidRDefault="00000000" w:rsidRPr="00000000" w14:paraId="0000009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Aprendizaje activo a través de la asignación y la investigación</w:t>
            </w:r>
          </w:p>
          <w:p w:rsidR="00000000" w:rsidDel="00000000" w:rsidP="00000000" w:rsidRDefault="00000000" w:rsidRPr="00000000" w14:paraId="0000009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Trabajo en grupo, investigación de fuentes en línea</w:t>
            </w:r>
          </w:p>
          <w:p w:rsidR="00000000" w:rsidDel="00000000" w:rsidP="00000000" w:rsidRDefault="00000000" w:rsidRPr="00000000" w14:paraId="00000098">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Utilización de herramientas digitales</w:t>
            </w:r>
          </w:p>
          <w:p w:rsidR="00000000" w:rsidDel="00000000" w:rsidP="00000000" w:rsidRDefault="00000000" w:rsidRPr="00000000" w14:paraId="00000099">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Preparar los discursos constructivos y de refutación </w:t>
            </w:r>
          </w:p>
          <w:p w:rsidR="00000000" w:rsidDel="00000000" w:rsidP="00000000" w:rsidRDefault="00000000" w:rsidRPr="00000000" w14:paraId="0000009A">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Análisis y discusión</w:t>
            </w:r>
          </w:p>
          <w:p w:rsidR="00000000" w:rsidDel="00000000" w:rsidP="00000000" w:rsidRDefault="00000000" w:rsidRPr="00000000" w14:paraId="0000009B">
            <w:pPr>
              <w:spacing w:after="200" w:line="27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spacing w:after="200" w:line="27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rPr>
                <w:b w:val="1"/>
                <w:color w:val="0099ff"/>
                <w:sz w:val="28"/>
                <w:szCs w:val="28"/>
              </w:rPr>
            </w:pPr>
            <w:r w:rsidDel="00000000" w:rsidR="00000000" w:rsidRPr="00000000">
              <w:rPr>
                <w:rtl w:val="0"/>
              </w:rPr>
            </w:r>
          </w:p>
        </w:tc>
        <w:tc>
          <w:tcPr>
            <w:shd w:fill="f2dcdb" w:val="clear"/>
          </w:tcPr>
          <w:p w:rsidR="00000000" w:rsidDel="00000000" w:rsidP="00000000" w:rsidRDefault="00000000" w:rsidRPr="00000000" w14:paraId="0000009E">
            <w:pPr>
              <w:rPr>
                <w:b w:val="1"/>
                <w:color w:val="0099ff"/>
                <w:sz w:val="28"/>
                <w:szCs w:val="28"/>
              </w:rPr>
            </w:pPr>
            <w:r w:rsidDel="00000000" w:rsidR="00000000" w:rsidRPr="00000000">
              <w:rPr>
                <w:rtl w:val="0"/>
              </w:rPr>
            </w:r>
          </w:p>
          <w:p w:rsidR="00000000" w:rsidDel="00000000" w:rsidP="00000000" w:rsidRDefault="00000000" w:rsidRPr="00000000" w14:paraId="0000009F">
            <w:pPr>
              <w:jc w:val="center"/>
              <w:rPr>
                <w:b w:val="1"/>
                <w:color w:val="0099ff"/>
                <w:sz w:val="28"/>
                <w:szCs w:val="28"/>
              </w:rPr>
            </w:pPr>
            <w:r w:rsidDel="00000000" w:rsidR="00000000" w:rsidRPr="00000000">
              <w:rPr>
                <w:b w:val="1"/>
                <w:color w:val="0099ff"/>
                <w:sz w:val="28"/>
                <w:szCs w:val="28"/>
                <w:rtl w:val="0"/>
              </w:rPr>
              <w:t xml:space="preserve">60 minutos</w:t>
            </w:r>
          </w:p>
          <w:p w:rsidR="00000000" w:rsidDel="00000000" w:rsidP="00000000" w:rsidRDefault="00000000" w:rsidRPr="00000000" w14:paraId="000000A0">
            <w:pPr>
              <w:rPr>
                <w:b w:val="1"/>
                <w:color w:val="0099ff"/>
                <w:sz w:val="28"/>
                <w:szCs w:val="28"/>
              </w:rPr>
            </w:pPr>
            <w:r w:rsidDel="00000000" w:rsidR="00000000" w:rsidRPr="00000000">
              <w:rPr>
                <w:rtl w:val="0"/>
              </w:rPr>
            </w:r>
          </w:p>
          <w:p w:rsidR="00000000" w:rsidDel="00000000" w:rsidP="00000000" w:rsidRDefault="00000000" w:rsidRPr="00000000" w14:paraId="000000A1">
            <w:pPr>
              <w:rPr>
                <w:b w:val="1"/>
                <w:color w:val="0099ff"/>
                <w:sz w:val="28"/>
                <w:szCs w:val="28"/>
              </w:rPr>
            </w:pPr>
            <w:r w:rsidDel="00000000" w:rsidR="00000000" w:rsidRPr="00000000">
              <w:rPr>
                <w:rtl w:val="0"/>
              </w:rPr>
            </w:r>
          </w:p>
          <w:p w:rsidR="00000000" w:rsidDel="00000000" w:rsidP="00000000" w:rsidRDefault="00000000" w:rsidRPr="00000000" w14:paraId="000000A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Aplicación de lo aprendido mediante tareas creativas</w:t>
            </w:r>
          </w:p>
          <w:p w:rsidR="00000000" w:rsidDel="00000000" w:rsidP="00000000" w:rsidRDefault="00000000" w:rsidRPr="00000000" w14:paraId="000000A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4">
            <w:pPr>
              <w:numPr>
                <w:ilvl w:val="0"/>
                <w:numId w:val="11"/>
              </w:numPr>
              <w:spacing w:line="276" w:lineRule="auto"/>
              <w:ind w:left="720" w:hanging="360"/>
              <w:rPr>
                <w:rFonts w:ascii="Cambria" w:cs="Cambria" w:eastAsia="Cambria" w:hAnsi="Cambria"/>
                <w:b w:val="1"/>
                <w:sz w:val="28"/>
                <w:szCs w:val="28"/>
              </w:rPr>
            </w:pPr>
            <w:r w:rsidDel="00000000" w:rsidR="00000000" w:rsidRPr="00000000">
              <w:rPr>
                <w:rFonts w:ascii="Calibri" w:cs="Calibri" w:eastAsia="Calibri" w:hAnsi="Calibri"/>
                <w:sz w:val="24"/>
                <w:szCs w:val="24"/>
                <w:rtl w:val="0"/>
              </w:rPr>
              <w:t xml:space="preserve">Un debate de política de equipo</w:t>
            </w:r>
            <w:r w:rsidDel="00000000" w:rsidR="00000000" w:rsidRPr="00000000">
              <w:rPr>
                <w:rtl w:val="0"/>
              </w:rPr>
            </w:r>
          </w:p>
          <w:p w:rsidR="00000000" w:rsidDel="00000000" w:rsidP="00000000" w:rsidRDefault="00000000" w:rsidRPr="00000000" w14:paraId="000000A5">
            <w:pPr>
              <w:numPr>
                <w:ilvl w:val="0"/>
                <w:numId w:val="11"/>
              </w:numPr>
              <w:spacing w:after="200" w:line="276" w:lineRule="auto"/>
              <w:ind w:left="720" w:hanging="36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Debate en línea </w:t>
            </w:r>
            <w:r w:rsidDel="00000000" w:rsidR="00000000" w:rsidRPr="00000000">
              <w:rPr>
                <w:rFonts w:ascii="Calibri" w:cs="Calibri" w:eastAsia="Calibri" w:hAnsi="Calibri"/>
                <w:b w:val="1"/>
                <w:sz w:val="24"/>
                <w:szCs w:val="24"/>
                <w:rtl w:val="0"/>
              </w:rPr>
              <w:t xml:space="preserve"/>
            </w:r>
          </w:p>
          <w:p w:rsidR="00000000" w:rsidDel="00000000" w:rsidP="00000000" w:rsidRDefault="00000000" w:rsidRPr="00000000" w14:paraId="000000A6">
            <w:pPr>
              <w:spacing w:after="200" w:line="276"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A7">
            <w:pPr>
              <w:spacing w:after="200"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Enfoque en la comunicación respetuosa: Establecer </w:t>
            </w:r>
            <w:r w:rsidDel="00000000" w:rsidR="00000000" w:rsidRPr="00000000">
              <w:rPr>
                <w:rFonts w:ascii="Calibri" w:cs="Calibri" w:eastAsia="Calibri" w:hAnsi="Calibri"/>
                <w:sz w:val="24"/>
                <w:szCs w:val="24"/>
                <w:rtl w:val="0"/>
              </w:rPr>
              <w:t xml:space="preserve">directrices claras para la comunicación respetuosa y la etiqueta del debate.</w:t>
            </w:r>
          </w:p>
          <w:p w:rsidR="00000000" w:rsidDel="00000000" w:rsidP="00000000" w:rsidRDefault="00000000" w:rsidRPr="00000000" w14:paraId="000000A8">
            <w:pPr>
              <w:ind w:left="720" w:firstLine="0"/>
              <w:rPr>
                <w:rFonts w:ascii="Calibri" w:cs="Calibri" w:eastAsia="Calibri" w:hAnsi="Calibri"/>
                <w:color w:val="0099ff"/>
                <w:sz w:val="24"/>
                <w:szCs w:val="24"/>
              </w:rPr>
            </w:pPr>
            <w:r w:rsidDel="00000000" w:rsidR="00000000" w:rsidRPr="00000000">
              <w:rPr>
                <w:rtl w:val="0"/>
              </w:rPr>
            </w:r>
          </w:p>
        </w:tc>
        <w:tc>
          <w:tcPr>
            <w:shd w:fill="ffcc66" w:val="clear"/>
          </w:tcPr>
          <w:p w:rsidR="00000000" w:rsidDel="00000000" w:rsidP="00000000" w:rsidRDefault="00000000" w:rsidRPr="00000000" w14:paraId="000000A9">
            <w:pPr>
              <w:rPr>
                <w:b w:val="1"/>
                <w:color w:val="0099ff"/>
                <w:sz w:val="28"/>
                <w:szCs w:val="28"/>
              </w:rPr>
            </w:pPr>
            <w:r w:rsidDel="00000000" w:rsidR="00000000" w:rsidRPr="00000000">
              <w:rPr>
                <w:rtl w:val="0"/>
              </w:rPr>
            </w:r>
          </w:p>
          <w:p w:rsidR="00000000" w:rsidDel="00000000" w:rsidP="00000000" w:rsidRDefault="00000000" w:rsidRPr="00000000" w14:paraId="000000AA">
            <w:pPr>
              <w:jc w:val="center"/>
              <w:rPr>
                <w:b w:val="1"/>
                <w:color w:val="0099ff"/>
                <w:sz w:val="28"/>
                <w:szCs w:val="28"/>
              </w:rPr>
            </w:pPr>
            <w:r w:rsidDel="00000000" w:rsidR="00000000" w:rsidRPr="00000000">
              <w:rPr>
                <w:b w:val="1"/>
                <w:color w:val="0099ff"/>
                <w:sz w:val="28"/>
                <w:szCs w:val="28"/>
                <w:rtl w:val="0"/>
              </w:rPr>
              <w:t xml:space="preserve">15 minutos</w:t>
            </w:r>
          </w:p>
          <w:p w:rsidR="00000000" w:rsidDel="00000000" w:rsidP="00000000" w:rsidRDefault="00000000" w:rsidRPr="00000000" w14:paraId="000000AB">
            <w:pPr>
              <w:rPr>
                <w:b w:val="1"/>
                <w:color w:val="0099ff"/>
                <w:sz w:val="28"/>
                <w:szCs w:val="28"/>
              </w:rPr>
            </w:pPr>
            <w:r w:rsidDel="00000000" w:rsidR="00000000" w:rsidRPr="00000000">
              <w:rPr>
                <w:rtl w:val="0"/>
              </w:rPr>
            </w:r>
          </w:p>
          <w:p w:rsidR="00000000" w:rsidDel="00000000" w:rsidP="00000000" w:rsidRDefault="00000000" w:rsidRPr="00000000" w14:paraId="000000AC">
            <w:pPr>
              <w:rPr>
                <w:b w:val="1"/>
                <w:color w:val="0099ff"/>
                <w:sz w:val="28"/>
                <w:szCs w:val="28"/>
              </w:rPr>
            </w:pPr>
            <w:r w:rsidDel="00000000" w:rsidR="00000000" w:rsidRPr="00000000">
              <w:rPr>
                <w:rtl w:val="0"/>
              </w:rPr>
            </w:r>
          </w:p>
          <w:p w:rsidR="00000000" w:rsidDel="00000000" w:rsidP="00000000" w:rsidRDefault="00000000" w:rsidRPr="00000000" w14:paraId="000000AD">
            <w:pPr>
              <w:spacing w:after="20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Criterios de evaluación: </w:t>
            </w:r>
            <w:r w:rsidDel="00000000" w:rsidR="00000000" w:rsidRPr="00000000">
              <w:rPr>
                <w:rFonts w:ascii="Calibri" w:cs="Calibri" w:eastAsia="Calibri" w:hAnsi="Calibri"/>
                <w:sz w:val="24"/>
                <w:szCs w:val="24"/>
                <w:rtl w:val="0"/>
              </w:rPr>
              <w:t xml:space="preserve">Definir cómo se evaluarán a los estudiantes. Esto podría incluir rubricas, listas de verificación u otros métodos de evaluación.</w:t>
            </w:r>
          </w:p>
          <w:p w:rsidR="00000000" w:rsidDel="00000000" w:rsidP="00000000" w:rsidRDefault="00000000" w:rsidRPr="00000000" w14:paraId="000000AE">
            <w:pPr>
              <w:spacing w:after="20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Feedback: Proporcione </w:t>
            </w:r>
            <w:r w:rsidDel="00000000" w:rsidR="00000000" w:rsidRPr="00000000">
              <w:rPr>
                <w:rFonts w:ascii="Calibri" w:cs="Calibri" w:eastAsia="Calibri" w:hAnsi="Calibri"/>
                <w:sz w:val="24"/>
                <w:szCs w:val="24"/>
                <w:rtl w:val="0"/>
              </w:rPr>
              <w:t xml:space="preserve">directrices sobre cómo se dará feedback a los estudiantes. Considere los comentarios de los compañeros, la autoevaluación y los comentarios de los maestros</w:t>
            </w:r>
          </w:p>
          <w:p w:rsidR="00000000" w:rsidDel="00000000" w:rsidP="00000000" w:rsidRDefault="00000000" w:rsidRPr="00000000" w14:paraId="000000AF">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Reflexión digital (Padlet, Formas...)</w:t>
            </w:r>
          </w:p>
          <w:p w:rsidR="00000000" w:rsidDel="00000000" w:rsidP="00000000" w:rsidRDefault="00000000" w:rsidRPr="00000000" w14:paraId="000000B0">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Autoevaluación</w:t>
            </w:r>
          </w:p>
          <w:p w:rsidR="00000000" w:rsidDel="00000000" w:rsidP="00000000" w:rsidRDefault="00000000" w:rsidRPr="00000000" w14:paraId="000000B1">
            <w:pPr>
              <w:numPr>
                <w:ilvl w:val="0"/>
                <w:numId w:val="1"/>
              </w:numPr>
              <w:spacing w:after="200" w:line="276"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Discusión en clase</w:t>
            </w:r>
            <w:r w:rsidDel="00000000" w:rsidR="00000000" w:rsidRPr="00000000">
              <w:rPr>
                <w:rtl w:val="0"/>
              </w:rPr>
            </w:r>
          </w:p>
          <w:p w:rsidR="00000000" w:rsidDel="00000000" w:rsidP="00000000" w:rsidRDefault="00000000" w:rsidRPr="00000000" w14:paraId="000000B2">
            <w:pPr>
              <w:rPr>
                <w:b w:val="1"/>
                <w:color w:val="0099ff"/>
                <w:sz w:val="28"/>
                <w:szCs w:val="28"/>
              </w:rPr>
            </w:pPr>
            <w:r w:rsidDel="00000000" w:rsidR="00000000" w:rsidRPr="00000000">
              <w:rPr>
                <w:rtl w:val="0"/>
              </w:rPr>
            </w:r>
          </w:p>
        </w:tc>
      </w:tr>
    </w:tbl>
    <w:p w:rsidR="00000000" w:rsidDel="00000000" w:rsidP="00000000" w:rsidRDefault="00000000" w:rsidRPr="00000000" w14:paraId="000000B3">
      <w:pPr>
        <w:rPr>
          <w:b w:val="1"/>
          <w:color w:val="0099ff"/>
          <w:sz w:val="28"/>
          <w:szCs w:val="28"/>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tbl>
      <w:tblPr>
        <w:tblStyle w:val="Table4"/>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8db3e2" w:val="clear"/>
          </w:tcPr>
          <w:p w:rsidR="00000000" w:rsidDel="00000000" w:rsidP="00000000" w:rsidRDefault="00000000" w:rsidRPr="00000000" w14:paraId="000000B5">
            <w:pPr>
              <w:rPr/>
            </w:pPr>
            <w:r w:rsidDel="00000000" w:rsidR="00000000" w:rsidRPr="00000000">
              <w:rPr>
                <w:rFonts w:ascii="Calibri" w:cs="Calibri" w:eastAsia="Calibri" w:hAnsi="Calibri"/>
                <w:b w:val="1"/>
                <w:color w:val="ffff00"/>
                <w:sz w:val="28"/>
                <w:szCs w:val="28"/>
                <w:rtl w:val="0"/>
              </w:rPr>
              <w:t xml:space="preserve">Introducción y motivación</w:t>
            </w:r>
            <w:r w:rsidDel="00000000" w:rsidR="00000000" w:rsidRPr="00000000">
              <w:rPr>
                <w:rtl w:val="0"/>
              </w:rPr>
            </w:r>
          </w:p>
        </w:tc>
      </w:tr>
      <w:tr>
        <w:trPr>
          <w:cantSplit w:val="0"/>
          <w:tblHeader w:val="0"/>
        </w:trPr>
        <w:tc>
          <w:tcPr>
            <w:shd w:fill="8db3e2" w:val="clear"/>
          </w:tcPr>
          <w:p w:rsidR="00000000" w:rsidDel="00000000" w:rsidP="00000000" w:rsidRDefault="00000000" w:rsidRPr="00000000" w14:paraId="000000B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profesor puede introducir el tema del debate: Bienvenidos a nuestra emocionante sesión de debate sobre Inteligencia Artificial (IA) y ética! Hoy en día, nos sumergimos en un mundo donde la tecnología cumple con los valores humanos. A medida que nuestro planeta se vuelve más conectado y tecnológicamente avanzado, la IA juega un papel importante en la configuración de nuestra vida diaria. Desde asistentes virtuales que nos ayudan a encontrar información hasta vehículos autónomos que cambian la forma en que viajamos, la IA es una parte cada vez mayor de nuestra sociedad.</w:t>
            </w:r>
          </w:p>
          <w:p w:rsidR="00000000" w:rsidDel="00000000" w:rsidP="00000000" w:rsidRDefault="00000000" w:rsidRPr="00000000" w14:paraId="000000B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 embargo, con grandes avances vienen grandes responsabilidades. Las implicaciones éticas de la inteligencia artificial (IA) sobre cómo debemos utilizarla de manera responsable, garantizar la equidad y proteger la privacidad son temas cruciales de discusión. Este debate le permitirá explorar estos temas importantes, desarrollar sus propias opiniones y aprender a expresarlas con claridad y persuasión.</w:t>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tbl>
      <w:tblPr>
        <w:tblStyle w:val="Table5"/>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c2d69b" w:val="clear"/>
          </w:tcPr>
          <w:p w:rsidR="00000000" w:rsidDel="00000000" w:rsidP="00000000" w:rsidRDefault="00000000" w:rsidRPr="00000000" w14:paraId="000000BD">
            <w:pPr>
              <w:rPr/>
            </w:pPr>
            <w:r w:rsidDel="00000000" w:rsidR="00000000" w:rsidRPr="00000000">
              <w:rPr>
                <w:rFonts w:ascii="Calibri" w:cs="Calibri" w:eastAsia="Calibri" w:hAnsi="Calibri"/>
                <w:b w:val="1"/>
                <w:color w:val="c00000"/>
                <w:sz w:val="28"/>
                <w:szCs w:val="28"/>
                <w:rtl w:val="0"/>
              </w:rPr>
              <w:t xml:space="preserve">Investigación y aprendizaje</w:t>
            </w:r>
            <w:r w:rsidDel="00000000" w:rsidR="00000000" w:rsidRPr="00000000">
              <w:rPr>
                <w:rtl w:val="0"/>
              </w:rPr>
            </w:r>
          </w:p>
        </w:tc>
      </w:tr>
      <w:tr>
        <w:trPr>
          <w:cantSplit w:val="0"/>
          <w:tblHeader w:val="0"/>
        </w:trPr>
        <w:tc>
          <w:tcPr>
            <w:shd w:fill="c2d69b" w:val="clear"/>
          </w:tcPr>
          <w:p w:rsidR="00000000" w:rsidDel="00000000" w:rsidP="00000000" w:rsidRDefault="00000000" w:rsidRPr="00000000" w14:paraId="000000BE">
            <w:pPr>
              <w:rPr>
                <w:rFonts w:ascii="Calibri" w:cs="Calibri" w:eastAsia="Calibri" w:hAnsi="Calibri"/>
                <w:sz w:val="24"/>
                <w:szCs w:val="24"/>
              </w:rPr>
            </w:pP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sz w:val="24"/>
                <w:szCs w:val="24"/>
                <w:rtl w:val="0"/>
              </w:rPr>
              <w:t xml:space="preserve">Temas y materiales para los debates sobre políticas de equipo. Hay 9 ideas de debate diferentes propuestas en tres áreas diferentes relacionadas con la IA. Puede elegir cualquiera de las nueve actividades para un debate.</w:t>
            </w:r>
          </w:p>
          <w:p w:rsidR="00000000" w:rsidDel="00000000" w:rsidP="00000000" w:rsidRDefault="00000000" w:rsidRPr="00000000" w14:paraId="000000B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Inteligencia artificial en la educación</w:t>
            </w:r>
          </w:p>
          <w:p w:rsidR="00000000" w:rsidDel="00000000" w:rsidP="00000000" w:rsidRDefault="00000000" w:rsidRPr="00000000" w14:paraId="000000C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rPr>
                <w:rFonts w:ascii="Calibri" w:cs="Calibri" w:eastAsia="Calibri" w:hAnsi="Calibri"/>
                <w:b w:val="1"/>
                <w:i w:val="1"/>
                <w:sz w:val="24"/>
                <w:szCs w:val="24"/>
                <w:u w:val="single"/>
              </w:rPr>
            </w:pPr>
            <w:r w:rsidDel="00000000" w:rsidR="00000000" w:rsidRPr="00000000">
              <w:rPr>
                <w:rFonts w:ascii="Calibri" w:cs="Calibri" w:eastAsia="Calibri" w:hAnsi="Calibri"/>
                <w:b w:val="1"/>
                <w:sz w:val="24"/>
                <w:szCs w:val="24"/>
                <w:u w:val="single"/>
                <w:rtl w:val="0"/>
              </w:rPr>
              <w:t xml:space="preserve">Actividad 1. Sistema de vigilancia escolar: ¿Debería la IA </w:t>
            </w:r>
            <w:r w:rsidDel="00000000" w:rsidR="00000000" w:rsidRPr="00000000">
              <w:rPr>
                <w:rFonts w:ascii="Calibri" w:cs="Calibri" w:eastAsia="Calibri" w:hAnsi="Calibri"/>
                <w:b w:val="1"/>
                <w:i w:val="1"/>
                <w:sz w:val="24"/>
                <w:szCs w:val="24"/>
                <w:u w:val="single"/>
                <w:rtl w:val="0"/>
              </w:rPr>
              <w:t xml:space="preserve">ser utilizada para monitorear a los estudiantes en las escuelas?"</w:t>
            </w:r>
          </w:p>
          <w:p w:rsidR="00000000" w:rsidDel="00000000" w:rsidP="00000000" w:rsidRDefault="00000000" w:rsidRPr="00000000" w14:paraId="000000C3">
            <w:pPr>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C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el año en que 2035 escuelas de todo el mundo utilizan sistemas de vigilancia basados en IA para monitorear a los estudiantes.</w:t>
            </w:r>
          </w:p>
          <w:p w:rsidR="00000000" w:rsidDel="00000000" w:rsidP="00000000" w:rsidRDefault="00000000" w:rsidRPr="00000000" w14:paraId="000000C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Estos sistemas de IA utilizan cámaras, reconocimiento facial y análisis conductual para detectar si los estudiantes prestan atención, siguen las reglas escolares o incluso se sienten estresados. Algunas escuelas creen que esta tecnología mejorará la seguridad, evitará el acoso y ayudará a los profesores a comprender mejor a sus estudiantes.</w:t>
            </w:r>
          </w:p>
          <w:p w:rsidR="00000000" w:rsidDel="00000000" w:rsidP="00000000" w:rsidRDefault="00000000" w:rsidRPr="00000000" w14:paraId="000000C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 embargo, a otros les preocupa que invade la privacidad de los estudiantes, les haga sentir incómodos y pueda llevar a castigos injustos. Hoy, la junta escolar está teniendo una discusión para decidir. </w:t>
            </w:r>
          </w:p>
          <w:p w:rsidR="00000000" w:rsidDel="00000000" w:rsidP="00000000" w:rsidRDefault="00000000" w:rsidRPr="00000000" w14:paraId="000000C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
            <w:hyperlink r:id="rId11">
              <w:r w:rsidDel="00000000" w:rsidR="00000000" w:rsidRPr="00000000">
                <w:rPr>
                  <w:rFonts w:ascii="Calibri" w:cs="Calibri" w:eastAsia="Calibri" w:hAnsi="Calibri"/>
                  <w:color w:val="1155cc"/>
                  <w:sz w:val="24"/>
                  <w:szCs w:val="24"/>
                  <w:u w:val="single"/>
                  <w:rtl w:val="0"/>
                </w:rPr>
                <w:t xml:space="preserve">Justificación: </w:t>
              </w:r>
            </w:hyperlink>
            <w:r w:rsidDel="00000000" w:rsidR="00000000" w:rsidRPr="00000000">
              <w:rPr>
                <w:rFonts w:ascii="Calibri" w:cs="Calibri" w:eastAsia="Calibri" w:hAnsi="Calibri"/>
                <w:sz w:val="24"/>
                <w:szCs w:val="24"/>
                <w:rtl w:val="0"/>
              </w:rPr>
              <w:t xml:space="preserve"/>
            </w:r>
            <w:hyperlink r:id="rId12">
              <w:r w:rsidDel="00000000" w:rsidR="00000000" w:rsidRPr="00000000">
                <w:rPr>
                  <w:rFonts w:ascii="Calibri" w:cs="Calibri" w:eastAsia="Calibri" w:hAnsi="Calibri"/>
                  <w:color w:val="1155cc"/>
                  <w:sz w:val="24"/>
                  <w:szCs w:val="24"/>
                  <w:u w:val="single"/>
                  <w:rtl w:val="0"/>
                </w:rPr>
                <w:t xml:space="preserve">https://www.youtube.com/watch?v=JMLsHI8aV0g&amp;t=187s https://abc3340.com/news/nation-world/schools-turn-to-ai-powered-monitoring-software-to-catch-students-at-risk-of-self-harm-youth-mental-health-data-privacy-equity-concerns-school-issued-devices-rand-corp-artificial-intelligence-suicide-prevention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C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para: Puede aumentar la seguridad y prevenir el acoso, puede identificar cuando los estudiantes están luchando emocionalmente.</w:t>
            </w:r>
          </w:p>
          <w:p w:rsidR="00000000" w:rsidDel="00000000" w:rsidP="00000000" w:rsidRDefault="00000000" w:rsidRPr="00000000" w14:paraId="000000C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contra: Las preocupaciones por la privacidad, los errores podrían llevar a castigos injustos, los estudiantes sentirían más presión porque están siendo monitoreados, podrían sofocar oportunidades para desarrollar habilidades sociales como la empatía y la resolución de conflictos.</w:t>
            </w:r>
          </w:p>
          <w:p w:rsidR="00000000" w:rsidDel="00000000" w:rsidP="00000000" w:rsidRDefault="00000000" w:rsidRPr="00000000" w14:paraId="000000C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rPr>
                <w:rFonts w:ascii="Calibri" w:cs="Calibri" w:eastAsia="Calibri" w:hAnsi="Calibri"/>
                <w:b w:val="1"/>
                <w:i w:val="1"/>
                <w:sz w:val="24"/>
                <w:szCs w:val="24"/>
                <w:u w:val="single"/>
              </w:rPr>
            </w:pPr>
            <w:r w:rsidDel="00000000" w:rsidR="00000000" w:rsidRPr="00000000">
              <w:rPr>
                <w:rFonts w:ascii="Calibri" w:cs="Calibri" w:eastAsia="Calibri" w:hAnsi="Calibri"/>
                <w:b w:val="1"/>
                <w:sz w:val="24"/>
                <w:szCs w:val="24"/>
                <w:u w:val="single"/>
                <w:rtl w:val="0"/>
              </w:rPr>
              <w:t xml:space="preserve">Actividad 2. Asistentes de IA: "¿Los </w:t>
            </w:r>
            <w:r w:rsidDel="00000000" w:rsidR="00000000" w:rsidRPr="00000000">
              <w:rPr>
                <w:rFonts w:ascii="Calibri" w:cs="Calibri" w:eastAsia="Calibri" w:hAnsi="Calibri"/>
                <w:b w:val="1"/>
                <w:i w:val="1"/>
                <w:sz w:val="24"/>
                <w:szCs w:val="24"/>
                <w:u w:val="single"/>
                <w:rtl w:val="0"/>
              </w:rPr>
              <w:t xml:space="preserve">chatbots de IA hacen que los estudiantes sean menos capaces de resolver problemas creativos?"</w:t>
            </w:r>
          </w:p>
          <w:p w:rsidR="00000000" w:rsidDel="00000000" w:rsidP="00000000" w:rsidRDefault="00000000" w:rsidRPr="00000000" w14:paraId="000000CD">
            <w:pPr>
              <w:rPr>
                <w:rFonts w:ascii="Calibri" w:cs="Calibri" w:eastAsia="Calibri" w:hAnsi="Calibri"/>
                <w:b w:val="1"/>
                <w:i w:val="1"/>
                <w:sz w:val="24"/>
                <w:szCs w:val="24"/>
                <w:u w:val="single"/>
              </w:rPr>
            </w:pPr>
            <w:r w:rsidDel="00000000" w:rsidR="00000000" w:rsidRPr="00000000">
              <w:rPr>
                <w:rtl w:val="0"/>
              </w:rPr>
            </w:r>
          </w:p>
          <w:p w:rsidR="00000000" w:rsidDel="00000000" w:rsidP="00000000" w:rsidRDefault="00000000" w:rsidRPr="00000000" w14:paraId="000000C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Tienes un asistente chatbot que te ayuda con el aprendizaje y las tareas.</w:t>
            </w:r>
          </w:p>
          <w:p w:rsidR="00000000" w:rsidDel="00000000" w:rsidP="00000000" w:rsidRDefault="00000000" w:rsidRPr="00000000" w14:paraId="000000C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Explica el contenido y ofrece soluciones.</w:t>
            </w:r>
          </w:p>
          <w:p w:rsidR="00000000" w:rsidDel="00000000" w:rsidP="00000000" w:rsidRDefault="00000000" w:rsidRPr="00000000" w14:paraId="000000D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Justificación: Artículos sobre </w:t>
            </w:r>
            <w:hyperlink r:id="rId13">
              <w:r w:rsidDel="00000000" w:rsidR="00000000" w:rsidRPr="00000000">
                <w:rPr>
                  <w:rFonts w:ascii="Calibri" w:cs="Calibri" w:eastAsia="Calibri" w:hAnsi="Calibri"/>
                  <w:color w:val="1155cc"/>
                  <w:sz w:val="24"/>
                  <w:szCs w:val="24"/>
                  <w:u w:val="single"/>
                  <w:rtl w:val="0"/>
                </w:rPr>
                <w:t xml:space="preserve">el aprendizaje personalizado con IA. https://www.unisa.edu.au/connect/enterprise-magazine/articles/2023/how-ai-can-deliver-personalised-learning-and-transform-academic-assessment/</w:t>
              </w:r>
            </w:hyperlink>
            <w:r w:rsidDel="00000000" w:rsidR="00000000" w:rsidRPr="00000000">
              <w:rPr>
                <w:rtl w:val="0"/>
              </w:rPr>
            </w:r>
          </w:p>
          <w:p w:rsidR="00000000" w:rsidDel="00000000" w:rsidP="00000000" w:rsidRDefault="00000000" w:rsidRPr="00000000" w14:paraId="000000D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para: Puede proporcionar atención individual, se adapta a los estilos de aprendizaje.</w:t>
            </w:r>
          </w:p>
          <w:p w:rsidR="00000000" w:rsidDel="00000000" w:rsidP="00000000" w:rsidRDefault="00000000" w:rsidRPr="00000000" w14:paraId="000000D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contra: Podría reemplazar a los maestros, podría no entender las necesidades emocionales.</w:t>
            </w:r>
          </w:p>
          <w:p w:rsidR="00000000" w:rsidDel="00000000" w:rsidP="00000000" w:rsidRDefault="00000000" w:rsidRPr="00000000" w14:paraId="000000D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rPr>
                <w:rFonts w:ascii="Calibri" w:cs="Calibri" w:eastAsia="Calibri" w:hAnsi="Calibri"/>
                <w:b w:val="1"/>
                <w:i w:val="1"/>
                <w:sz w:val="24"/>
                <w:szCs w:val="24"/>
                <w:u w:val="single"/>
              </w:rPr>
            </w:pPr>
            <w:r w:rsidDel="00000000" w:rsidR="00000000" w:rsidRPr="00000000">
              <w:rPr>
                <w:rFonts w:ascii="Calibri" w:cs="Calibri" w:eastAsia="Calibri" w:hAnsi="Calibri"/>
                <w:b w:val="1"/>
                <w:sz w:val="24"/>
                <w:szCs w:val="24"/>
                <w:u w:val="single"/>
                <w:rtl w:val="0"/>
              </w:rPr>
              <w:t xml:space="preserve">Actividad 3. Escribir ensayos: "¿Deberían </w:t>
            </w:r>
            <w:r w:rsidDel="00000000" w:rsidR="00000000" w:rsidRPr="00000000">
              <w:rPr>
                <w:rFonts w:ascii="Calibri" w:cs="Calibri" w:eastAsia="Calibri" w:hAnsi="Calibri"/>
                <w:b w:val="1"/>
                <w:i w:val="1"/>
                <w:sz w:val="24"/>
                <w:szCs w:val="24"/>
                <w:u w:val="single"/>
                <w:rtl w:val="0"/>
              </w:rPr>
              <w:t xml:space="preserve">los estudiantes utilizar la IA para ayudarles a escribir ensayos?"</w:t>
            </w:r>
          </w:p>
          <w:p w:rsidR="00000000" w:rsidDel="00000000" w:rsidP="00000000" w:rsidRDefault="00000000" w:rsidRPr="00000000" w14:paraId="000000D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Muchos estudiantes utilizan herramientas de escritura de IA como ChatGPT para ayudarles a escribir ensayos. Estas herramientas pueden sugerir estructura, mejorar la gramática e incluso generar párrafos completos basados en un tema. Los partidarios dicen que esto ayuda a los estudiantes a escribir mejor, aprender más rápido y reducir el estrés. Los críticos argumentan que esto podría llevar a que los estudiantes se vuelvan dependientes de la IA y no desarrollen sus propias habilidades de escritura. Hoy, el consejo estudiantil está votando sobre si las herramientas de IA deben ser permitidas para escribir ensayos en la escuela.</w:t>
            </w:r>
          </w:p>
          <w:p w:rsidR="00000000" w:rsidDel="00000000" w:rsidP="00000000" w:rsidRDefault="00000000" w:rsidRPr="00000000" w14:paraId="000000D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Justificación: Discusiones sobre el uso de herramientas de IA como ChatGPT en las escuelas.</w:t>
            </w:r>
          </w:p>
          <w:p w:rsidR="00000000" w:rsidDel="00000000" w:rsidP="00000000" w:rsidRDefault="00000000" w:rsidRPr="00000000" w14:paraId="000000DA">
            <w:pPr>
              <w:rPr>
                <w:rFonts w:ascii="Calibri" w:cs="Calibri" w:eastAsia="Calibri" w:hAnsi="Calibri"/>
                <w:sz w:val="24"/>
                <w:szCs w:val="24"/>
              </w:rPr>
            </w:pPr>
            <w:hyperlink r:id="rId14">
              <w:r w:rsidDel="00000000" w:rsidR="00000000" w:rsidRPr="00000000">
                <w:rPr>
                  <w:rFonts w:ascii="Calibri" w:cs="Calibri" w:eastAsia="Calibri" w:hAnsi="Calibri"/>
                  <w:color w:val="1155cc"/>
                  <w:sz w:val="24"/>
                  <w:szCs w:val="24"/>
                  <w:u w:val="single"/>
                  <w:rtl w:val="0"/>
                </w:rPr>
                <w:t xml:space="preserve">https://www.youtube.com/watch?v=ogcSQ-cFRVM</w:t>
              </w:r>
            </w:hyperlink>
            <w:r w:rsidDel="00000000" w:rsidR="00000000" w:rsidRPr="00000000">
              <w:rPr>
                <w:rFonts w:ascii="Calibri" w:cs="Calibri" w:eastAsia="Calibri" w:hAnsi="Calibri"/>
                <w:sz w:val="24"/>
                <w:szCs w:val="24"/>
                <w:rtl w:val="0"/>
              </w:rPr>
              <w:br w:type="textWrapping"/>
            </w:r>
            <w:hyperlink r:id="rId15">
              <w:r w:rsidDel="00000000" w:rsidR="00000000" w:rsidRPr="00000000">
                <w:rPr>
                  <w:rFonts w:ascii="Calibri" w:cs="Calibri" w:eastAsia="Calibri" w:hAnsi="Calibri"/>
                  <w:color w:val="1155cc"/>
                  <w:sz w:val="24"/>
                  <w:szCs w:val="24"/>
                  <w:u w:val="single"/>
                  <w:rtl w:val="0"/>
                </w:rPr>
                <w:t xml:space="preserve">https://summer.harvard.edu/blog/should-i-use-chatgpt-to-write-my-essays/</w:t>
              </w:r>
            </w:hyperlink>
            <w:r w:rsidDel="00000000" w:rsidR="00000000" w:rsidRPr="00000000">
              <w:rPr>
                <w:rFonts w:ascii="Calibri" w:cs="Calibri" w:eastAsia="Calibri" w:hAnsi="Calibri"/>
                <w:sz w:val="24"/>
                <w:szCs w:val="24"/>
                <w:rtl w:val="0"/>
              </w:rPr>
              <w:br w:type="textWrapping"/>
            </w:r>
            <w:hyperlink r:id="rId16">
              <w:r w:rsidDel="00000000" w:rsidR="00000000" w:rsidRPr="00000000">
                <w:rPr>
                  <w:rFonts w:ascii="Calibri" w:cs="Calibri" w:eastAsia="Calibri" w:hAnsi="Calibri"/>
                  <w:color w:val="1155cc"/>
                  <w:sz w:val="24"/>
                  <w:szCs w:val="24"/>
                  <w:u w:val="single"/>
                  <w:rtl w:val="0"/>
                </w:rPr>
                <w:t xml:space="preserve">https://www.yomu.ai/resources/should-ai-essay-writers-be-banned-in-schools-a-heated-academic-debate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para: Ayuda con el brainstorming, mejora las habilidades de escritura y prepara para la tecnología futura.</w:t>
            </w:r>
          </w:p>
          <w:p w:rsidR="00000000" w:rsidDel="00000000" w:rsidP="00000000" w:rsidRDefault="00000000" w:rsidRPr="00000000" w14:paraId="000000D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en contra: fomenta el plagio, reduce las habilidades de pensamiento crítico.</w:t>
            </w:r>
          </w:p>
          <w:p w:rsidR="00000000" w:rsidDel="00000000" w:rsidP="00000000" w:rsidRDefault="00000000" w:rsidRPr="00000000" w14:paraId="000000D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rPr>
                <w:rFonts w:ascii="Calibri" w:cs="Calibri" w:eastAsia="Calibri" w:hAnsi="Calibri"/>
                <w:b w:val="1"/>
                <w:i w:val="1"/>
                <w:sz w:val="24"/>
                <w:szCs w:val="24"/>
                <w:u w:val="single"/>
              </w:rPr>
            </w:pPr>
            <w:r w:rsidDel="00000000" w:rsidR="00000000" w:rsidRPr="00000000">
              <w:rPr>
                <w:rFonts w:ascii="Calibri" w:cs="Calibri" w:eastAsia="Calibri" w:hAnsi="Calibri"/>
                <w:b w:val="1"/>
                <w:sz w:val="24"/>
                <w:szCs w:val="24"/>
                <w:u w:val="single"/>
                <w:rtl w:val="0"/>
              </w:rPr>
              <w:t xml:space="preserve">Actividad 4. Aprendizaje de idiomas: "¿Deben </w:t>
            </w:r>
            <w:r w:rsidDel="00000000" w:rsidR="00000000" w:rsidRPr="00000000">
              <w:rPr>
                <w:rFonts w:ascii="Calibri" w:cs="Calibri" w:eastAsia="Calibri" w:hAnsi="Calibri"/>
                <w:b w:val="1"/>
                <w:i w:val="1"/>
                <w:sz w:val="24"/>
                <w:szCs w:val="24"/>
                <w:u w:val="single"/>
                <w:rtl w:val="0"/>
              </w:rPr>
              <w:t xml:space="preserve">los estudiantes utilizar aplicaciones basadas en IA para aprender nuevos idiomas?"</w:t>
            </w:r>
          </w:p>
          <w:p w:rsidR="00000000" w:rsidDel="00000000" w:rsidP="00000000" w:rsidRDefault="00000000" w:rsidRPr="00000000" w14:paraId="000000D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aplicaciones de lenguaje basadas en IA como Duolingo utilizan reconocimiento de voz, lecciones adaptativas y chatbots para ayudar a los estudiantes a aprender nuevos idiomas. Estas herramientas están diseñadas para ser divertidas, rápidas y personalizadas. Los partidarios dicen que la IA está haciendo que el aprendizaje de idiomas sea más accesible que nunca. </w:t>
            </w:r>
          </w:p>
          <w:p w:rsidR="00000000" w:rsidDel="00000000" w:rsidP="00000000" w:rsidRDefault="00000000" w:rsidRPr="00000000" w14:paraId="000000E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Recientemente, sin embargo, Duolingo se enfrentó a una gran reacción después de reemplazar a muchos de sus expertos en lenguaje humano y colaboradores del curso con IA. Los críticos argumentan que esta medida perjudicó la calidad de las lecciones y causó la pérdida de trabajo de muchas personas.</w:t>
            </w:r>
          </w:p>
          <w:p w:rsidR="00000000" w:rsidDel="00000000" w:rsidP="00000000" w:rsidRDefault="00000000" w:rsidRPr="00000000" w14:paraId="000000E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debate de hoy se centrará en si es una buena idea para los estudiantes depender de las aplicaciones basadas en IA como una herramienta principal para el aprendizaje de idiomas.</w:t>
            </w:r>
          </w:p>
          <w:p w:rsidR="00000000" w:rsidDel="00000000" w:rsidP="00000000" w:rsidRDefault="00000000" w:rsidRPr="00000000" w14:paraId="000000E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Justificación: Discusiones en torno al </w:t>
              <w:br w:type="textWrapping"/>
            </w:r>
            <w:hyperlink r:id="rId17">
              <w:r w:rsidDel="00000000" w:rsidR="00000000" w:rsidRPr="00000000">
                <w:rPr>
                  <w:rFonts w:ascii="Calibri" w:cs="Calibri" w:eastAsia="Calibri" w:hAnsi="Calibri"/>
                  <w:color w:val="1155cc"/>
                  <w:sz w:val="24"/>
                  <w:szCs w:val="24"/>
                  <w:u w:val="single"/>
                  <w:rtl w:val="0"/>
                </w:rPr>
                <w:t xml:space="preserve">cambio de </w:t>
              </w:r>
            </w:hyperlink>
            <w:r w:rsidDel="00000000" w:rsidR="00000000" w:rsidRPr="00000000">
              <w:rPr>
                <w:rFonts w:ascii="Calibri" w:cs="Calibri" w:eastAsia="Calibri" w:hAnsi="Calibri"/>
                <w:sz w:val="24"/>
                <w:szCs w:val="24"/>
                <w:rtl w:val="0"/>
              </w:rPr>
              <w:br w:type="textWrapping"/>
            </w:r>
            <w:hyperlink r:id="rId18">
              <w:r w:rsidDel="00000000" w:rsidR="00000000" w:rsidRPr="00000000">
                <w:rPr>
                  <w:rFonts w:ascii="Calibri" w:cs="Calibri" w:eastAsia="Calibri" w:hAnsi="Calibri"/>
                  <w:color w:val="1155cc"/>
                  <w:sz w:val="24"/>
                  <w:szCs w:val="24"/>
                  <w:u w:val="single"/>
                  <w:rtl w:val="0"/>
                </w:rPr>
                <w:t xml:space="preserve">Duolingo de tutores </w:t>
              </w:r>
            </w:hyperlink>
            <w:r w:rsidDel="00000000" w:rsidR="00000000" w:rsidRPr="00000000">
              <w:rPr>
                <w:rFonts w:ascii="Calibri" w:cs="Calibri" w:eastAsia="Calibri" w:hAnsi="Calibri"/>
                <w:sz w:val="24"/>
                <w:szCs w:val="24"/>
                <w:rtl w:val="0"/>
              </w:rPr>
              <w:br w:type="textWrapping"/>
            </w:r>
            <w:hyperlink r:id="rId19">
              <w:r w:rsidDel="00000000" w:rsidR="00000000" w:rsidRPr="00000000">
                <w:rPr>
                  <w:rFonts w:ascii="Calibri" w:cs="Calibri" w:eastAsia="Calibri" w:hAnsi="Calibri"/>
                  <w:color w:val="1155cc"/>
                  <w:sz w:val="24"/>
                  <w:szCs w:val="24"/>
                  <w:u w:val="single"/>
                  <w:rtl w:val="0"/>
                </w:rPr>
                <w:t xml:space="preserve">humanos a bots de IA https://www.youtube.com/watch?v=vBjfn2Pb6DIhttps://youtu.be/wchK0QQTP2A?si=x8ZNo-6ccIIPzQvehttps://www.forbes.com/sites/bernardmarr/2023/04/28/the-amazing-ways-duolingo-is-using-ai-and-gpt-4/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E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para: Hace que aprender nuevos idiomas sea divertido, siempre disponible.</w:t>
            </w:r>
          </w:p>
          <w:p w:rsidR="00000000" w:rsidDel="00000000" w:rsidP="00000000" w:rsidRDefault="00000000" w:rsidRPr="00000000" w14:paraId="000000E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en contra: reemplazar a los educadores humanos, aprender nuevos idiomas es acerca de la conexión y la interacción humana.</w:t>
            </w:r>
          </w:p>
          <w:p w:rsidR="00000000" w:rsidDel="00000000" w:rsidP="00000000" w:rsidRDefault="00000000" w:rsidRPr="00000000" w14:paraId="000000E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8">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Inteligencia artificial y ética</w:t>
            </w:r>
          </w:p>
          <w:p w:rsidR="00000000" w:rsidDel="00000000" w:rsidP="00000000" w:rsidRDefault="00000000" w:rsidRPr="00000000" w14:paraId="000000E9">
            <w:pPr>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EA">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Actividad 1. - La IA siempre debe decirnos cuándo es una IA.</w:t>
            </w:r>
          </w:p>
          <w:p w:rsidR="00000000" w:rsidDel="00000000" w:rsidP="00000000" w:rsidRDefault="00000000" w:rsidRPr="00000000" w14:paraId="000000E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Justificación: Muchos artículos y videos discuten la transparencia en IA. Mostrar ejemplos de IA que finge ser humana en </w:t>
            </w:r>
            <w:hyperlink r:id="rId20">
              <w:r w:rsidDel="00000000" w:rsidR="00000000" w:rsidRPr="00000000">
                <w:rPr>
                  <w:rFonts w:ascii="Calibri" w:cs="Calibri" w:eastAsia="Calibri" w:hAnsi="Calibri"/>
                  <w:color w:val="1155cc"/>
                  <w:sz w:val="24"/>
                  <w:szCs w:val="24"/>
                  <w:u w:val="single"/>
                  <w:rtl w:val="0"/>
                </w:rPr>
                <w:t xml:space="preserve">el servicio al cliente o en las redes sociales puede despertar interés. https://www.sundevs.com/blog/the-ethics-of-ai-chatbots-ensuring-transparency-and-building-trust-with-customers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E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para: equidad, evitar la manipulación, construir confianza.</w:t>
            </w:r>
          </w:p>
          <w:p w:rsidR="00000000" w:rsidDel="00000000" w:rsidP="00000000" w:rsidRDefault="00000000" w:rsidRPr="00000000" w14:paraId="000000E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en contra: podría limitar la utilidad de la IA, podría asustar a la gente innecesariamente.</w:t>
            </w:r>
          </w:p>
          <w:p w:rsidR="00000000" w:rsidDel="00000000" w:rsidP="00000000" w:rsidRDefault="00000000" w:rsidRPr="00000000" w14:paraId="000000E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1">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Actividad 2. - La IA no debe usarse para tomar decisiones sobre quién consigue un trabajo.</w:t>
            </w:r>
          </w:p>
          <w:p w:rsidR="00000000" w:rsidDel="00000000" w:rsidP="00000000" w:rsidRDefault="00000000" w:rsidRPr="00000000" w14:paraId="000000F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IA puede analizar las solicitudes de empleo, hacer entrevistas de trabajo, clasificar a los candidatos e incluso decidir quién es contratado.</w:t>
            </w:r>
          </w:p>
          <w:p w:rsidR="00000000" w:rsidDel="00000000" w:rsidP="00000000" w:rsidRDefault="00000000" w:rsidRPr="00000000" w14:paraId="000000F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Algunas compañías dicen que la IA ayuda a eliminar los prejuicios humanos y hace que la contratación sea más rápida y más objetiva. Pero los críticos están preocupados de que la IA pueda tomar decisiones injustas y pasar por alto a las personas calificadas.</w:t>
            </w:r>
          </w:p>
          <w:p w:rsidR="00000000" w:rsidDel="00000000" w:rsidP="00000000" w:rsidRDefault="00000000" w:rsidRPr="00000000" w14:paraId="000000F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Justificación: Noticias </w:t>
            </w:r>
            <w:hyperlink r:id="rId21">
              <w:r w:rsidDel="00000000" w:rsidR="00000000" w:rsidRPr="00000000">
                <w:rPr>
                  <w:rFonts w:ascii="Calibri" w:cs="Calibri" w:eastAsia="Calibri" w:hAnsi="Calibri"/>
                  <w:color w:val="1155cc"/>
                  <w:sz w:val="24"/>
                  <w:szCs w:val="24"/>
                  <w:u w:val="single"/>
                  <w:rtl w:val="0"/>
                </w:rPr>
                <w:t xml:space="preserve">sobre IA sesgada </w:t>
              </w:r>
            </w:hyperlink>
            <w:r w:rsidDel="00000000" w:rsidR="00000000" w:rsidRPr="00000000">
              <w:rPr>
                <w:rFonts w:ascii="Calibri" w:cs="Calibri" w:eastAsia="Calibri" w:hAnsi="Calibri"/>
                <w:sz w:val="24"/>
                <w:szCs w:val="24"/>
                <w:rtl w:val="0"/>
              </w:rPr>
              <w:t xml:space="preserve"/>
            </w:r>
            <w:hyperlink r:id="rId22">
              <w:r w:rsidDel="00000000" w:rsidR="00000000" w:rsidRPr="00000000">
                <w:rPr>
                  <w:rFonts w:ascii="Calibri" w:cs="Calibri" w:eastAsia="Calibri" w:hAnsi="Calibri"/>
                  <w:color w:val="1155cc"/>
                  <w:sz w:val="24"/>
                  <w:szCs w:val="24"/>
                  <w:u w:val="single"/>
                  <w:rtl w:val="0"/>
                </w:rPr>
                <w:t xml:space="preserve">en la </w:t>
              </w:r>
            </w:hyperlink>
            <w:r w:rsidDel="00000000" w:rsidR="00000000" w:rsidRPr="00000000">
              <w:rPr>
                <w:rFonts w:ascii="Calibri" w:cs="Calibri" w:eastAsia="Calibri" w:hAnsi="Calibri"/>
                <w:sz w:val="24"/>
                <w:szCs w:val="24"/>
                <w:rtl w:val="0"/>
              </w:rPr>
              <w:t xml:space="preserve"/>
              <w:br w:type="textWrapping"/>
            </w:r>
            <w:hyperlink r:id="rId23">
              <w:r w:rsidDel="00000000" w:rsidR="00000000" w:rsidRPr="00000000">
                <w:rPr>
                  <w:rFonts w:ascii="Calibri" w:cs="Calibri" w:eastAsia="Calibri" w:hAnsi="Calibri"/>
                  <w:color w:val="1155cc"/>
                  <w:sz w:val="24"/>
                  <w:szCs w:val="24"/>
                  <w:u w:val="single"/>
                  <w:rtl w:val="0"/>
                </w:rPr>
                <w:t xml:space="preserve">contratación. https://www.bbc.com/worklife/article/20240214-ai-recruiting-hiring-software-bias-discrimination https://www.tiktok.com/@leohumpsalot/video/7501016832850103583 https://www.hrdive.com/news/job-seekers-uncomfortable-with-employers-use-of-ai-for-hiring-decisions/741903/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F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para: Los prejuicios en los datos de capacitación de IA pueden conducir a la discriminación, la falta de transparencia, deshumanizar el proceso de encontrar al mejor solicitante, que es responsable si se toma una mala decisión.</w:t>
            </w:r>
          </w:p>
          <w:p w:rsidR="00000000" w:rsidDel="00000000" w:rsidP="00000000" w:rsidRDefault="00000000" w:rsidRPr="00000000" w14:paraId="000000F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contra: la IA puede ser más eficiente y reducir el sesgo humano (si se programa correctamente).</w:t>
            </w:r>
          </w:p>
          <w:p w:rsidR="00000000" w:rsidDel="00000000" w:rsidP="00000000" w:rsidRDefault="00000000" w:rsidRPr="00000000" w14:paraId="000000F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La IA y la vida cotidiana</w:t>
            </w:r>
          </w:p>
          <w:p w:rsidR="00000000" w:rsidDel="00000000" w:rsidP="00000000" w:rsidRDefault="00000000" w:rsidRPr="00000000" w14:paraId="000000F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C">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Actividad 1. - Para proteger el futuro de los juegos, deberíamos limitar la cantidad de IA utilizada tanto en la fabricación como en el juego de videojuegos.</w:t>
            </w:r>
          </w:p>
          <w:p w:rsidR="00000000" w:rsidDel="00000000" w:rsidP="00000000" w:rsidRDefault="00000000" w:rsidRPr="00000000" w14:paraId="000000F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compañías de juegos utilizan IA para diseñar niveles, escribir diálogos y generar mundos y personajes de juegos. Los jugadores también usan IA para ayudarlos a jugar, lo que algunas personas encuentran como una forma de engaño. La IA puede dar consejos, apuntar perfectamente, tomar decisiones súper rápidas, vencer niveles difíciles, o incluso jugar todo el juego automáticamente. Los partidarios de la IA dicen que hace que los juegos sean más divertidos y creativos. Otros piensan que se quita el trabajo, hace que los juegos sean demasiado fáciles y arruina el juego justo.</w:t>
            </w:r>
          </w:p>
          <w:p w:rsidR="00000000" w:rsidDel="00000000" w:rsidP="00000000" w:rsidRDefault="00000000" w:rsidRPr="00000000" w14:paraId="000000F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Justificación: Los artículos hablan de la IA mejorando en la derrota de los </w:t>
            </w:r>
            <w:hyperlink r:id="rId24">
              <w:r w:rsidDel="00000000" w:rsidR="00000000" w:rsidRPr="00000000">
                <w:rPr>
                  <w:rFonts w:ascii="Calibri" w:cs="Calibri" w:eastAsia="Calibri" w:hAnsi="Calibri"/>
                  <w:color w:val="1155cc"/>
                  <w:sz w:val="24"/>
                  <w:szCs w:val="24"/>
                  <w:u w:val="single"/>
                  <w:rtl w:val="0"/>
                </w:rPr>
                <w:t xml:space="preserve">humanos en los juegos y </w:t>
              </w:r>
            </w:hyperlink>
            <w:r w:rsidDel="00000000" w:rsidR="00000000" w:rsidRPr="00000000">
              <w:rPr>
                <w:rFonts w:ascii="Calibri" w:cs="Calibri" w:eastAsia="Calibri" w:hAnsi="Calibri"/>
                <w:sz w:val="24"/>
                <w:szCs w:val="24"/>
                <w:rtl w:val="0"/>
              </w:rPr>
              <w:t xml:space="preserve">el </w:t>
            </w:r>
            <w:hyperlink r:id="rId25">
              <w:r w:rsidDel="00000000" w:rsidR="00000000" w:rsidRPr="00000000">
                <w:rPr>
                  <w:rFonts w:ascii="Calibri" w:cs="Calibri" w:eastAsia="Calibri" w:hAnsi="Calibri"/>
                  <w:color w:val="1155cc"/>
                  <w:sz w:val="24"/>
                  <w:szCs w:val="24"/>
                  <w:u w:val="single"/>
                  <w:rtl w:val="0"/>
                </w:rPr>
                <w:t xml:space="preserve">impacto en la experiencia de juego https://www.globaltimes.cn/page/202405/1311806.shtml https://edition.cnn.com/world/generative-ai-video-games-spc-intl-hnk/index.html</w:t>
              </w:r>
            </w:hyperlink>
            <w:r w:rsidDel="00000000" w:rsidR="00000000" w:rsidRPr="00000000">
              <w:rPr>
                <w:rtl w:val="0"/>
              </w:rPr>
            </w:r>
          </w:p>
          <w:p w:rsidR="00000000" w:rsidDel="00000000" w:rsidP="00000000" w:rsidRDefault="00000000" w:rsidRPr="00000000" w14:paraId="0000010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para: la IA puede conducir a menos empleos para las personas en la industria de los juegos, la IA da una ventaja injusta a los jugadores y arruina el desafío, limitar la IA mantendría los juegos divertidos y justos, fomentaría la habilidad humana.</w:t>
            </w:r>
          </w:p>
          <w:p w:rsidR="00000000" w:rsidDel="00000000" w:rsidP="00000000" w:rsidRDefault="00000000" w:rsidRPr="00000000" w14:paraId="000001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contra: la IA hace que el desarrollo de juegos sea más fácil y rápido, los nuevos juegos con IA serán más desafiantes, divertidos e interesantes, nuevas posibilidades para experiencias de juego personalizadas.</w:t>
            </w:r>
          </w:p>
          <w:p w:rsidR="00000000" w:rsidDel="00000000" w:rsidP="00000000" w:rsidRDefault="00000000" w:rsidRPr="00000000" w14:paraId="0000010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4">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Actividad 2. - Los autos autónomos deben ser permitidos en las carreteras sin conductor humano.</w:t>
            </w:r>
          </w:p>
          <w:p w:rsidR="00000000" w:rsidDel="00000000" w:rsidP="00000000" w:rsidRDefault="00000000" w:rsidRPr="00000000" w14:paraId="0000010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coches autónomos usan IA para dirigir, frenar, estacionar y evitar obstáculos, todo sin un humano detrás del volante. Algunas compañías dicen que los conductores de IA son más seguros que las personas porque no se distraen, se cansan o se enojan. Creen que los coches sin conductor pueden reducir accidentes y ayudar a las personas que no pueden conducir por sí mismas. Pero otros están preocupados. ¿Qué pasa si la IA comete un error? ¿Quién es el responsable?</w:t>
            </w:r>
          </w:p>
          <w:p w:rsidR="00000000" w:rsidDel="00000000" w:rsidP="00000000" w:rsidRDefault="00000000" w:rsidRPr="00000000" w14:paraId="000001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
            <w:hyperlink r:id="rId26">
              <w:r w:rsidDel="00000000" w:rsidR="00000000" w:rsidRPr="00000000">
                <w:rPr>
                  <w:rFonts w:ascii="Calibri" w:cs="Calibri" w:eastAsia="Calibri" w:hAnsi="Calibri"/>
                  <w:color w:val="1155cc"/>
                  <w:sz w:val="24"/>
                  <w:szCs w:val="24"/>
                  <w:u w:val="single"/>
                  <w:rtl w:val="0"/>
                </w:rPr>
                <w:t xml:space="preserve">Justificación: https://www.vox.com/future-perfect/411522/self-driving-car-artificial-intelligence-autonomous-vehicle-safety-waymo-google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1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para: Seguridad, menos atascos porque los coches autónomos podrían coordinarse entre sí.</w:t>
            </w:r>
          </w:p>
          <w:p w:rsidR="00000000" w:rsidDel="00000000" w:rsidP="00000000" w:rsidRDefault="00000000" w:rsidRPr="00000000" w14:paraId="000001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Argumentos contra: Los riesgos de hackeo, los errores podrían llevar a consecuencias trágicas.</w:t>
            </w:r>
          </w:p>
          <w:p w:rsidR="00000000" w:rsidDel="00000000" w:rsidP="00000000" w:rsidRDefault="00000000" w:rsidRPr="00000000" w14:paraId="000001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C">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Actividad 3. - La gente debe tratar a los compañeros de IA como herramientas, no como amigos.</w:t>
            </w:r>
          </w:p>
          <w:p w:rsidR="00000000" w:rsidDel="00000000" w:rsidP="00000000" w:rsidRDefault="00000000" w:rsidRPr="00000000" w14:paraId="0000010D">
            <w:pPr>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1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un futuro cercano, los compañeros de IA como chatbots amigables, robots que hablan o mascotas digitales se volverán más reales. Hablarán contigo, recordarán cosas de ti e incluso te dirán cosas amables o cariñosas. Algunas personas ya las usan para consolarse cuando están tristes o solas. Pero esto plantea una gran pregunta: ¿Deberían las personas tratar estos programas de IA como amigos reales? ¿O debemos recordar que la IA es sólo una herramienta, no un ser vivo con sentimientos?</w:t>
            </w:r>
          </w:p>
          <w:p w:rsidR="00000000" w:rsidDel="00000000" w:rsidP="00000000" w:rsidRDefault="00000000" w:rsidRPr="00000000" w14:paraId="0000010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Justificación: </w:t>
            </w:r>
            <w:hyperlink r:id="rId27">
              <w:r w:rsidDel="00000000" w:rsidR="00000000" w:rsidRPr="00000000">
                <w:rPr>
                  <w:rFonts w:ascii="Calibri" w:cs="Calibri" w:eastAsia="Calibri" w:hAnsi="Calibri"/>
                  <w:color w:val="1155cc"/>
                  <w:sz w:val="24"/>
                  <w:szCs w:val="24"/>
                  <w:u w:val="single"/>
                  <w:rtl w:val="0"/>
                </w:rPr>
                <w:t xml:space="preserve">https://replika.ai/https://www.microsoft.com/en-us/microsoft-copilot/for-individuals/do-more-with-ai/general-ai/ai-that-doesnt-just-remember-it-gets-you?form=MA13KPhttps://www.psychreg.org/ai-companion-chatbots-booming-deep-dive-future-digital-relationships/ Argumentos </w:t>
              </w:r>
            </w:hyperlink>
            <w:r w:rsidDel="00000000" w:rsidR="00000000" w:rsidRPr="00000000">
              <w:rPr>
                <w:rFonts w:ascii="Calibri" w:cs="Calibri" w:eastAsia="Calibri" w:hAnsi="Calibri"/>
                <w:sz w:val="24"/>
                <w:szCs w:val="24"/>
                <w:rtl w:val="0"/>
              </w:rPr>
              <w:br w:type="textWrapping"/>
            </w:r>
            <w:hyperlink r:id="rId28">
              <w:r w:rsidDel="00000000" w:rsidR="00000000" w:rsidRPr="00000000">
                <w:rPr>
                  <w:rFonts w:ascii="Calibri" w:cs="Calibri" w:eastAsia="Calibri" w:hAnsi="Calibri"/>
                  <w:color w:val="1155cc"/>
                  <w:sz w:val="24"/>
                  <w:szCs w:val="24"/>
                  <w:u w:val="single"/>
                  <w:rtl w:val="0"/>
                </w:rPr>
                <w:t xml:space="preserve">para: la IA no tiene emociones reales, la conexión es engañosa, preocupaciones de </w:t>
              </w:r>
            </w:hyperlink>
            <w:r w:rsidDel="00000000" w:rsidR="00000000" w:rsidRPr="00000000">
              <w:rPr>
                <w:rFonts w:ascii="Calibri" w:cs="Calibri" w:eastAsia="Calibri" w:hAnsi="Calibri"/>
                <w:sz w:val="24"/>
                <w:szCs w:val="24"/>
                <w:rtl w:val="0"/>
              </w:rPr>
              <w:br w:type="textWrapping"/>
            </w:r>
            <w:hyperlink r:id="rId29">
              <w:r w:rsidDel="00000000" w:rsidR="00000000" w:rsidRPr="00000000">
                <w:rPr>
                  <w:rFonts w:ascii="Calibri" w:cs="Calibri" w:eastAsia="Calibri" w:hAnsi="Calibri"/>
                  <w:color w:val="1155cc"/>
                  <w:sz w:val="24"/>
                  <w:szCs w:val="24"/>
                  <w:u w:val="single"/>
                  <w:rtl w:val="0"/>
                </w:rPr>
                <w:t xml:space="preserve">privacidad.Argumentos contra: Siempre disponible en tiempos de necesidad, </w:t>
              </w:r>
            </w:hyperlink>
            <w:r w:rsidDel="00000000" w:rsidR="00000000" w:rsidRPr="00000000">
              <w:rPr>
                <w:rFonts w:ascii="Calibri" w:cs="Calibri" w:eastAsia="Calibri" w:hAnsi="Calibri"/>
                <w:sz w:val="24"/>
                <w:szCs w:val="24"/>
                <w:rtl w:val="0"/>
              </w:rPr>
              <w:t xml:space="preserve"/>
              <w:br w:type="textWrapping"/>
              <w:t xml:space="preserve">las personas ya forman conexiones con mascotas y objetos </w:t>
              <w:br w:type="textWrapping"/>
              <w:t xml:space="preserve">(plantas, animales de peluche, diarios) que no son humanos, las personas deben ser libres de elegir cómo forman vínculos emocionales.</w:t>
            </w:r>
          </w:p>
          <w:p w:rsidR="00000000" w:rsidDel="00000000" w:rsidP="00000000" w:rsidRDefault="00000000" w:rsidRPr="00000000" w14:paraId="00000111">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tbl>
      <w:tblPr>
        <w:tblStyle w:val="Table6"/>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e5b9b7" w:val="clear"/>
          </w:tcPr>
          <w:p w:rsidR="00000000" w:rsidDel="00000000" w:rsidP="00000000" w:rsidRDefault="00000000" w:rsidRPr="00000000" w14:paraId="00000115">
            <w:pPr>
              <w:rPr/>
            </w:pPr>
            <w:r w:rsidDel="00000000" w:rsidR="00000000" w:rsidRPr="00000000">
              <w:rPr>
                <w:rFonts w:ascii="Calibri" w:cs="Calibri" w:eastAsia="Calibri" w:hAnsi="Calibri"/>
                <w:b w:val="1"/>
                <w:color w:val="76923c"/>
                <w:sz w:val="28"/>
                <w:szCs w:val="28"/>
                <w:rtl w:val="0"/>
              </w:rPr>
              <w:t xml:space="preserve">Aplicación creativa</w:t>
            </w:r>
            <w:r w:rsidDel="00000000" w:rsidR="00000000" w:rsidRPr="00000000">
              <w:rPr>
                <w:rtl w:val="0"/>
              </w:rPr>
            </w:r>
          </w:p>
        </w:tc>
      </w:tr>
      <w:tr>
        <w:trPr>
          <w:cantSplit w:val="0"/>
          <w:tblHeader w:val="0"/>
        </w:trPr>
        <w:tc>
          <w:tcPr>
            <w:shd w:fill="e5b9b7" w:val="clear"/>
          </w:tcPr>
          <w:p w:rsidR="00000000" w:rsidDel="00000000" w:rsidP="00000000" w:rsidRDefault="00000000" w:rsidRPr="00000000" w14:paraId="00000116">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17">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El debate sobre política </w:t>
            </w:r>
            <w:r w:rsidDel="00000000" w:rsidR="00000000" w:rsidRPr="00000000">
              <w:rPr>
                <w:rFonts w:ascii="Calibri" w:cs="Calibri" w:eastAsia="Calibri" w:hAnsi="Calibri"/>
                <w:sz w:val="24"/>
                <w:szCs w:val="24"/>
                <w:rtl w:val="0"/>
              </w:rPr>
              <w:t xml:space="preserve">en equipo es una forma estructurada de debate que involucra a dos equipos, cada uno compuesto por dos debatedores, que compiten entre sí. El formato es el siguiente:</w:t>
            </w:r>
          </w:p>
          <w:p w:rsidR="00000000" w:rsidDel="00000000" w:rsidP="00000000" w:rsidRDefault="00000000" w:rsidRPr="00000000" w14:paraId="0000011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Tiempo de preparación:</w:t>
            </w:r>
          </w:p>
          <w:p w:rsidR="00000000" w:rsidDel="00000000" w:rsidP="00000000" w:rsidRDefault="00000000" w:rsidRPr="00000000" w14:paraId="0000011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equipos generalmente tienen un total de </w:t>
            </w:r>
            <w:r w:rsidDel="00000000" w:rsidR="00000000" w:rsidRPr="00000000">
              <w:rPr>
                <w:rFonts w:ascii="Calibri" w:cs="Calibri" w:eastAsia="Calibri" w:hAnsi="Calibri"/>
                <w:b w:val="1"/>
                <w:sz w:val="24"/>
                <w:szCs w:val="24"/>
                <w:rtl w:val="0"/>
              </w:rPr>
              <w:t xml:space="preserve">15 a 20 minutos </w:t>
            </w:r>
            <w:r w:rsidDel="00000000" w:rsidR="00000000" w:rsidRPr="00000000">
              <w:rPr>
                <w:rFonts w:ascii="Calibri" w:cs="Calibri" w:eastAsia="Calibri" w:hAnsi="Calibri"/>
                <w:sz w:val="24"/>
                <w:szCs w:val="24"/>
                <w:rtl w:val="0"/>
              </w:rPr>
              <w:t xml:space="preserve">de tiempo de preparación para utilizar durante toda la ronda según lo consideren conveniente.</w:t>
            </w:r>
          </w:p>
          <w:p w:rsidR="00000000" w:rsidDel="00000000" w:rsidP="00000000" w:rsidRDefault="00000000" w:rsidRPr="00000000" w14:paraId="0000011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un debate de política de equipo, el equipo de afirmación tiene la carga de prueba para establecer por qué se debe adoptar un cambio de política. El equipo negativo defiende el estado actual, conocido como el status quo, o argumenta contra la viabilidad y efectividad del cambio de política propuesto. Este formato permite una exploración en profundidad de cuestiones políticas complejas.</w:t>
            </w:r>
          </w:p>
          <w:p w:rsidR="00000000" w:rsidDel="00000000" w:rsidP="00000000" w:rsidRDefault="00000000" w:rsidRPr="00000000" w14:paraId="0000011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Discurso constructivo:</w:t>
            </w:r>
          </w:p>
          <w:p w:rsidR="00000000" w:rsidDel="00000000" w:rsidP="00000000" w:rsidRDefault="00000000" w:rsidRPr="00000000" w14:paraId="0000011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1.ª exposición constructiva del equipo afirmativo (1AC):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1">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1.ª exposición constructiva del equipo negativo (1NC):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2">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2o Afirmación Constructiva (2AC): 5 </w:t>
            </w:r>
            <w:r w:rsidDel="00000000" w:rsidR="00000000" w:rsidRPr="00000000">
              <w:rPr>
                <w:rFonts w:ascii="Calibri" w:cs="Calibri" w:eastAsia="Calibri" w:hAnsi="Calibri"/>
                <w:sz w:val="24"/>
                <w:szCs w:val="24"/>
                <w:rtl w:val="0"/>
              </w:rPr>
              <w:t xml:space="preserve">minutos</w:t>
            </w:r>
          </w:p>
          <w:p w:rsidR="00000000" w:rsidDel="00000000" w:rsidP="00000000" w:rsidRDefault="00000000" w:rsidRPr="00000000" w14:paraId="00000123">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2.ª exposición constructiva del equipo negativo (2NC):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Durante estos discursos, cada equipo presenta su caso. El equipo afirmativo sugiere una propuesta de política, mientras que el equipo negativo presenta argumentos en contra de ella.</w:t>
            </w:r>
          </w:p>
          <w:p w:rsidR="00000000" w:rsidDel="00000000" w:rsidP="00000000" w:rsidRDefault="00000000" w:rsidRPr="00000000" w14:paraId="0000012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Exámenes cruzados:</w:t>
            </w:r>
          </w:p>
          <w:p w:rsidR="00000000" w:rsidDel="00000000" w:rsidP="00000000" w:rsidRDefault="00000000" w:rsidRPr="00000000" w14:paraId="0000012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Interrogatorio cruzado de 1AC por 2N: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A">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Interrogatorio cruzado de 1NC por 1A: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B">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Interrogatorio cruzado de 2AC por 1N: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C">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Interrogatorio cruzado de 2NC por 2A: </w:t>
            </w:r>
            <w:r w:rsidDel="00000000" w:rsidR="00000000" w:rsidRPr="00000000">
              <w:rPr>
                <w:rFonts w:ascii="Calibri" w:cs="Calibri" w:eastAsia="Calibri" w:hAnsi="Calibri"/>
                <w:sz w:val="24"/>
                <w:szCs w:val="24"/>
                <w:rtl w:val="0"/>
              </w:rPr>
              <w:t xml:space="preserve">5 min</w:t>
            </w:r>
          </w:p>
          <w:p w:rsidR="00000000" w:rsidDel="00000000" w:rsidP="00000000" w:rsidRDefault="00000000" w:rsidRPr="00000000" w14:paraId="0000012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Estos segmentos permiten a un debater de cada equipo cuestionar directamente al orador que acaba de presentar un discurso constructivo.</w:t>
            </w:r>
          </w:p>
          <w:p w:rsidR="00000000" w:rsidDel="00000000" w:rsidP="00000000" w:rsidRDefault="00000000" w:rsidRPr="00000000" w14:paraId="0000012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Discurso de rechazo:</w:t>
            </w:r>
          </w:p>
          <w:p w:rsidR="00000000" w:rsidDel="00000000" w:rsidP="00000000" w:rsidRDefault="00000000" w:rsidRPr="00000000" w14:paraId="00000131">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32">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1.ª refutación del equipo negativo (1NR): </w:t>
            </w:r>
            <w:r w:rsidDel="00000000" w:rsidR="00000000" w:rsidRPr="00000000">
              <w:rPr>
                <w:rFonts w:ascii="Calibri" w:cs="Calibri" w:eastAsia="Calibri" w:hAnsi="Calibri"/>
                <w:sz w:val="24"/>
                <w:szCs w:val="24"/>
                <w:rtl w:val="0"/>
              </w:rPr>
              <w:t xml:space="preserve">5 min</w:t>
            </w:r>
            <w:r w:rsidDel="00000000" w:rsidR="00000000" w:rsidRPr="00000000">
              <w:rPr>
                <w:rtl w:val="0"/>
              </w:rPr>
            </w:r>
          </w:p>
          <w:p w:rsidR="00000000" w:rsidDel="00000000" w:rsidP="00000000" w:rsidRDefault="00000000" w:rsidRPr="00000000" w14:paraId="00000133">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1.ª refutación del equipo afirmativo (1AR): </w:t>
            </w:r>
            <w:r w:rsidDel="00000000" w:rsidR="00000000" w:rsidRPr="00000000">
              <w:rPr>
                <w:rFonts w:ascii="Calibri" w:cs="Calibri" w:eastAsia="Calibri" w:hAnsi="Calibri"/>
                <w:sz w:val="24"/>
                <w:szCs w:val="24"/>
                <w:rtl w:val="0"/>
              </w:rPr>
              <w:t xml:space="preserve">5 min</w:t>
            </w:r>
            <w:r w:rsidDel="00000000" w:rsidR="00000000" w:rsidRPr="00000000">
              <w:rPr>
                <w:rtl w:val="0"/>
              </w:rPr>
            </w:r>
          </w:p>
          <w:p w:rsidR="00000000" w:rsidDel="00000000" w:rsidP="00000000" w:rsidRDefault="00000000" w:rsidRPr="00000000" w14:paraId="00000134">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2.ª refutación del equipo negativo (2NR): </w:t>
            </w:r>
            <w:r w:rsidDel="00000000" w:rsidR="00000000" w:rsidRPr="00000000">
              <w:rPr>
                <w:rFonts w:ascii="Calibri" w:cs="Calibri" w:eastAsia="Calibri" w:hAnsi="Calibri"/>
                <w:sz w:val="24"/>
                <w:szCs w:val="24"/>
                <w:rtl w:val="0"/>
              </w:rPr>
              <w:t xml:space="preserve">5 min</w:t>
            </w:r>
            <w:r w:rsidDel="00000000" w:rsidR="00000000" w:rsidRPr="00000000">
              <w:rPr>
                <w:rtl w:val="0"/>
              </w:rPr>
            </w:r>
          </w:p>
          <w:p w:rsidR="00000000" w:rsidDel="00000000" w:rsidP="00000000" w:rsidRDefault="00000000" w:rsidRPr="00000000" w14:paraId="00000135">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2.ª refutación del equipo afirmativo (2AR): </w:t>
            </w:r>
            <w:r w:rsidDel="00000000" w:rsidR="00000000" w:rsidRPr="00000000">
              <w:rPr>
                <w:rFonts w:ascii="Calibri" w:cs="Calibri" w:eastAsia="Calibri" w:hAnsi="Calibri"/>
                <w:sz w:val="24"/>
                <w:szCs w:val="24"/>
                <w:rtl w:val="0"/>
              </w:rPr>
              <w:t xml:space="preserve">5 min</w:t>
            </w:r>
            <w:r w:rsidDel="00000000" w:rsidR="00000000" w:rsidRPr="00000000">
              <w:rPr>
                <w:rtl w:val="0"/>
              </w:rPr>
            </w:r>
          </w:p>
          <w:p w:rsidR="00000000" w:rsidDel="00000000" w:rsidP="00000000" w:rsidRDefault="00000000" w:rsidRPr="00000000" w14:paraId="0000013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Estos discursos se centran en refutar los argumentos del oponente y reforzar su caso. En general, no se introducen nuevos argumentos en esta fase.</w:t>
            </w:r>
          </w:p>
          <w:p w:rsidR="00000000" w:rsidDel="00000000" w:rsidP="00000000" w:rsidRDefault="00000000" w:rsidRPr="00000000" w14:paraId="0000013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9">
            <w:pP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Dividir la clase en 3 o 4 grupos:</w:t>
            </w:r>
          </w:p>
          <w:p w:rsidR="00000000" w:rsidDel="00000000" w:rsidP="00000000" w:rsidRDefault="00000000" w:rsidRPr="00000000" w14:paraId="0000013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Equipo de confirmación</w:t>
            </w:r>
          </w:p>
          <w:p w:rsidR="00000000" w:rsidDel="00000000" w:rsidP="00000000" w:rsidRDefault="00000000" w:rsidRPr="00000000" w14:paraId="0000013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Equipo negativo</w:t>
            </w:r>
          </w:p>
          <w:p w:rsidR="00000000" w:rsidDel="00000000" w:rsidP="00000000" w:rsidRDefault="00000000" w:rsidRPr="00000000" w14:paraId="0000013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jueces</w:t>
            </w:r>
          </w:p>
          <w:p w:rsidR="00000000" w:rsidDel="00000000" w:rsidP="00000000" w:rsidRDefault="00000000" w:rsidRPr="00000000" w14:paraId="0000013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Audiencia</w:t>
            </w:r>
          </w:p>
          <w:p w:rsidR="00000000" w:rsidDel="00000000" w:rsidP="00000000" w:rsidRDefault="00000000" w:rsidRPr="00000000" w14:paraId="0000013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equipos afirmativos y negativos deben consistir en 5 miembros cada uno, un estudiante o profesor será </w:t>
            </w:r>
            <w:r w:rsidDel="00000000" w:rsidR="00000000" w:rsidRPr="00000000">
              <w:rPr>
                <w:rFonts w:ascii="Calibri" w:cs="Calibri" w:eastAsia="Calibri" w:hAnsi="Calibri"/>
                <w:b w:val="1"/>
                <w:sz w:val="24"/>
                <w:szCs w:val="24"/>
                <w:rtl w:val="0"/>
              </w:rPr>
              <w:t xml:space="preserve">el moderador del debate, y </w:t>
            </w:r>
            <w:r w:rsidDel="00000000" w:rsidR="00000000" w:rsidRPr="00000000">
              <w:rPr>
                <w:rFonts w:ascii="Calibri" w:cs="Calibri" w:eastAsia="Calibri" w:hAnsi="Calibri"/>
                <w:sz w:val="24"/>
                <w:szCs w:val="24"/>
                <w:rtl w:val="0"/>
              </w:rPr>
              <w:t xml:space="preserve">el resto de la clase se dividirá en la audiencia y los jueces.</w:t>
            </w:r>
          </w:p>
          <w:p w:rsidR="00000000" w:rsidDel="00000000" w:rsidP="00000000" w:rsidRDefault="00000000" w:rsidRPr="00000000" w14:paraId="0000014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público también puede participar en el debate compartiendo sus pensamientos e ideas sobre un Padlet de la tabla. </w:t>
            </w:r>
          </w:p>
          <w:p w:rsidR="00000000" w:rsidDel="00000000" w:rsidP="00000000" w:rsidRDefault="00000000" w:rsidRPr="00000000" w14:paraId="00000142">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143195" cy="2303159"/>
                  <wp:effectExtent b="0" l="0" r="0" t="0"/>
                  <wp:docPr id="1984534553"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143195" cy="2303159"/>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Fotografía 1. Ejemplo de una Padlet de la tabla.</w:t>
            </w:r>
          </w:p>
          <w:p w:rsidR="00000000" w:rsidDel="00000000" w:rsidP="00000000" w:rsidRDefault="00000000" w:rsidRPr="00000000" w14:paraId="00000144">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tbl>
      <w:tblPr>
        <w:tblStyle w:val="Table7"/>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ffc000" w:val="clear"/>
          </w:tcPr>
          <w:p w:rsidR="00000000" w:rsidDel="00000000" w:rsidP="00000000" w:rsidRDefault="00000000" w:rsidRPr="00000000" w14:paraId="00000147">
            <w:pPr>
              <w:rPr/>
            </w:pPr>
            <w:r w:rsidDel="00000000" w:rsidR="00000000" w:rsidRPr="00000000">
              <w:rPr>
                <w:rFonts w:ascii="Calibri" w:cs="Calibri" w:eastAsia="Calibri" w:hAnsi="Calibri"/>
                <w:b w:val="1"/>
                <w:sz w:val="28"/>
                <w:szCs w:val="28"/>
                <w:rtl w:val="0"/>
              </w:rPr>
              <w:t xml:space="preserve"/>
            </w:r>
            <w:r w:rsidDel="00000000" w:rsidR="00000000" w:rsidRPr="00000000">
              <w:rPr>
                <w:rFonts w:ascii="Calibri" w:cs="Calibri" w:eastAsia="Calibri" w:hAnsi="Calibri"/>
                <w:b w:val="1"/>
                <w:color w:val="17365d"/>
                <w:sz w:val="28"/>
                <w:szCs w:val="28"/>
                <w:rtl w:val="0"/>
              </w:rPr>
              <w:t xml:space="preserve">Reflexión y evaluación</w:t>
            </w:r>
            <w:r w:rsidDel="00000000" w:rsidR="00000000" w:rsidRPr="00000000">
              <w:rPr>
                <w:rtl w:val="0"/>
              </w:rPr>
            </w:r>
          </w:p>
        </w:tc>
      </w:tr>
      <w:tr>
        <w:trPr>
          <w:cantSplit w:val="0"/>
          <w:tblHeader w:val="0"/>
        </w:trPr>
        <w:tc>
          <w:tcPr>
            <w:shd w:fill="ffc000" w:val="clear"/>
          </w:tcPr>
          <w:p w:rsidR="00000000" w:rsidDel="00000000" w:rsidP="00000000" w:rsidRDefault="00000000" w:rsidRPr="00000000" w14:paraId="0000014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jueces evalúan los debates sobre la base de criterios tales como:</w:t>
            </w:r>
          </w:p>
          <w:p w:rsidR="00000000" w:rsidDel="00000000" w:rsidP="00000000" w:rsidRDefault="00000000" w:rsidRPr="00000000" w14:paraId="0000014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Argumentos (30%)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Calidad y claridad de los argumentos Uso de la evidencia para respaldar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las afirmaciones. Aborda cuestiones clave relacionadas con el tema.                                                                              </w:t>
            </w:r>
          </w:p>
          <w:p w:rsidR="00000000" w:rsidDel="00000000" w:rsidP="00000000" w:rsidRDefault="00000000" w:rsidRPr="00000000" w14:paraId="0000014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Investigación y evidencia (25%)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Comprensión demostrada del tema. El uso de pruebas pertinentes y creíbles para apoyar los argumentos. Las fuentes se citan apropiadamente (simplificado para este grupo de edad  por ejemplo, "Leí en un artículo...").</w:t>
            </w:r>
          </w:p>
          <w:p w:rsidR="00000000" w:rsidDel="00000000" w:rsidP="00000000" w:rsidRDefault="00000000" w:rsidRPr="00000000" w14:paraId="0000014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Entrega (20%)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Claridad del habla. Organización de la presentación. El contacto visual y el compromiso con la audiencia. La persuasión.                                                                                </w:t>
            </w:r>
            <w:r w:rsidDel="00000000" w:rsidR="00000000" w:rsidRPr="00000000">
              <w:rPr>
                <w:rtl w:val="0"/>
              </w:rPr>
            </w:r>
          </w:p>
          <w:p w:rsidR="00000000" w:rsidDel="00000000" w:rsidP="00000000" w:rsidRDefault="00000000" w:rsidRPr="00000000" w14:paraId="0000014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Rebutals &amp; Response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 - Capacidad para abordar y responder eficazmente a los argumentos del equipo oponente. Demuestra una escucha activa y un pensamiento crítico.                                                                      </w:t>
            </w:r>
            <w:r w:rsidDel="00000000" w:rsidR="00000000" w:rsidRPr="00000000">
              <w:rPr>
                <w:rtl w:val="0"/>
              </w:rPr>
            </w:r>
          </w:p>
          <w:p w:rsidR="00000000" w:rsidDel="00000000" w:rsidP="00000000" w:rsidRDefault="00000000" w:rsidRPr="00000000" w14:paraId="0000014E">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Trabajo en </w:t>
            </w:r>
            <w:r w:rsidDel="00000000" w:rsidR="00000000" w:rsidRPr="00000000">
              <w:rPr>
                <w:rFonts w:ascii="Calibri" w:cs="Calibri" w:eastAsia="Calibri" w:hAnsi="Calibri"/>
                <w:sz w:val="24"/>
                <w:szCs w:val="24"/>
                <w:rtl w:val="0"/>
              </w:rPr>
              <w:t xml:space="preserve">equipo (10%) - Prueba de colaboración y apoyo dentro del equipo. Los oradores se basan en los argumentos del otro. El uso efectivo del tiempo.                                                                     </w:t>
            </w:r>
          </w:p>
          <w:p w:rsidR="00000000" w:rsidDel="00000000" w:rsidP="00000000" w:rsidRDefault="00000000" w:rsidRPr="00000000" w14:paraId="0000014F">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0">
            <w:pPr>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ello, utilizaremos una rúbrica </w:t>
            </w:r>
            <w:r w:rsidDel="00000000" w:rsidR="00000000" w:rsidRPr="00000000">
              <w:rPr>
                <w:rFonts w:ascii="Calibri" w:cs="Calibri" w:eastAsia="Calibri" w:hAnsi="Calibri"/>
                <w:b w:val="1"/>
                <w:sz w:val="24"/>
                <w:szCs w:val="24"/>
                <w:rtl w:val="0"/>
              </w:rPr>
              <w:t xml:space="preserve">de criterios </w:t>
            </w:r>
            <w:r w:rsidDel="00000000" w:rsidR="00000000" w:rsidRPr="00000000">
              <w:rPr>
                <w:rFonts w:ascii="Calibri" w:cs="Calibri" w:eastAsia="Calibri" w:hAnsi="Calibri"/>
                <w:sz w:val="24"/>
                <w:szCs w:val="24"/>
                <w:rtl w:val="0"/>
              </w:rPr>
              <w:t xml:space="preserve">adjunta al escenario. Por favor, consulte el punto Att 1.2.</w:t>
            </w:r>
          </w:p>
          <w:p w:rsidR="00000000" w:rsidDel="00000000" w:rsidP="00000000" w:rsidRDefault="00000000" w:rsidRPr="00000000" w14:paraId="0000015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público también puede compartir sus pensamientos sobre un tema en el pre-preparado Padlet la junta y también votar por el equipo que tenía argumentos más convincentes.</w:t>
            </w:r>
          </w:p>
          <w:p w:rsidR="00000000" w:rsidDel="00000000" w:rsidP="00000000" w:rsidRDefault="00000000" w:rsidRPr="00000000" w14:paraId="0000015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4">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sectPr>
      <w:headerReference r:id="rId31" w:type="default"/>
      <w:type w:val="nextPage"/>
      <w:pgSz w:h="12240" w:w="15840" w:orient="landscape"/>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sz w:val="18"/>
        <w:szCs w:val="18"/>
      </w:rPr>
    </w:pPr>
    <w:r w:rsidDel="00000000" w:rsidR="00000000" w:rsidRPr="00000000">
      <w:rPr>
        <w:color w:val="000000"/>
        <w:sz w:val="16"/>
        <w:szCs w:val="16"/>
        <w:rtl w:val="0"/>
      </w:rPr>
      <w:t xml:space="preserve">Financiado por la Unión Europea. Sin embargo, las opiniones y opiniones expresadas son únicamente las del autor y no reflejan necesariamente las de la Unión Europea o de la Agencia Ejecutiva Europea de Educación y Cultura (EACEA). Ni la Unión Europea ni la EACEA pueden ser responsabilizadas de ello.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-297176</wp:posOffset>
          </wp:positionH>
          <wp:positionV relativeFrom="paragraph">
            <wp:posOffset>-121916</wp:posOffset>
          </wp:positionV>
          <wp:extent cx="1866900" cy="389890"/>
          <wp:effectExtent b="0" l="0" r="0" t="0"/>
          <wp:wrapSquare wrapText="bothSides" distB="0" distT="0" distL="114300" distR="114300"/>
          <wp:docPr id="1984534557"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866900" cy="38989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-7616</wp:posOffset>
          </wp:positionH>
          <wp:positionV relativeFrom="paragraph">
            <wp:posOffset>-125727</wp:posOffset>
          </wp:positionV>
          <wp:extent cx="2141220" cy="447675"/>
          <wp:effectExtent b="0" l="0" r="0" t="0"/>
          <wp:wrapSquare wrapText="bothSides" distB="0" distT="0" distL="114300" distR="114300"/>
          <wp:docPr id="198453455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141220" cy="4476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7014208</wp:posOffset>
          </wp:positionH>
          <wp:positionV relativeFrom="paragraph">
            <wp:posOffset>-182876</wp:posOffset>
          </wp:positionV>
          <wp:extent cx="855345" cy="749300"/>
          <wp:effectExtent b="0" l="0" r="0" t="0"/>
          <wp:wrapSquare wrapText="bothSides" distB="0" distT="0" distL="114300" distR="114300"/>
          <wp:docPr id="1984534554" name="image1.png"/>
          <a:graphic>
            <a:graphicData uri="http://schemas.openxmlformats.org/drawingml/2006/picture">
              <pic:pic>
                <pic:nvPicPr>
                  <pic:cNvPr id="0" name="image1.png"/>
                  <pic:cNvPicPr preferRelativeResize="0"/>
                </pic:nvPicPr>
                <pic:blipFill>
                  <a:blip r:embed="rId2"/>
                  <a:srcRect b="0" l="0" r="2934" t="15000"/>
                  <a:stretch>
                    <a:fillRect/>
                  </a:stretch>
                </pic:blipFill>
                <pic:spPr>
                  <a:xfrm>
                    <a:off x="0" y="0"/>
                    <a:ext cx="855345" cy="7493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Calibri" w:cs="Calibri" w:eastAsia="Calibri" w:hAnsi="Calibri"/>
        <w:b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Calibri" w:cs="Calibri" w:eastAsia="Calibri" w:hAnsi="Calibri"/>
        <w:b w:val="0"/>
        <w:color w:val="000000"/>
        <w:sz w:val="24"/>
        <w:szCs w:val="24"/>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unhideWhenUsed w:val="1"/>
    <w:rsid w:val="008630A4"/>
    <w:pPr>
      <w:spacing w:after="100" w:afterAutospacing="1" w:before="100" w:beforeAutospacing="1" w:line="240" w:lineRule="auto"/>
    </w:pPr>
    <w:rPr>
      <w:rFonts w:ascii="Times New Roman" w:cs="Times New Roman" w:eastAsia="Times New Roman" w:hAnsi="Times New Roman"/>
      <w:sz w:val="24"/>
      <w:szCs w:val="24"/>
      <w:lang w:eastAsia="hr-HR" w:val="hr-HR"/>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character" w:styleId="Hyperlink">
    <w:name w:val="Hyperlink"/>
    <w:basedOn w:val="DefaultParagraphFont"/>
    <w:uiPriority w:val="99"/>
    <w:unhideWhenUsed w:val="1"/>
    <w:rsid w:val="00C65C8E"/>
    <w:rPr>
      <w:color w:val="0000ff" w:themeColor="hyperlink"/>
      <w:u w:val="single"/>
    </w:rPr>
  </w:style>
  <w:style w:type="character" w:styleId="UnresolvedMention">
    <w:name w:val="Unresolved Mention"/>
    <w:basedOn w:val="DefaultParagraphFont"/>
    <w:uiPriority w:val="99"/>
    <w:semiHidden w:val="1"/>
    <w:unhideWhenUsed w:val="1"/>
    <w:rsid w:val="00C65C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undevs.com/blog/the-ethics-of-ai-chatbots-ensuring-transparency-and-building-trust-with-customers" TargetMode="External"/><Relationship Id="rId22" Type="http://schemas.openxmlformats.org/officeDocument/2006/relationships/hyperlink" Target="https://www.tiktok.com/@leohumpsalot/video/7501016832850103583" TargetMode="External"/><Relationship Id="rId21" Type="http://schemas.openxmlformats.org/officeDocument/2006/relationships/hyperlink" Target="https://www.bbc.com/worklife/article/20240214-ai-recruiting-hiring-software-bias-discrimination" TargetMode="External"/><Relationship Id="rId24" Type="http://schemas.openxmlformats.org/officeDocument/2006/relationships/hyperlink" Target="https://www.globaltimes.cn/page/202405/1311806.shtml" TargetMode="External"/><Relationship Id="rId23" Type="http://schemas.openxmlformats.org/officeDocument/2006/relationships/hyperlink" Target="https://www.hrdive.com/news/job-seekers-uncomfortable-with-employers-use-of-ai-for-hiring-decisions/7419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www.vox.com/future-perfect/411522/self-driving-car-artificial-intelligence-autonomous-vehicle-safety-waymo-google" TargetMode="External"/><Relationship Id="rId25" Type="http://schemas.openxmlformats.org/officeDocument/2006/relationships/hyperlink" Target="https://edition.cnn.com/world/generative-ai-video-games-spc-intl-hnk/index.html" TargetMode="External"/><Relationship Id="rId28" Type="http://schemas.openxmlformats.org/officeDocument/2006/relationships/hyperlink" Target="https://www.microsoft.com/en-us/microsoft-copilot/for-individuals/do-more-with-ai/general-ai/ai-that-doesnt-just-remember-it-gets-you?form=MA13KP" TargetMode="External"/><Relationship Id="rId27" Type="http://schemas.openxmlformats.org/officeDocument/2006/relationships/hyperlink" Target="https://replika.ai/"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psychreg.org/ai-companion-chatbots-booming-deep-dive-future-digital-relationships/" TargetMode="External"/><Relationship Id="rId7" Type="http://schemas.openxmlformats.org/officeDocument/2006/relationships/image" Target="media/image4.png"/><Relationship Id="rId8" Type="http://schemas.openxmlformats.org/officeDocument/2006/relationships/image" Target="media/image1.png"/><Relationship Id="rId31" Type="http://schemas.openxmlformats.org/officeDocument/2006/relationships/header" Target="header2.xml"/><Relationship Id="rId30" Type="http://schemas.openxmlformats.org/officeDocument/2006/relationships/image" Target="media/image3.png"/><Relationship Id="rId11" Type="http://schemas.openxmlformats.org/officeDocument/2006/relationships/hyperlink" Target="https://www.youtube.com/watch?v=JMLsHI8aV0g&amp;t=187s" TargetMode="External"/><Relationship Id="rId10" Type="http://schemas.openxmlformats.org/officeDocument/2006/relationships/footer" Target="footer1.xml"/><Relationship Id="rId13" Type="http://schemas.openxmlformats.org/officeDocument/2006/relationships/hyperlink" Target="https://www.unisa.edu.au/connect/enterprise-magazine/articles/2023/how-ai-can-deliver-personalised-learning-and-transform-academic-assessment/" TargetMode="External"/><Relationship Id="rId12" Type="http://schemas.openxmlformats.org/officeDocument/2006/relationships/hyperlink" Target="https://abc3340.com/news/nation-world/schools-turn-to-ai-powered-monitoring-software-to-catch-students-at-risk-of-self-harm-youth-mental-health-data-privacy-equity-concerns-school-issued-devices-rand-corp-artificial-intelligence-suicide-prevention" TargetMode="External"/><Relationship Id="rId15" Type="http://schemas.openxmlformats.org/officeDocument/2006/relationships/hyperlink" Target="https://summer.harvard.edu/blog/should-i-use-chatgpt-to-write-my-essays/" TargetMode="External"/><Relationship Id="rId14" Type="http://schemas.openxmlformats.org/officeDocument/2006/relationships/hyperlink" Target="https://www.youtube.com/watch?v=ogcSQ-cFRVM" TargetMode="External"/><Relationship Id="rId17" Type="http://schemas.openxmlformats.org/officeDocument/2006/relationships/hyperlink" Target="https://www.youtube.com/watch?v=vBjfn2Pb6DI" TargetMode="External"/><Relationship Id="rId16" Type="http://schemas.openxmlformats.org/officeDocument/2006/relationships/hyperlink" Target="https://www.yomu.ai/resources/should-ai-essay-writers-be-banned-in-schools-a-heated-academic-debate" TargetMode="External"/><Relationship Id="rId19" Type="http://schemas.openxmlformats.org/officeDocument/2006/relationships/hyperlink" Target="https://www.forbes.com/sites/bernardmarr/2023/04/28/the-amazing-ways-duolingo-is-using-ai-and-gpt-4/" TargetMode="External"/><Relationship Id="rId18" Type="http://schemas.openxmlformats.org/officeDocument/2006/relationships/hyperlink" Target="https://youtu.be/wchK0QQTP2A?si=x8ZNo-6ccIIPzQv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3g3U/7t/dV8vw6IalhWWdsGDtw==">CgMxLjAyDmgudDg2Y2xobjR4dWhjMg1oLnJ2cDdtZTJvNG13OAByITFBTnVHTEY3MUpmeWViSUgyYXY2bHBULTU4YkJOV3VBZw==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2025-06-07T08:43:00Z</dcterms:created>
  <dc:creator>python-docx</dc:creator>
</cp:coreProperties>
</file>