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:rsidR="00375116" w:rsidRDefault="00375116">
      <w:pPr>
        <w:rPr>
          <w:b/>
          <w:sz w:val="36"/>
          <w:szCs w:val="36"/>
        </w:rPr>
      </w:pPr>
    </w:p>
    <w:p w:rsidR="00375116" w:rsidRDefault="00375116">
      <w:pPr>
        <w:rPr>
          <w:b/>
          <w:sz w:val="36"/>
          <w:szCs w:val="36"/>
        </w:rPr>
      </w:pPr>
    </w:p>
    <w:p w:rsidR="00375116" w:rsidRDefault="00375116">
      <w:pPr>
        <w:rPr>
          <w:b/>
          <w:sz w:val="36"/>
          <w:szCs w:val="36"/>
        </w:rPr>
      </w:pPr>
    </w:p>
    <w:p w:rsidR="00375116" w:rsidRDefault="0060233B">
      <w:pPr>
        <w:jc w:val="center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5878830" cy="483870"/>
                <wp:effectExtent l="0" t="0" r="0" b="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6110" y="3547590"/>
                          <a:ext cx="5859780" cy="464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TITULO:  Uma mordida do futuro</w:t>
                            </w: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  <w:p w:rsidR="00106022" w:rsidRDefault="00106022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8" o:spid="_x0000_s1026" style="position:absolute;left:0;text-align:left;margin-left:0;margin-top:3pt;width:462.9pt;height:3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" filled="f" stroked="f">
                <v:textbox inset="2.53958mm,1.2694mm,2.53958mm,1.2694mm">
                  <w:txbxContent>
                    <w:p w:rsidR="00106022" w:rsidRDefault="00106022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32"/>
                        </w:rPr>
                        <w:t xml:space="preserve">TITULO:  Uma mordida do futuro</w:t>
                      </w: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  <w:p w:rsidR="00106022" w:rsidRDefault="00106022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375116" w:rsidRDefault="00375116">
      <w:pPr>
        <w:jc w:val="center"/>
      </w:pPr>
    </w:p>
    <w:p w:rsidR="00375116" w:rsidRDefault="00375116">
      <w:pPr>
        <w:jc w:val="center"/>
      </w:pPr>
    </w:p>
    <w:tbl>
      <w:tblPr>
        <w:tblStyle w:val="a3"/>
        <w:tblW w:w="987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876"/>
      </w:tblGrid>
      <w:tr w:rsidR="00375116">
        <w:trPr>
          <w:trHeight w:val="853"/>
        </w:trPr>
        <w:tc>
          <w:tcPr>
            <w:tcW w:w="9876" w:type="dxa"/>
            <w:shd w:val="clear" w:color="auto" w:fill="FDEADA"/>
          </w:tcPr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Grupo-alvo: 8-12 anos.</w:t>
            </w:r>
          </w:p>
          <w:p w:rsidR="00375116" w:rsidRDefault="00375116">
            <w:pPr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Duração da atividade: 120 minutos </w:t>
            </w:r>
          </w:p>
          <w:p w:rsidR="00375116" w:rsidRDefault="00375116">
            <w:pPr>
              <w:rPr>
                <w:rFonts w:ascii="Calibri" w:eastAsia="Calibri" w:hAnsi="Calibri" w:cs="Calibri"/>
                <w:color w:val="FF0000"/>
                <w:sz w:val="28"/>
                <w:szCs w:val="28"/>
              </w:rPr>
            </w:pPr>
          </w:p>
          <w:p w:rsidR="00375116" w:rsidRDefault="0060233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Objetivo fundamental da aprendizagem: 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b/>
                <w:color w:val="76923C"/>
                <w:sz w:val="2"/>
                <w:szCs w:val="2"/>
              </w:rPr>
            </w:pPr>
          </w:p>
          <w:p w:rsidR="00375116" w:rsidRDefault="00375116">
            <w:pPr>
              <w:rPr>
                <w:rFonts w:ascii="Calibri" w:eastAsia="Calibri" w:hAnsi="Calibri" w:cs="Calibri"/>
                <w:sz w:val="2"/>
                <w:szCs w:val="2"/>
              </w:rPr>
            </w:pPr>
          </w:p>
          <w:p w:rsidR="00375116" w:rsidRDefault="0060233B">
            <w:pPr>
              <w:spacing w:line="276" w:lineRule="auto"/>
              <w:ind w:left="7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Os alunos vão explorar a importância dos alimentos para a saúde e a sustentabilidade, entender de onde vêm os alimentos, incluindo métodos inovadores como agricultura vertical, nutrição baseada em insetos, carne cultivada em laboratório e aquapônica, e refletir sobre como a futura produção de alimentos pode enfrentar os desafios globais. Através do trabalho em equipa criativo, eles vão imaginar, projetar e apresentar as suas próprias refeições saudáveis e sustentáveis do futuro, desenvolvendo curiosidade, colaboração e pensamento crítico ao longo do caminho.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375116">
        <w:trPr>
          <w:trHeight w:val="838"/>
        </w:trPr>
        <w:tc>
          <w:tcPr>
            <w:tcW w:w="9876" w:type="dxa"/>
          </w:tcPr>
          <w:p w:rsidR="00375116" w:rsidRDefault="0037511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375116">
        <w:trPr>
          <w:trHeight w:val="853"/>
        </w:trPr>
        <w:tc>
          <w:tcPr>
            <w:tcW w:w="9876" w:type="dxa"/>
          </w:tcPr>
          <w:p w:rsidR="00375116" w:rsidRDefault="00375116">
            <w:pPr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375116" w:rsidRDefault="00375116">
      <w:pPr>
        <w:jc w:val="center"/>
      </w:pPr>
    </w:p>
    <w:p w:rsidR="00375116" w:rsidRDefault="00375116"/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</w:p>
    <w:p w:rsidR="00375116" w:rsidRDefault="00375116">
      <w:pPr>
        <w:rPr>
          <w:b/>
          <w:color w:val="66CC00"/>
          <w:sz w:val="28"/>
          <w:szCs w:val="28"/>
        </w:rPr>
      </w:pPr>
      <w:bookmarkStart w:id="0" w:name="_heading=h.t86clhn4xuhc" w:colFirst="0" w:colLast="0"/>
      <w:bookmarkEnd w:id="0"/>
    </w:p>
    <w:tbl>
      <w:tblPr>
        <w:tblStyle w:val="a4"/>
        <w:tblW w:w="9015" w:type="dxa"/>
        <w:tblInd w:w="-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015"/>
      </w:tblGrid>
      <w:tr w:rsidR="00375116">
        <w:tc>
          <w:tcPr>
            <w:tcW w:w="9015" w:type="dxa"/>
          </w:tcPr>
          <w:p w:rsidR="00375116" w:rsidRDefault="0060233B">
            <w:pPr>
              <w:pBdr>
                <w:bottom w:val="single" w:sz="18" w:space="1" w:color="548DD4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Resultados da aprendizagem: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4"/>
                <w:szCs w:val="24"/>
              </w:rPr>
            </w:pPr>
          </w:p>
          <w:p w:rsidR="00375116" w:rsidRDefault="0060233B">
            <w:pPr>
              <w:spacing w:line="360" w:lineRule="auto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Os alunos serão capazes de: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Conhecimento e compreensão: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Explique por que a comida é importante para as pessoas.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Descreva as diferentes maneiras pelas quais é cultivado ou feito o alimento.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Reconheça que alguns alimentos podem ser novos ou diferentes no futuro.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Habilidades e habilidades: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Procure informações simples sobre alimentos.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Partilhar ideias e trabalhar com os outros.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Comunicar ideias através de desenhos e conversas.</w:t>
            </w:r>
          </w:p>
          <w:p w:rsidR="00375116" w:rsidRDefault="0060233B">
            <w:pPr>
              <w:numPr>
                <w:ilvl w:val="0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Atitudes e valores: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Mostre curiosidade sobre coisas novas.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Pense em ser responsável com a comida e cuidar do planeta.</w:t>
            </w:r>
          </w:p>
          <w:p w:rsidR="00375116" w:rsidRDefault="0060233B">
            <w:pPr>
              <w:numPr>
                <w:ilvl w:val="1"/>
                <w:numId w:val="1"/>
              </w:numPr>
              <w:spacing w:line="360" w:lineRule="auto"/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Ouça as ideias das outras pessoas.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5"/>
              <w:tblW w:w="8414" w:type="dxa"/>
              <w:tblInd w:w="0" w:type="dxa"/>
              <w:tblBorders>
                <w:top w:val="single" w:sz="18" w:space="0" w:color="76923C"/>
                <w:left w:val="nil"/>
                <w:bottom w:val="single" w:sz="18" w:space="0" w:color="76923C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375116">
              <w:tc>
                <w:tcPr>
                  <w:tcW w:w="8414" w:type="dxa"/>
                </w:tcPr>
                <w:p w:rsidR="00375116" w:rsidRDefault="00375116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  <w:t xml:space="preserve">Dimensão europeia / ligação ao Erasmus+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Foco nos Valores da </w:t>
                  </w:r>
                  <w:r>
                    <w:rPr>
                      <w:rFonts w:ascii="Calibri" w:eastAsia="Calibri" w:hAnsi="Calibri" w:cs="Calibri"/>
                      <w:b/>
                    </w:rPr>
                    <w:t xml:space="preserve">UE - Os estudantes poderão: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Reconhecer a importância da solidariedade, da sustentabilidade e da inovação responsável como valores centrais europeus.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Demonstrar respeito pela diversidade cultural nas escolhas alimentares e nas práticas sustentáveis em toda a Europa.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Promover a conscientização ambiental e a cidadania ativa no sentido de enfrentar os desafios globais compartilhados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pStyle w:val="Ttulo4"/>
                    <w:outlineLvl w:val="3"/>
                    <w:rPr>
                      <w:i w:val="0"/>
                      <w:color w:val="000000"/>
                    </w:rPr>
                  </w:pPr>
                  <w:r>
                    <w:rPr>
                      <w:i w:val="0"/>
                      <w:color w:val="000000"/>
                    </w:rPr>
                    <w:t xml:space="preserve">Exemplos europeus - Os estudantes poderão: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Identificar exemplos reais de inovação alimentar sustentável na UE (por exemplo: A Comissão propõe, em especial, que os Estados-Membros adoptem medidas que permitam que a Comunidade adopte medidas de protecção dos animais.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lastRenderedPageBreak/>
                    <w:t xml:space="preserve">Explorar projectos de investigação e de projectos-piloto de sucesso financiados pela UE relacionados com os futuros alimentos (por exemplo: Projectos do Horizonte Europa).</w:t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Contexto da política </w:t>
                  </w:r>
                  <w:r>
                    <w:t xml:space="preserve">da </w:t>
                  </w:r>
                  <w:r>
                    <w:rPr>
                      <w:i w:val="0"/>
                      <w:color w:val="000000"/>
                    </w:rPr>
                    <w:t xml:space="preserve">UE - Os estudantes poderão: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Compreender como o Acordo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Verde Europeu, a Estratégia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da Fazenda à Forca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os Objetivos de Desenvolvimento Sustentável (ODS) moldam a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política alimentar da UE.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Discutir o papel da política da UE na promoção da inovação, na redução dos desperdícios alimentares e no apoio à agricultura sustentável.</w:t>
                  </w: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/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Erasmus+ Conexão e Integração de Projetos </w:t>
                  </w:r>
                  <w:r>
                    <w:t xml:space="preserve"/>
                  </w:r>
                  <w:r>
                    <w:rPr>
                      <w:i w:val="0"/>
                      <w:color w:val="000000"/>
                    </w:rPr>
                    <w:t xml:space="preserve">- Os estudantes poderão: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Participar em aprendizagem interdisciplinar baseada em projectos alinhada com Erasmus+ As prioridades: inclusão, sustentabilidade, transformação digital e identidade europeia.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Colaborar com as escolas parceiras em temas de projectos compartilhados (por exemplo: Future of Food in Our Countries), co-criar produtos digitais e refletir sobre os resultados.</w:t>
                  </w:r>
                </w:p>
                <w:p w:rsidR="00375116" w:rsidRDefault="0060233B">
                  <w:pPr>
                    <w:pStyle w:val="Ttulo4"/>
                    <w:outlineLvl w:val="3"/>
                  </w:pPr>
                  <w:r>
                    <w:rPr>
                      <w:i w:val="0"/>
                      <w:color w:val="000000"/>
                    </w:rPr>
                    <w:t xml:space="preserve">Colaboração transfronteiriça - </w:t>
                  </w:r>
                  <w:r>
                    <w:t xml:space="preserve"/>
                  </w:r>
                  <w:r>
                    <w:rPr>
                      <w:i w:val="0"/>
                      <w:color w:val="000000"/>
                    </w:rPr>
                    <w:t xml:space="preserve">Os estudantes poderão: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Comunicar-se numa língua estrangeira (por exemplo: Inglês) para partilhar pesquisas, ideias e produtos digitais com colegas de toda a Europa.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Usar ferramentas </w:t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como: eTwinning,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TwinSpace,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Padlet,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Canva,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eBook,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Google Espaço de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trabalho para colaboração internacional.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Desenvolver competências de comunicação intercultural, trabalho em equipa e uma perspectiva europeia mais ampla.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375116" w:rsidRDefault="0060233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99FF"/>
                      <w:sz w:val="28"/>
                      <w:szCs w:val="28"/>
                    </w:rPr>
                    <w:t xml:space="preserve">Recursos e ferramentas</w:t>
                  </w: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Introdução e motivação: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Video curto: </w:t>
                  </w:r>
                  <w:hyperlink r:id="rId8">
                    <w:r>
                      <w:rPr>
                        <w:rFonts w:ascii="Calibri" w:eastAsia="Calibri" w:hAnsi="Calibri" w:cs="Calibri"/>
                        <w:color w:val="0000FF"/>
                        <w:sz w:val="23"/>
                        <w:szCs w:val="23"/>
                        <w:u w:val="single"/>
                      </w:rPr>
                      <w:t xml:space="preserve">Future Food (https://youtube.com/shorts/BunibcUKTZ4?si=FzLZJ1rXxTooXy1o)</w:t>
                    </w:r>
                  </w:hyperlink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/>
                  </w:r>
                </w:p>
                <w:p w:rsidR="00375116" w:rsidRDefault="00375116">
                  <w:pPr>
                    <w:shd w:val="clear" w:color="auto" w:fill="FCFBFB"/>
                    <w:ind w:left="108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Materiais de investigação e aprendizagem:</w:t>
                  </w:r>
                </w:p>
                <w:p w:rsidR="00375116" w:rsidRDefault="00375116">
                  <w:pPr>
                    <w:shd w:val="clear" w:color="auto" w:fill="FCFBFB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Imagens para a selecção da equipa.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Fichas de trabalho.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Sites científicos e profissionais recomendados para a investigação (apenas </w:t>
                  </w:r>
                  <w:r>
                    <w:rPr>
                      <w:rFonts w:ascii="Calibri" w:eastAsia="Calibri" w:hAnsi="Calibri" w:cs="Calibri"/>
                      <w:sz w:val="23"/>
                      <w:szCs w:val="23"/>
                    </w:rPr>
                    <w:t xml:space="preserve">professores)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- Sim, o cronómetro.</w:t>
                  </w:r>
                </w:p>
                <w:p w:rsidR="00375116" w:rsidRDefault="0060233B">
                  <w:pPr>
                    <w:numPr>
                      <w:ilvl w:val="0"/>
                      <w:numId w:val="11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00" w:line="276" w:lineRule="auto"/>
                    <w:ind w:left="771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Aplicações criativas: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Computadores ou </w:t>
                  </w:r>
                  <w:r w:rsid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tablets </w:t>
                  </w: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com acesso à Internet.</w:t>
                  </w:r>
                </w:p>
                <w:p w:rsidR="00B14310" w:rsidRDefault="00B14310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Miro AI 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Canva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bookmarkStart w:id="1" w:name="_heading=h.r4whzqobxtwb" w:colFirst="0" w:colLast="0"/>
                  <w:bookmarkEnd w:id="1"/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lastRenderedPageBreak/>
                    <w:t xml:space="preserve">Projector </w:t>
                  </w:r>
                  <w:r w:rsid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ou painel digital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Avaliação por pares (papel impresso ou Google Formulários)</w:t>
                  </w:r>
                </w:p>
                <w:p w:rsidR="00B14310" w:rsidRDefault="00B14310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Chatbots de IA e aplicações de imagens (opcionais para professores)</w:t>
                  </w:r>
                </w:p>
                <w:p w:rsidR="00375116" w:rsidRDefault="00375116">
                  <w:pPr>
                    <w:shd w:val="clear" w:color="auto" w:fill="FCFBFB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ind w:left="771"/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Reflexão e avaliação</w:t>
                  </w:r>
                </w:p>
                <w:p w:rsidR="00375116" w:rsidRDefault="0060233B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Formulário de avaliação final (imprimido ou Google Formulários)</w:t>
                  </w:r>
                </w:p>
                <w:p w:rsidR="00375116" w:rsidRDefault="00B14310" w:rsidP="00B14310">
                  <w:pPr>
                    <w:numPr>
                      <w:ilvl w:val="0"/>
                      <w:numId w:val="13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 w:rsidRPr="00B14310"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Rubricas de professores</w:t>
                  </w:r>
                </w:p>
                <w:p w:rsidR="00B14310" w:rsidRPr="00B14310" w:rsidRDefault="00B14310" w:rsidP="00B14310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line="276" w:lineRule="auto"/>
                    <w:ind w:left="1491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3"/>
                      <w:szCs w:val="23"/>
                    </w:rPr>
                    <w:t xml:space="preserve">Recursos específicos da UE: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Publicações oficiais da UE sobre política e estratégia da IA.</w:t>
                  </w:r>
                </w:p>
                <w:p w:rsidR="00375116" w:rsidRDefault="0060233B">
                  <w:pPr>
                    <w:numPr>
                      <w:ilvl w:val="1"/>
                      <w:numId w:val="5"/>
                    </w:numPr>
                    <w:shd w:val="clear" w:color="auto" w:fill="FCFBFB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  <w:t xml:space="preserve">Páginas web das instituições europeias de investigação em IA.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</w:p>
                <w:p w:rsidR="00375116" w:rsidRDefault="0060233B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  <w:t xml:space="preserve">Métodos de trabalho</w:t>
                  </w:r>
                </w:p>
                <w:p w:rsidR="00375116" w:rsidRDefault="00375116">
                  <w:pP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</w:p>
                <w:p w:rsidR="00375116" w:rsidRDefault="0060233B">
                  <w:pPr>
                    <w:numPr>
                      <w:ilvl w:val="0"/>
                      <w:numId w:val="7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 w:line="276" w:lineRule="auto"/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Aprendizagem baseada em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equipa: Dividir os alunos em equipas para trabalharem em colaboração em pesquisa, desenvolvimento de livros eletrônicos e preparação de apresentações.</w:t>
                  </w:r>
                </w:p>
                <w:p w:rsidR="00375116" w:rsidRDefault="0060233B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Aprendizagem baseada em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investigação: Incentivar os alunos a fazerem perguntas, explorarem diferentes perspectivas e a realizarem pesquisas independentes.</w:t>
                  </w:r>
                </w:p>
                <w:p w:rsidR="00375116" w:rsidRDefault="0060233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20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Aprendizagem ativa: Utilize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uma variedade de técnicas de aprendizagem ativa para envolver os alunos no processo de debate, tais como: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Sessões de brainstorming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Discussões de grupo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Equipa que trabalha numa Ficha de Trabalho impressa/compartilhada</w:t>
                  </w:r>
                </w:p>
                <w:p w:rsidR="00B14310" w:rsidRDefault="00B14310" w:rsidP="00B14310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Projeto em equipa Canva apresentação</w:t>
                  </w:r>
                </w:p>
                <w:p w:rsidR="00375116" w:rsidRPr="00B14310" w:rsidRDefault="0060233B" w:rsidP="00B14310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 w:rsidRPr="00B14310"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Presentação do resultado</w:t>
                  </w:r>
                </w:p>
                <w:p w:rsidR="00375116" w:rsidRDefault="0060233B">
                  <w:pPr>
                    <w:numPr>
                      <w:ilvl w:val="1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Avaliação por pares</w:t>
                  </w:r>
                </w:p>
                <w:p w:rsidR="00375116" w:rsidRDefault="00375116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1440"/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</w:pPr>
                </w:p>
                <w:p w:rsidR="00375116" w:rsidRDefault="0060233B" w:rsidP="00B14310">
                  <w:pPr>
                    <w:numPr>
                      <w:ilvl w:val="0"/>
                      <w:numId w:val="6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  <w:sz w:val="24"/>
                      <w:szCs w:val="24"/>
                    </w:rPr>
                    <w:t xml:space="preserve">Instrução diferenciada: Fornecer apoio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e recursos diferenciados para atender às diversas necessidades de aprendizagem dos alunos.</w:t>
                  </w:r>
                </w:p>
              </w:tc>
            </w:tr>
          </w:tbl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-33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375116" w:rsidRDefault="00375116">
      <w:pPr>
        <w:rPr>
          <w:rFonts w:ascii="Calibri" w:eastAsia="Calibri" w:hAnsi="Calibri" w:cs="Calibri"/>
          <w:b/>
          <w:color w:val="0F243E"/>
          <w:sz w:val="28"/>
          <w:szCs w:val="28"/>
        </w:rPr>
        <w:sectPr w:rsidR="00375116">
          <w:headerReference w:type="default" r:id="rId9"/>
          <w:footerReference w:type="default" r:id="rId10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375116" w:rsidRDefault="00375116">
      <w:pPr>
        <w:rPr>
          <w:b/>
          <w:color w:val="0099FF"/>
          <w:sz w:val="28"/>
          <w:szCs w:val="28"/>
        </w:rPr>
        <w:sectPr w:rsidR="00375116">
          <w:type w:val="continuous"/>
          <w:pgSz w:w="12240" w:h="15840"/>
          <w:pgMar w:top="1440" w:right="1800" w:bottom="993" w:left="1800" w:header="720" w:footer="720" w:gutter="0"/>
          <w:pgNumType w:start="1"/>
          <w:cols w:space="720"/>
        </w:sectPr>
      </w:pPr>
    </w:p>
    <w:p w:rsidR="00375116" w:rsidRDefault="00375116">
      <w:pPr>
        <w:rPr>
          <w:b/>
          <w:color w:val="0099FF"/>
          <w:sz w:val="28"/>
          <w:szCs w:val="28"/>
        </w:rPr>
        <w:sectPr w:rsidR="00375116">
          <w:type w:val="continuous"/>
          <w:pgSz w:w="12240" w:h="15840"/>
          <w:pgMar w:top="1440" w:right="1800" w:bottom="993" w:left="1800" w:header="720" w:footer="720" w:gutter="0"/>
          <w:cols w:space="720"/>
        </w:sectPr>
      </w:pPr>
    </w:p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6"/>
        <w:tblW w:w="1366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75"/>
        <w:gridCol w:w="3015"/>
        <w:gridCol w:w="3000"/>
        <w:gridCol w:w="3675"/>
      </w:tblGrid>
      <w:tr w:rsidR="00375116">
        <w:trPr>
          <w:jc w:val="center"/>
        </w:trPr>
        <w:tc>
          <w:tcPr>
            <w:tcW w:w="3975" w:type="dxa"/>
            <w:shd w:val="clear" w:color="auto" w:fill="95B3D7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</w:t>
            </w:r>
          </w:p>
        </w:tc>
        <w:tc>
          <w:tcPr>
            <w:tcW w:w="3015" w:type="dxa"/>
            <w:shd w:val="clear" w:color="auto" w:fill="D7E3BC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Investigação e aprendizagem</w:t>
            </w:r>
          </w:p>
        </w:tc>
        <w:tc>
          <w:tcPr>
            <w:tcW w:w="3000" w:type="dxa"/>
            <w:shd w:val="clear" w:color="auto" w:fill="F2DCDB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Aplicação criativa</w:t>
            </w:r>
          </w:p>
        </w:tc>
        <w:tc>
          <w:tcPr>
            <w:tcW w:w="3675" w:type="dxa"/>
            <w:shd w:val="clear" w:color="auto" w:fill="FFCC66"/>
          </w:tcPr>
          <w:p w:rsidR="00375116" w:rsidRDefault="0060233B">
            <w:pPr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</w:t>
            </w:r>
          </w:p>
        </w:tc>
      </w:tr>
    </w:tbl>
    <w:p w:rsidR="00375116" w:rsidRDefault="0037511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99FF"/>
          <w:sz w:val="28"/>
          <w:szCs w:val="28"/>
        </w:rPr>
      </w:pPr>
    </w:p>
    <w:tbl>
      <w:tblPr>
        <w:tblStyle w:val="a7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8DB3E2"/>
          </w:tcPr>
          <w:p w:rsidR="00375116" w:rsidRDefault="0060233B">
            <w:pPr>
              <w:rPr>
                <w:color w:val="0000FF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Introdução e motivação 20 </w:t>
            </w:r>
            <w:r w:rsidR="00016EFC"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min</w:t>
            </w:r>
          </w:p>
        </w:tc>
      </w:tr>
      <w:tr w:rsidR="00375116">
        <w:tc>
          <w:tcPr>
            <w:tcW w:w="13670" w:type="dxa"/>
            <w:shd w:val="clear" w:color="auto" w:fill="8DB3E2"/>
          </w:tcPr>
          <w:p w:rsidR="00375116" w:rsidRDefault="0060233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Bem-vindo a um workshop emocionante sobre Alimentação do Futuro intitulado: Uma mordida do Futuro!! 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Hoje, enfrentamos grandes desafios  mudanças climáticas, poluição e desperdício de alimentos. Mas a ciência e a tecnologia oferecem novas e emocionantes soluções: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Carne cultivada em laboratório, </w:t>
            </w:r>
            <w:r>
              <w:rPr>
                <w:rFonts w:ascii="Calibri" w:eastAsia="Calibri" w:hAnsi="Calibri" w:cs="Calibri"/>
              </w:rPr>
              <w:br/>
              <w:t xml:space="preserve">refeições feitas a partir de </w:t>
            </w:r>
            <w:r>
              <w:rPr>
                <w:rFonts w:ascii="Calibri" w:eastAsia="Calibri" w:hAnsi="Calibri" w:cs="Calibri"/>
              </w:rPr>
              <w:br/>
              <w:t xml:space="preserve">insetos, fazendas dentro de edifícios </w:t>
            </w:r>
            <w:r>
              <w:rPr>
                <w:rFonts w:ascii="Calibri" w:eastAsia="Calibri" w:hAnsi="Calibri" w:cs="Calibri"/>
              </w:rPr>
              <w:br/>
              <w:t xml:space="preserve">da cidade, embalagens que desaparecem!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Neste workshop, os alunos explorarão o futuro da alimentação  como podemos comer de forma mais inteligente, saudável e sustentável.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 xml:space="preserve">No começo, vão ver </w:t>
            </w:r>
            <w:hyperlink r:id="rId11">
              <w:r>
                <w:rPr>
                  <w:rFonts w:ascii="Calibri" w:eastAsia="Calibri" w:hAnsi="Calibri" w:cs="Calibri"/>
                  <w:color w:val="0000FF"/>
                  <w:u w:val="single"/>
                </w:rPr>
                <w:t xml:space="preserve">o vídeo curto: https://youtube.com/shorts/BunibcUKTZ4?si=FzLZJ1rXxTooXy1o</w:t>
              </w:r>
            </w:hyperlink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O professor pode fazer aos alunos as seguintes perguntas para verificar a compreensão do conteúdo do vídeo e conduzir uma discussão preliminar sobre o assunto:</w:t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Você comeria insetos se isso salvasse o planeta? Por que ou por que não?</w:t>
            </w: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Achas que teremos de mudar a forma como comemos no futuro? Como você </w:t>
            </w:r>
            <w:r>
              <w:rPr>
                <w:rFonts w:ascii="Calibri" w:eastAsia="Calibri" w:hAnsi="Calibri" w:cs="Calibri"/>
              </w:rPr>
              <w:t xml:space="preserve">imagina </w:t>
            </w:r>
            <w:r>
              <w:rPr>
                <w:rFonts w:ascii="Calibri" w:eastAsia="Calibri" w:hAnsi="Calibri" w:cs="Calibri"/>
                <w:color w:val="000000"/>
              </w:rPr>
              <w:t xml:space="preserve">essa mudança?</w:t>
            </w:r>
          </w:p>
          <w:p w:rsidR="00375116" w:rsidRDefault="0060233B">
            <w:pPr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Acha que a IA será correta nas suas previsões sobre alimentos no futuro?</w:t>
            </w:r>
          </w:p>
          <w:p w:rsidR="00375116" w:rsidRDefault="0060233B">
            <w:pPr>
              <w:numPr>
                <w:ilvl w:val="0"/>
                <w:numId w:val="15"/>
              </w:num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Qual é a coisa mais interessante do vídeo?</w:t>
            </w:r>
          </w:p>
          <w:p w:rsidR="00375116" w:rsidRDefault="0060233B">
            <w:pPr>
              <w:spacing w:before="280" w:after="28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Os alunos irão pesquisar, criar e imaginar um futuro de comida melhor e criar o seu próprio menu futurista perfeito.</w:t>
            </w:r>
          </w:p>
          <w:p w:rsidR="00375116" w:rsidRDefault="00375116">
            <w:pPr>
              <w:spacing w:before="280" w:line="240" w:lineRule="auto"/>
              <w:rPr>
                <w:rFonts w:ascii="Calibri" w:eastAsia="Calibri" w:hAnsi="Calibri" w:cs="Calibri"/>
              </w:rPr>
            </w:pP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p w:rsidR="00375116" w:rsidRDefault="0060233B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8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C2D69B"/>
          </w:tcPr>
          <w:p w:rsidR="00375116" w:rsidRDefault="0060233B">
            <w:pPr>
              <w:rPr>
                <w:color w:val="0000FF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Pesquisa e Aprendizagem 30 </w:t>
            </w:r>
            <w:r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min</w:t>
            </w:r>
          </w:p>
        </w:tc>
      </w:tr>
      <w:tr w:rsidR="00375116">
        <w:tc>
          <w:tcPr>
            <w:tcW w:w="13670" w:type="dxa"/>
            <w:shd w:val="clear" w:color="auto" w:fill="C2D69B"/>
          </w:tcPr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1. </w:t>
            </w:r>
            <w:r>
              <w:rPr>
                <w:rFonts w:ascii="Calibri" w:eastAsia="Calibri" w:hAnsi="Calibri" w:cs="Calibri"/>
              </w:rPr>
              <w:t xml:space="preserve"/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Alimentos estranhos do futuro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Os tópicos são:</w:t>
            </w: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Agricultura vertical  cultivar </w:t>
            </w:r>
            <w:r>
              <w:rPr>
                <w:rFonts w:ascii="Calibri" w:eastAsia="Calibri" w:hAnsi="Calibri" w:cs="Calibri"/>
              </w:rPr>
              <w:t xml:space="preserve">alimentos dentro de edifícios da cidade. 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</w:rPr>
            </w:pPr>
            <w:hyperlink r:id="rId12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 xml:space="preserve">Explore a nossa estufa vertical - Visita amigável para crianças da fazenda hidropônica </w:t>
              </w:r>
            </w:hyperlink>
            <w:r w:rsidR="0060233B">
              <w:rPr>
                <w:rFonts w:ascii="Calibri" w:eastAsia="Calibri" w:hAnsi="Calibri" w:cs="Calibri"/>
              </w:rPr>
              <w:t xml:space="preserve"/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Carne cultivada </w:t>
            </w:r>
            <w:r>
              <w:rPr>
                <w:rFonts w:ascii="Calibri" w:eastAsia="Calibri" w:hAnsi="Calibri" w:cs="Calibri"/>
              </w:rPr>
              <w:t xml:space="preserve">em laboratório  carne produzida sem animais.</w:t>
            </w: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/>
            </w:r>
            <w:hyperlink r:id="rId13">
              <w:r>
                <w:rPr>
                  <w:rFonts w:ascii="Calibri" w:eastAsia="Calibri" w:hAnsi="Calibri" w:cs="Calibri"/>
                  <w:color w:val="1155CC"/>
                  <w:u w:val="single"/>
                </w:rPr>
                <w:t xml:space="preserve"> O que é carne cultivada em laboratório? - O YouTube .</w:t>
              </w:r>
            </w:hyperlink>
          </w:p>
          <w:p w:rsidR="00375116" w:rsidRDefault="00375116">
            <w:pPr>
              <w:numPr>
                <w:ilvl w:val="0"/>
                <w:numId w:val="16"/>
              </w:num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Nutrição baseada em insetos  </w:t>
            </w:r>
            <w:r>
              <w:rPr>
                <w:rFonts w:ascii="Calibri" w:eastAsia="Calibri" w:hAnsi="Calibri" w:cs="Calibri"/>
              </w:rPr>
              <w:t xml:space="preserve">Alimentos ricos em energia e nutrientes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</w:rPr>
            </w:pPr>
            <w:hyperlink r:id="rId14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>https://www.youtube.com/watch?v=bZmv2bIsroE</w:t>
              </w:r>
            </w:hyperlink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Aquaponia e hidroponia  cultivo </w:t>
            </w:r>
            <w:r>
              <w:rPr>
                <w:rFonts w:ascii="Calibri" w:eastAsia="Calibri" w:hAnsi="Calibri" w:cs="Calibri"/>
              </w:rPr>
              <w:t xml:space="preserve">de peixes e plantas sem solo</w:t>
            </w:r>
          </w:p>
          <w:p w:rsidR="00375116" w:rsidRDefault="009F3B82">
            <w:pPr>
              <w:spacing w:after="0" w:line="240" w:lineRule="auto"/>
              <w:rPr>
                <w:rFonts w:ascii="Calibri" w:eastAsia="Calibri" w:hAnsi="Calibri" w:cs="Calibri"/>
                <w:color w:val="1155CC"/>
                <w:u w:val="single"/>
              </w:rPr>
            </w:pPr>
            <w:hyperlink r:id="rId15">
              <w:r w:rsidR="0060233B">
                <w:rPr>
                  <w:rFonts w:ascii="Calibri" w:eastAsia="Calibri" w:hAnsi="Calibri" w:cs="Calibri"/>
                  <w:color w:val="1155CC"/>
                  <w:u w:val="single"/>
                </w:rPr>
                <w:t>https://www.youtube.com/watch?v=LV2jIkOwYl8</w:t>
              </w:r>
            </w:hyperlink>
          </w:p>
          <w:p w:rsidR="0079132A" w:rsidRDefault="0079132A">
            <w:pPr>
              <w:spacing w:after="0" w:line="240" w:lineRule="auto"/>
              <w:rPr>
                <w:rFonts w:ascii="Calibri" w:eastAsia="Calibri" w:hAnsi="Calibri" w:cs="Calibri"/>
                <w:color w:val="1155CC"/>
                <w:u w:val="single"/>
              </w:rPr>
            </w:pPr>
          </w:p>
          <w:p w:rsidR="0079132A" w:rsidRDefault="0079132A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 professor dividirá os alunos em equipas (3-5 alunos) e </w:t>
            </w:r>
            <w:r w:rsidR="00714784">
              <w:rPr>
                <w:rFonts w:ascii="Calibri" w:eastAsia="Calibri" w:hAnsi="Calibri" w:cs="Calibri"/>
              </w:rPr>
              <w:t xml:space="preserve">cada </w:t>
            </w:r>
            <w:r>
              <w:rPr>
                <w:rFonts w:ascii="Calibri" w:eastAsia="Calibri" w:hAnsi="Calibri" w:cs="Calibri"/>
              </w:rPr>
              <w:t xml:space="preserve">equipa escolherá um tópico.</w:t>
            </w:r>
          </w:p>
          <w:p w:rsidR="0079132A" w:rsidRPr="0079132A" w:rsidRDefault="00714784" w:rsidP="0079132A">
            <w:pPr>
              <w:pStyle w:val="Listaconvietas2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t xml:space="preserve">Os </w:t>
            </w:r>
            <w:r w:rsidR="0079132A">
              <w:t xml:space="preserve">Estudantes verão os vídeos relacionados com os temas.</w:t>
            </w:r>
          </w:p>
          <w:p w:rsidR="0079132A" w:rsidRDefault="0079132A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Os </w:t>
            </w:r>
            <w:r w:rsidR="0060233B">
              <w:rPr>
                <w:rFonts w:ascii="Calibri" w:eastAsia="Calibri" w:hAnsi="Calibri" w:cs="Calibri"/>
              </w:rPr>
              <w:t xml:space="preserve">estudantes </w:t>
            </w:r>
            <w:r>
              <w:rPr>
                <w:rFonts w:ascii="Calibri" w:eastAsia="Calibri" w:hAnsi="Calibri" w:cs="Calibri"/>
              </w:rPr>
              <w:t xml:space="preserve">preencherão </w:t>
            </w:r>
            <w:r w:rsidR="00714784">
              <w:rPr>
                <w:rFonts w:ascii="Calibri" w:eastAsia="Calibri" w:hAnsi="Calibri" w:cs="Calibri"/>
              </w:rPr>
              <w:t xml:space="preserve">a </w:t>
            </w:r>
            <w:r w:rsidR="001F21ED">
              <w:rPr>
                <w:rFonts w:ascii="Calibri" w:eastAsia="Calibri" w:hAnsi="Calibri" w:cs="Calibri"/>
              </w:rPr>
              <w:t xml:space="preserve">folha de trabalho correspondente </w:t>
            </w:r>
            <w:r w:rsidR="001F21ED" w:rsidRPr="00354563">
              <w:rPr>
                <w:rFonts w:ascii="Calibri" w:eastAsia="Calibri" w:hAnsi="Calibri" w:cs="Calibri"/>
                <w:color w:val="FF0000"/>
              </w:rPr>
              <w:t xml:space="preserve">(Att. </w:t>
            </w:r>
            <w:r w:rsidR="00714784" w:rsidRPr="00354563">
              <w:rPr>
                <w:rFonts w:ascii="Calibri" w:eastAsia="Calibri" w:hAnsi="Calibri" w:cs="Calibri"/>
                <w:color w:val="FF0000"/>
              </w:rPr>
              <w:t xml:space="preserve">2.1) </w:t>
            </w:r>
            <w:r w:rsidRPr="00354563">
              <w:rPr>
                <w:rFonts w:ascii="Calibri" w:eastAsia="Calibri" w:hAnsi="Calibri" w:cs="Calibri"/>
                <w:color w:val="FF0000"/>
              </w:rPr>
              <w:t xml:space="preserve"/>
            </w:r>
          </w:p>
          <w:p w:rsidR="00714784" w:rsidRDefault="00714784" w:rsidP="007913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Cada equipa apresentará o seu trabalho e discutirá sobre isso.</w:t>
            </w:r>
          </w:p>
          <w:p w:rsidR="0079132A" w:rsidRPr="00714784" w:rsidRDefault="00714784" w:rsidP="0071478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Opcional: O </w:t>
            </w:r>
            <w:r w:rsidR="0079132A" w:rsidRPr="00714784">
              <w:rPr>
                <w:rFonts w:ascii="Calibri" w:eastAsia="Calibri" w:hAnsi="Calibri" w:cs="Calibri"/>
              </w:rPr>
              <w:t xml:space="preserve">professor pode criar as imagens usando ferramentas </w:t>
            </w:r>
            <w:r>
              <w:rPr>
                <w:rFonts w:ascii="Calibri" w:eastAsia="Calibri" w:hAnsi="Calibri" w:cs="Calibri"/>
              </w:rPr>
              <w:t xml:space="preserve">de geração de imagens de IA.</w:t>
            </w:r>
          </w:p>
          <w:p w:rsidR="00375116" w:rsidRPr="00115887" w:rsidRDefault="0060233B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</w:rPr>
              <w:br/>
            </w:r>
            <w:r w:rsidRPr="00115887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2. (Optional) - só para estudantes de 12 anos. </w:t>
            </w:r>
          </w:p>
          <w:p w:rsidR="00375116" w:rsidRPr="00354563" w:rsidRDefault="0060233B">
            <w:pPr>
              <w:spacing w:after="0" w:line="240" w:lineRule="auto"/>
              <w:rPr>
                <w:rFonts w:ascii="Calibri" w:eastAsia="Calibri" w:hAnsi="Calibri" w:cs="Calibri"/>
                <w:color w:val="FF0000"/>
              </w:rPr>
            </w:pPr>
            <w:r>
              <w:rPr>
                <w:rFonts w:ascii="Calibri" w:eastAsia="Calibri" w:hAnsi="Calibri" w:cs="Calibri"/>
              </w:rPr>
              <w:t xml:space="preserve">Os alunos trabalharão em 4 equipas. Cada equipa utilizará um computador para pesquisar um dos 4 tipos diferentes de tecnologias </w:t>
            </w:r>
            <w:r w:rsidR="00AE0177">
              <w:rPr>
                <w:rFonts w:ascii="Calibri" w:eastAsia="Calibri" w:hAnsi="Calibri" w:cs="Calibri"/>
              </w:rPr>
              <w:t xml:space="preserve">agrícolas futuras (sob a supervisão </w:t>
            </w:r>
            <w:r>
              <w:rPr>
                <w:rFonts w:ascii="Calibri" w:eastAsia="Calibri" w:hAnsi="Calibri" w:cs="Calibri"/>
              </w:rPr>
              <w:t xml:space="preserve">do professor). Preencherão </w:t>
            </w:r>
            <w:r w:rsidR="00115887">
              <w:rPr>
                <w:rFonts w:ascii="Calibri" w:eastAsia="Calibri" w:hAnsi="Calibri" w:cs="Calibri"/>
              </w:rPr>
              <w:t xml:space="preserve"/>
            </w:r>
            <w:r w:rsidR="001F21ED">
              <w:rPr>
                <w:rFonts w:ascii="Calibri" w:eastAsia="Calibri" w:hAnsi="Calibri" w:cs="Calibri"/>
              </w:rPr>
              <w:t xml:space="preserve">a folha correspondente (Att. </w:t>
            </w:r>
            <w:r w:rsidR="001F21ED" w:rsidRPr="00354563">
              <w:rPr>
                <w:rFonts w:ascii="Calibri" w:eastAsia="Calibri" w:hAnsi="Calibri" w:cs="Calibri"/>
                <w:color w:val="FF0000"/>
              </w:rPr>
              <w:t xml:space="preserve">2.2)</w:t>
            </w:r>
            <w:r w:rsidRPr="00354563">
              <w:rPr>
                <w:rFonts w:ascii="Calibri" w:eastAsia="Calibri" w:hAnsi="Calibri" w:cs="Calibri"/>
                <w:color w:val="FF0000"/>
              </w:rPr>
              <w:t xml:space="preserve"/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  <w:p w:rsidR="00375116" w:rsidRDefault="0060233B">
            <w:pPr>
              <w:spacing w:after="0" w:line="240" w:lineRule="auto"/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>*Está ligado à atividade opcional </w:t>
            </w:r>
            <w:r w:rsidR="00566E9E"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color w:val="FF0000"/>
                <w:sz w:val="24"/>
                <w:szCs w:val="24"/>
              </w:rPr>
              <w:t xml:space="preserve">2 na secção Aplicações criativas.</w:t>
            </w: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9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E5B9B7"/>
          </w:tcPr>
          <w:p w:rsidR="00375116" w:rsidRDefault="0060233B"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Aplicação criativa 30 + </w:t>
            </w:r>
            <w:r w:rsidR="00115887"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/>
            </w:r>
            <w:r w:rsidR="00115887">
              <w:rPr>
                <w:rFonts w:ascii="Calibri" w:eastAsia="Calibri" w:hAnsi="Calibri" w:cs="Calibri"/>
                <w:color w:val="0000FF"/>
                <w:sz w:val="28"/>
                <w:szCs w:val="28"/>
              </w:rPr>
              <w:t xml:space="preserve">30 min.</w:t>
            </w:r>
          </w:p>
        </w:tc>
      </w:tr>
      <w:tr w:rsidR="00375116">
        <w:tc>
          <w:tcPr>
            <w:tcW w:w="13670" w:type="dxa"/>
            <w:shd w:val="clear" w:color="auto" w:fill="E5B9B7"/>
          </w:tcPr>
          <w:p w:rsidR="00375116" w:rsidRPr="00106022" w:rsidRDefault="0060233B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 w:rsidR="00115887" w:rsidRPr="00106022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 Atividade 1. </w:t>
            </w:r>
            <w:r w:rsidRPr="00106022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Criando o menú futurista perfeito</w:t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375116" w:rsidRDefault="0060233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BRAINSTORMING O professor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pedirá aos alunos que nomeem alguns produtos de consumo futuristas criativos e organizem as respostas dos alunos usando a ferramenta de IA Miro.</w:t>
            </w:r>
          </w:p>
          <w:p w:rsidR="00375116" w:rsidRDefault="0060233B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Depois de revisar a lista, o professor atribuirá aos alunos que usem esses ingredientes para criar pratos para o menu futurista. Trabalharão em pequenos grupos de 4. Cada menu deve ter pelo menos um desenho do prato. </w:t>
            </w:r>
            <w:r w:rsidR="00566E9E"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 w:rsidR="00566E9E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(At. </w:t>
            </w:r>
            <w:r w:rsidR="001F21ED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>3.1)</w:t>
            </w:r>
            <w:r w:rsidR="00566E9E" w:rsidRPr="00354563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 xml:space="preserve"/>
            </w:r>
          </w:p>
          <w:p w:rsidR="00375116" w:rsidRDefault="0060233B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menu dos estudantes deve incluir: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Apresentação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Curso principal </w:t>
            </w:r>
          </w:p>
          <w:p w:rsidR="00375116" w:rsidRDefault="0060233B">
            <w:pPr>
              <w:numPr>
                <w:ilvl w:val="0"/>
                <w:numId w:val="14"/>
              </w:numPr>
              <w:spacing w:after="0"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Deserto</w:t>
            </w:r>
          </w:p>
          <w:p w:rsidR="00375116" w:rsidRDefault="0060233B">
            <w:pPr>
              <w:numPr>
                <w:ilvl w:val="0"/>
                <w:numId w:val="14"/>
              </w:num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Bebidas</w:t>
            </w:r>
          </w:p>
          <w:p w:rsidR="00375116" w:rsidRDefault="0060233B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 grupo apresentará o seu menu e os seus desenhos aos outros grupos.</w:t>
            </w:r>
          </w:p>
          <w:p w:rsidR="00566E9E" w:rsidRDefault="00566E9E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Opcional: o professor usará um chatbot (chatgpt, gemini, copiloto...) para mostrar em um painel digital como a IA cria alguns dos pratos. </w:t>
            </w: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375116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</w:p>
          <w:p w:rsidR="00375116" w:rsidRDefault="00115887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2. </w:t>
            </w:r>
            <w:r w:rsidR="0060233B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(Optional) - Apenas para estudantes de 12 anos. 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Depois de concluirem as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suas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pesquisas </w:t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sobre a tecnologia,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transformarão as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i/>
                <w:sz w:val="24"/>
                <w:szCs w:val="24"/>
              </w:rPr>
              <w:t xml:space="preserve">suas 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>descobertas em uma </w:t>
            </w:r>
            <w:r>
              <w:rPr>
                <w:rFonts w:ascii="Calibri" w:eastAsia="Calibri" w:hAnsi="Calibri" w:cs="Calibri"/>
                <w:b/>
                <w:i/>
                <w:sz w:val="24"/>
                <w:szCs w:val="24"/>
              </w:rPr>
              <w:t xml:space="preserve">Canva A apresentação!</w:t>
            </w:r>
            <w:r>
              <w:rPr>
                <w:rFonts w:ascii="Calibri" w:eastAsia="Calibri" w:hAnsi="Calibri" w:cs="Calibri"/>
                <w:i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Eles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organizarão o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seu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conteúdo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utilizando as respostas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da seguinte estrutura.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566E9E" w:rsidRDefault="00566E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 apresentação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deve incluir 7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slides: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Título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(por exemplo: Na placa em 2050: Agricultura vertical)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lastRenderedPageBreak/>
              <w:t xml:space="preserve">O que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é (uma breve explicação da tecnologia)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Como é que funciona?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Já existe aqui ou no mundo?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Aspectos e razões positivos e negativos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Usaria-o? Por que ou por que não?</w:t>
            </w:r>
          </w:p>
          <w:p w:rsidR="00375116" w:rsidRDefault="0060233B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>A sua mensagem à sociedade 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por que esta ideia é importante para o nosso futuro?</w:t>
            </w: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 apresentação dos alunos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deve incluir algumas imagens: Os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br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alunos podem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criar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uma imagem usando um gerador de imagem de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usando Canva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AI ou Google (sob supervisão dos professores)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40"/>
              <w:rPr>
                <w:rFonts w:ascii="Calibri" w:eastAsia="Calibri" w:hAnsi="Calibri" w:cs="Calibri"/>
                <w:b/>
                <w:i/>
                <w:color w:val="000000"/>
              </w:rPr>
            </w:pP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Os alunos devem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projetar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a sua apresentação de forma visualmente atraente: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Eles podem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usar cores, fontes, ícones e </w:t>
            </w:r>
            <w:r>
              <w:rPr>
                <w:rFonts w:ascii="Calibri" w:eastAsia="Calibri" w:hAnsi="Calibri" w:cs="Calibri"/>
                <w:i/>
              </w:rPr>
              <w:t xml:space="preserve">layouts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que são fáceis de ler e visualmente atraentes.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Eles precisam garantir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que todos os </w:t>
            </w:r>
            <w:r>
              <w:rPr>
                <w:rFonts w:ascii="Calibri" w:eastAsia="Calibri" w:hAnsi="Calibri" w:cs="Calibri"/>
                <w:i/>
              </w:rPr>
              <w:t xml:space="preserve">textos não sejam copiados da Internet e que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sejam baseados </w:t>
            </w:r>
            <w:r>
              <w:rPr>
                <w:rFonts w:ascii="Calibri" w:eastAsia="Calibri" w:hAnsi="Calibri" w:cs="Calibri"/>
                <w:i/>
              </w:rPr>
              <w:t xml:space="preserve">na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sua pesquisa.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</w:rPr>
              <w:t xml:space="preserve">Deveriam manter-se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curtos e claros!</w:t>
            </w:r>
            <w:r>
              <w:rPr>
                <w:rFonts w:ascii="Calibri" w:eastAsia="Calibri" w:hAnsi="Calibri" w:cs="Calibri"/>
                <w:b/>
                <w:i/>
                <w:color w:val="000000"/>
              </w:rPr>
              <w:t xml:space="preserve"/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0"/>
              <w:rPr>
                <w:rFonts w:ascii="Calibri" w:eastAsia="Calibri" w:hAnsi="Calibri" w:cs="Calibri"/>
                <w:b/>
                <w:i/>
              </w:rPr>
            </w:pPr>
          </w:p>
          <w:p w:rsidR="00375116" w:rsidRDefault="0060233B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Lista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 verificação: </w:t>
            </w:r>
          </w:p>
          <w:p w:rsidR="00D606DC" w:rsidRDefault="0060233B" w:rsidP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Os professores compartilharão com </w:t>
            </w:r>
            <w:r>
              <w:rPr>
                <w:rFonts w:ascii="Calibri" w:eastAsia="Calibri" w:hAnsi="Calibri" w:cs="Calibri"/>
                <w:color w:val="000000"/>
              </w:rPr>
              <w:t xml:space="preserve">os alunos a lista de </w:t>
            </w:r>
            <w:r>
              <w:rPr>
                <w:rFonts w:ascii="Calibri" w:eastAsia="Calibri" w:hAnsi="Calibri" w:cs="Calibri"/>
                <w:b/>
                <w:color w:val="1F497D"/>
              </w:rPr>
              <w:t xml:space="preserve">verificação impressa </w:t>
            </w:r>
            <w:r w:rsidR="00D606DC">
              <w:rPr>
                <w:rFonts w:ascii="Calibri" w:eastAsia="Calibri" w:hAnsi="Calibri" w:cs="Calibri"/>
                <w:color w:val="000000"/>
              </w:rPr>
              <w:t xml:space="preserve"/>
            </w:r>
            <w:r w:rsidR="00D606DC" w:rsidRPr="00354563">
              <w:rPr>
                <w:rFonts w:ascii="Calibri" w:eastAsia="Calibri" w:hAnsi="Calibri" w:cs="Calibri"/>
                <w:color w:val="FF0000"/>
              </w:rPr>
              <w:t xml:space="preserve">(Att. 3.2.1)</w:t>
            </w:r>
          </w:p>
          <w:p w:rsidR="00D606DC" w:rsidRDefault="00D606DC" w:rsidP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</w:p>
          <w:p w:rsidR="00375116" w:rsidRPr="00D606DC" w:rsidRDefault="0060233B" w:rsidP="00D606DC">
            <w:pPr>
              <w:pStyle w:val="Prrafodelista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 w:rsidRPr="00D606DC"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Presentação em equipa e avaliação </w:t>
            </w:r>
            <w:r w:rsidRPr="00D606DC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por pares</w:t>
            </w:r>
          </w:p>
          <w:p w:rsidR="00375116" w:rsidRDefault="00D606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             O professor </w:t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compartilhará com os alunos a lista </w:t>
            </w:r>
            <w:r w:rsidR="0060233B">
              <w:rPr>
                <w:rFonts w:ascii="Calibri" w:eastAsia="Calibri" w:hAnsi="Calibri" w:cs="Calibri"/>
                <w:sz w:val="24"/>
                <w:szCs w:val="24"/>
              </w:rPr>
              <w:t xml:space="preserve">de </w:t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avaliação </w:t>
            </w:r>
            <w:r w:rsidR="0060233B">
              <w:rPr>
                <w:rFonts w:ascii="Calibri" w:eastAsia="Calibri" w:hAnsi="Calibri" w:cs="Calibri"/>
                <w:sz w:val="24"/>
                <w:szCs w:val="24"/>
              </w:rPr>
              <w:t xml:space="preserve">por pares </w:t>
            </w:r>
            <w:r w:rsidR="0060233B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ou a transferirá para Google formulários... etc...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Cada equipa apresentará a </w:t>
            </w:r>
            <w:r>
              <w:rPr>
                <w:rFonts w:ascii="Calibri" w:eastAsia="Calibri" w:hAnsi="Calibri" w:cs="Calibri"/>
                <w:i/>
              </w:rPr>
              <w:t xml:space="preserve">sua apresentação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à classe (5 min/équipe). </w:t>
            </w:r>
          </w:p>
          <w:p w:rsidR="00375116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Cada aluno </w:t>
            </w:r>
            <w:r>
              <w:rPr>
                <w:rFonts w:ascii="Calibri" w:eastAsia="Calibri" w:hAnsi="Calibri" w:cs="Calibri"/>
                <w:i/>
              </w:rPr>
              <w:t xml:space="preserve">avaliará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i/>
              </w:rPr>
              <w:t xml:space="preserve">o resultado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da </w:t>
            </w:r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outra equipa </w:t>
            </w:r>
            <w:r>
              <w:rPr>
                <w:rFonts w:ascii="Calibri" w:eastAsia="Calibri" w:hAnsi="Calibri" w:cs="Calibri"/>
                <w:i/>
              </w:rPr>
              <w:t xml:space="preserve">após a apresentação.</w:t>
            </w:r>
          </w:p>
          <w:p w:rsidR="00375116" w:rsidRPr="00D606DC" w:rsidRDefault="006023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Calibri" w:eastAsia="Calibri" w:hAnsi="Calibri" w:cs="Calibri"/>
                <w:i/>
              </w:rPr>
            </w:pPr>
            <w:r>
              <w:rPr>
                <w:rFonts w:ascii="Calibri" w:eastAsia="Calibri" w:hAnsi="Calibri" w:cs="Calibri"/>
                <w:i/>
              </w:rPr>
              <w:t xml:space="preserve"/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>Avaliação </w:t>
            </w:r>
            <w:r>
              <w:rPr>
                <w:rFonts w:ascii="Calibri" w:eastAsia="Calibri" w:hAnsi="Calibri" w:cs="Calibri"/>
                <w:i/>
              </w:rPr>
              <w:t xml:space="preserve">por pares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 w:rsidR="00D606DC" w:rsidRPr="00D606DC">
              <w:rPr>
                <w:rFonts w:ascii="Calibri" w:eastAsia="Calibri" w:hAnsi="Calibri" w:cs="Calibri"/>
                <w:b/>
                <w:color w:val="1F497D"/>
              </w:rPr>
              <w:t xml:space="preserve">Formulário de avaliação </w:t>
            </w:r>
            <w:r w:rsidR="00D606DC" w:rsidRPr="00354563">
              <w:rPr>
                <w:rFonts w:ascii="Calibri" w:eastAsia="Calibri" w:hAnsi="Calibri" w:cs="Calibri"/>
                <w:color w:val="FF0000"/>
              </w:rPr>
              <w:t xml:space="preserve">(Att. 3.2.2)</w:t>
            </w:r>
          </w:p>
          <w:p w:rsidR="00375116" w:rsidRDefault="003751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375116" w:rsidRDefault="00375116">
            <w:pP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tbl>
      <w:tblPr>
        <w:tblStyle w:val="ac"/>
        <w:tblW w:w="136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70"/>
      </w:tblGrid>
      <w:tr w:rsidR="00375116">
        <w:tc>
          <w:tcPr>
            <w:tcW w:w="13670" w:type="dxa"/>
            <w:shd w:val="clear" w:color="auto" w:fill="FFC000"/>
          </w:tcPr>
          <w:p w:rsidR="00375116" w:rsidRDefault="0060233B"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Reflexão e Avaliação 10 </w:t>
            </w:r>
            <w:r w:rsidR="00F22B86"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min.</w:t>
            </w:r>
          </w:p>
        </w:tc>
      </w:tr>
      <w:tr w:rsidR="00375116">
        <w:tc>
          <w:tcPr>
            <w:tcW w:w="13670" w:type="dxa"/>
            <w:shd w:val="clear" w:color="auto" w:fill="FFC000"/>
          </w:tcPr>
          <w:p w:rsidR="00375116" w:rsidRDefault="003751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75116" w:rsidRDefault="00BD2D5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 w:rsidRPr="005B7430"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Atividade 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1. Alimentos estranhos do futuro. Autoavaliação dos alunos</w:t>
            </w:r>
          </w:p>
          <w:p w:rsidR="00BD2D50" w:rsidRDefault="00BD2D50">
            <w:pPr>
              <w:spacing w:after="0"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:rsidR="00BD2D50" w:rsidRPr="004359BE" w:rsidRDefault="005B7430" w:rsidP="005B7430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Autoavaliação dos alunos: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(Att. 4.1.1)</w:t>
            </w:r>
          </w:p>
          <w:p w:rsidR="005B7430" w:rsidRPr="004359BE" w:rsidRDefault="005B7430" w:rsidP="005B7430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Rubrico dos professores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(Att. 4.1.2)</w:t>
            </w:r>
          </w:p>
          <w:p w:rsidR="005B7430" w:rsidRDefault="005B7430">
            <w:pPr>
              <w:spacing w:after="0" w:line="240" w:lineRule="auto"/>
            </w:pPr>
          </w:p>
          <w:p w:rsidR="005B7430" w:rsidRDefault="005B7430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359BE">
              <w:rPr>
                <w:rFonts w:asciiTheme="majorHAnsi" w:hAnsiTheme="majorHAnsi" w:cstheme="majorHAnsi"/>
                <w:b/>
                <w:sz w:val="24"/>
                <w:szCs w:val="24"/>
                <w:u w:val="single"/>
              </w:rPr>
              <w:t xml:space="preserve">Atividade 2.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/>
            </w:r>
            <w:r w:rsidR="004359BE" w:rsidRPr="004359BE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O meu menu futurista</w:t>
            </w:r>
          </w:p>
          <w:p w:rsidR="004359BE" w:rsidRDefault="004359BE">
            <w:pPr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bookmarkStart w:id="2" w:name="_GoBack"/>
            <w:bookmarkEnd w:id="2"/>
          </w:p>
          <w:p w:rsidR="004359BE" w:rsidRDefault="004359BE" w:rsidP="004359BE">
            <w:pPr>
              <w:pStyle w:val="Listaconvietas2"/>
              <w:rPr>
                <w:rFonts w:asciiTheme="majorHAnsi" w:hAnsiTheme="majorHAnsi" w:cstheme="majorHAnsi"/>
              </w:rPr>
            </w:pPr>
            <w:r w:rsidRPr="004359BE">
              <w:rPr>
                <w:rFonts w:asciiTheme="majorHAnsi" w:hAnsiTheme="majorHAnsi" w:cstheme="majorHAnsi"/>
              </w:rPr>
              <w:t xml:space="preserve">Autoavaliação dos alunos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(Att. 4.2.1)</w:t>
            </w:r>
          </w:p>
          <w:p w:rsidR="004359BE" w:rsidRDefault="004359BE" w:rsidP="004359BE">
            <w:pPr>
              <w:pStyle w:val="Listaconvietas2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Rubrico dos professores </w:t>
            </w:r>
            <w:r w:rsidRPr="00354563">
              <w:rPr>
                <w:rFonts w:asciiTheme="majorHAnsi" w:hAnsiTheme="majorHAnsi" w:cstheme="majorHAnsi"/>
                <w:color w:val="FF0000"/>
              </w:rPr>
              <w:t xml:space="preserve">(Att. 4.2.2)</w:t>
            </w:r>
          </w:p>
          <w:p w:rsidR="00016EFC" w:rsidRDefault="00016EFC" w:rsidP="00016EFC">
            <w:pPr>
              <w:pStyle w:val="Listaconvietas2"/>
              <w:numPr>
                <w:ilvl w:val="0"/>
                <w:numId w:val="0"/>
              </w:numPr>
              <w:ind w:left="720" w:hanging="36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:rsidR="00375116" w:rsidRPr="00354563" w:rsidRDefault="00016EFC" w:rsidP="00016EFC">
            <w:pPr>
              <w:pStyle w:val="Listaconvietas2"/>
              <w:numPr>
                <w:ilvl w:val="0"/>
                <w:numId w:val="0"/>
              </w:numPr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016EFC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Atividade 3. </w:t>
            </w: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Autoavaliação dos alunos / reflexão final </w:t>
            </w:r>
            <w:r w:rsidRPr="00354563">
              <w:rPr>
                <w:rFonts w:asciiTheme="majorHAnsi" w:hAnsiTheme="majorHAnsi" w:cstheme="majorHAnsi"/>
                <w:color w:val="FF0000"/>
                <w:sz w:val="24"/>
                <w:szCs w:val="24"/>
              </w:rPr>
              <w:t xml:space="preserve">(Att. 4.3)</w:t>
            </w:r>
            <w:bookmarkStart w:id="3" w:name="_heading=h.z676cb4h777b" w:colFirst="0" w:colLast="0"/>
            <w:bookmarkEnd w:id="3"/>
          </w:p>
          <w:p w:rsidR="00375116" w:rsidRDefault="00375116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375116" w:rsidRDefault="00375116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:rsidR="00375116" w:rsidRDefault="0060233B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Sites científicos e profissionais recomendados para pesquisas para professores antes de realizar o cenário: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FAO  Organização das Nações Unidas para a Alimentação </w:t>
      </w:r>
      <w:r>
        <w:rPr>
          <w:rFonts w:ascii="Calibri" w:eastAsia="Calibri" w:hAnsi="Calibri" w:cs="Calibri"/>
        </w:rPr>
        <w:br/>
      </w:r>
      <w:hyperlink r:id="rId16">
        <w:r>
          <w:rPr>
            <w:rFonts w:ascii="Calibri" w:eastAsia="Calibri" w:hAnsi="Calibri" w:cs="Calibri"/>
            <w:color w:val="0000FF"/>
            <w:u w:val="single"/>
          </w:rPr>
          <w:t xml:space="preserve">e a </w:t>
        </w:r>
      </w:hyperlink>
      <w:r>
        <w:rPr>
          <w:rFonts w:ascii="Calibri" w:eastAsia="Calibri" w:hAnsi="Calibri" w:cs="Calibri"/>
        </w:rPr>
        <w:br/>
        <w:t xml:space="preserve">Agriculturahttps://www.fao.orgProvides Informações abrangentes sobre alimentos globais, agricultura sustentável e novas tecnologias na produção de alimentos.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Nosso mundo em </w:t>
      </w:r>
      <w:r>
        <w:rPr>
          <w:rFonts w:ascii="Calibri" w:eastAsia="Calibri" w:hAnsi="Calibri" w:cs="Calibri"/>
        </w:rPr>
        <w:br/>
      </w:r>
      <w:hyperlink r:id="rId17">
        <w:r>
          <w:rPr>
            <w:rFonts w:ascii="Calibri" w:eastAsia="Calibri" w:hAnsi="Calibri" w:cs="Calibri"/>
            <w:color w:val="0000FF"/>
            <w:u w:val="single"/>
          </w:rPr>
          <w:t xml:space="preserve">dados  Alimentoshttps://ourworldindata.org/foodStatistical dados, </w:t>
        </w:r>
      </w:hyperlink>
      <w:r>
        <w:rPr>
          <w:rFonts w:ascii="Calibri" w:eastAsia="Calibri" w:hAnsi="Calibri" w:cs="Calibri"/>
        </w:rPr>
        <w:br/>
        <w:t xml:space="preserve">artigos e pesquisas sobre nutrição, produção de alimentos e impactos ambientais.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BBC Futuro  </w:t>
      </w:r>
      <w:r>
        <w:rPr>
          <w:rFonts w:ascii="Calibri" w:eastAsia="Calibri" w:hAnsi="Calibri" w:cs="Calibri"/>
        </w:rPr>
        <w:br/>
      </w:r>
      <w:hyperlink r:id="rId18">
        <w:r>
          <w:rPr>
            <w:rFonts w:ascii="Calibri" w:eastAsia="Calibri" w:hAnsi="Calibri" w:cs="Calibri"/>
            <w:color w:val="0000FF"/>
            <w:u w:val="single"/>
          </w:rPr>
          <w:t xml:space="preserve">Alimentoshttps://www.bbc.com/future/columns/foodArticles sobre as novas </w:t>
        </w:r>
      </w:hyperlink>
      <w:r>
        <w:rPr>
          <w:rFonts w:ascii="Calibri" w:eastAsia="Calibri" w:hAnsi="Calibri" w:cs="Calibri"/>
        </w:rPr>
        <w:br/>
        <w:t xml:space="preserve">tendências e tecnologias da indústria alimentar.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lastRenderedPageBreak/>
        <w:t xml:space="preserve">National Geographic  Futuro </w:t>
      </w:r>
      <w:r>
        <w:rPr>
          <w:rFonts w:ascii="Calibri" w:eastAsia="Calibri" w:hAnsi="Calibri" w:cs="Calibri"/>
        </w:rPr>
        <w:br/>
      </w:r>
      <w:hyperlink r:id="rId19">
        <w:r>
          <w:rPr>
            <w:rFonts w:ascii="Calibri" w:eastAsia="Calibri" w:hAnsi="Calibri" w:cs="Calibri"/>
            <w:color w:val="0000FF"/>
            <w:u w:val="single"/>
          </w:rPr>
          <w:t xml:space="preserve">da alimentaçãohttps://www.nationalgeographic.com/environment/article/future-foodPopular artigos científicos e relatórios sobre </w:t>
        </w:r>
      </w:hyperlink>
      <w:r>
        <w:rPr>
          <w:rFonts w:ascii="Calibri" w:eastAsia="Calibri" w:hAnsi="Calibri" w:cs="Calibri"/>
        </w:rPr>
        <w:br/>
        <w:t xml:space="preserve">os desafios e inovações no sector alimentar.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CiênciaDirect  Ciência e Tecnologia </w:t>
      </w:r>
      <w:r>
        <w:rPr>
          <w:rFonts w:ascii="Calibri" w:eastAsia="Calibri" w:hAnsi="Calibri" w:cs="Calibri"/>
        </w:rPr>
        <w:br/>
      </w:r>
      <w:hyperlink r:id="rId20">
        <w:r>
          <w:rPr>
            <w:rFonts w:ascii="Calibri" w:eastAsia="Calibri" w:hAnsi="Calibri" w:cs="Calibri"/>
            <w:color w:val="0000FF"/>
            <w:u w:val="single"/>
          </w:rPr>
          <w:t xml:space="preserve">Alimentarhttps://www.sciencedirect.com/journal/food-science-and-technologyScientific Os artigos e trabalhos </w:t>
        </w:r>
      </w:hyperlink>
      <w:r>
        <w:rPr>
          <w:rFonts w:ascii="Calibri" w:eastAsia="Calibri" w:hAnsi="Calibri" w:cs="Calibri"/>
        </w:rPr>
        <w:br/>
        <w:t xml:space="preserve">relativos à alimentação e à tecnologia.</w:t>
      </w:r>
    </w:p>
    <w:p w:rsidR="00375116" w:rsidRDefault="0060233B">
      <w:pPr>
        <w:numPr>
          <w:ilvl w:val="0"/>
          <w:numId w:val="8"/>
        </w:numPr>
        <w:spacing w:line="240" w:lineRule="auto"/>
        <w:rPr>
          <w:rFonts w:ascii="Calibri" w:eastAsia="Calibri" w:hAnsi="Calibri" w:cs="Calibri"/>
          <w:b/>
          <w:i/>
          <w:sz w:val="24"/>
          <w:szCs w:val="24"/>
        </w:rPr>
      </w:pPr>
      <w:r>
        <w:rPr>
          <w:rFonts w:ascii="Calibri" w:eastAsia="Calibri" w:hAnsi="Calibri" w:cs="Calibri"/>
          <w:b/>
        </w:rPr>
        <w:t xml:space="preserve">Instituto Mundial dos Recursos </w:t>
      </w:r>
      <w:r>
        <w:rPr>
          <w:rFonts w:ascii="Calibri" w:eastAsia="Calibri" w:hAnsi="Calibri" w:cs="Calibri"/>
        </w:rPr>
        <w:br/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 xml:space="preserve">Humanos  Alimentoshttps://www.wri.org/topics/foodInformation sobre </w:t>
        </w:r>
      </w:hyperlink>
      <w:r>
        <w:rPr>
          <w:rFonts w:ascii="Calibri" w:eastAsia="Calibri" w:hAnsi="Calibri" w:cs="Calibri"/>
        </w:rPr>
        <w:br/>
        <w:t xml:space="preserve">a sustentabilidade alimentar, as inovações e o impacto ambiental.</w:t>
      </w:r>
    </w:p>
    <w:p w:rsidR="00375116" w:rsidRDefault="0037511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</w:rPr>
      </w:pPr>
    </w:p>
    <w:sectPr w:rsidR="00375116">
      <w:headerReference w:type="default" r:id="rId22"/>
      <w:pgSz w:w="15840" w:h="12240" w:orient="landscape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3B82" w:rsidRDefault="009F3B82">
      <w:pPr>
        <w:spacing w:after="0" w:line="240" w:lineRule="auto"/>
      </w:pPr>
      <w:r>
        <w:separator/>
      </w:r>
    </w:p>
  </w:endnote>
  <w:endnote w:type="continuationSeparator" w:id="0">
    <w:p w:rsidR="009F3B82" w:rsidRDefault="009F3B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Financiado pela União Europeia. No entanto, as opiniões e opiniões expressas são apenas as do autor e não necessariamente refletem as da União Europeia ou da Agência Executiva Europeia para a Educação e a Cultura (EACEA). Nem a União Europeia nem a EACEA podem ser responsabilizadas.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3B82" w:rsidRDefault="009F3B82">
      <w:pPr>
        <w:spacing w:after="0" w:line="240" w:lineRule="auto"/>
      </w:pPr>
      <w:r>
        <w:separator/>
      </w:r>
    </w:p>
  </w:footnote>
  <w:footnote w:type="continuationSeparator" w:id="0">
    <w:p w:rsidR="009F3B82" w:rsidRDefault="009F3B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l="0" t="0" r="0" b="0"/>
          <wp:wrapSquare wrapText="bothSides" distT="0" distB="0" distL="114300" distR="114300"/>
          <wp:docPr id="2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06022" w:rsidRDefault="001060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val="es-ES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-7618</wp:posOffset>
          </wp:positionH>
          <wp:positionV relativeFrom="paragraph">
            <wp:posOffset>-125728</wp:posOffset>
          </wp:positionV>
          <wp:extent cx="2141220" cy="447675"/>
          <wp:effectExtent l="0" t="0" r="0" b="0"/>
          <wp:wrapSquare wrapText="bothSides" distT="0" distB="0" distL="114300" distR="114300"/>
          <wp:docPr id="2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41220" cy="447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ES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2806700</wp:posOffset>
              </wp:positionH>
              <wp:positionV relativeFrom="paragraph">
                <wp:posOffset>-126999</wp:posOffset>
              </wp:positionV>
              <wp:extent cx="3310890" cy="410210"/>
              <wp:effectExtent l="0" t="0" r="0" b="0"/>
              <wp:wrapNone/>
              <wp:docPr id="19" name="Rectángul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700080" y="3584420"/>
                        <a:ext cx="3291840" cy="39116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l="50000" t="50000" r="50000" b="50000"/>
                        </a:path>
                        <a:tileRect/>
                      </a:gradFill>
                      <a:ln w="9525" cap="flat" cmpd="sng">
                        <a:solidFill>
                          <a:srgbClr val="45A9C4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:rsidR="00106022" w:rsidRDefault="00106022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>Escenário de </w:t>
                          </w:r>
                          <w:r>
                            <w:rPr>
                              <w:rFonts w:ascii="Calibri" w:eastAsia="Calibri" w:hAnsi="Calibri" w:cs="Calibri"/>
                              <w:color w:val="FFC000"/>
                              <w:sz w:val="32"/>
                            </w:rPr>
                            <w:t xml:space="preserve">aprendizagemSMaiLE”</w:t>
                          </w: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32"/>
                            </w:rPr>
                            <w:t xml:space="preserve"/>
                          </w:r>
                        </w:p>
                        <w:p w:rsidR="00106022" w:rsidRDefault="00106022">
                          <w:pPr>
                            <w:spacing w:line="275" w:lineRule="auto"/>
                            <w:textDirection w:val="btLr"/>
                          </w:pPr>
                        </w:p>
                        <w:p w:rsidR="00106022" w:rsidRDefault="00106022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FFC000"/>
                              <w:sz w:val="36"/>
                            </w:rPr>
                            <w:t xml:space="preserve">Título: 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2806700</wp:posOffset>
              </wp:positionH>
              <wp:positionV relativeFrom="paragraph">
                <wp:posOffset>-126999</wp:posOffset>
              </wp:positionV>
              <wp:extent cx="3310890" cy="410210"/>
              <wp:effectExtent b="0" l="0" r="0" t="0"/>
              <wp:wrapNone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10890" cy="4102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6579D"/>
    <w:multiLevelType w:val="multilevel"/>
    <w:tmpl w:val="E232342C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7E74142"/>
    <w:multiLevelType w:val="multilevel"/>
    <w:tmpl w:val="987660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B4B51AB"/>
    <w:multiLevelType w:val="multilevel"/>
    <w:tmpl w:val="A0D6C2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DBD1C82"/>
    <w:multiLevelType w:val="multilevel"/>
    <w:tmpl w:val="9790E50C"/>
    <w:lvl w:ilvl="0">
      <w:start w:val="1"/>
      <w:numFmt w:val="bullet"/>
      <w:lvlText w:val="o"/>
      <w:lvlJc w:val="left"/>
      <w:pPr>
        <w:ind w:left="149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0F7473"/>
    <w:multiLevelType w:val="multilevel"/>
    <w:tmpl w:val="41ACD67C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rFonts w:ascii="Arial" w:eastAsia="Arial" w:hAnsi="Arial" w:cs="Arial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BA4D63"/>
    <w:multiLevelType w:val="multilevel"/>
    <w:tmpl w:val="42D44A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C124B8"/>
    <w:multiLevelType w:val="multilevel"/>
    <w:tmpl w:val="DC3C9A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E9A5022"/>
    <w:multiLevelType w:val="multilevel"/>
    <w:tmpl w:val="E5CA0B5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1982BDD"/>
    <w:multiLevelType w:val="multilevel"/>
    <w:tmpl w:val="F27645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ED6947"/>
    <w:multiLevelType w:val="multilevel"/>
    <w:tmpl w:val="0C348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580433"/>
    <w:multiLevelType w:val="multilevel"/>
    <w:tmpl w:val="9EEE79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58190088"/>
    <w:multiLevelType w:val="multilevel"/>
    <w:tmpl w:val="1D2C8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6ED12620"/>
    <w:multiLevelType w:val="multilevel"/>
    <w:tmpl w:val="8790316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1CE344B"/>
    <w:multiLevelType w:val="multilevel"/>
    <w:tmpl w:val="CF58D7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D925C5"/>
    <w:multiLevelType w:val="multilevel"/>
    <w:tmpl w:val="5478F5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941E5A"/>
    <w:multiLevelType w:val="multilevel"/>
    <w:tmpl w:val="3626C718"/>
    <w:lvl w:ilvl="0">
      <w:start w:val="1"/>
      <w:numFmt w:val="bullet"/>
      <w:pStyle w:val="Listaconvietas2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5"/>
  </w:num>
  <w:num w:numId="5">
    <w:abstractNumId w:val="11"/>
  </w:num>
  <w:num w:numId="6">
    <w:abstractNumId w:val="6"/>
  </w:num>
  <w:num w:numId="7">
    <w:abstractNumId w:val="1"/>
  </w:num>
  <w:num w:numId="8">
    <w:abstractNumId w:val="13"/>
  </w:num>
  <w:num w:numId="9">
    <w:abstractNumId w:val="2"/>
  </w:num>
  <w:num w:numId="10">
    <w:abstractNumId w:val="10"/>
  </w:num>
  <w:num w:numId="11">
    <w:abstractNumId w:val="0"/>
  </w:num>
  <w:num w:numId="12">
    <w:abstractNumId w:val="12"/>
  </w:num>
  <w:num w:numId="13">
    <w:abstractNumId w:val="3"/>
  </w:num>
  <w:num w:numId="14">
    <w:abstractNumId w:val="9"/>
  </w:num>
  <w:num w:numId="15">
    <w:abstractNumId w:val="7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116"/>
    <w:rsid w:val="00016EFC"/>
    <w:rsid w:val="00106022"/>
    <w:rsid w:val="00115887"/>
    <w:rsid w:val="001F21ED"/>
    <w:rsid w:val="00354563"/>
    <w:rsid w:val="00375116"/>
    <w:rsid w:val="004359BE"/>
    <w:rsid w:val="00566E9E"/>
    <w:rsid w:val="005B7430"/>
    <w:rsid w:val="0060233B"/>
    <w:rsid w:val="00714784"/>
    <w:rsid w:val="0079132A"/>
    <w:rsid w:val="009F3B82"/>
    <w:rsid w:val="00AE0177"/>
    <w:rsid w:val="00B14310"/>
    <w:rsid w:val="00BA3384"/>
    <w:rsid w:val="00BD2D50"/>
    <w:rsid w:val="00D606DC"/>
    <w:rsid w:val="00EF7102"/>
    <w:rsid w:val="00F2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1BE88D4-1434-4C8C-8AF9-4452FEEC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Cambria" w:hAnsi="Cambria" w:cs="Cambria"/>
        <w:sz w:val="22"/>
        <w:szCs w:val="22"/>
        <w:lang w:val="h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630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unhideWhenUsed/>
    <w:rsid w:val="008210AE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8210AE"/>
    <w:rPr>
      <w:color w:val="605E5C"/>
      <w:shd w:val="clear" w:color="auto" w:fill="E1DFDD"/>
    </w:r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be.com/shorts/BunibcUKTZ4?si=FzLZJ1rXxTooXy1o" TargetMode="External"/><Relationship Id="rId13" Type="http://schemas.openxmlformats.org/officeDocument/2006/relationships/hyperlink" Target="https://www.youtube.com/watch?v=XRTVg7hA3mU&amp;t=12s" TargetMode="External"/><Relationship Id="rId18" Type="http://schemas.openxmlformats.org/officeDocument/2006/relationships/hyperlink" Target="https://www.bbc.com/future/columns/food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wri.org/topics/foo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awoeNtD-k2s&amp;t=51s" TargetMode="External"/><Relationship Id="rId17" Type="http://schemas.openxmlformats.org/officeDocument/2006/relationships/hyperlink" Target="https://ourworldindata.org/food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ao.org" TargetMode="External"/><Relationship Id="rId20" Type="http://schemas.openxmlformats.org/officeDocument/2006/relationships/hyperlink" Target="https://www.sciencedirect.com/journal/food-science-and-technolog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outube.com/shorts/BunibcUKTZ4?si=FzLZJ1rXxTooXy1o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LV2jIkOwYl8" TargetMode="External"/><Relationship Id="rId23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https://www.nationalgeographic.com/environment/article/future-food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youtube.com/watch?v=bZmv2bIsroE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L6VXpsOLuT3eaqNw4qTX+Xq5sw==">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5962</TotalTime>
  <Pages>10</Pages>
  <Words>1726</Words>
  <Characters>9497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Cuenta Microsoft</cp:lastModifiedBy>
  <cp:revision>8</cp:revision>
  <dcterms:created xsi:type="dcterms:W3CDTF">2025-06-16T10:39:00Z</dcterms:created>
  <dcterms:modified xsi:type="dcterms:W3CDTF">2025-10-18T09:46:00Z</dcterms:modified>
</cp:coreProperties>
</file>