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2ABC" w:rsidRDefault="00560A10">
      <w:pPr>
        <w:rPr>
          <w:b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387578</wp:posOffset>
                </wp:positionV>
                <wp:extent cx="5888355" cy="621665"/>
                <wp:effectExtent l="0" t="0" r="0" b="0"/>
                <wp:wrapNone/>
                <wp:docPr id="11" name="Pravokutni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1280" y="3478680"/>
                          <a:ext cx="5869440" cy="6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32ABC" w:rsidRDefault="00560A10">
                            <w:pPr>
                              <w:spacing w:line="27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TITULO:  </w:t>
                            </w: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Como 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a IA aprende e resolve problemas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387578</wp:posOffset>
                </wp:positionV>
                <wp:extent cx="5888355" cy="621665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621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32ABC" w:rsidRDefault="00C32ABC">
      <w:pPr>
        <w:rPr>
          <w:b/>
          <w:sz w:val="36"/>
          <w:szCs w:val="36"/>
        </w:rPr>
      </w:pPr>
    </w:p>
    <w:p w:rsidR="00C32ABC" w:rsidRDefault="00C32ABC"/>
    <w:tbl>
      <w:tblPr>
        <w:tblStyle w:val="a7"/>
        <w:tblW w:w="98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876"/>
      </w:tblGrid>
      <w:tr w:rsidR="00C32ABC">
        <w:trPr>
          <w:trHeight w:val="853"/>
        </w:trPr>
        <w:tc>
          <w:tcPr>
            <w:tcW w:w="9876" w:type="dxa"/>
            <w:shd w:val="clear" w:color="auto" w:fill="FDEADA"/>
          </w:tcPr>
          <w:p w:rsidR="00C32ABC" w:rsidRDefault="00560A1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Grupo-alvo: 13 - </w:t>
            </w:r>
            <w:r w:rsidR="00E8614E"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16 </w:t>
            </w: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/>
            </w:r>
            <w:r w:rsidR="00E8614E"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anos </w:t>
            </w: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/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.</w:t>
            </w: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/>
            </w:r>
            <w:proofErr w:type="gramEnd"/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C32ABC" w:rsidRDefault="00560A1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Duração: 135 </w:t>
            </w:r>
            <w:r w:rsidR="00E301D5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minutos</w:t>
            </w:r>
            <w:bookmarkStart w:id="0" w:name="_GoBack"/>
            <w:bookmarkEnd w:id="0"/>
            <w:r w:rsidR="00E301D5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/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color w:val="FF0000"/>
                <w:sz w:val="28"/>
                <w:szCs w:val="28"/>
              </w:rPr>
            </w:pPr>
          </w:p>
          <w:p w:rsidR="00C32ABC" w:rsidRDefault="00560A1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Objectivo fundamental da </w:t>
            </w: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br/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aprendizagem: apresentar aos alunos os conceitos fundamentais da Inteligência Artificial, especificamente a forma como a IA aprende através de vários métodos, e demonstrar as suas diversas aplicações na resolução de problemas do mundo real em várias indústrias; A Comissão propõe, em conjunto, que os 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professores tenham experiência prática na facilitação da educação em IA e na integração dos conceitos de IA no seu currículo.</w:t>
            </w:r>
          </w:p>
          <w:p w:rsidR="00C32ABC" w:rsidRDefault="00C32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  <w:p w:rsidR="00C32ABC" w:rsidRDefault="00C32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  <w:p w:rsidR="00C32ABC" w:rsidRDefault="00C32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C32ABC">
        <w:trPr>
          <w:trHeight w:val="838"/>
        </w:trPr>
        <w:tc>
          <w:tcPr>
            <w:tcW w:w="9876" w:type="dxa"/>
          </w:tcPr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C32ABC">
        <w:trPr>
          <w:trHeight w:val="853"/>
        </w:trPr>
        <w:tc>
          <w:tcPr>
            <w:tcW w:w="9876" w:type="dxa"/>
          </w:tcPr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</w:tbl>
    <w:p w:rsidR="00C32ABC" w:rsidRDefault="00C32ABC">
      <w:pPr>
        <w:jc w:val="center"/>
      </w:pPr>
    </w:p>
    <w:p w:rsidR="00C32ABC" w:rsidRDefault="00C32ABC"/>
    <w:p w:rsidR="00C32ABC" w:rsidRDefault="00C32ABC">
      <w:pPr>
        <w:rPr>
          <w:b/>
          <w:color w:val="66CC00"/>
          <w:sz w:val="28"/>
          <w:szCs w:val="28"/>
        </w:rPr>
      </w:pPr>
    </w:p>
    <w:p w:rsidR="00C32ABC" w:rsidRDefault="00C32ABC">
      <w:pPr>
        <w:rPr>
          <w:b/>
          <w:color w:val="66CC00"/>
          <w:sz w:val="28"/>
          <w:szCs w:val="28"/>
        </w:rPr>
      </w:pPr>
    </w:p>
    <w:p w:rsidR="00C32ABC" w:rsidRDefault="00C32ABC">
      <w:pPr>
        <w:rPr>
          <w:b/>
          <w:color w:val="66CC00"/>
          <w:sz w:val="28"/>
          <w:szCs w:val="28"/>
        </w:rPr>
      </w:pPr>
    </w:p>
    <w:p w:rsidR="00C32ABC" w:rsidRDefault="00C32ABC">
      <w:pPr>
        <w:rPr>
          <w:b/>
          <w:color w:val="66CC00"/>
          <w:sz w:val="28"/>
          <w:szCs w:val="28"/>
        </w:rPr>
      </w:pPr>
      <w:bookmarkStart w:id="1" w:name="_heading=h.t86clhn4xuhc" w:colFirst="0" w:colLast="0"/>
      <w:bookmarkEnd w:id="1"/>
    </w:p>
    <w:tbl>
      <w:tblPr>
        <w:tblStyle w:val="a8"/>
        <w:tblW w:w="86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640"/>
      </w:tblGrid>
      <w:tr w:rsidR="00C32ABC">
        <w:tc>
          <w:tcPr>
            <w:tcW w:w="8640" w:type="dxa"/>
          </w:tcPr>
          <w:p w:rsidR="00C32ABC" w:rsidRDefault="00C32ABC">
            <w:pPr>
              <w:widowControl w:val="0"/>
              <w:pBdr>
                <w:bottom w:val="single" w:sz="18" w:space="1" w:color="548DD4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C32ABC" w:rsidRDefault="00560A10">
            <w:pPr>
              <w:widowControl w:val="0"/>
              <w:pBdr>
                <w:bottom w:val="single" w:sz="18" w:space="1" w:color="548DD4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Resultados da aprendizagem:</w:t>
            </w:r>
          </w:p>
          <w:p w:rsidR="00C32ABC" w:rsidRDefault="00560A1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Para estudantes: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alunos poderão definir o que é Inteligência Artificial e articular conceitos básicos de como aprende.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alunos identificarão e explicarão paradigmas de aprendizagem chave da IA (por exemplo, aprendizagem de reforço, aprendizagem supervisionada, LLM, visão por computador) através de exemplos práticos e simulações.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alunos reconhecerão vários tipos de IA e combinarão-os com problemas reais apropriados.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alunos entenderão que a IA é uma ferramenta para a inovação e a resolução de problemas em diferentes setores, incluindo os relacionados com a sustentabilidade e a ecologia.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alunos desenvolverão habilidades de pensamento crítico para diferenciar entre conteúdo gerado por humanos e por IA.</w:t>
            </w:r>
          </w:p>
          <w:p w:rsidR="00C32ABC" w:rsidRDefault="00560A1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Para os professores: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professores ganharão experiência prática na facilitação de atividades de educação envolvendo a IA e na implementação de ferramentas relacionadas com a IA na sala de aula.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professores irão melhorar a sua compreensão dos conceitos fundamentais de IA, suas diversas aplicações e abordagens pedagógicas para o ensino da IA.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professores fortalecerão a sua capacidade de orientar os alunos no pensamento crítico sobre as capacidades, limitações 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implicações éticas da IA.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professores estarão mais bem equipados para integrar os tópicos e discussões da IA no currículo existente, contribuindo para a transformação digital na educação.</w:t>
            </w:r>
          </w:p>
          <w:tbl>
            <w:tblPr>
              <w:tblStyle w:val="a9"/>
              <w:tblW w:w="841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C32ABC">
              <w:tc>
                <w:tcPr>
                  <w:tcW w:w="8414" w:type="dxa"/>
                  <w:tcBorders>
                    <w:top w:val="single" w:sz="18" w:space="0" w:color="76923C"/>
                    <w:left w:val="nil"/>
                    <w:bottom w:val="single" w:sz="18" w:space="0" w:color="76923C"/>
                    <w:right w:val="nil"/>
                  </w:tcBorders>
                </w:tcPr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C32ABC" w:rsidRDefault="00560A10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  <w:t xml:space="preserve">Dimensão europeia / ligação ao Erasmus+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lastRenderedPageBreak/>
                    <w:t xml:space="preserve">Este cenário apoia diretamente o objetivo do projeto de capacitar estudantes e professores no uso das novas tecnologias de IA.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Ele aborda a necessidade identificada de preencher a lacuna digital entre estudantes e professores no conhecimento e no uso da IA, já que mais de </w:t>
                  </w:r>
                  <w:r>
                    <w:t xml:space="preserve">70% dos professores entrevistados não usavam aplicativos da IA para fins profissionais, enquanto mais de 60% dos estudantes usavam. Especificamente, para os professores, a implementação deste cenário serve como uma oportunidade prática de desenvolvimento profissional prático. Ao preparar e facilitar essas atividades centradas nos </w:t>
                  </w:r>
                  <w:r>
                    <w:t xml:space="preserve">estudantes, os professores ganham experiência direta com conceitos e ferramentas de IA, aumentando as suas competências digitais e a sua confiança. Este envolvimento ativo os ajuda a "se sentirem prontos para a integração do currículo que segue mudanças rápidas" e a se </w:t>
                  </w:r>
                  <w:proofErr w:type="gramStart"/>
                  <w:r>
                    <w:t xml:space="preserve">tornarem </w:t>
                  </w:r>
                  <w:proofErr w:type="gramEnd"/>
                  <w:r>
                    <w:t xml:space="preserve">"líderes </w:t>
                  </w:r>
                  <w:r>
                    <w:t xml:space="preserve">no uso da IA de forma segura e responsável".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A natureza colaborativa das actividades (por exemplo, trabalho em grupo, discussões) promove o trabalho em equipa e as habilidades de comunicação, que são valiosas em todos os contextos educativos europeus.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Ao explorar aplicações de IA </w:t>
                  </w:r>
                  <w:r>
                    <w:t xml:space="preserve">do mundo real, os alunos podem conectar o seu aprendizagem aos desafios globais e europeus, incluindo problemas de sustentabilidade e ecológicos, que o projeto integra em cenários.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O cenário alinha-se com o objetivo do projeto de identificar, diferenciar e </w:t>
                  </w:r>
                  <w:r>
                    <w:t xml:space="preserve">demonstrar conceitos, princípios e aplicações da IA.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A natureza colaborativa das actividades (por exemplo, trabalho em grupo, discussões) promove o trabalho em equipa e as habilidades de comunicação, que são valiosas em todos os contextos educativos europeus.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Ao explorar aplicações de IA do mundo real, os alunos podem conectar o seu aprendizagem aos desafios globais e europeus, incluindo problemas de sustentabilidade e ecológicos, que o projeto integra em cenários.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O projeto envolve entusiastas da escola primária, </w:t>
                  </w:r>
                  <w:r>
                    <w:t xml:space="preserve">do ensino médio e da universidade, os seus alunos e especialistas de apoio de cinco países europeus, demonstrando uma abordagem holística do assunto.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O cenário alinha-se com o objetivo do projeto de identificar, diferenciar e demonstrar conceitos, </w:t>
                  </w:r>
                  <w:r>
                    <w:t xml:space="preserve">princípios e aplicações da IA.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  <w:p w:rsidR="00C32ABC" w:rsidRDefault="00560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99FF"/>
                      <w:sz w:val="28"/>
                      <w:szCs w:val="28"/>
                    </w:rPr>
                    <w:t xml:space="preserve">Recursos e ferramentas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Introdução e motivação:</w:t>
                  </w:r>
                </w:p>
                <w:p w:rsidR="00C32ABC" w:rsidRPr="00BF3C4C" w:rsidRDefault="00BF3C4C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 w:rsidRPr="00BF3C4C">
                    <w:rPr>
                      <w:rFonts w:ascii="Calibri" w:eastAsia="Calibri" w:hAnsi="Calibri" w:cs="Calibri"/>
                    </w:rPr>
                    <w:t xml:space="preserve">O que é </w:t>
                  </w:r>
                  <w:r w:rsidRPr="00BF3C4C">
                    <w:rPr>
                      <w:rFonts w:ascii="Calibri" w:eastAsia="Calibri" w:hAnsi="Calibri" w:cs="Calibri"/>
                    </w:rPr>
                    <w:t xml:space="preserve">AI  vídeo curto - https://www.youtube.com/watch?v=JcXKbUIebrU</w:t>
                  </w:r>
                </w:p>
                <w:p w:rsidR="00C32ABC" w:rsidRDefault="00C32ABC">
                  <w:pPr>
                    <w:widowControl w:val="0"/>
                    <w:shd w:val="clear" w:color="auto" w:fill="FCFBFB"/>
                    <w:spacing w:after="0" w:line="240" w:lineRule="auto"/>
                    <w:ind w:left="108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Materiais de investigação e aprendizagem:</w:t>
                  </w:r>
                </w:p>
                <w:p w:rsidR="00C32ABC" w:rsidRDefault="00C32ABC">
                  <w:pPr>
                    <w:widowControl w:val="0"/>
                    <w:shd w:val="clear" w:color="auto" w:fill="FCFBFB"/>
                    <w:spacing w:after="0" w:line="240" w:lineRule="auto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284317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</w:pPr>
                  <w:r w:rsidRPr="00BF3C4C">
                    <w:lastRenderedPageBreak/>
                    <w:t xml:space="preserve">FAO  Organização das Nações Unidas para a Alimentação </w:t>
                  </w:r>
                  <w:r w:rsidRPr="00BF3C4C">
                    <w:br/>
                  </w:r>
                  <w:hyperlink r:id="rId9" w:history="1">
                    <w:r w:rsidRPr="00E06229">
                      <w:rPr>
                        <w:rStyle w:val="Hiperveza"/>
                        <w:rFonts w:ascii="Calibri" w:eastAsia="Calibri" w:hAnsi="Calibri" w:cs="Calibri"/>
                      </w:rPr>
                      <w:t xml:space="preserve">e a Agriculturahttps://www.fao.org/home/en/</w:t>
                    </w:r>
                  </w:hyperlink>
                </w:p>
                <w:p w:rsidR="00284317" w:rsidRPr="00E301D5" w:rsidRDefault="00284317" w:rsidP="00E301D5">
                  <w:pPr>
                    <w:pStyle w:val="Odlomakpopisa"/>
                    <w:widowControl w:val="0"/>
                    <w:numPr>
                      <w:ilvl w:val="0"/>
                      <w:numId w:val="1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</w:tabs>
                    <w:spacing w:after="0"/>
                    <w:ind w:left="1479"/>
                    <w:rPr>
                      <w:rFonts w:ascii="Calibri" w:eastAsia="Calibri" w:hAnsi="Calibri" w:cs="Calibri"/>
                      <w:color w:val="000000"/>
                    </w:rPr>
                  </w:pPr>
                  <w:r w:rsidRPr="00E301D5">
                    <w:rPr>
                      <w:rFonts w:ascii="Calibri" w:eastAsia="Calibri" w:hAnsi="Calibri" w:cs="Calibri"/>
                      <w:color w:val="000000"/>
                    </w:rPr>
                    <w:t xml:space="preserve">Fornece informações amplas sobre alimentos globais, agricultura sustentável e novas tecnologias na produção de alimentos.</w:t>
                  </w:r>
                </w:p>
                <w:p w:rsidR="00284317" w:rsidRPr="00BF3C4C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 xml:space="preserve">Universidade de Stanford  Índice </w:t>
                  </w:r>
                  <w:hyperlink r:id="rId10" w:history="1">
                    <w:r w:rsidRPr="00E06229">
                      <w:rPr>
                        <w:rStyle w:val="Hiperveza"/>
                        <w:rFonts w:ascii="Calibri" w:eastAsia="Calibri" w:hAnsi="Calibri" w:cs="Calibri"/>
                      </w:rPr>
                      <w:t xml:space="preserve">de IA - https://hai.stanford.edu/ai-index</w:t>
                    </w:r>
                  </w:hyperlink>
                </w:p>
                <w:p w:rsidR="00284317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</w:pPr>
                  <w:r w:rsidRPr="00BF3C4C">
                    <w:rPr>
                      <w:rFonts w:ascii="Calibri" w:eastAsia="Calibri" w:hAnsi="Calibri" w:cs="Calibri"/>
                    </w:rPr>
                    <w:t xml:space="preserve">MIT </w:t>
                  </w:r>
                  <w:proofErr w:type="spellStart"/>
                  <w:proofErr w:type="gramStart"/>
                  <w:r w:rsidRPr="00BF3C4C">
                    <w:rPr>
                      <w:rFonts w:ascii="Calibri" w:eastAsia="Calibri" w:hAnsi="Calibri" w:cs="Calibri"/>
                    </w:rPr>
                    <w:t xml:space="preserve"/>
                  </w:r>
                  <w:proofErr w:type="spellEnd"/>
                  <w:r>
                    <w:t xml:space="preserve"/>
                  </w:r>
                  <w:proofErr w:type="gramEnd"/>
                  <w:r>
                    <w:t xml:space="preserve"/>
                  </w:r>
                  <w:hyperlink r:id="rId11" w:history="1">
                    <w:r w:rsidRPr="00E06229">
                      <w:rPr>
                        <w:rStyle w:val="Hiperveza"/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w:t xml:space="preserve">Tecnologia Rewiev - https://www.technologyreview.com/topic/artificial-intelligence/</w:t>
                    </w:r>
                  </w:hyperlink>
                </w:p>
                <w:p w:rsidR="00284317" w:rsidRPr="00BF3C4C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3C4C">
                    <w:rPr>
                      <w:rFonts w:ascii="Calibri" w:eastAsia="Calibri" w:hAnsi="Calibri" w:cs="Calibri"/>
                    </w:rPr>
                    <w:t xml:space="preserve">NIH  Inteligência Artificial na Saúde </w:t>
                  </w:r>
                  <w:r>
                    <w:t xml:space="preserve"/>
                  </w:r>
                  <w:hyperlink r:id="rId12" w:history="1">
                    <w:r w:rsidRPr="00E06229">
                      <w:rPr>
                        <w:rStyle w:val="Hiperveza"/>
                      </w:rPr>
                      <w:t xml:space="preserve">- https://www.nih.gov/</w:t>
                    </w:r>
                  </w:hyperlink>
                </w:p>
                <w:p w:rsidR="00284317" w:rsidRPr="00BF3C4C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3C4C">
                    <w:rPr>
                      <w:rFonts w:ascii="Calibri" w:eastAsia="Calibri" w:hAnsi="Calibri" w:cs="Calibri"/>
                      <w:color w:val="000000"/>
                    </w:rPr>
                    <w:t xml:space="preserve">IA para </w:t>
                  </w:r>
                  <w:r>
                    <w:t xml:space="preserve">a </w:t>
                  </w:r>
                  <w:hyperlink r:id="rId13" w:history="1">
                    <w:r w:rsidRPr="00E06229">
                      <w:rPr>
                        <w:rStyle w:val="Hiperveza"/>
                      </w:rPr>
                      <w:t xml:space="preserve">Terra (Microsoft) - https://www.microsoft.com/en-us/ai/ai-for-earth</w:t>
                    </w:r>
                  </w:hyperlink>
                </w:p>
                <w:p w:rsidR="00284317" w:rsidRPr="00E301D5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710DBE">
                    <w:rPr>
                      <w:rFonts w:ascii="Calibri" w:eastAsia="Calibri" w:hAnsi="Calibri" w:cs="Calibri"/>
                      <w:color w:val="000000"/>
                    </w:rPr>
                    <w:t xml:space="preserve">Comissão Europeia  Inteligência Artificial </w:t>
                  </w:r>
                  <w:r>
                    <w:t xml:space="preserve">em </w:t>
                  </w:r>
                  <w:hyperlink r:id="rId14" w:history="1">
                    <w:r w:rsidRPr="00E06229">
                      <w:rPr>
                        <w:rStyle w:val="Hiperveza"/>
                      </w:rPr>
                      <w:t xml:space="preserve">Cidades Inteligentes - https://digital-strategy.ec.europa.eu</w:t>
                    </w:r>
                  </w:hyperlink>
                </w:p>
                <w:p w:rsidR="00E301D5" w:rsidRDefault="00E301D5" w:rsidP="00284317">
                  <w:pPr>
                    <w:pStyle w:val="Grafikeoznake2"/>
                    <w:numPr>
                      <w:ilvl w:val="0"/>
                      <w:numId w:val="0"/>
                    </w:numPr>
                    <w:ind w:left="72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:rsidR="00284317" w:rsidRPr="00E301D5" w:rsidRDefault="00284317" w:rsidP="00E301D5">
                  <w:pPr>
                    <w:pStyle w:val="Grafikeoznake2"/>
                    <w:numPr>
                      <w:ilvl w:val="0"/>
                      <w:numId w:val="14"/>
                    </w:numPr>
                    <w:ind w:left="487" w:hanging="142"/>
                  </w:pPr>
                  <w:r w:rsidRPr="00E301D5">
                    <w:t xml:space="preserve">Equipamentos:</w:t>
                  </w:r>
                </w:p>
                <w:p w:rsidR="00C32ABC" w:rsidRPr="00E301D5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before="280" w:after="0" w:line="240" w:lineRule="auto"/>
                  </w:pPr>
                  <w:r w:rsidRPr="00E301D5">
                    <w:t xml:space="preserve">Computadores/ordenadores portáteis ou tablets com acesso à Internet.</w:t>
                  </w:r>
                </w:p>
                <w:p w:rsidR="00C32ABC" w:rsidRPr="00E301D5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0" w:line="240" w:lineRule="auto"/>
                  </w:pPr>
                  <w:r w:rsidRPr="00E301D5">
                    <w:t xml:space="preserve">Acesso ao YouTube para exemplos de vídeos (por exemplo, vídeos de aprendizagem de reforço).</w:t>
                  </w:r>
                </w:p>
                <w:p w:rsidR="00C32ABC" w:rsidRPr="00E301D5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80" w:line="240" w:lineRule="auto"/>
                  </w:pPr>
                  <w:r w:rsidRPr="00E301D5">
                    <w:t xml:space="preserve">- Sim, o cronómetro.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Materiais de Aplicações Criativas: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Computadores/ordenadores portáteis ou tablets com acesso à Internet.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Projector e ecrã.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Tabela branca </w:t>
                  </w: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ou gráfico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e marcadores.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Jogo de correspondência de cartas/digital pré-preparado para tipos e problemas de IA.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Opcional: quadro branco online interativo (por exemplo,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Jamboard, </w:t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Miro).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Avaliação por pares (papel impresso ou Google Formulários)</w:t>
                  </w:r>
                </w:p>
                <w:p w:rsidR="00C32ABC" w:rsidRDefault="00C32ABC">
                  <w:pPr>
                    <w:widowControl w:val="0"/>
                    <w:shd w:val="clear" w:color="auto" w:fill="FCFBFB"/>
                    <w:spacing w:after="0" w:line="240" w:lineRule="auto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Reflexão e avaliação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Formulário de avaliação final (imprimido ou Google Formulários)</w:t>
                  </w:r>
                </w:p>
                <w:p w:rsidR="00C32ABC" w:rsidRDefault="00C32AB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0" w:line="240" w:lineRule="auto"/>
                    <w:ind w:left="1491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Ferramentas de colaboração: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Plataformas online de comunicação e de colaboração (Padlet)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Repositórios compartilhados de documentos.</w:t>
                  </w:r>
                </w:p>
                <w:p w:rsidR="00C32ABC" w:rsidRDefault="00C32ABC">
                  <w:pPr>
                    <w:widowControl w:val="0"/>
                    <w:shd w:val="clear" w:color="auto" w:fill="FCFBFB"/>
                    <w:spacing w:after="0" w:line="240" w:lineRule="auto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Recursos específicos da UE: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Publicações oficiais da UE sobre política e estratégia da IA.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Páginas web das instituições europeias de investigação em IA.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</w:p>
                <w:p w:rsidR="00C32ABC" w:rsidRDefault="00560A10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  <w:t xml:space="preserve">Métodos de trabalho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b/>
                      <w:color w:val="0F243E"/>
                      <w:sz w:val="24"/>
                      <w:szCs w:val="24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rPr>
                      <w:b/>
                    </w:rPr>
                    <w:t xml:space="preserve">Aprendizagem da investigação: </w:t>
                  </w:r>
                  <w:r>
                    <w:t xml:space="preserve">Incentivar os alunos a fazerem perguntas, explorarem diferentes perspectivas e a realizarem pesquisas independentes.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rPr>
                      <w:b/>
                    </w:rPr>
                    <w:t xml:space="preserve">Trabalho em par/equipa: </w:t>
                  </w:r>
                  <w:r>
                    <w:t xml:space="preserve">Dividir os alunos em equipas para trabalharem em colaboração em investigação e preparação de apresentações.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Resolução de problemas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Utilização de </w:t>
                  </w:r>
                  <w:r>
                    <w:t xml:space="preserve">ferramentas de TIC no ensino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Brainstorming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Questão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Vídeo curto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Aprendizagem ativa através de atribuições e investigação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Trabalho em grupo, investigação de fontes online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Utilização de ferramentas digitais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Análise e discussão</w:t>
                  </w:r>
                </w:p>
                <w:p w:rsidR="00C32ABC" w:rsidRDefault="00560A10" w:rsidP="00284317">
                  <w:pPr>
                    <w:pStyle w:val="Grafikeoznake2"/>
                    <w:rPr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b/>
                      <w:color w:val="0F243E"/>
                    </w:rPr>
                    <w:t xml:space="preserve">Instrução diferenciada: Fornecer apoio </w:t>
                  </w:r>
                  <w:r>
                    <w:rPr>
                      <w:b/>
                    </w:rPr>
                    <w:t xml:space="preserve"/>
                  </w:r>
                  <w:r>
                    <w:t xml:space="preserve">e recursos diferenciados para atender às diversas necessidades de aprendizagem dos alunos.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:rsidR="00C32ABC" w:rsidRDefault="00C32ABC">
            <w:pPr>
              <w:widowControl w:val="0"/>
              <w:ind w:left="-33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C32ABC" w:rsidRDefault="00C32ABC"/>
    <w:p w:rsidR="00C32ABC" w:rsidRDefault="00C32ABC"/>
    <w:tbl>
      <w:tblPr>
        <w:tblStyle w:val="aa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34"/>
        <w:gridCol w:w="2834"/>
        <w:gridCol w:w="2835"/>
        <w:gridCol w:w="2835"/>
      </w:tblGrid>
      <w:tr w:rsidR="00C32AB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:rsidR="00C32ABC" w:rsidRDefault="00560A10">
            <w:pPr>
              <w:keepNext/>
              <w:widowControl w:val="0"/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lastRenderedPageBreak/>
              <w:t xml:space="preserve">Introdução e motivação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:rsidR="00C32ABC" w:rsidRDefault="00560A10">
            <w:pPr>
              <w:widowControl w:val="0"/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Investigação e aprendizagem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:rsidR="00C32ABC" w:rsidRDefault="00560A10">
            <w:pPr>
              <w:widowControl w:val="0"/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Aplicação criativa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</w:tcPr>
          <w:p w:rsidR="00C32ABC" w:rsidRDefault="00560A10">
            <w:pPr>
              <w:widowControl w:val="0"/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</w:t>
            </w:r>
          </w:p>
        </w:tc>
      </w:tr>
      <w:tr w:rsidR="00C32ABC">
        <w:trPr>
          <w:trHeight w:val="7880"/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:rsidR="00C32ABC" w:rsidRDefault="00BF3C4C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r w:rsidR="00560A10">
              <w:rPr>
                <w:rFonts w:ascii="Calibri" w:eastAsia="Calibri" w:hAnsi="Calibri" w:cs="Calibri"/>
                <w:b/>
                <w:color w:val="000000"/>
              </w:rPr>
              <w:t xml:space="preserve">20 min</w:t>
            </w:r>
          </w:p>
          <w:p w:rsidR="00C32ABC" w:rsidRDefault="00C32ABC">
            <w:pPr>
              <w:widowControl w:val="0"/>
              <w:rPr>
                <w:b/>
                <w:color w:val="66CC00"/>
              </w:rPr>
            </w:pPr>
          </w:p>
          <w:p w:rsidR="00BF3C4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"O que é </w:t>
            </w:r>
            <w:r w:rsidR="00BF3C4C"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hyperlink r:id="rId15" w:history="1">
              <w:r w:rsidR="00BF3C4C" w:rsidRPr="00E06229">
                <w:rPr>
                  <w:rStyle w:val="Hiperveza"/>
                  <w:rFonts w:ascii="Calibri" w:eastAsia="Calibri" w:hAnsi="Calibri" w:cs="Calibri"/>
                  <w:b/>
                </w:rPr>
                <w:t xml:space="preserve">a IA?" Vídeo curto... https://www.youtube.com/watch?v=JcXKbUIebrU</w:t>
              </w:r>
            </w:hyperlink>
          </w:p>
          <w:p w:rsidR="00BF3C4C" w:rsidRDefault="00560A10" w:rsidP="00BF3C4C">
            <w:pPr>
              <w:widowControl w:val="0"/>
              <w:rPr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Discussão - </w:t>
            </w:r>
            <w:r w:rsidR="00BF3C4C">
              <w:rPr>
                <w:rFonts w:ascii="Calibri" w:eastAsia="Calibri" w:hAnsi="Calibri" w:cs="Calibri"/>
                <w:b/>
                <w:color w:val="000000"/>
              </w:rPr>
              <w:t xml:space="preserve">"AI </w:t>
            </w:r>
            <w:r w:rsidR="00BF3C4C">
              <w:rPr>
                <w:rFonts w:ascii="Calibri" w:eastAsia="Calibri" w:hAnsi="Calibri" w:cs="Calibri"/>
                <w:b/>
                <w:color w:val="000000"/>
              </w:rPr>
              <w:t xml:space="preserve">em nossas vidas"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Quiz rápido (por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exemplo, Mentimetro,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Kahoot)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</w:p>
          <w:p w:rsidR="00C32ABC" w:rsidRDefault="00C32ABC">
            <w:pPr>
              <w:widowControl w:val="0"/>
              <w:rPr>
                <w:b/>
                <w:color w:val="0099FF"/>
              </w:rPr>
            </w:pPr>
          </w:p>
          <w:p w:rsidR="00C32ABC" w:rsidRDefault="00C32ABC">
            <w:pPr>
              <w:widowControl w:val="0"/>
              <w:rPr>
                <w:b/>
                <w:color w:val="0099FF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:rsidR="00C32ABC" w:rsidRDefault="00284317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45 </w:t>
            </w:r>
            <w:r w:rsidR="00560A10">
              <w:rPr>
                <w:rFonts w:ascii="Calibri" w:eastAsia="Calibri" w:hAnsi="Calibri" w:cs="Calibri"/>
                <w:b/>
                <w:color w:val="000000"/>
              </w:rPr>
              <w:t xml:space="preserve">minutos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Atividade 1: </w:t>
            </w:r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"AI diversificada no mundo real"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- Introdução aos paradigmas da IA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- tarefa de investigação: indústrias específicas ou problemas do mundo real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Atividade 2: </w:t>
            </w:r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Jogo: "Encontre o Impostor da IA" (Turing Test Simulation)</w:t>
            </w:r>
          </w:p>
          <w:p w:rsidR="00C32ABC" w:rsidRDefault="00560A10">
            <w:pPr>
              <w:widowControl w:val="0"/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- Configuração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- Gameplay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- Debrief</w:t>
            </w:r>
          </w:p>
          <w:p w:rsidR="00C32ABC" w:rsidRDefault="00C32ABC">
            <w:pPr>
              <w:widowControl w:val="0"/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:rsidR="00C32ABC" w:rsidRDefault="00560A1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60 minutos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Atividade 1: "Jogo de correspondência de IA"</w:t>
            </w:r>
          </w:p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color w:val="000000"/>
              </w:rPr>
              <w:t xml:space="preserve">- Configuração do jogo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- Artificial Intelligence Type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Cards - Gameplay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Atividade 2: "Desenhe a sua solução de IA"</w:t>
            </w:r>
          </w:p>
          <w:p w:rsidR="00C32ABC" w:rsidRDefault="00560A10">
            <w:pPr>
              <w:widowControl w:val="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- Seleção de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cenários - Prototipos e apresentação </w:t>
            </w:r>
            <w:r>
              <w:rPr>
                <w:rFonts w:ascii="Calibri" w:eastAsia="Calibri" w:hAnsi="Calibri" w:cs="Calibri"/>
                <w:color w:val="000000"/>
              </w:rPr>
              <w:t xml:space="preserve">de conceitos</w:t>
            </w:r>
          </w:p>
          <w:p w:rsidR="00C32ABC" w:rsidRDefault="00C32ABC">
            <w:pPr>
              <w:widowControl w:val="0"/>
              <w:rPr>
                <w:b/>
                <w:color w:val="0099FF"/>
              </w:rPr>
            </w:pPr>
          </w:p>
          <w:p w:rsidR="00C32ABC" w:rsidRDefault="00C32ABC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C32ABC">
            <w:pPr>
              <w:widowControl w:val="0"/>
              <w:rPr>
                <w:b/>
                <w:color w:val="0099FF"/>
              </w:rPr>
            </w:pPr>
          </w:p>
          <w:p w:rsidR="00C32ABC" w:rsidRDefault="00C32ABC">
            <w:pPr>
              <w:widowControl w:val="0"/>
              <w:jc w:val="center"/>
              <w:rPr>
                <w:b/>
                <w:color w:val="0099FF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</w:tcPr>
          <w:p w:rsidR="00C32ABC" w:rsidRDefault="00284317">
            <w:pPr>
              <w:widowControl w:val="0"/>
              <w:jc w:val="center"/>
              <w:rPr>
                <w:b/>
                <w:color w:val="0099FF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r w:rsidR="00560A10">
              <w:rPr>
                <w:rFonts w:ascii="Calibri" w:eastAsia="Calibri" w:hAnsi="Calibri" w:cs="Calibri"/>
                <w:b/>
                <w:color w:val="000000"/>
              </w:rPr>
              <w:t xml:space="preserve">10 minutos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Reflexão digital (Padlet, Formas...)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Autoavaliação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Discussão de classe</w:t>
            </w:r>
          </w:p>
        </w:tc>
      </w:tr>
    </w:tbl>
    <w:p w:rsidR="00C32ABC" w:rsidRDefault="00C32A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b/>
          <w:sz w:val="24"/>
          <w:szCs w:val="24"/>
        </w:rPr>
      </w:pPr>
    </w:p>
    <w:p w:rsidR="00C32ABC" w:rsidRDefault="00560A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b/>
          <w:sz w:val="24"/>
          <w:szCs w:val="24"/>
        </w:rPr>
      </w:pPr>
      <w:r>
        <w:br w:type="page"/>
      </w:r>
    </w:p>
    <w:p w:rsidR="00C32ABC" w:rsidRDefault="00C32A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b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38"/>
      </w:tblGrid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e motivação</w:t>
            </w:r>
          </w:p>
        </w:tc>
      </w:tr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Como a IA aprende e resolve problemas!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No mundo de hoje em rápida evolução, a Inteligência Artificial (IA) não é mais um conceito futurista, mas uma parte vital da nossa vida diária, influenciando tudo, desde os aplicativos nos nossos telefones até os carros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que dirigimos. 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papel dos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educadores é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equipar 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alunos para navegarem com sucesso nesta paisagem digital 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preparar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alunos para futuras carreiras onde a IA será cada vez mais prevalente. Este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workshop é o ponto de partida para compreender esta tecnologia transformadora. </w:t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Neste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workshop, os alunos explorarão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que é 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IA, como ela 'pensam' e aprendem, e descobrirão as incríveis maneiras pelas quais está sendo usada para resolver problemas do mundo real em várias indústrias, incluindo as relacionadas à sustentabilidade e à ecologia.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alunos também aprimorarão </w:t>
            </w: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suas habilidades de pensamento crítico para entender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as capacidades e limitações da IA. 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No início, os </w:t>
            </w: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alunos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assistirão a um curto vídeo que introduz o mundo da Inteligência Artificial. </w:t>
            </w:r>
          </w:p>
          <w:p w:rsidR="00BF3C4C" w:rsidRPr="00BF3C4C" w:rsidRDefault="00BF3C4C" w:rsidP="00BF3C4C">
            <w:pPr>
              <w:widowControl w:val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Após o curto vídeo </w:t>
            </w: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- Brainstorming "IA em nossas vidas"</w:t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professor pode formar uma discussão e perguntar aos alunos: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Onde encontrou a IA na sua vida cotidiana? </w:t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</w:t>
            </w: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que achas que a IA é capaz de fazer? </w:t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Tem alguma preocupação com a IA? 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Estudantes e professores irão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pesquisar, criar e imaginar as possibilidades futuras da IA, compreendendo o seu poder e como usá-la de forma segura e responsável.</w:t>
            </w:r>
          </w:p>
        </w:tc>
      </w:tr>
    </w:tbl>
    <w:p w:rsidR="00C32ABC" w:rsidRDefault="00C32ABC">
      <w:pPr>
        <w:spacing w:line="240" w:lineRule="auto"/>
        <w:ind w:left="720"/>
        <w:rPr>
          <w:rFonts w:ascii="Calibri" w:eastAsia="Calibri" w:hAnsi="Calibri" w:cs="Calibri"/>
        </w:rPr>
      </w:pPr>
    </w:p>
    <w:p w:rsidR="00C32ABC" w:rsidRDefault="00560A10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c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38"/>
      </w:tblGrid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Investigação e aprendizagem</w:t>
            </w:r>
          </w:p>
        </w:tc>
      </w:tr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C32ABC" w:rsidRDefault="00C32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Atividade 1. 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Além dos Fundamentos: Inteligência Artificial Diversificada no Mundo Real</w:t>
            </w:r>
          </w:p>
          <w:p w:rsidR="00C32ABC" w:rsidRDefault="00560A1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Introdução aos paradigmas de IA: </w:t>
            </w:r>
            <w:r>
              <w:rPr>
                <w:rFonts w:ascii="Calibri" w:eastAsia="Calibri" w:hAnsi="Calibri" w:cs="Calibri"/>
                <w:color w:val="000000"/>
              </w:rPr>
              <w:t xml:space="preserve">são introduzidos alguns paradigmas mais básicos de IA com explicações simplificadas e exemplos claros e relacionais do mundo real. O professor pode usar diapositivos ou uma ajuda. O foco está em distinções práticas: </w:t>
            </w:r>
          </w:p>
          <w:p w:rsidR="00C32ABC" w:rsidRDefault="00560A1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Aprendizagem supervisionada: (por exemplo, </w:t>
            </w:r>
            <w:r>
              <w:rPr>
                <w:rFonts w:ascii="Calibri" w:eastAsia="Calibri" w:hAnsi="Calibri" w:cs="Calibri"/>
                <w:color w:val="000000"/>
              </w:rPr>
              <w:t xml:space="preserve">identificação de spam, previsão dos preços das casas com base em exemplos rotulados) </w:t>
            </w:r>
          </w:p>
          <w:p w:rsidR="00C32ABC" w:rsidRDefault="00560A1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Grandes modelos de linguagem (LLM) e transformadores: </w:t>
            </w:r>
            <w:r>
              <w:rPr>
                <w:rFonts w:ascii="Calibri" w:eastAsia="Calibri" w:hAnsi="Calibri" w:cs="Calibri"/>
                <w:color w:val="000000"/>
              </w:rPr>
              <w:t xml:space="preserve">(por exemplo, chatbots, resumo de texto, geração de conteúdo) </w:t>
            </w:r>
          </w:p>
          <w:p w:rsidR="00C32ABC" w:rsidRDefault="00560A1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Visão por computador (por exemplo, segmentação de cenas/CNNs): </w:t>
            </w:r>
            <w:r>
              <w:rPr>
                <w:rFonts w:ascii="Calibri" w:eastAsia="Calibri" w:hAnsi="Calibri" w:cs="Calibri"/>
                <w:color w:val="000000"/>
              </w:rPr>
              <w:t xml:space="preserve">(por exemplo, veículos autônomos </w:t>
            </w:r>
            <w:r>
              <w:rPr>
                <w:rFonts w:ascii="Calibri" w:eastAsia="Calibri" w:hAnsi="Calibri" w:cs="Calibri"/>
                <w:color w:val="000000"/>
              </w:rPr>
              <w:t xml:space="preserve">que reconhecem objetos, análise de imagens médicas) </w:t>
            </w:r>
          </w:p>
          <w:p w:rsidR="00C32ABC" w:rsidRDefault="00560A1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(Briefly menciona outros como Aprendizagem Não Supervisionada, Optimização, etc., como áreas de IA, mas não mergulhe em tudo para este cenário de introdução). </w:t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:rsidR="00C32ABC" w:rsidRDefault="00560A1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Tarefa de </w:t>
            </w:r>
            <w:r>
              <w:rPr>
                <w:rFonts w:ascii="Calibri" w:eastAsia="Calibri" w:hAnsi="Calibri" w:cs="Calibri"/>
                <w:color w:val="000000"/>
              </w:rPr>
              <w:t xml:space="preserve">pesquisa: Os estudantes, individualmente ou em pares, pesquisam, em seguida, indústrias específicas ou problemas do </w:t>
            </w:r>
            <w:r w:rsidR="00BF3C4C">
              <w:rPr>
                <w:rFonts w:ascii="Calibri" w:eastAsia="Calibri" w:hAnsi="Calibri" w:cs="Calibri"/>
                <w:color w:val="000000"/>
              </w:rPr>
              <w:t xml:space="preserve">mundo real em </w:t>
            </w:r>
            <w:r>
              <w:rPr>
                <w:rFonts w:ascii="Calibri" w:eastAsia="Calibri" w:hAnsi="Calibri" w:cs="Calibri"/>
                <w:color w:val="000000"/>
              </w:rPr>
              <w:t xml:space="preserve">que as profissões em que a IA é atualmente usada (por exemplo, saúde, monitoramento ambiental, cidades inteligentes, entretenimento). Para cada exemplo, devem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tentar </w:t>
            </w:r>
            <w:r>
              <w:rPr>
                <w:rFonts w:ascii="Calibri" w:eastAsia="Calibri" w:hAnsi="Calibri" w:cs="Calibri"/>
                <w:color w:val="000000"/>
              </w:rPr>
              <w:t xml:space="preserve">identificar </w:t>
            </w:r>
            <w:r>
              <w:rPr>
                <w:rFonts w:ascii="Calibri" w:eastAsia="Calibri" w:hAnsi="Calibri" w:cs="Calibri"/>
                <w:color w:val="000000"/>
              </w:rPr>
              <w:t xml:space="preserve">quais dos paradigmas de IA introduzidos (Aprendizagem de Reforço, Aprendizagem Supervisada, LLM, Visão Computacional) são utilizados principalmente e explicar brevemente como. </w:t>
            </w:r>
            <w:r w:rsidR="00BF3C4C">
              <w:rPr>
                <w:rFonts w:ascii="Calibri" w:eastAsia="Calibri" w:hAnsi="Calibri" w:cs="Calibri"/>
                <w:color w:val="000000"/>
              </w:rPr>
              <w:t xml:space="preserve">Podem fazer anotações Padlet Ou papel.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Atividade 2. 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Jogo: </w:t>
            </w:r>
            <w:bookmarkStart w:id="2" w:name="_Hlk216721081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Encontre o Impostor de IA (Turing Test Simulation)</w:t>
            </w:r>
            <w:bookmarkEnd w:id="2"/>
          </w:p>
          <w:p w:rsidR="00C32ABC" w:rsidRDefault="00560A1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Configuração: </w:t>
            </w:r>
            <w:r>
              <w:rPr>
                <w:rFonts w:ascii="Calibri" w:eastAsia="Calibri" w:hAnsi="Calibri" w:cs="Calibri"/>
                <w:color w:val="000000"/>
              </w:rPr>
              <w:t xml:space="preserve">Os alunos são divididos em dois grupos: "Detectives" </w:t>
            </w:r>
            <w:r>
              <w:rPr>
                <w:rFonts w:ascii="Calibri" w:eastAsia="Calibri" w:hAnsi="Calibri" w:cs="Calibri"/>
                <w:color w:val="000000"/>
              </w:rPr>
              <w:t xml:space="preserve">e "Suspects". Alguns "Suspects" são estudantes reais, enquanto outros são "AI Impostors" (os professores </w:t>
            </w:r>
            <w:r>
              <w:rPr>
                <w:rFonts w:ascii="Calibri" w:eastAsia="Calibri" w:hAnsi="Calibri" w:cs="Calibri"/>
              </w:rPr>
              <w:t xml:space="preserve">secretamente usarão </w:t>
            </w:r>
            <w:r>
              <w:rPr>
                <w:rFonts w:ascii="Calibri" w:eastAsia="Calibri" w:hAnsi="Calibri" w:cs="Calibri"/>
                <w:color w:val="000000"/>
              </w:rPr>
              <w:t xml:space="preserve">um chatbot de IA para gerar suas respostas). O professor escolherá, por exemplo, 5 alunos </w:t>
            </w:r>
            <w:r>
              <w:rPr>
                <w:rFonts w:ascii="Calibri" w:eastAsia="Calibri" w:hAnsi="Calibri" w:cs="Calibri"/>
              </w:rPr>
              <w:t xml:space="preserve">e 2 suspeitos de IA. </w:t>
            </w:r>
          </w:p>
          <w:p w:rsidR="00C32ABC" w:rsidRDefault="00560A1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Gameplay: </w:t>
            </w:r>
            <w:r>
              <w:rPr>
                <w:rFonts w:ascii="Calibri" w:eastAsia="Calibri" w:hAnsi="Calibri" w:cs="Calibri"/>
                <w:color w:val="000000"/>
              </w:rPr>
              <w:t xml:space="preserve">Os detetives farão perguntas (por </w:t>
            </w:r>
            <w:r>
              <w:rPr>
                <w:rFonts w:ascii="Calibri" w:eastAsia="Calibri" w:hAnsi="Calibri" w:cs="Calibri"/>
                <w:color w:val="000000"/>
              </w:rPr>
              <w:t xml:space="preserve">exemplo, conhecimento geral, opiniões pessoais, perguntas criativas - por exemplo: Qual é o </w:t>
            </w:r>
            <w:r>
              <w:rPr>
                <w:rFonts w:ascii="Calibri" w:eastAsia="Calibri" w:hAnsi="Calibri" w:cs="Calibri"/>
                <w:i/>
              </w:rPr>
              <w:t xml:space="preserve">nome do meu gato?) </w:t>
            </w:r>
            <w:r>
              <w:rPr>
                <w:rFonts w:ascii="Calibri" w:eastAsia="Calibri" w:hAnsi="Calibri" w:cs="Calibri"/>
                <w:color w:val="000000"/>
              </w:rPr>
              <w:t xml:space="preserve">aos suspeitos. O objetivo dos detetives é identificar quais suspeitos são "impostores de IA" com base na natureza, estilo e conteúdo de suas respostas. O objetivo dos "impostores de IA" é misturar-se. </w:t>
            </w:r>
          </w:p>
          <w:p w:rsidR="00C32ABC" w:rsidRDefault="00560A1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Depois </w:t>
            </w:r>
            <w:r>
              <w:rPr>
                <w:rFonts w:ascii="Calibri" w:eastAsia="Calibri" w:hAnsi="Calibri" w:cs="Calibri"/>
                <w:color w:val="000000"/>
              </w:rPr>
              <w:t xml:space="preserve">de um tempo determinado, os detetives revelam as suas </w:t>
            </w:r>
            <w:r>
              <w:rPr>
                <w:rFonts w:ascii="Calibri" w:eastAsia="Calibri" w:hAnsi="Calibri" w:cs="Calibri"/>
              </w:rPr>
              <w:t xml:space="preserve">suspeitas, </w:t>
            </w:r>
            <w:r>
              <w:rPr>
                <w:rFonts w:ascii="Calibri" w:eastAsia="Calibri" w:hAnsi="Calibri" w:cs="Calibri"/>
                <w:color w:val="000000"/>
              </w:rPr>
              <w:t xml:space="preserve">preenchendo a folha </w:t>
            </w:r>
            <w:r>
              <w:rPr>
                <w:rFonts w:ascii="Calibri" w:eastAsia="Calibri" w:hAnsi="Calibri" w:cs="Calibri"/>
              </w:rPr>
              <w:t xml:space="preserve">de trabalho </w:t>
            </w:r>
            <w:r>
              <w:rPr>
                <w:rFonts w:ascii="Calibri" w:eastAsia="Calibri" w:hAnsi="Calibri" w:cs="Calibri"/>
                <w:color w:val="000000"/>
              </w:rPr>
              <w:t xml:space="preserve">anexada. Discutirão como tomaram as suas decisões e as características da IA respostas humanas. Esta atividade visa tornar os alunos críticos e desenvolver a habilidade </w:t>
            </w:r>
            <w:r>
              <w:rPr>
                <w:rFonts w:ascii="Calibri" w:eastAsia="Calibri" w:hAnsi="Calibri" w:cs="Calibri"/>
                <w:color w:val="000000"/>
              </w:rPr>
              <w:t xml:space="preserve">de reconhecer respostas artificiais a partir de respostas reais, abordando as preocupações sobre conteúdos falsos mencionados na descrição do projeto.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bookmarkStart w:id="3" w:name="_heading=h.4o4d6rda6pjr" w:colFirst="0" w:colLast="0"/>
            <w:bookmarkEnd w:id="3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Sites científicos e profissionais recomendados para a investigação</w:t>
            </w:r>
          </w:p>
          <w:p w:rsidR="00BF3C4C" w:rsidRDefault="00560A10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FAO  Organização das Nações Unidas para a </w:t>
            </w:r>
            <w:r w:rsidRPr="00BF3C4C">
              <w:rPr>
                <w:rFonts w:ascii="Calibri" w:eastAsia="Calibri" w:hAnsi="Calibri" w:cs="Calibri"/>
                <w:color w:val="000000"/>
              </w:rPr>
              <w:t xml:space="preserve">Alimentação </w:t>
            </w:r>
            <w:r w:rsidRPr="00BF3C4C">
              <w:rPr>
                <w:rFonts w:ascii="Calibri" w:eastAsia="Calibri" w:hAnsi="Calibri" w:cs="Calibri"/>
                <w:color w:val="000000"/>
              </w:rPr>
              <w:br/>
            </w:r>
            <w:hyperlink r:id="rId16" w:history="1">
              <w:r w:rsidR="00BF3C4C" w:rsidRPr="00E06229">
                <w:rPr>
                  <w:rStyle w:val="Hiperveza"/>
                  <w:rFonts w:ascii="Calibri" w:eastAsia="Calibri" w:hAnsi="Calibri" w:cs="Calibri"/>
                </w:rPr>
                <w:t xml:space="preserve">e a Agriculturahttps://www.fao.org/home/en/</w:t>
              </w:r>
            </w:hyperlink>
          </w:p>
          <w:p w:rsidR="00C32ABC" w:rsidRPr="00BF3C4C" w:rsidRDefault="00560A10" w:rsidP="00BF3C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426"/>
              <w:rPr>
                <w:rFonts w:ascii="Calibri" w:eastAsia="Calibri" w:hAnsi="Calibri" w:cs="Calibri"/>
                <w:color w:val="000000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Fornece informações amplas sobre alimentos globais, agricultura sustentável e novas tecnologias na produção de alimentos.</w:t>
            </w:r>
          </w:p>
          <w:p w:rsidR="00C32ABC" w:rsidRPr="00BF3C4C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4" w:name="_heading=h.68s05mwx5uua" w:colFirst="0" w:colLast="0"/>
            <w:bookmarkEnd w:id="4"/>
            <w:r>
              <w:rPr>
                <w:rFonts w:ascii="Calibri" w:eastAsia="Calibri" w:hAnsi="Calibri" w:cs="Calibri"/>
                <w:color w:val="000000"/>
              </w:rPr>
              <w:t xml:space="preserve">Universidade de Stanford  Índice </w:t>
            </w:r>
            <w:hyperlink r:id="rId17" w:history="1">
              <w:r w:rsidRPr="00E06229">
                <w:rPr>
                  <w:rStyle w:val="Hiperveza"/>
                  <w:rFonts w:ascii="Calibri" w:eastAsia="Calibri" w:hAnsi="Calibri" w:cs="Calibri"/>
                </w:rPr>
                <w:t xml:space="preserve">de IA - https://hai.stanford.edu/ai-index</w:t>
              </w:r>
            </w:hyperlink>
          </w:p>
          <w:p w:rsidR="00BF3C4C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MIT </w:t>
            </w:r>
            <w:proofErr w:type="spellStart"/>
            <w:proofErr w:type="gramStart"/>
            <w:r w:rsidRPr="00BF3C4C"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hyperlink r:id="rId18" w:history="1">
              <w:r w:rsidRPr="00E06229">
                <w:rPr>
                  <w:rStyle w:val="Hiperveza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Tecnologia Rewiev - https://www.technologyreview.com/topic/artificial-intelligence/</w:t>
              </w:r>
            </w:hyperlink>
          </w:p>
          <w:p w:rsidR="00BF3C4C" w:rsidRPr="00BF3C4C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NIH  Inteligência Artificial na Saúde </w:t>
            </w:r>
            <w:r>
              <w:t xml:space="preserve"/>
            </w:r>
            <w:hyperlink r:id="rId19" w:history="1">
              <w:r w:rsidRPr="00E06229">
                <w:rPr>
                  <w:rStyle w:val="Hiperveza"/>
                </w:rPr>
                <w:t xml:space="preserve">- https://www.nih.gov/</w:t>
              </w:r>
            </w:hyperlink>
          </w:p>
          <w:p w:rsidR="00BF3C4C" w:rsidRPr="00BF3C4C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IA para </w:t>
            </w:r>
            <w:r>
              <w:t xml:space="preserve">a </w:t>
            </w:r>
            <w:hyperlink r:id="rId20" w:history="1">
              <w:r w:rsidRPr="00E06229">
                <w:rPr>
                  <w:rStyle w:val="Hiperveza"/>
                </w:rPr>
                <w:t xml:space="preserve">Terra (Microsoft) - https://www.microsoft.com/en-us/ai/ai-for-earth</w:t>
              </w:r>
            </w:hyperlink>
          </w:p>
          <w:p w:rsidR="00BF3C4C" w:rsidRPr="00710DBE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0DBE">
              <w:rPr>
                <w:rFonts w:ascii="Calibri" w:eastAsia="Calibri" w:hAnsi="Calibri" w:cs="Calibri"/>
                <w:color w:val="000000"/>
              </w:rPr>
              <w:t xml:space="preserve">Comissão Europeia  Inteligência Artificial </w:t>
            </w:r>
            <w:r>
              <w:t xml:space="preserve">em </w:t>
            </w:r>
            <w:hyperlink r:id="rId21" w:history="1">
              <w:r w:rsidR="00710DBE" w:rsidRPr="00E06229">
                <w:rPr>
                  <w:rStyle w:val="Hiperveza"/>
                </w:rPr>
                <w:t xml:space="preserve">Cidades Inteligentes - https://digital-strategy.ec.europa.eu</w:t>
              </w:r>
            </w:hyperlink>
          </w:p>
          <w:p w:rsidR="00710DBE" w:rsidRDefault="00710DBE" w:rsidP="00710D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tbl>
      <w:tblPr>
        <w:tblStyle w:val="ad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38"/>
      </w:tblGrid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9B7"/>
          </w:tcPr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lastRenderedPageBreak/>
              <w:t xml:space="preserve">Aplicação criativa</w:t>
            </w:r>
          </w:p>
        </w:tc>
      </w:tr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9B7"/>
          </w:tcPr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Atividade 1. AI Match Game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Combine problemas do mundo real com soluções de IA.</w:t>
            </w:r>
          </w:p>
          <w:p w:rsidR="00C32ABC" w:rsidRDefault="00560A1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Configuração do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jogo: os alunos utilizarão um conjunto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cartas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pré-preparadas (at </w:t>
            </w:r>
            <w:r w:rsidR="004C0E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proofErr w:type="spellStart"/>
            <w:r w:rsidR="004C0E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proofErr w:type="spellEnd"/>
            <w:proofErr w:type="gramEnd"/>
            <w:r w:rsidR="004C0E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3.1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físico ou digital) com descrições de vários problemas do mundo real (por exemplo, "detecção de câncer em imagens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médicas", "criação de conversas realistas para chatbots de atendimento ao cliente", "controle de drones para entrega de pacotes", "previsão de padrões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meteorológicos"). </w:t>
            </w:r>
          </w:p>
          <w:p w:rsidR="00C32ABC" w:rsidRDefault="00560A1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Cartões de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Tipo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IA: 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professores utilizarão um conjunto de cartões com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descrições simplificadas da gama mais ampla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tipos/funções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IA introduzidas na Atividade 1 em Pesquisa e aprendizagem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  <w:highlight w:val="yellow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parte do cenário (por exemplo, "Aprendizagem supervisionada para classificação", "Aprendizagem de reforço para controle", "Grandes modelos de linguagem para diálogo", "Visão por computador para reconhecimento de objetos", "Algorithmas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 otimização"). </w:t>
            </w:r>
          </w:p>
          <w:p w:rsidR="00C32ABC" w:rsidRDefault="00560A1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Gameplay: 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alunos trabalharão em equipas para combinar os problemas do mundo real com o tipo/função de IA mais apropriado. Isso reforçará sua compreensão das diversas aplicações de IA e os ajudará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categorizar as funções de IA. 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Atividade 2. "Desenha a sua solução de IA"</w:t>
            </w:r>
          </w:p>
          <w:p w:rsidR="00C32ABC" w:rsidRDefault="00560A1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Seleção de cenário: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Em pequenos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grupos, os alunos escolherão um problema do mundo real (talvez um do jogo de correspondência, ou um novo) que acreditam que a IA poderia ajudar a resolver, potencialmente focando na sustentabilidade ou problemas ecológicos como integrados nos objetivos do projeto. </w:t>
            </w:r>
          </w:p>
          <w:p w:rsidR="00C32ABC" w:rsidRDefault="00560A1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Concept Prototyping/Presentação: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Os alunos vão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projetar um conceito básico para uma solução baseada em IA. Não precisam de codificar, mas devem descrever: </w:t>
            </w:r>
          </w:p>
          <w:p w:rsidR="00C32ABC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problema. </w:t>
            </w:r>
          </w:p>
          <w:p w:rsidR="00C32ABC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 solução proposta pela IA. </w:t>
            </w:r>
          </w:p>
          <w:p w:rsidR="00C32ABC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Que tipo de "aprendizagem" ou "função" de IA a sua solução usaria principalmente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(conectando-se de volta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à Atividade 1 na pesquisa e aprendizagem parte do cenário,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por exemplo, "Isso usaria Aprendizagem Supervisionada para detectar X" ou "Isso usaria um LLM para gerar Y"). </w:t>
            </w:r>
          </w:p>
          <w:p w:rsidR="00C32ABC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potenciais benefícios e desafios (por exemplo, considerações éticas, necessidades de dados, segurança, privacidade, inclusão, transparência e responsabilidade, de acordo com os seis princípios do projeto para o uso responsável da IA). </w:t>
            </w:r>
          </w:p>
          <w:p w:rsidR="00C32ABC" w:rsidRPr="00284317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Eles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podiam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apresentar suas ideias como um desenho simples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ou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um pitch curto.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284317" w:rsidRDefault="00284317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 w:rsidRPr="00284317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Os estudantes partilham os seus resultados no Padlet ou partilha de ppt</w:t>
            </w:r>
          </w:p>
        </w:tc>
      </w:tr>
    </w:tbl>
    <w:p w:rsidR="00C32ABC" w:rsidRDefault="00560A10">
      <w:pPr>
        <w:spacing w:line="240" w:lineRule="auto"/>
        <w:ind w:left="720"/>
        <w:rPr>
          <w:rFonts w:ascii="Calibri" w:eastAsia="Calibri" w:hAnsi="Calibri" w:cs="Calibri"/>
        </w:rPr>
      </w:pPr>
      <w:r>
        <w:br w:type="page"/>
      </w:r>
    </w:p>
    <w:tbl>
      <w:tblPr>
        <w:tblStyle w:val="ae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38"/>
      </w:tblGrid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</w:t>
            </w:r>
          </w:p>
        </w:tc>
      </w:tr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C32ABC" w:rsidRDefault="00560A10" w:rsidP="00284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ReflexãoOs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br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estudantes completam individualmente:</w:t>
            </w:r>
            <w:r w:rsidR="00284317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Autoavaliação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Uma lista de verificação ou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rubrica curta anexada ao cenário (at. 4.1)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Discussão de classe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 cenário concluirá com uma discussão aberta na sala de aula, convidando os alunos a compartilharem as suas reflexões sobre a atividade digital e as suas autoavaliações. Todas as questões restantes serão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respondidas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 as principais conclusões sobre o potencial e 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uso responsável da IA serão reforçadas, enfatizando a segurança, o ambiente e a ética.</w:t>
            </w:r>
          </w:p>
        </w:tc>
      </w:tr>
    </w:tbl>
    <w:p w:rsidR="00C32ABC" w:rsidRDefault="00C32ABC">
      <w:pPr>
        <w:spacing w:line="240" w:lineRule="auto"/>
        <w:ind w:left="720"/>
        <w:rPr>
          <w:rFonts w:ascii="Calibri" w:eastAsia="Calibri" w:hAnsi="Calibri" w:cs="Calibri"/>
        </w:rPr>
      </w:pPr>
    </w:p>
    <w:sectPr w:rsidR="00C32ABC">
      <w:headerReference w:type="default" r:id="rId22"/>
      <w:footerReference w:type="default" r:id="rId23"/>
      <w:pgSz w:w="12240" w:h="15840"/>
      <w:pgMar w:top="1440" w:right="1800" w:bottom="993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0A10" w:rsidRDefault="00560A10">
      <w:pPr>
        <w:spacing w:after="0" w:line="240" w:lineRule="auto"/>
      </w:pPr>
      <w:r>
        <w:separator/>
      </w:r>
    </w:p>
  </w:endnote>
  <w:endnote w:type="continuationSeparator" w:id="0">
    <w:p w:rsidR="00560A10" w:rsidRDefault="00560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OpenSymbol">
    <w:altName w:val="Cambria"/>
    <w:panose1 w:val="0501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Noto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2ABC" w:rsidRDefault="00560A1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</w:t>
    </w:r>
    <w:r>
      <w:rPr>
        <w:color w:val="000000"/>
        <w:sz w:val="16"/>
        <w:szCs w:val="16"/>
      </w:rPr>
      <w:t xml:space="preserve">nem a EACEA podem ser responsabilizadas.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0A10" w:rsidRDefault="00560A10">
      <w:pPr>
        <w:spacing w:after="0" w:line="240" w:lineRule="auto"/>
      </w:pPr>
      <w:r>
        <w:separator/>
      </w:r>
    </w:p>
  </w:footnote>
  <w:footnote w:type="continuationSeparator" w:id="0">
    <w:p w:rsidR="00560A10" w:rsidRDefault="00560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2ABC" w:rsidRDefault="00560A1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l="0" t="0" r="0" b="0"/>
          <wp:wrapSquare wrapText="bothSides" distT="0" distB="0" distL="114300" distR="11430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961F5"/>
    <w:multiLevelType w:val="multilevel"/>
    <w:tmpl w:val="63D8CF3E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5B59FE"/>
    <w:multiLevelType w:val="multilevel"/>
    <w:tmpl w:val="5276FC18"/>
    <w:lvl w:ilvl="0">
      <w:start w:val="1"/>
      <w:numFmt w:val="bullet"/>
      <w:lvlText w:val="o"/>
      <w:lvlJc w:val="left"/>
      <w:pPr>
        <w:ind w:left="149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AA1563"/>
    <w:multiLevelType w:val="multilevel"/>
    <w:tmpl w:val="36CEC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D645D"/>
    <w:multiLevelType w:val="multilevel"/>
    <w:tmpl w:val="00EE21F6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9877C74"/>
    <w:multiLevelType w:val="multilevel"/>
    <w:tmpl w:val="86C476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0D7A1E"/>
    <w:multiLevelType w:val="multilevel"/>
    <w:tmpl w:val="3E908A1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E61098F"/>
    <w:multiLevelType w:val="multilevel"/>
    <w:tmpl w:val="D758C4D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1063503"/>
    <w:multiLevelType w:val="multilevel"/>
    <w:tmpl w:val="D02E1332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ED34010"/>
    <w:multiLevelType w:val="multilevel"/>
    <w:tmpl w:val="AEE2C8C6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3884DFA"/>
    <w:multiLevelType w:val="hybridMultilevel"/>
    <w:tmpl w:val="49A80D6A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361F1"/>
    <w:multiLevelType w:val="multilevel"/>
    <w:tmpl w:val="43F6B202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2565022"/>
    <w:multiLevelType w:val="multilevel"/>
    <w:tmpl w:val="F7306DD8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BBD795E"/>
    <w:multiLevelType w:val="hybridMultilevel"/>
    <w:tmpl w:val="DF0C4E62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B77370"/>
    <w:multiLevelType w:val="multilevel"/>
    <w:tmpl w:val="C06EDA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F083523"/>
    <w:multiLevelType w:val="multilevel"/>
    <w:tmpl w:val="73E47974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11"/>
  </w:num>
  <w:num w:numId="8">
    <w:abstractNumId w:val="7"/>
  </w:num>
  <w:num w:numId="9">
    <w:abstractNumId w:val="10"/>
  </w:num>
  <w:num w:numId="10">
    <w:abstractNumId w:val="8"/>
  </w:num>
  <w:num w:numId="11">
    <w:abstractNumId w:val="14"/>
  </w:num>
  <w:num w:numId="12">
    <w:abstractNumId w:val="13"/>
  </w:num>
  <w:num w:numId="13">
    <w:abstractNumId w:val="4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ABC"/>
    <w:rsid w:val="00284317"/>
    <w:rsid w:val="002D218D"/>
    <w:rsid w:val="004C0E6E"/>
    <w:rsid w:val="00560A10"/>
    <w:rsid w:val="00710DBE"/>
    <w:rsid w:val="00BF3C4C"/>
    <w:rsid w:val="00C32ABC"/>
    <w:rsid w:val="00E301D5"/>
    <w:rsid w:val="00E8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DB75"/>
  <w15:docId w15:val="{E9244E34-E7AF-4F93-B307-C1BFB6F5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uppressAutoHyphens/>
    </w:pPr>
    <w:rPr>
      <w:lang w:val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ZaglavljeChar">
    <w:name w:val="Zaglavlje Char"/>
    <w:basedOn w:val="Zadanifontodlomka"/>
    <w:link w:val="Zaglavlje"/>
    <w:uiPriority w:val="99"/>
    <w:qFormat/>
    <w:rsid w:val="00E618BF"/>
  </w:style>
  <w:style w:type="character" w:customStyle="1" w:styleId="PodnojeChar">
    <w:name w:val="Podnožje Char"/>
    <w:basedOn w:val="Zadanifontodlomka"/>
    <w:link w:val="Podnoje"/>
    <w:uiPriority w:val="99"/>
    <w:qFormat/>
    <w:rsid w:val="00E618BF"/>
  </w:style>
  <w:style w:type="character" w:customStyle="1" w:styleId="Naslov1Char">
    <w:name w:val="Naslov 1 Char"/>
    <w:basedOn w:val="Zadanifontodlomka"/>
    <w:link w:val="Naslov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slovChar">
    <w:name w:val="Naslov Char"/>
    <w:basedOn w:val="Zadanifontodlomka"/>
    <w:link w:val="Naslov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PodnaslovChar">
    <w:name w:val="Podnaslov Char"/>
    <w:basedOn w:val="Zadanifontodlomka"/>
    <w:link w:val="Podnaslov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jelotekstaChar">
    <w:name w:val="Tijelo teksta Char"/>
    <w:basedOn w:val="Zadanifontodlomka"/>
    <w:link w:val="Tijeloteksta"/>
    <w:uiPriority w:val="99"/>
    <w:qFormat/>
    <w:rsid w:val="00AA1D8D"/>
  </w:style>
  <w:style w:type="character" w:customStyle="1" w:styleId="Tijeloteksta2Char">
    <w:name w:val="Tijelo teksta 2 Char"/>
    <w:basedOn w:val="Zadanifontodlomka"/>
    <w:link w:val="Tijeloteksta2"/>
    <w:uiPriority w:val="99"/>
    <w:qFormat/>
    <w:rsid w:val="00AA1D8D"/>
  </w:style>
  <w:style w:type="character" w:customStyle="1" w:styleId="Tijeloteksta3Char">
    <w:name w:val="Tijelo teksta 3 Char"/>
    <w:basedOn w:val="Zadanifontodlomka"/>
    <w:link w:val="Tijeloteksta3"/>
    <w:uiPriority w:val="99"/>
    <w:qFormat/>
    <w:rsid w:val="00AA1D8D"/>
    <w:rPr>
      <w:sz w:val="16"/>
      <w:szCs w:val="16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Char">
    <w:name w:val="Citat Char"/>
    <w:basedOn w:val="Zadanifontodlomka"/>
    <w:link w:val="Citat"/>
    <w:uiPriority w:val="29"/>
    <w:qFormat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Naglaeno">
    <w:name w:val="Strong"/>
    <w:qFormat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character" w:customStyle="1" w:styleId="NaglaencitatChar">
    <w:name w:val="Naglašen citat Char"/>
    <w:basedOn w:val="Zadanifontodlomka"/>
    <w:link w:val="Naglaencitat"/>
    <w:uiPriority w:val="30"/>
    <w:qFormat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character" w:styleId="Hiperveza">
    <w:name w:val="Hyperlink"/>
    <w:basedOn w:val="Zadanifontodlomka"/>
    <w:uiPriority w:val="99"/>
    <w:unhideWhenUsed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qFormat/>
    <w:rsid w:val="008210AE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Bezproreda">
    <w:name w:val="No Spacing"/>
    <w:uiPriority w:val="1"/>
    <w:qFormat/>
    <w:rsid w:val="00FC693F"/>
    <w:pPr>
      <w:suppressAutoHyphens/>
      <w:spacing w:after="0" w:line="240" w:lineRule="auto"/>
    </w:pPr>
    <w:rPr>
      <w:lang w:val="en-US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2">
    <w:name w:val="Body Text 2"/>
    <w:basedOn w:val="Normal"/>
    <w:link w:val="Tijeloteksta2Char"/>
    <w:uiPriority w:val="99"/>
    <w:unhideWhenUsed/>
    <w:qFormat/>
    <w:rsid w:val="00AA1D8D"/>
    <w:pPr>
      <w:spacing w:after="120" w:line="480" w:lineRule="auto"/>
    </w:pPr>
  </w:style>
  <w:style w:type="paragraph" w:styleId="Tijeloteksta3">
    <w:name w:val="Body Text 3"/>
    <w:basedOn w:val="Normal"/>
    <w:link w:val="Tijeloteksta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Grafikeoznake3">
    <w:name w:val="List Bullet 3"/>
    <w:basedOn w:val="Normal"/>
    <w:uiPriority w:val="99"/>
    <w:unhideWhenUsed/>
    <w:qFormat/>
    <w:rsid w:val="00326F90"/>
    <w:pPr>
      <w:tabs>
        <w:tab w:val="left" w:pos="720"/>
      </w:tabs>
      <w:ind w:left="720" w:hanging="720"/>
      <w:contextualSpacing/>
    </w:pPr>
  </w:style>
  <w:style w:type="paragraph" w:styleId="Grafikeoznake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Brojevi">
    <w:name w:val="List Number"/>
    <w:basedOn w:val="Normal"/>
    <w:uiPriority w:val="99"/>
    <w:unhideWhenUsed/>
    <w:qFormat/>
    <w:rsid w:val="00326F90"/>
    <w:pPr>
      <w:tabs>
        <w:tab w:val="left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qFormat/>
    <w:rsid w:val="0029639D"/>
    <w:pPr>
      <w:tabs>
        <w:tab w:val="left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qFormat/>
    <w:rsid w:val="0029639D"/>
    <w:pPr>
      <w:tabs>
        <w:tab w:val="left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hAnsi="Courier"/>
      <w:sz w:val="20"/>
      <w:szCs w:val="20"/>
      <w:lang w:val="en-US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Naslovindeksa">
    <w:name w:val="index heading"/>
    <w:basedOn w:val="Heading"/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paragraph" w:styleId="StandardWeb">
    <w:name w:val="Normal (Web)"/>
    <w:basedOn w:val="Normal"/>
    <w:uiPriority w:val="99"/>
    <w:unhideWhenUsed/>
    <w:qFormat/>
    <w:rsid w:val="008630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paragraph" w:customStyle="1" w:styleId="FrameContents">
    <w:name w:val="Frame Contents"/>
    <w:basedOn w:val="Normal"/>
    <w:qFormat/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microsoft.com/en-us/ai/ai-for-earth" TargetMode="External"/><Relationship Id="rId18" Type="http://schemas.openxmlformats.org/officeDocument/2006/relationships/hyperlink" Target="https://www.technologyreview.com/topic/artificial-intelligenc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igital-strategy.ec.europa.eu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nih.gov/" TargetMode="External"/><Relationship Id="rId17" Type="http://schemas.openxmlformats.org/officeDocument/2006/relationships/hyperlink" Target="https://hai.stanford.edu/ai-index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fao.org/home/en/" TargetMode="External"/><Relationship Id="rId20" Type="http://schemas.openxmlformats.org/officeDocument/2006/relationships/hyperlink" Target="https://www.microsoft.com/en-us/ai/ai-for-eart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echnologyreview.com/topic/artificial-intelligence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JcXKbUIebrU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hai.stanford.edu/ai-index" TargetMode="External"/><Relationship Id="rId19" Type="http://schemas.openxmlformats.org/officeDocument/2006/relationships/hyperlink" Target="https://www.nih.go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ao.org/home/en/" TargetMode="External"/><Relationship Id="rId14" Type="http://schemas.openxmlformats.org/officeDocument/2006/relationships/hyperlink" Target="https://digital-strategy.ec.europa.eu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de91foaL4ez8xqsp9JiUyzMMQ==">CgMxLjAyDmgudDg2Y2xobjR4dWhjMg5oLjRvNGQ2cmRhNnBqcjIOaC42OHMwNW13eDV1dWE4AHIhMS1jNTJUZ2dubUQ4bWo3ZTlwYl9pTENXVXJkZGlYUW9D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2151</Words>
  <Characters>12266</Characters>
  <Application>Microsoft Office Word</Application>
  <DocSecurity>0</DocSecurity>
  <Lines>102</Lines>
  <Paragraphs>28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Daniela U</cp:lastModifiedBy>
  <cp:revision>2</cp:revision>
  <dcterms:created xsi:type="dcterms:W3CDTF">2025-12-15T19:02:00Z</dcterms:created>
  <dcterms:modified xsi:type="dcterms:W3CDTF">2025-12-15T19:02:00Z</dcterms:modified>
</cp:coreProperties>
</file>