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285CC1" w:rsidRDefault="00285CC1" w:rsidP="00285CC1">
      <w:pPr>
        <w:spacing w:line="275" w:lineRule="auto"/>
        <w:jc w:val="center"/>
        <w:textDirection w:val="btLr"/>
      </w:pPr>
      <w:r>
        <w:rPr>
          <w:rFonts w:ascii="Calibri" w:eastAsia="Calibri" w:hAnsi="Calibri" w:cs="Calibri"/>
          <w:b/>
          <w:color w:val="000000"/>
          <w:sz w:val="32"/>
        </w:rPr>
        <w:t xml:space="preserve">TÍTULO: Un bocado del futuro</w:t>
      </w:r>
    </w:p>
    <w:p w:rsidR="00A140D5" w:rsidRDefault="00285CC1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1D74B2F" wp14:editId="1B6C2A23">
            <wp:simplePos x="0" y="0"/>
            <wp:positionH relativeFrom="column">
              <wp:posOffset>3970020</wp:posOffset>
            </wp:positionH>
            <wp:positionV relativeFrom="paragraph">
              <wp:posOffset>187960</wp:posOffset>
            </wp:positionV>
            <wp:extent cx="1270000" cy="1112520"/>
            <wp:effectExtent l="0" t="0" r="0" b="0"/>
            <wp:wrapSquare wrapText="bothSides" distT="0" distB="0" distL="114300" distR="11430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5000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Grupo objetivo: 13-16 años</w:t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Duración: 120 minutos </w:t>
      </w:r>
    </w:p>
    <w:p w:rsidR="00285CC1" w:rsidRPr="00285CC1" w:rsidRDefault="00285CC1" w:rsidP="00285C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  <w:r w:rsidRPr="00285CC1">
        <w:rPr>
          <w:rFonts w:ascii="Calibri" w:eastAsia="Calibri" w:hAnsi="Calibri" w:cs="Calibri"/>
          <w:b/>
          <w:sz w:val="28"/>
          <w:szCs w:val="28"/>
        </w:rPr>
        <w:t xml:space="preserve">Objetivo clave del aprendizaje: </w:t>
      </w:r>
    </w:p>
    <w:p w:rsidR="00285CC1" w:rsidRPr="00285CC1" w:rsidRDefault="00285CC1" w:rsidP="00285CC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/>
          <w:sz w:val="2"/>
          <w:szCs w:val="2"/>
        </w:rPr>
      </w:pPr>
    </w:p>
    <w:p w:rsidR="00285CC1" w:rsidRPr="00285CC1" w:rsidRDefault="00285CC1" w:rsidP="00285CC1">
      <w:pPr>
        <w:rPr>
          <w:rFonts w:ascii="Calibri" w:eastAsia="Calibri" w:hAnsi="Calibri" w:cs="Calibri"/>
          <w:b/>
          <w:sz w:val="2"/>
          <w:szCs w:val="2"/>
        </w:rPr>
      </w:pPr>
    </w:p>
    <w:p w:rsidR="00285CC1" w:rsidRPr="00285CC1" w:rsidRDefault="00285CC1" w:rsidP="00285CC1">
      <w:p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Calibri" w:eastAsia="Calibri" w:hAnsi="Calibri" w:cs="Calibri"/>
          <w:sz w:val="24"/>
          <w:szCs w:val="24"/>
        </w:rPr>
      </w:pPr>
      <w:r w:rsidRPr="00285CC1">
        <w:rPr>
          <w:rFonts w:ascii="Calibri" w:eastAsia="Calibri" w:hAnsi="Calibri" w:cs="Calibri"/>
          <w:sz w:val="24"/>
          <w:szCs w:val="24"/>
        </w:rPr>
        <w:t xml:space="preserve">Los estudiantes explorarán y evaluarán de manera crítica tecnologías alimentarias innovadoras y sostenibles para abordar los desafíos alimentarios globales, utilizando herramientas digitales para investigar, comunicarse y presentar de manera creativa soluciones para alimentar a una creciente población mundial.</w:t>
      </w:r>
    </w:p>
    <w:tbl>
      <w:tblPr>
        <w:tblStyle w:val="a4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40"/>
      </w:tblGrid>
      <w:tr w:rsidR="00A140D5">
        <w:tc>
          <w:tcPr>
            <w:tcW w:w="8640" w:type="dxa"/>
          </w:tcPr>
          <w:p w:rsidR="00A140D5" w:rsidRDefault="00A140D5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0" w:name="_heading=h.t86clhn4xuhc" w:colFirst="0" w:colLast="0"/>
            <w:bookmarkEnd w:id="0"/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Resultados del aprendizaje: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285CC1" w:rsidRP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 w:rsidRPr="00285CC1">
              <w:t xml:space="preserve">El alumnado será capaz de: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Conocimiento y comprensión: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explicar los desafíos alimentarios globales y las nuevas tecnologías alimentarias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reconocer los problemas ambientales y éticos relacionados con la producción de alimentos.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Habilidades y habilidades: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Investigación y evaluación de la información científica en línea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colaborar y crear materiales digitales </w:t>
            </w:r>
          </w:p>
          <w:p w:rsidR="00285CC1" w:rsidRPr="00285CC1" w:rsidRDefault="00285CC1" w:rsidP="00285CC1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comunicarse con claridad y pensar críticamente.</w:t>
            </w:r>
          </w:p>
          <w:p w:rsidR="00285CC1" w:rsidRPr="00285CC1" w:rsidRDefault="00285CC1" w:rsidP="00285C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Actitudes y valores:</w:t>
            </w:r>
          </w:p>
          <w:p w:rsidR="00285CC1" w:rsidRPr="00285CC1" w:rsidRDefault="00285CC1" w:rsidP="00285C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mostrar curiosidad y apertura hacia la innovación</w:t>
            </w:r>
          </w:p>
          <w:p w:rsidR="00285CC1" w:rsidRPr="00285CC1" w:rsidRDefault="00285CC1" w:rsidP="00285CC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sostenibilidad de los valores y consumo responsable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285CC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Trabajar en equipo y respetar las opiniones diferentes.</w:t>
            </w:r>
          </w:p>
          <w:p w:rsidR="00A140D5" w:rsidRDefault="00A140D5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ind w:left="108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Centrarse en los valores de </w:t>
            </w:r>
            <w:r>
              <w:rPr>
                <w:rFonts w:ascii="Calibri" w:eastAsia="Calibri" w:hAnsi="Calibri" w:cs="Calibri"/>
                <w:b/>
              </w:rPr>
              <w:t xml:space="preserve">la UE - Los estudiantes podrán: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lastRenderedPageBreak/>
              <w:t xml:space="preserve">Reconocer la importancia de la solidaridad, la sostenibilidad y la innovación responsable como valores fundamentales europeos.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Demostrar el respeto a la diversidad cultural en las opciones alimentarias y las prácticas sostenibles en toda Europa.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Promover la conciencia ambiental y la ciudadanía activa para abordar los desafíos globales compartidos</w:t>
            </w:r>
          </w:p>
          <w:p w:rsidR="00285CC1" w:rsidRDefault="00285CC1" w:rsidP="00285CC1">
            <w:pPr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</w:rPr>
              <w:t xml:space="preserve">Perspectivas comparativas - </w:t>
            </w:r>
            <w: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Los estudiantes podrán:</w:t>
            </w:r>
          </w:p>
          <w:p w:rsidR="00285CC1" w:rsidRDefault="00285CC1" w:rsidP="00285CC1">
            <w:pPr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Analizar las diferencias y similitudes en las tecnologías, políticas y actitudes públicas relacionadas con los alimentos en todas las regiones europeas - evaluar y contrastar críticamente ejemplos específicos de tecnologías relacionadas con los alimentos (por ejemplo: Las medidas de conservación de la carne de laboratorio, la agricultura vertical, las políticas de sostenibilidad (por ejemplo: la regulación de los residuos de alimentos), y las actitudes culturales (por ejemplo, El objetivo de la Comisión es garantizar que los productos alimenticios nuevos sean aceptados en los diferentes países de la UE, utilizando fuentes fiables y herramientas de comparación estructuradas.</w:t>
            </w:r>
          </w:p>
          <w:p w:rsidR="00285CC1" w:rsidRDefault="00285CC1" w:rsidP="00285CC1">
            <w:pPr>
              <w:ind w:left="108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Reflexionar sobre cómo el contexto cultural influye en las soluciones a los problemas alimentarios globales - reflexionar sobre cómo los factores históricos, culturales y sociales influyen en el desarrollo y la aceptación de las innovaciones alimentarias en las diferentes sociedades europeas, y expresar una perspectiva personal o grupal informada respaldada por la investigación comparativa.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pStyle w:val="Naslov4"/>
              <w:outlineLvl w:val="3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Ejemplos europeos - Los estudiantes podrán: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Identificar ejemplos reales de innovación alimentaria sostenible dentro de la UE (por ejemplo: En el caso de las explotaciones verticales en los Países Bajos, las explotaciones de insectos en Francia, los programas de residuos alimentarios en Dinamarca).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Explorar proyectos de investigación y proyectos piloto financiados por la UE relacionados con los futuros alimentos (por ejemplo: Proyectos de Horizonte Europa).</w:t>
            </w:r>
          </w:p>
          <w:p w:rsidR="00285CC1" w:rsidRDefault="00285CC1" w:rsidP="00285CC1">
            <w:r>
              <w:t>------------------------------------------------</w:t>
            </w:r>
          </w:p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t xml:space="preserve">Contexto de la política </w:t>
            </w:r>
            <w:r>
              <w:t xml:space="preserve"/>
            </w:r>
            <w:r>
              <w:rPr>
                <w:i w:val="0"/>
                <w:color w:val="000000"/>
              </w:rPr>
              <w:t xml:space="preserve">de la UE - Los estudiantes podrán: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Comprender cómo el Acuerdo Verde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Europeo, la Estrategia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Granja a la Forca y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Objetivos de Desarrollo Sostenible (ODS) dan forma a la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política alimentaria de la UE.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Discutir el papel de la política de la UE en la promoción de la innovación, la reducción del desperdicio de alimentos y el apoyo a la agricultura sostenible.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------------------------------------------------</w:t>
            </w:r>
          </w:p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lastRenderedPageBreak/>
              <w:t xml:space="preserve">Erasmus+ Conexión e integración de proyectos </w:t>
            </w:r>
            <w:r>
              <w:t xml:space="preserve"/>
            </w:r>
            <w:r>
              <w:rPr>
                <w:i w:val="0"/>
                <w:color w:val="000000"/>
              </w:rPr>
              <w:t xml:space="preserve">- Los estudiantes podrán: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Participar en el aprendizaje interdisciplinario basado en proyectos alineado con Erasmus+ Las prioridades: la inclusión, la sostenibilidad, la transformación digital y la identidad europea.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Colaborar con las escuelas asociadas en temas de proyectos compartidos (por ejemplo, Future of Food in Our Countries), co-crear productos digitales y reflexionar sobre los resultados.</w:t>
            </w:r>
          </w:p>
          <w:p w:rsidR="00285CC1" w:rsidRDefault="00285CC1" w:rsidP="00285CC1"/>
          <w:p w:rsidR="00285CC1" w:rsidRDefault="00285CC1" w:rsidP="00285CC1">
            <w:pPr>
              <w:pStyle w:val="Naslov4"/>
              <w:outlineLvl w:val="3"/>
            </w:pPr>
            <w:r>
              <w:rPr>
                <w:i w:val="0"/>
                <w:color w:val="000000"/>
              </w:rPr>
              <w:t xml:space="preserve">Colaboración transfronteriza - </w:t>
            </w:r>
            <w:r>
              <w:t xml:space="preserve"/>
            </w:r>
            <w:r>
              <w:rPr>
                <w:i w:val="0"/>
                <w:color w:val="000000"/>
              </w:rPr>
              <w:t xml:space="preserve">Los estudiantes podrán: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Comunicarse en un idioma extranjero (por ejemplo: Inglés) para compartir investigaciones, ideas y productos digitales con sus pares en toda Europa.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Utilice herramientas como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eTwinning,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TwinSpace, Padlet,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Canva,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libro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electrónico,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Google Espacio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trabajo para la colaboración internacional.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Desarrollar habilidades de comunicación intercultural, trabajo en equipo y una perspectiva europea más amplia.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Recursos y herramientas</w:t>
            </w: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Introducción y motivación: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Video corto: </w:t>
            </w:r>
            <w:hyperlink r:id="rId9">
              <w:r>
                <w:rPr>
                  <w:rFonts w:ascii="Calibri" w:eastAsia="Calibri" w:hAnsi="Calibri" w:cs="Calibri"/>
                  <w:color w:val="0000FF"/>
                  <w:sz w:val="23"/>
                  <w:szCs w:val="23"/>
                  <w:u w:val="single"/>
                </w:rPr>
                <w:t xml:space="preserve">Future Food (https://youtube.com/shorts/BunibcUKTZ4?si=FzLZJ1rXxTooXy1o)</w:t>
              </w:r>
            </w:hyperlink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/>
            </w:r>
          </w:p>
          <w:p w:rsidR="00285CC1" w:rsidRDefault="00285CC1" w:rsidP="00285CC1">
            <w:pPr>
              <w:shd w:val="clear" w:color="auto" w:fill="FCFBFB"/>
              <w:ind w:left="108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Materiales de investigación y aprendizaje: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Imágenes para la selección del equipo.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Cuadro de trabajo.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Sitio web científico y profesional recomendado para la investigación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Es un temporizador.</w:t>
            </w:r>
          </w:p>
          <w:p w:rsidR="00285CC1" w:rsidRDefault="00285CC1" w:rsidP="00285CC1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 w:line="276" w:lineRule="auto"/>
              <w:ind w:left="77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Materiales de las Aplicaciones Creativas: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Computación con acceso a Internet.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Aplicación de libros electrónicos o Canva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bookmarkStart w:id="1" w:name="_heading=h.yblj07e33smr" w:colFirst="0" w:colLast="0"/>
            <w:bookmarkEnd w:id="1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Lista de comprobación del libro electrónico (imprimido)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Proyector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Evaluación por pares (papel impreso o Google Formularios)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line="276" w:lineRule="auto"/>
              <w:ind w:left="771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Reflexión y evaluación</w:t>
            </w:r>
          </w:p>
          <w:p w:rsidR="00285CC1" w:rsidRDefault="00285CC1" w:rsidP="00285C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line="276" w:lineRule="auto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Formulario de evaluación final (impreso o Google Formularios)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CFBFB"/>
              <w:spacing w:after="200" w:line="276" w:lineRule="auto"/>
              <w:ind w:left="1491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Herramientas de colaboración: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Plataformas en línea de comunicación y colaboración (Padlet)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lastRenderedPageBreak/>
              <w:t xml:space="preserve">Repositorios de documentos compartidos.</w:t>
            </w:r>
          </w:p>
          <w:p w:rsidR="00285CC1" w:rsidRDefault="00285CC1" w:rsidP="00285CC1">
            <w:pPr>
              <w:shd w:val="clear" w:color="auto" w:fill="FCFBFB"/>
              <w:ind w:left="144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  <w:p w:rsidR="00285CC1" w:rsidRDefault="00285CC1" w:rsidP="00285CC1">
            <w:pPr>
              <w:numPr>
                <w:ilvl w:val="0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 xml:space="preserve">Recursos específicos de la UE: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Publicaciones oficiales de la UE sobre política y estrategia de IA.</w:t>
            </w:r>
          </w:p>
          <w:p w:rsidR="00285CC1" w:rsidRDefault="00285CC1" w:rsidP="00285CC1">
            <w:pPr>
              <w:numPr>
                <w:ilvl w:val="1"/>
                <w:numId w:val="5"/>
              </w:numPr>
              <w:shd w:val="clear" w:color="auto" w:fill="FCFBFB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Sitios web de instituciones europeas de investigación de IA.</w:t>
            </w: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  <w:t xml:space="preserve">Métodos de trabajo</w:t>
            </w:r>
          </w:p>
          <w:p w:rsidR="00285CC1" w:rsidRDefault="00285CC1" w:rsidP="00285CC1">
            <w:pPr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</w:p>
          <w:p w:rsidR="00285CC1" w:rsidRDefault="00285CC1" w:rsidP="00285CC1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0F243E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Aprendizaje en equipo: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Dividir a los estudiantes en equipos para trabajar en colaboración en investigación, desarrollo de libros electrónicos y preparación de presentaciones.</w:t>
            </w:r>
          </w:p>
          <w:p w:rsidR="00285CC1" w:rsidRDefault="00285CC1" w:rsidP="00285C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Aprendizaje basado en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la investigación: Alentar a los estudiantes a hacer preguntas, explorar diferentes perspectivas y realizar investigaciones independientes.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Aprendizaje activo: Utilice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una variedad de técnicas de aprendizaje activo para involucrar a los estudiantes en el proceso de debate, tales como: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Sesiones de lluvia de ideas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Discussiones en grupo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Equipo que trabaja en una hoja de trabajo impresa/compartida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Equipo que diseña un libro electrónico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Presentación del resultado</w:t>
            </w:r>
          </w:p>
          <w:p w:rsidR="00285CC1" w:rsidRDefault="00285CC1" w:rsidP="00285CC1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Evaluación por pares</w:t>
            </w:r>
          </w:p>
          <w:p w:rsid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285CC1" w:rsidRDefault="00285CC1" w:rsidP="00285CC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Instrucción diferenciada: Proporcionar apoyo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y recursos diferenciados para satisfacer las diversas necesidades de aprendizaje de los estudiantes.</w:t>
            </w:r>
          </w:p>
          <w:p w:rsidR="00285CC1" w:rsidRPr="00285CC1" w:rsidRDefault="00285CC1" w:rsidP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A140D5" w:rsidRDefault="00A140D5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A140D5">
          <w:headerReference w:type="default" r:id="rId10"/>
          <w:footerReference w:type="default" r:id="rId11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A140D5" w:rsidRDefault="00A140D5">
      <w:pPr>
        <w:rPr>
          <w:b/>
          <w:color w:val="0099FF"/>
          <w:sz w:val="28"/>
          <w:szCs w:val="28"/>
        </w:rPr>
        <w:sectPr w:rsidR="00A140D5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A140D5" w:rsidRDefault="00A140D5">
      <w:pPr>
        <w:rPr>
          <w:b/>
          <w:color w:val="0099FF"/>
          <w:sz w:val="28"/>
          <w:szCs w:val="28"/>
        </w:rPr>
        <w:sectPr w:rsidR="00A140D5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6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A140D5">
        <w:trPr>
          <w:jc w:val="center"/>
        </w:trPr>
        <w:tc>
          <w:tcPr>
            <w:tcW w:w="3975" w:type="dxa"/>
            <w:shd w:val="clear" w:color="auto" w:fill="95B3D7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Introducción y motivación</w:t>
            </w:r>
          </w:p>
        </w:tc>
        <w:tc>
          <w:tcPr>
            <w:tcW w:w="3015" w:type="dxa"/>
            <w:shd w:val="clear" w:color="auto" w:fill="D7E3BC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Investigación y aprendizaje</w:t>
            </w:r>
          </w:p>
        </w:tc>
        <w:tc>
          <w:tcPr>
            <w:tcW w:w="3000" w:type="dxa"/>
            <w:shd w:val="clear" w:color="auto" w:fill="F2DCDB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Aplicación creativa</w:t>
            </w:r>
          </w:p>
        </w:tc>
        <w:tc>
          <w:tcPr>
            <w:tcW w:w="3675" w:type="dxa"/>
            <w:shd w:val="clear" w:color="auto" w:fill="FFCC66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y evaluación</w:t>
            </w:r>
          </w:p>
        </w:tc>
      </w:tr>
      <w:tr w:rsidR="00A140D5">
        <w:trPr>
          <w:jc w:val="center"/>
        </w:trPr>
        <w:tc>
          <w:tcPr>
            <w:tcW w:w="3975" w:type="dxa"/>
            <w:shd w:val="clear" w:color="auto" w:fill="95B3D7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10 minutos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Video </w:t>
            </w:r>
            <w:hyperlink r:id="rId12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/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corto: </w:t>
            </w:r>
            <w:hyperlink r:id="rId13">
              <w:r>
                <w:rPr>
                  <w:rFonts w:ascii="Calibri" w:eastAsia="Calibri" w:hAnsi="Calibri" w:cs="Calibri"/>
                  <w:color w:val="0000FF"/>
                  <w:sz w:val="24"/>
                  <w:szCs w:val="24"/>
                  <w:u w:val="single"/>
                </w:rPr>
                <w:t xml:space="preserve">Future Food (https://youtube.com/shorts/BunibcUKTZ4?si=FzLZJ1rXxTooXy1o)</w:t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color w:val="66CC00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Actividad de reflexión guiada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15" w:type="dxa"/>
            <w:shd w:val="clear" w:color="auto" w:fill="D7E3BC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30 min</w:t>
            </w:r>
          </w:p>
          <w:p w:rsidR="00A140D5" w:rsidRDefault="00A140D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Los estudiantes se dividirán en equipos (3-4 estudiantes/equipo)</w:t>
            </w:r>
          </w:p>
          <w:p w:rsidR="00A140D5" w:rsidRDefault="00A140D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Cada equipo investigará un tema: hoja de trabajo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Agricultura vertical 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sz w:val="24"/>
                <w:szCs w:val="24"/>
              </w:rPr>
              <w:drawing>
                <wp:inline distT="0" distB="0" distL="0" distR="0">
                  <wp:extent cx="200808" cy="103556"/>
                  <wp:effectExtent l="0" t="0" r="0" b="0"/>
                  <wp:docPr id="25" name="image3.jpg" descr="C:\Users\Nastava\AppData\Local\Microsoft\Windows\INetCache\Content.MSO\206A9342.t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C:\Users\Nastava\AppData\Local\Microsoft\Windows\INetCache\Content.MSO\206A9342.tmp"/>
                          <pic:cNvPicPr preferRelativeResize="0"/>
                        </pic:nvPicPr>
                        <pic:blipFill>
                          <a:blip r:embed="rId14"/>
                          <a:srcRect l="-1" t="46966" r="9653" b="6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08" cy="1035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Carne cultivada en laboratorio 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Nutrición basada en insectos </w:t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Aquaponia y                        </w:t>
            </w:r>
          </w:p>
          <w:p w:rsidR="00A140D5" w:rsidRDefault="004F4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Hidropónica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000" w:type="dxa"/>
            <w:shd w:val="clear" w:color="auto" w:fill="F2DCDB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30+30 min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color w:val="0000FF"/>
                <w:sz w:val="24"/>
                <w:szCs w:val="24"/>
                <w:u w:val="single"/>
              </w:rPr>
              <w:t xml:space="preserve">Escribir libros electrónicos en equipo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Actividad 1. Diseño de un libro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Actividad 2. Presentación en equipo + evaluación por pares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99FF"/>
                <w:sz w:val="28"/>
                <w:szCs w:val="28"/>
              </w:rPr>
            </w:pPr>
          </w:p>
        </w:tc>
        <w:tc>
          <w:tcPr>
            <w:tcW w:w="3675" w:type="dxa"/>
            <w:shd w:val="clear" w:color="auto" w:fill="FFCC66"/>
          </w:tcPr>
          <w:p w:rsidR="00A140D5" w:rsidRDefault="004F44B9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                         20 min</w:t>
            </w: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A140D5">
            <w:pPr>
              <w:rPr>
                <w:b/>
                <w:color w:val="0099FF"/>
                <w:sz w:val="28"/>
                <w:szCs w:val="28"/>
              </w:rPr>
            </w:pP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Reflexión digital: menú </w:t>
            </w:r>
            <w:r>
              <w:rPr>
                <w:rFonts w:ascii="Calibri" w:eastAsia="Calibri" w:hAnsi="Calibri" w:cs="Calibri"/>
                <w:b/>
              </w:rPr>
              <w:t xml:space="preserve">del futuro  2050</w:t>
            </w:r>
          </w:p>
          <w:p w:rsidR="00A140D5" w:rsidRDefault="004F44B9">
            <w:pPr>
              <w:spacing w:before="280" w:after="280"/>
              <w:rPr>
                <w:rFonts w:ascii="Calibri" w:eastAsia="Calibri" w:hAnsi="Calibri" w:cs="Calibri"/>
                <w:color w:val="0000FF"/>
                <w:u w:val="single"/>
              </w:rPr>
            </w:pPr>
            <w:r>
              <w:rPr>
                <w:rFonts w:ascii="Calibri" w:eastAsia="Calibri" w:hAnsi="Calibri" w:cs="Calibri"/>
                <w:color w:val="0000FF"/>
                <w:u w:val="single"/>
              </w:rPr>
              <w:t xml:space="preserve">la lluvia de ideas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Criterios de evaluación: El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</w:rPr>
              <w:t xml:space="preserve">éxito final de los estudiantes se determinará por la evaluación por pares (la puntuación promedio dada por la evaluación por pares) y la evaluación de los profesores. Sugerimos el uso de herramientas digitales para facilitar un cálculo más rápido.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Un estudiante puede obtener un máximo de 35 </w:t>
            </w:r>
            <w:r>
              <w:rPr>
                <w:rFonts w:ascii="Calibri" w:eastAsia="Calibri" w:hAnsi="Calibri" w:cs="Calibri"/>
                <w:b/>
              </w:rPr>
              <w:t xml:space="preserve">puntos en total de ambas evaluaciones. Las notas finales se pueden generar en función del porcentaje de puntos obtenidos por el estudiante: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Por ejemplo: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Excelente: 90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100% (32 35 puntos)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Muy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bueno: 75–89% (26–31 puntos)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Buena: 60–74% (21–25 puntos)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 Satisfactorio: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50–59%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(18–20 puntos)</w:t>
            </w:r>
          </w:p>
          <w:p w:rsidR="00A140D5" w:rsidRDefault="004F44B9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 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No satisfactorio: por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debajo del 50% (0–17 puntos)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Evaluación del taller final de los estudiantes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lastRenderedPageBreak/>
              <w:t xml:space="preserve">Formularios de MS, tabla, Google Las formas...</w:t>
            </w:r>
          </w:p>
        </w:tc>
      </w:tr>
    </w:tbl>
    <w:p w:rsidR="00A140D5" w:rsidRDefault="00A14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7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8DB3E2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Introducción y motivación</w:t>
            </w:r>
          </w:p>
        </w:tc>
      </w:tr>
      <w:tr w:rsidR="00A140D5">
        <w:tc>
          <w:tcPr>
            <w:tcW w:w="13670" w:type="dxa"/>
            <w:shd w:val="clear" w:color="auto" w:fill="8DB3E2"/>
          </w:tcPr>
          <w:p w:rsidR="00A140D5" w:rsidRDefault="004F44B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Bienvenidos a nuestro emocionante taller sobre la comida del futuro titulado: ¡Una mordedura del futuro!! 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Hoy en día, enfrentamos grandes desafíos  el cambio climático, la contaminación y el desperdicio de alimentos. Pero la ciencia y la tecnología ofrecen nuevas y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emocionantes soluciones: Carne cultivada en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un laboratorio, Snacks hechos de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Quattrocento Sans" w:eastAsia="Quattrocento Sans" w:hAnsi="Quattrocento Sans" w:cs="Quattrocento Sans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insectos, Granjas dentro de edificios </w:t>
            </w:r>
            <w:r>
              <w:rPr>
                <w:rFonts w:ascii="Calibri" w:eastAsia="Calibri" w:hAnsi="Calibri" w:cs="Calibri"/>
              </w:rPr>
              <w:br/>
            </w:r>
            <w:sdt>
              <w:sdtPr>
                <w:tag w:val="goog_rdk_0"/>
                <w:id w:val="-123550304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de 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la ciudad,️ Envases que desaparecen!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 </w:t>
            </w:r>
            <w:r>
              <w:rPr>
                <w:rFonts w:ascii="Calibri" w:eastAsia="Calibri" w:hAnsi="Calibri" w:cs="Calibri"/>
              </w:rPr>
              <w:t xml:space="preserve">este taller, explorarás el futuro de la comida  cómo podemos comer de manera más inteligente, saludable y sostenible.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Al principio veremos </w:t>
            </w:r>
            <w:hyperlink r:id="rId15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el corto </w:t>
              </w:r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video: https://youtube.com/shorts/BunibcUKTZ4?si=FzLZJ1rXxTooXy1o</w:t>
              </w:r>
            </w:hyperlink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Pregúntese a sí mismo: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br/>
              <w:t xml:space="preserve">¿Comerías algo inusual (como insectos o carne cultivada en laboratorio) si supieras que podría ayudar a salvar el planeta? ¿Por qué o por qué no?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¿Qué parecía lo más extraño y lo que parecía lo más interesante del video?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¿Crees que realmente tendremos que cambiar la forma en que comemos en el futuro? ¿Cómo te imaginas ese cambio?</w:t>
            </w:r>
          </w:p>
          <w:p w:rsidR="00A140D5" w:rsidRDefault="004F44B9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Juntos, investigaremos, crearemos e imaginaremos un mejor futuro de la comida </w:t>
            </w:r>
            <w:r>
              <w:rPr>
                <w:rFonts w:ascii="Calibri" w:eastAsia="Calibri" w:hAnsi="Calibri" w:cs="Calibri"/>
              </w:rPr>
              <w:t xml:space="preserve">y diseñaremos su propio Menú del Mañana.</w:t>
            </w:r>
          </w:p>
          <w:p w:rsidR="00A140D5" w:rsidRDefault="00A140D5">
            <w:pPr>
              <w:spacing w:before="28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A140D5" w:rsidRDefault="004F44B9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8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C2D69B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Investigación y aprendizaje</w:t>
            </w:r>
          </w:p>
        </w:tc>
      </w:tr>
      <w:tr w:rsidR="00A140D5">
        <w:tc>
          <w:tcPr>
            <w:tcW w:w="13670" w:type="dxa"/>
            <w:shd w:val="clear" w:color="auto" w:fill="C2D69B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1. </w:t>
            </w: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División en equipos (3-5 estudiantes)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Para dividirlos en equipos, el maestro les dará a los estudiantes imágenes para dibujar en una caja: una vaca púrpura, lechuga azul, un grillo y un tomate sobre el agua. (Act. </w:t>
            </w:r>
            <w:r w:rsidRPr="00402600">
              <w:rPr>
                <w:rFonts w:ascii="Calibri" w:eastAsia="Calibri" w:hAnsi="Calibri" w:cs="Calibri"/>
                <w:b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2.1)</w:t>
            </w:r>
            <w:r w:rsidRPr="00402600">
              <w:rPr>
                <w:rFonts w:ascii="Calibri" w:eastAsia="Calibri" w:hAnsi="Calibri" w:cs="Calibri"/>
                <w:b/>
              </w:rPr>
              <w:t xml:space="preserve"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Los temas son: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</w:rPr>
              <w:t xml:space="preserve">Salada azul - Agricultura vertical  cultivo de alimentos dentro de edificios urbanos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vaca morada - Carne cultivada en laboratorio  carne producida sin animales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un grillo - Nutrición basada en insectos  alimentos ricos en energía y nutrientes</w:t>
            </w:r>
          </w:p>
          <w:p w:rsidR="00A140D5" w:rsidRDefault="004F44B9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tomate en un vaso - Acuapónica e hidropónica  cultivo de </w:t>
            </w:r>
            <w:r>
              <w:rPr>
                <w:rFonts w:ascii="Calibri" w:eastAsia="Calibri" w:hAnsi="Calibri" w:cs="Calibri"/>
              </w:rPr>
              <w:t xml:space="preserve">peces y plantas sin suelo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2. Hojas de trabajo de investigación </w:t>
            </w:r>
            <w:r w:rsidR="00402600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(Att. 2.2)</w:t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/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>1. ¿Qué </w:t>
            </w:r>
            <w:r>
              <w:rPr>
                <w:rFonts w:ascii="Calibri" w:eastAsia="Calibri" w:hAnsi="Calibri" w:cs="Calibri"/>
                <w:i/>
              </w:rPr>
              <w:br/>
              <w:t xml:space="preserve">es? 2. ¿Qué problema resuelve? 3. </w:t>
            </w:r>
            <w:r>
              <w:rPr>
                <w:rFonts w:ascii="Calibri" w:eastAsia="Calibri" w:hAnsi="Calibri" w:cs="Calibri"/>
                <w:i/>
              </w:rPr>
              <w:br/>
              <w:t xml:space="preserve">¿Cuáles son sus ventajas y desventajas? 4. ¿Ya </w:t>
            </w:r>
            <w:r>
              <w:rPr>
                <w:rFonts w:ascii="Calibri" w:eastAsia="Calibri" w:hAnsi="Calibri" w:cs="Calibri"/>
                <w:i/>
              </w:rPr>
              <w:br/>
              <w:t xml:space="preserve">existe aquí o en otros lugares del mundo? </w:t>
            </w:r>
            <w:r>
              <w:rPr>
                <w:rFonts w:ascii="Calibri" w:eastAsia="Calibri" w:hAnsi="Calibri" w:cs="Calibri"/>
                <w:i/>
              </w:rPr>
              <w:br/>
              <w:t xml:space="preserve">5. ¿La utilizaríais? ¿Por qué o </w:t>
            </w:r>
            <w:r>
              <w:rPr>
                <w:rFonts w:ascii="Calibri" w:eastAsia="Calibri" w:hAnsi="Calibri" w:cs="Calibri"/>
                <w:i/>
              </w:rPr>
              <w:br/>
            </w:r>
            <w:r>
              <w:rPr>
                <w:rFonts w:ascii="Calibri" w:eastAsia="Calibri" w:hAnsi="Calibri" w:cs="Calibri"/>
                <w:i/>
              </w:rPr>
              <w:t xml:space="preserve">por qué no? 6. ¿Qué dice ChatGPT u otro chatbot sobre el uso de este </w:t>
            </w:r>
            <w:r>
              <w:rPr>
                <w:rFonts w:ascii="Calibri" w:eastAsia="Calibri" w:hAnsi="Calibri" w:cs="Calibri"/>
                <w:i/>
              </w:rPr>
              <w:br/>
            </w:r>
            <w:r>
              <w:rPr>
                <w:rFonts w:ascii="Calibri" w:eastAsia="Calibri" w:hAnsi="Calibri" w:cs="Calibri"/>
                <w:i/>
              </w:rPr>
              <w:t xml:space="preserve">tipo de tecnología? 7. ¿Los resultados obtenidos con ChatGPT coinciden con la información de fuentes especializadas?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4"/>
                <w:szCs w:val="24"/>
              </w:rPr>
              <w:t xml:space="preserve">Instrucciones para completar la hoja de trabajo de investigación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bookmarkStart w:id="2" w:name="_heading=h.5zxuqhgx3v2l" w:colFirst="0" w:colLast="0"/>
            <w:bookmarkEnd w:id="2"/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Lea cuidadosamente cada pregunta antes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de comenzar a escribir sus respuestas.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Utilice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fuentes confiables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de la lista (o otras que encuentre) para encontrar información.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Escriba sus respuestas en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frases completas y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sea tan claro como sea posible.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lastRenderedPageBreak/>
              <w:t xml:space="preserve">Al responder preguntas de opinión, como ¿lo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usaría? , explique por qué o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por qué no.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/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Para el ChatGPT pregunta, usted puede preguntar ChatGPT directamente sobre la tecnología y luego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resumir su respuesta en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sus propias palabras.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Para la última pregunta,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comparar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la información de ChatGPT con lo que encuentras en fuentes expertas  nota si están de acuerdo o difieren.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Si no entiende algo, pida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ayuda o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discuta con su equipo.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Trabaje </w:t>
            </w:r>
            <w:r>
              <w:rPr>
                <w:rFonts w:ascii="Calibri" w:eastAsia="Calibri" w:hAnsi="Calibri" w:cs="Calibri"/>
                <w:b/>
                <w:i/>
                <w:color w:val="FF0000"/>
              </w:rPr>
              <w:t xml:space="preserve">con cuidado y honestidad,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esta hoja de trabajo es para ayudarte a aprender y pensar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críticamente!</w:t>
            </w:r>
          </w:p>
          <w:p w:rsidR="00A140D5" w:rsidRDefault="004F44B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FF0000"/>
              </w:rPr>
            </w:pPr>
            <w:r>
              <w:rPr>
                <w:rFonts w:ascii="Calibri" w:eastAsia="Calibri" w:hAnsi="Calibri" w:cs="Calibri"/>
                <w:i/>
                <w:color w:val="FF0000"/>
              </w:rPr>
              <w:t xml:space="preserve">¡No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olvides escribir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una fuente </w:t>
            </w:r>
            <w:r>
              <w:rPr>
                <w:rFonts w:ascii="Calibri" w:eastAsia="Calibri" w:hAnsi="Calibri" w:cs="Calibri"/>
                <w:i/>
                <w:color w:val="FF0000"/>
              </w:rPr>
              <w:t xml:space="preserve">de información en cada respuesta!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Sitio web científico y profesional recomendado para la investigación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FAO  Organización de las Naciones Unidas para la Alimentación y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6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la Agriculturahttps://www.fao.orgProvides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</w:r>
            <w:r>
              <w:rPr>
                <w:rFonts w:ascii="Calibri" w:eastAsia="Calibri" w:hAnsi="Calibri" w:cs="Calibri"/>
                <w:color w:val="000000"/>
              </w:rPr>
              <w:t xml:space="preserve">información extensa sobre los alimentos globales, la agricultura sostenible y las nuevas tecnologías en la producción de alimentos.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Nuestro mundo en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7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datos  Alimentoshttps://ourworldindata.org/foodStatistical datos,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artículos e investigaciones sobre </w:t>
            </w:r>
            <w:r>
              <w:rPr>
                <w:rFonts w:ascii="Calibri" w:eastAsia="Calibri" w:hAnsi="Calibri" w:cs="Calibri"/>
                <w:color w:val="000000"/>
              </w:rPr>
              <w:t xml:space="preserve">nutrición, producción de alimentos y impactos ambientales.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BBC Futuro 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8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Alimentoshttps://www.bbc.com/future/columns/foodArticles El Consejo Europeo de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Ministros de Agricultura y Desarrollo de la Agricultura (CEDEFOP)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National 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Geographic  Futuro de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19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la alimentaciónhttps://www.nationalgeographic.com/environment/article/future-foodPopular artículos científicos e informes sobre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los desafíos e innovaciones en el sector alimentario.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CienciaDirect  Ciencia y tecnología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20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alimentariahttps://www.sciencedirect.com/journal/food-science-and-technologyScientific Documentaciones y artículos en el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ámbito de la alimentación y la </w:t>
            </w:r>
            <w:r>
              <w:rPr>
                <w:rFonts w:ascii="Calibri" w:eastAsia="Calibri" w:hAnsi="Calibri" w:cs="Calibri"/>
                <w:color w:val="000000"/>
              </w:rPr>
              <w:t xml:space="preserve">tecnología.</w:t>
            </w:r>
          </w:p>
          <w:p w:rsidR="00A140D5" w:rsidRDefault="004F44B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 xml:space="preserve">Instituto de Recursos </w:t>
            </w:r>
            <w:r>
              <w:rPr>
                <w:rFonts w:ascii="Calibri" w:eastAsia="Calibri" w:hAnsi="Calibri" w:cs="Calibri"/>
                <w:color w:val="000000"/>
              </w:rPr>
              <w:br/>
            </w:r>
            <w:hyperlink r:id="rId21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Mundiales  Alimentoshttps://www.wri.org/topics/foodInformation sobre la </w:t>
              </w:r>
            </w:hyperlink>
            <w:r>
              <w:rPr>
                <w:rFonts w:ascii="Calibri" w:eastAsia="Calibri" w:hAnsi="Calibri" w:cs="Calibri"/>
                <w:color w:val="000000"/>
              </w:rPr>
              <w:br/>
              <w:t xml:space="preserve">sostenibilidad alimentaria, las innovaciones y el impacto ambiental.</w:t>
            </w: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9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E5B9B7"/>
          </w:tcPr>
          <w:p w:rsidR="00A140D5" w:rsidRDefault="004F44B9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Aplicación creativa</w:t>
            </w:r>
          </w:p>
        </w:tc>
      </w:tr>
      <w:tr w:rsidR="00A140D5">
        <w:tc>
          <w:tcPr>
            <w:tcW w:w="13670" w:type="dxa"/>
            <w:shd w:val="clear" w:color="auto" w:fill="E5B9B7"/>
          </w:tcPr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Actividad 1. Diseño de un libro electrónico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Los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estudiantes seguirán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trabajando en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equipo.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Instrucciones para los estudiantes: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Ahora que ha completado su hoja de trabajo de investigación, ¡es hora de convertir sus hallazgos en un libro electrónico </w:t>
            </w:r>
            <w:r>
              <w:rPr>
                <w:rFonts w:ascii="Calibri" w:eastAsia="Calibri" w:hAnsi="Calibri" w:cs="Calibri"/>
                <w:b/>
                <w:i/>
                <w:color w:val="000000"/>
                <w:sz w:val="24"/>
                <w:szCs w:val="24"/>
              </w:rPr>
              <w:t xml:space="preserve">creativo!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Seleccione una herramienta:Use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Book Creator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(recomendado) o Canva para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crear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sus páginas de libros electrónicos.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Organice su contenido: Utilice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>las respuestas de su hoja de trabajo para escribir secciones cortas y claras. 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 libro debe incluir 9 páginas:</w:t>
            </w:r>
          </w:p>
          <w:p w:rsidR="00402600" w:rsidRDefault="00402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Título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(por ejemplo: En el año 2050: agricultura vertical)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Lo que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es (una breve explicación de la tecnología)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¿Cómo funciona?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¿Ya existe aquí o en el mundo?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Aspectos y razones positivos y negativos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¿Lo usaría? ¿Por qué o por qué no?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lastRenderedPageBreak/>
              <w:t xml:space="preserve">ChatGPTEl dictamen y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la comparación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con fuentes expertas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Su mensaje a la sociedad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¿por qué esta idea es importante para nuestro futuro?</w:t>
            </w:r>
          </w:p>
          <w:p w:rsidR="00A140D5" w:rsidRDefault="004F44B9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La literatura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Su página debe incluir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  <w:t xml:space="preserve">imagen:Puedes: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Crear una imagen usando un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generador de imágenes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de IA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(como Bing Creador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de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imágenes, Microsoft Copilot, Canva AI, etc.)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 xml:space="preserve">Consejo: ¡Elige algo que muestre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claramente tu tema y haga que tu página sea interesante!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Diseña bien tu página: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Utilice colores, fuentes de texto, iconos y diseños que sean fáciles de leer y visuales.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Asegúrate de que todo el texto sea tuyo, basado en tu investigación.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¡Manténlo corto y claro!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</w:p>
          <w:p w:rsidR="00285CC1" w:rsidRDefault="00285C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Verifique antes de terminar: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Compartir con los estudiantes la lista </w:t>
            </w:r>
            <w:r w:rsidR="00402600">
              <w:rPr>
                <w:rFonts w:ascii="Calibri" w:eastAsia="Calibri" w:hAnsi="Calibri" w:cs="Calibri"/>
                <w:color w:val="000000"/>
              </w:rPr>
              <w:t xml:space="preserve">de verificación impresa </w:t>
            </w:r>
            <w:r w:rsidR="00402600" w:rsidRPr="00402600">
              <w:rPr>
                <w:rFonts w:ascii="Calibri" w:eastAsia="Calibri" w:hAnsi="Calibri" w:cs="Calibri"/>
                <w:b/>
                <w:color w:val="000000"/>
              </w:rPr>
              <w:t xml:space="preserve">(Att. 3.1)</w:t>
            </w:r>
          </w:p>
          <w:p w:rsidR="00A140D5" w:rsidRDefault="004F44B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Publicar su trabajo y compartir un enlace con los demás en un equipo/Padlet….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Actividad 2. Presentación en equipo y evaluación por pares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 profesor compartirá con los estudiantes la lista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 evaluación por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pares o la transferirá a Google los formularios... etc...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Cada equipo presentará su libro electrónico a la clase (5 min/équipe). 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Cada estudiante tendrá que evaluar el resultado de otros equipos después de la presentación.</w:t>
            </w: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Default="00A140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A140D5" w:rsidRPr="00402600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</w:rPr>
            </w:pPr>
            <w:r w:rsidRPr="00402600">
              <w:rPr>
                <w:rFonts w:ascii="Calibri" w:eastAsia="Calibri" w:hAnsi="Calibri" w:cs="Calibri"/>
                <w:b/>
                <w:i/>
                <w:color w:val="000000"/>
              </w:rPr>
              <w:t xml:space="preserve">Evaluación </w:t>
            </w:r>
            <w:r w:rsidRPr="00402600">
              <w:rPr>
                <w:rFonts w:ascii="Calibri" w:eastAsia="Calibri" w:hAnsi="Calibri" w:cs="Calibri"/>
                <w:b/>
                <w:i/>
              </w:rPr>
              <w:t xml:space="preserve">por pares </w:t>
            </w:r>
            <w:r w:rsidRPr="00402600">
              <w:rPr>
                <w:rFonts w:ascii="Calibri" w:eastAsia="Calibri" w:hAnsi="Calibri" w:cs="Calibri"/>
                <w:i/>
              </w:rPr>
              <w:t xml:space="preserve"/>
            </w:r>
            <w:r w:rsidRPr="00402600">
              <w:rPr>
                <w:rFonts w:ascii="Calibri" w:eastAsia="Calibri" w:hAnsi="Calibri" w:cs="Calibri"/>
                <w:b/>
              </w:rPr>
              <w:t xml:space="preserve">Formulario de evaluación </w:t>
            </w:r>
            <w:r w:rsidR="00402600" w:rsidRPr="00402600">
              <w:rPr>
                <w:rFonts w:ascii="Calibri" w:eastAsia="Calibri" w:hAnsi="Calibri" w:cs="Calibri"/>
                <w:b/>
              </w:rPr>
              <w:t xml:space="preserve">(Att. 3.2)</w:t>
            </w:r>
          </w:p>
          <w:p w:rsidR="00A140D5" w:rsidRDefault="00A140D5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c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A140D5">
        <w:tc>
          <w:tcPr>
            <w:tcW w:w="13670" w:type="dxa"/>
            <w:shd w:val="clear" w:color="auto" w:fill="FFC000"/>
          </w:tcPr>
          <w:p w:rsidR="00A140D5" w:rsidRDefault="004F44B9"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Reflexión y evaluación</w:t>
            </w:r>
          </w:p>
        </w:tc>
      </w:tr>
      <w:tr w:rsidR="00A140D5">
        <w:tc>
          <w:tcPr>
            <w:tcW w:w="13670" w:type="dxa"/>
            <w:shd w:val="clear" w:color="auto" w:fill="FFC000"/>
          </w:tcPr>
          <w:p w:rsidR="00A140D5" w:rsidRPr="000415DE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 w:rsidRP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1.  La lluvia de ideas - Crear nuestro menú perfecto para el futuro</w:t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Los estudiantes compartirán ideas para un almuerzo perfecto Future lunch en un padlet (o tablero negro). 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¡Cree su "Lunch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del Futuro" ideal!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 menú debe incluir:</w:t>
            </w:r>
          </w:p>
          <w:p w:rsidR="00A140D5" w:rsidRDefault="004F44B9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Entrante caliente                         2. Plato principal                         3.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Postre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Los estudiantes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pueden utilizar herramientas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IA como ChatGPT, MS Copilot etc para una respuesta rápida.</w:t>
            </w:r>
          </w:p>
          <w:p w:rsidR="00A140D5" w:rsidRDefault="004F44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Publicarán un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menú 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comentarios y como otros.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Padlet Ejemplo: 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(Att. 4.1)</w:t>
            </w:r>
          </w:p>
          <w:p w:rsidR="00A140D5" w:rsidRPr="000415DE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 w:rsidRP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Actividad 2.  Evaluación del taller 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El éxito final de los estudiantes se determinará mediante la evaluación por pares (la puntuación media dada por todos los estudiantes en la actividad 2 en Aplicación Creativa) y la evaluación de los profesores. Por esta razón, sugerimos el uso de herramientas digitales como Google Formularios, formularios de Microsoft, etc., </w:t>
            </w:r>
            <w:r>
              <w:rPr>
                <w:rFonts w:ascii="Calibri" w:eastAsia="Calibri" w:hAnsi="Calibri" w:cs="Calibri"/>
                <w:b/>
              </w:rPr>
              <w:t xml:space="preserve">para facilitar un cálculo más rápido. Un estudiante puede obtener un máximo de 35 puntos de la evaluación de sus compañeros y de sus profesores. Dependiendo del sistema de calificación de cada país, se pueden obtener calificaciones finales basándose en el porcentaje de puntos obtenidos por el estudiante,</w:t>
            </w:r>
          </w:p>
          <w:p w:rsidR="00A140D5" w:rsidRDefault="004F44B9">
            <w:pP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Rótulo para profesores:</w:t>
            </w:r>
          </w:p>
          <w:p w:rsidR="00A140D5" w:rsidRDefault="004F44B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Evaluación de una rúbrica del taller </w:t>
            </w:r>
            <w:r w:rsidR="000415DE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(Att. 4.2)</w:t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0415DE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Esta rubrica está diseñada para evaluar el rendimiento de los estudiantes en un taller, </w:t>
            </w:r>
            <w:r>
              <w:rPr>
                <w:rFonts w:ascii="Calibri" w:eastAsia="Calibri" w:hAnsi="Calibri" w:cs="Calibri"/>
              </w:rPr>
              <w:t xml:space="preserve">cómo </w:t>
            </w:r>
            <w:r>
              <w:rPr>
                <w:rFonts w:ascii="Calibri" w:eastAsia="Calibri" w:hAnsi="Calibri" w:cs="Calibri"/>
                <w:color w:val="000000"/>
              </w:rPr>
              <w:t xml:space="preserve">realizaron la investigación en equipo, crearon un libro electrónico y lo presentaron a otros. </w:t>
            </w:r>
          </w:p>
          <w:p w:rsidR="00A140D5" w:rsidRDefault="00A140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140D5" w:rsidRPr="000415DE" w:rsidRDefault="004F44B9">
            <w:pPr>
              <w:pStyle w:val="Naslov1"/>
              <w:rPr>
                <w:sz w:val="24"/>
                <w:szCs w:val="24"/>
                <w:u w:val="single"/>
              </w:rPr>
            </w:pPr>
            <w:r w:rsidRPr="000415DE">
              <w:rPr>
                <w:sz w:val="24"/>
                <w:szCs w:val="24"/>
                <w:u w:val="single"/>
              </w:rPr>
              <w:lastRenderedPageBreak/>
              <w:t xml:space="preserve">Actividad 3. Evaluación del taller final de estudiantes </w:t>
            </w:r>
            <w:r w:rsidR="000415DE" w:rsidRPr="000415DE">
              <w:rPr>
                <w:sz w:val="24"/>
                <w:szCs w:val="24"/>
                <w:u w:val="single"/>
              </w:rPr>
              <w:t xml:space="preserve"/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>(Att. 4.3)</w:t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/>
            </w:r>
            <w:r w:rsidR="000415DE" w:rsidRPr="000415DE">
              <w:rPr>
                <w:rFonts w:ascii="Calibri" w:eastAsia="Calibri" w:hAnsi="Calibri" w:cs="Calibri"/>
                <w:sz w:val="24"/>
                <w:szCs w:val="24"/>
                <w:u w:val="single"/>
              </w:rPr>
              <w:t xml:space="preserve"/>
            </w:r>
          </w:p>
          <w:p w:rsidR="00A140D5" w:rsidRDefault="004F44B9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El maestro se preparará Google Formularios o documentos con pregunta de evaluación para cada estudiante:</w:t>
            </w:r>
            <w:bookmarkStart w:id="3" w:name="_GoBack"/>
            <w:bookmarkEnd w:id="3"/>
          </w:p>
        </w:tc>
      </w:tr>
    </w:tbl>
    <w:p w:rsidR="00A140D5" w:rsidRDefault="00A140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A140D5">
      <w:headerReference w:type="default" r:id="rId22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4B9" w:rsidRDefault="004F44B9">
      <w:pPr>
        <w:spacing w:after="0" w:line="240" w:lineRule="auto"/>
      </w:pPr>
      <w:r>
        <w:separator/>
      </w:r>
    </w:p>
  </w:endnote>
  <w:endnote w:type="continuationSeparator" w:id="0">
    <w:p w:rsidR="004F44B9" w:rsidRDefault="004F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40D5" w:rsidRDefault="004F44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</w:t>
    </w:r>
    <w:r>
      <w:rPr>
        <w:color w:val="000000"/>
        <w:sz w:val="16"/>
        <w:szCs w:val="16"/>
      </w:rPr>
      <w:t xml:space="preserve">EACEA pueden ser responsabilizadas de ello.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4B9" w:rsidRDefault="004F44B9">
      <w:pPr>
        <w:spacing w:after="0" w:line="240" w:lineRule="auto"/>
      </w:pPr>
      <w:r>
        <w:separator/>
      </w:r>
    </w:p>
  </w:footnote>
  <w:footnote w:type="continuationSeparator" w:id="0">
    <w:p w:rsidR="004F44B9" w:rsidRDefault="004F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CC1" w:rsidRDefault="004F44B9" w:rsidP="00285CC1">
    <w:pPr>
      <w:spacing w:line="275" w:lineRule="auto"/>
      <w:jc w:val="center"/>
      <w:textDirection w:val="btLr"/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2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85CC1">
      <w:rPr>
        <w:color w:val="000000"/>
      </w:rPr>
      <w:t xml:space="preserve">                                            Escenario de </w:t>
    </w:r>
    <w:r w:rsidR="00285CC1">
      <w:rPr>
        <w:rFonts w:ascii="Calibri" w:eastAsia="Calibri" w:hAnsi="Calibri" w:cs="Calibri"/>
        <w:color w:val="000000"/>
        <w:sz w:val="32"/>
      </w:rPr>
      <w:t xml:space="preserve">aprendizajeSMaiLE”</w:t>
    </w:r>
    <w:r w:rsidR="00285CC1">
      <w:rPr>
        <w:rFonts w:ascii="Calibri" w:eastAsia="Calibri" w:hAnsi="Calibri" w:cs="Calibri"/>
        <w:color w:val="FFC000"/>
        <w:sz w:val="32"/>
      </w:rPr>
      <w:t xml:space="preserve"/>
    </w:r>
    <w:r w:rsidR="00285CC1">
      <w:rPr>
        <w:rFonts w:ascii="Calibri" w:eastAsia="Calibri" w:hAnsi="Calibri" w:cs="Calibri"/>
        <w:color w:val="000000"/>
        <w:sz w:val="32"/>
      </w:rPr>
      <w:t xml:space="preserve"/>
    </w:r>
  </w:p>
  <w:p w:rsidR="00A140D5" w:rsidRDefault="00A140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40D5" w:rsidRDefault="004F44B9" w:rsidP="007B7DDB">
    <w:pPr>
      <w:spacing w:line="275" w:lineRule="auto"/>
      <w:jc w:val="center"/>
      <w:textDirection w:val="btL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-7618</wp:posOffset>
          </wp:positionH>
          <wp:positionV relativeFrom="paragraph">
            <wp:posOffset>-125728</wp:posOffset>
          </wp:positionV>
          <wp:extent cx="2141220" cy="447675"/>
          <wp:effectExtent l="0" t="0" r="0" b="0"/>
          <wp:wrapSquare wrapText="bothSides" distT="0" distB="0" distL="114300" distR="114300"/>
          <wp:docPr id="2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>
          <wp:simplePos x="0" y="0"/>
          <wp:positionH relativeFrom="column">
            <wp:posOffset>7014208</wp:posOffset>
          </wp:positionH>
          <wp:positionV relativeFrom="paragraph">
            <wp:posOffset>-182877</wp:posOffset>
          </wp:positionV>
          <wp:extent cx="855345" cy="749300"/>
          <wp:effectExtent l="0" t="0" r="0" b="0"/>
          <wp:wrapSquare wrapText="bothSides" distT="0" distB="0" distL="114300" distR="11430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15000" r="2934"/>
                  <a:stretch>
                    <a:fillRect/>
                  </a:stretch>
                </pic:blipFill>
                <pic:spPr>
                  <a:xfrm>
                    <a:off x="0" y="0"/>
                    <a:ext cx="855345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B7DDB">
      <w:rPr>
        <w:color w:val="000000"/>
      </w:rPr>
      <w:t xml:space="preserve"/>
    </w:r>
    <w:r w:rsidR="007B7DDB">
      <w:rPr>
        <w:rFonts w:ascii="Calibri" w:eastAsia="Calibri" w:hAnsi="Calibri" w:cs="Calibri"/>
        <w:color w:val="000000"/>
        <w:sz w:val="32"/>
      </w:rPr>
      <w:t xml:space="preserve">    Escenario de aprendizajeSMaiLE”</w:t>
    </w:r>
    <w:r w:rsidR="007B7DDB">
      <w:rPr>
        <w:rFonts w:ascii="Calibri" w:eastAsia="Calibri" w:hAnsi="Calibri" w:cs="Calibri"/>
        <w:color w:val="FFC000"/>
        <w:sz w:val="32"/>
      </w:rPr>
      <w:t xml:space="preserve"/>
    </w:r>
    <w:r w:rsidR="007B7DDB">
      <w:rPr>
        <w:rFonts w:ascii="Calibri" w:eastAsia="Calibri" w:hAnsi="Calibri" w:cs="Calibri"/>
        <w:color w:val="000000"/>
        <w:sz w:val="32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D89"/>
    <w:multiLevelType w:val="multilevel"/>
    <w:tmpl w:val="40241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FE4E12"/>
    <w:multiLevelType w:val="multilevel"/>
    <w:tmpl w:val="ABAED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6102598"/>
    <w:multiLevelType w:val="multilevel"/>
    <w:tmpl w:val="06AE90BE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4C0A1E"/>
    <w:multiLevelType w:val="multilevel"/>
    <w:tmpl w:val="95C89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3092A2C"/>
    <w:multiLevelType w:val="multilevel"/>
    <w:tmpl w:val="22FEF640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7C6545"/>
    <w:multiLevelType w:val="multilevel"/>
    <w:tmpl w:val="A2505B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680067A"/>
    <w:multiLevelType w:val="multilevel"/>
    <w:tmpl w:val="5D7A879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5A2BA8"/>
    <w:multiLevelType w:val="multilevel"/>
    <w:tmpl w:val="EE54A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0052EA"/>
    <w:multiLevelType w:val="multilevel"/>
    <w:tmpl w:val="34E0E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150246B"/>
    <w:multiLevelType w:val="multilevel"/>
    <w:tmpl w:val="A53A279C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055D6A"/>
    <w:multiLevelType w:val="multilevel"/>
    <w:tmpl w:val="D3C82D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23F7764"/>
    <w:multiLevelType w:val="multilevel"/>
    <w:tmpl w:val="F732C274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0CF1807"/>
    <w:multiLevelType w:val="multilevel"/>
    <w:tmpl w:val="ED94F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1955CD"/>
    <w:multiLevelType w:val="multilevel"/>
    <w:tmpl w:val="A4BC3D66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B606016"/>
    <w:multiLevelType w:val="multilevel"/>
    <w:tmpl w:val="10F6FB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10"/>
  </w:num>
  <w:num w:numId="8">
    <w:abstractNumId w:val="12"/>
  </w:num>
  <w:num w:numId="9">
    <w:abstractNumId w:val="1"/>
  </w:num>
  <w:num w:numId="10">
    <w:abstractNumId w:val="8"/>
  </w:num>
  <w:num w:numId="11">
    <w:abstractNumId w:val="14"/>
  </w:num>
  <w:num w:numId="12">
    <w:abstractNumId w:val="5"/>
  </w:num>
  <w:num w:numId="13">
    <w:abstractNumId w:val="6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0D5"/>
    <w:rsid w:val="000415DE"/>
    <w:rsid w:val="00285CC1"/>
    <w:rsid w:val="00402600"/>
    <w:rsid w:val="004F44B9"/>
    <w:rsid w:val="007B7DDB"/>
    <w:rsid w:val="00A140D5"/>
    <w:rsid w:val="00C1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569E0D"/>
  <w15:docId w15:val="{2648BD55-F489-46D7-9A64-3F8BD709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be.com/shorts/BunibcUKTZ4?si=FzLZJ1rXxTooXy1o" TargetMode="External"/><Relationship Id="rId18" Type="http://schemas.openxmlformats.org/officeDocument/2006/relationships/hyperlink" Target="https://www.bbc.com/future/columns/foo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ri.org/topics/foo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youtube.com/shorts/BunibcUKTZ4?si=FzLZJ1rXxTooXy1o" TargetMode="External"/><Relationship Id="rId17" Type="http://schemas.openxmlformats.org/officeDocument/2006/relationships/hyperlink" Target="https://ourworldindata.org/foo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o.org" TargetMode="External"/><Relationship Id="rId20" Type="http://schemas.openxmlformats.org/officeDocument/2006/relationships/hyperlink" Target="https://www.sciencedirect.com/journal/food-science-and-technolog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youtube.com/shorts/BunibcUKTZ4?si=FzLZJ1rXxTooXy1o" TargetMode="Externa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www.nationalgeographic.com/environment/article/future-foo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shorts/BunibcUKTZ4?si=FzLZJ1rXxTooXy1o" TargetMode="External"/><Relationship Id="rId14" Type="http://schemas.openxmlformats.org/officeDocument/2006/relationships/image" Target="media/image3.jp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f8JcxwAIrd1GvjobubsdVLXo/Q==">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2093</Words>
  <Characters>11933</Characters>
  <Application>Microsoft Office Word</Application>
  <DocSecurity>0</DocSecurity>
  <Lines>99</Lines>
  <Paragraphs>27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Daniela U</cp:lastModifiedBy>
  <cp:revision>2</cp:revision>
  <dcterms:created xsi:type="dcterms:W3CDTF">2025-11-04T16:34:00Z</dcterms:created>
  <dcterms:modified xsi:type="dcterms:W3CDTF">2025-11-04T16:34:00Z</dcterms:modified>
</cp:coreProperties>
</file>