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Instalación - Sistema Gestor de Colecciones y Préstamos</w:t>
      </w:r>
    </w:p>
    <w:p>
      <w:pPr>
        <w:pStyle w:val="Heading1"/>
      </w:pPr>
      <w:r>
        <w:t>1. Requisitos</w:t>
      </w:r>
    </w:p>
    <w:p>
      <w:r>
        <w:t>• Sistema operativo Windows.</w:t>
        <w:br/>
        <w:t>• Java instalado (JDK/JRE 8 o superior).</w:t>
        <w:br/>
        <w:t>• Archivo ejecutable del sistema (.jar).</w:t>
      </w:r>
    </w:p>
    <w:p>
      <w:pPr>
        <w:pStyle w:val="Heading1"/>
      </w:pPr>
      <w:r>
        <w:t>2. Verificar Java</w:t>
      </w:r>
    </w:p>
    <w:p>
      <w:r>
        <w:t>Abrir CMD y ejecutar: java -version. Si aparece la versión de Java, el sistema está listo para ejecutarse.</w:t>
      </w:r>
    </w:p>
    <w:p>
      <w:pPr>
        <w:pStyle w:val="Heading1"/>
      </w:pPr>
      <w:r>
        <w:t>3. Instalación</w:t>
      </w:r>
    </w:p>
    <w:p>
      <w:r>
        <w:t>1. Copiar el archivo .jar en una carpeta.</w:t>
        <w:br/>
        <w:t>2. Mantener en la misma carpeta los archivos de datos del sistema.</w:t>
        <w:br/>
        <w:t>3. Ejecutar el archivo .jar con doble clic o mediante la consola.</w:t>
      </w:r>
    </w:p>
    <w:p>
      <w:pPr>
        <w:pStyle w:val="Heading1"/>
      </w:pPr>
      <w:r>
        <w:t>4. Ejecución</w:t>
      </w:r>
    </w:p>
    <w:p>
      <w:r>
        <w:t>Desde consola: java -jar GestorColecciones.jar</w:t>
      </w:r>
    </w:p>
    <w:p>
      <w:pPr>
        <w:pStyle w:val="Heading1"/>
      </w:pPr>
      <w:r>
        <w:t>5. Cierre Seguro</w:t>
      </w:r>
    </w:p>
    <w:p>
      <w:r>
        <w:t>Utilizar el botón "Guardar y Salir" para conservar toda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