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D4ED8"/>
          <w:sz w:val="60"/>
        </w:rPr>
        <w:t>FOLHA10 SIMPLES</w:t>
      </w:r>
    </w:p>
    <w:p>
      <w:pPr>
        <w:jc w:val="center"/>
      </w:pPr>
      <w:r>
        <w:rPr>
          <w:b w:val="0"/>
          <w:i w:val="0"/>
          <w:color w:val="475569"/>
          <w:sz w:val="34"/>
        </w:rPr>
        <w:t>Manual de Regras do Sistema</w:t>
      </w:r>
    </w:p>
    <w:p>
      <w:pPr>
        <w:jc w:val="center"/>
      </w:pPr>
      <w:r>
        <w:rPr>
          <w:b w:val="0"/>
          <w:i/>
          <w:color w:val="475569"/>
          <w:sz w:val="22"/>
        </w:rPr>
        <w:t>Organizado etapa por etapa, na ordem dos botões do menu principal</w:t>
      </w:r>
    </w:p>
    <w:p/>
    <w:p>
      <w:r>
        <w:rPr>
          <w:b w:val="0"/>
          <w:i w:val="0"/>
        </w:rPr>
        <w:t>Este manual reúne as regras que já estão definidas e valendo no sistema — não é um projeto do que se pretende fazer. Cada etapa corresponde a um card do menu principal, na mesma ordem em que eles aparecem na tela, e dentro da etapa as regras seguem os grupos e itens daquele card.</w:t>
      </w:r>
    </w:p>
    <w:p>
      <w:r>
        <w:rPr>
          <w:b w:val="0"/>
          <w:i w:val="0"/>
        </w:rPr>
        <w:t>Onde uma regra ainda não está fechada, ela aparece marcada como lacuna em aberto. Preferimos declarar o que falta a preencher com suposição.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fill="E8EEF9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520"/>
            <w:shd w:val="clear" w:fill="E8EEF9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Versão do sistema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20261002-1002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Emitido em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09/08/2026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Base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REGRAS_DO_SISTEMA.txt + comportamento verificado no código e no banco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Alcance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11 etapas — os 10 cards do menu mais o card Administrador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</w:p>
    <w:p>
      <w:pPr>
        <w:pStyle w:val="Heading2"/>
      </w:pPr>
      <w:r>
        <w:t>As etapas deste manual</w:t>
      </w:r>
    </w:p>
    <w:p>
      <w:pPr>
        <w:spacing w:after="40"/>
      </w:pPr>
      <w:r>
        <w:rPr>
          <w:b/>
        </w:rPr>
        <w:t xml:space="preserve">Etapa 0  </w:t>
      </w:r>
      <w:r>
        <w:t>Conceitos que valem para o sistema inteiro (antes de qualquer etapa)</w:t>
      </w:r>
    </w:p>
    <w:p>
      <w:pPr>
        <w:spacing w:after="40"/>
      </w:pPr>
      <w:r>
        <w:rPr>
          <w:b/>
        </w:rPr>
        <w:t xml:space="preserve">Etapa 1  </w:t>
      </w:r>
      <w:r>
        <w:t>Cadastros</w:t>
      </w:r>
    </w:p>
    <w:p>
      <w:pPr>
        <w:spacing w:after="40"/>
      </w:pPr>
      <w:r>
        <w:rPr>
          <w:b/>
        </w:rPr>
        <w:t xml:space="preserve">Etapa 2  </w:t>
      </w:r>
      <w:r>
        <w:t>Nova Folha</w:t>
      </w:r>
    </w:p>
    <w:p>
      <w:pPr>
        <w:spacing w:after="40"/>
      </w:pPr>
      <w:r>
        <w:rPr>
          <w:b/>
        </w:rPr>
        <w:t xml:space="preserve">Etapa 3  </w:t>
      </w:r>
      <w:r>
        <w:t>Eventuais</w:t>
      </w:r>
    </w:p>
    <w:p>
      <w:pPr>
        <w:spacing w:after="40"/>
      </w:pPr>
      <w:r>
        <w:rPr>
          <w:b/>
        </w:rPr>
        <w:t xml:space="preserve">Etapa 4  </w:t>
      </w:r>
      <w:r>
        <w:t>Movimento Mês</w:t>
      </w:r>
    </w:p>
    <w:p>
      <w:pPr>
        <w:spacing w:after="40"/>
      </w:pPr>
      <w:r>
        <w:rPr>
          <w:b/>
        </w:rPr>
        <w:t xml:space="preserve">Etapa 5  </w:t>
      </w:r>
      <w:r>
        <w:t>Movimento Fixo</w:t>
      </w:r>
    </w:p>
    <w:p>
      <w:pPr>
        <w:spacing w:after="40"/>
      </w:pPr>
      <w:r>
        <w:rPr>
          <w:b/>
        </w:rPr>
        <w:t xml:space="preserve">Etapa 6  </w:t>
      </w:r>
      <w:r>
        <w:t>Cálculo</w:t>
      </w:r>
    </w:p>
    <w:p>
      <w:pPr>
        <w:spacing w:after="40"/>
      </w:pPr>
      <w:r>
        <w:rPr>
          <w:b/>
        </w:rPr>
        <w:t xml:space="preserve">Etapa 7  </w:t>
      </w:r>
      <w:r>
        <w:t>Relatórios</w:t>
      </w:r>
    </w:p>
    <w:p>
      <w:pPr>
        <w:spacing w:after="40"/>
      </w:pPr>
      <w:r>
        <w:rPr>
          <w:b/>
        </w:rPr>
        <w:t xml:space="preserve">Etapa 8  </w:t>
      </w:r>
      <w:r>
        <w:t>Conexões</w:t>
      </w:r>
    </w:p>
    <w:p>
      <w:pPr>
        <w:spacing w:after="40"/>
      </w:pPr>
      <w:r>
        <w:rPr>
          <w:b/>
        </w:rPr>
        <w:t xml:space="preserve">Etapa 9  </w:t>
      </w:r>
      <w:r>
        <w:t>eSocial</w:t>
      </w:r>
    </w:p>
    <w:p>
      <w:pPr>
        <w:spacing w:after="40"/>
      </w:pPr>
      <w:r>
        <w:rPr>
          <w:b/>
        </w:rPr>
        <w:t xml:space="preserve">Etapa 10  </w:t>
      </w:r>
      <w:r>
        <w:t>Diversos</w:t>
      </w:r>
    </w:p>
    <w:p>
      <w:pPr>
        <w:spacing w:after="40"/>
      </w:pPr>
      <w:r>
        <w:rPr>
          <w:b/>
        </w:rPr>
        <w:t xml:space="preserve">Etapa 11  </w:t>
      </w:r>
      <w:r>
        <w:t>Administrador</w:t>
      </w:r>
    </w:p>
    <w:p>
      <w:pPr>
        <w:spacing w:before="200"/>
      </w:pPr>
      <w:r>
        <w:rPr>
          <w:b/>
        </w:rPr>
        <w:t xml:space="preserve">Anexos  </w:t>
      </w:r>
      <w:r>
        <w:t>A) Armadilhas de banco e de dados   B) Padrões de tela   C) Regras específicas de cliente</w:t>
      </w:r>
    </w:p>
    <w:p>
      <w:r>
        <w:br w:type="page"/>
      </w:r>
    </w:p>
    <w:p>
      <w:pPr>
        <w:pStyle w:val="Heading1"/>
      </w:pPr>
      <w:r>
        <w:t>Etapa 0 — Conceitos que valem para o sistema inteiro</w:t>
      </w:r>
    </w:p>
    <w:p>
      <w:r>
        <w:rPr>
          <w:b w:val="0"/>
          <w:i w:val="0"/>
        </w:rPr>
        <w:t>Estas regras não pertencem a um card do menu: elas atravessam todos. Quase todo comportamento estranho relatado no dia a dia cai em uma delas.</w:t>
      </w:r>
    </w:p>
    <w:p>
      <w:pPr>
        <w:pStyle w:val="Heading2"/>
      </w:pPr>
      <w:r>
        <w:t>Valores são sempre em centavos</w:t>
      </w:r>
    </w:p>
    <w:p>
      <w:r>
        <w:rPr>
          <w:b/>
        </w:rPr>
        <w:t xml:space="preserve">Formato — </w:t>
      </w:r>
      <w:r>
        <w:t>R$ 1.500,00 é gravado como 150000, em número inteiro. Vale para salário (vrsalfx), verbas, totais e tabelas legais.</w:t>
      </w:r>
    </w:p>
    <w:p>
      <w:r>
        <w:rPr>
          <w:b/>
        </w:rPr>
        <w:t xml:space="preserve">Percentuais — </w:t>
      </w:r>
      <w:r>
        <w:t>guardados em centésimos: 750 significa 7,50%.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Na migração vinda do Access o valor JÁ chega em centavos. Multiplicar por 100 nessa importação multiplica o salário por cem.</w:t>
      </w:r>
    </w:p>
    <w:p>
      <w:pPr>
        <w:pStyle w:val="Heading2"/>
      </w:pPr>
      <w:r>
        <w:t>Folha ativa (competência)</w:t>
      </w:r>
    </w:p>
    <w:p>
      <w:r>
        <w:rPr>
          <w:b/>
        </w:rPr>
        <w:t xml:space="preserve">O que é — </w:t>
      </w:r>
      <w:r>
        <w:t>o mês/ano ativo da sessão. Quase toda tela depende dele: é a competência em que o lançamento vai cair.</w:t>
      </w:r>
    </w:p>
    <w:p>
      <w:r>
        <w:rPr>
          <w:b/>
        </w:rPr>
        <w:t xml:space="preserve">Só anda para a frente — </w:t>
      </w:r>
      <w:r>
        <w:t>não é possível abrir competência anterior à mais recente da empresa.</w:t>
      </w:r>
    </w:p>
    <w:p>
      <w:r>
        <w:rPr>
          <w:b/>
        </w:rPr>
        <w:t xml:space="preserve">Primeira folha — </w:t>
      </w:r>
      <w:r>
        <w:t>ao cadastrar a empresa, a primeira folha já é aberta automaticamente, junto com o centro de custo 001.</w:t>
      </w:r>
    </w:p>
    <w:p>
      <w:r>
        <w:rPr>
          <w:b/>
        </w:rPr>
        <w:t xml:space="preserve">Até o dia 5 — </w:t>
      </w:r>
      <w:r>
        <w:t>a competência sugerida é o MÊS ANTERIOR — quem se cadastra no começo do mês normalmente vem processar o mês que passou.</w:t>
      </w:r>
    </w:p>
    <w:p>
      <w:pPr>
        <w:pStyle w:val="Heading2"/>
      </w:pPr>
      <w:r>
        <w:t>Situação e tipo da folha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E8EEF9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2268"/>
            <w:shd w:val="clear" w:fill="E8EEF9"/>
          </w:tcPr>
          <w:p>
            <w:r/>
            <w:r>
              <w:rPr>
                <w:b/>
                <w:sz w:val="19"/>
              </w:rPr>
              <w:t>Significado</w:t>
            </w:r>
          </w:p>
        </w:tc>
        <w:tc>
          <w:tcPr>
            <w:tcW w:type="dxa" w:w="5329"/>
            <w:shd w:val="clear" w:fill="E8EEF9"/>
          </w:tcPr>
          <w:p>
            <w:r/>
            <w:r>
              <w:rPr>
                <w:b/>
                <w:sz w:val="19"/>
              </w:rPr>
              <w:t>Efeito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 ou X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Aberta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Permite incluir e alterar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Calculada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Bloqueia inclusão e alteração na maioria das telas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Fechada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Bloqueia inclusão e alteração na maioria das telas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9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7597"/>
            <w:shd w:val="clear" w:fill="E8EEF9"/>
          </w:tcPr>
          <w:p>
            <w:r/>
            <w:r>
              <w:rPr>
                <w:b/>
                <w:sz w:val="19"/>
              </w:rPr>
              <w:t>Folha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Normal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Férias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Rescisão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Adiantamento do 13º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13º final</w:t>
            </w:r>
          </w:p>
        </w:tc>
      </w:tr>
    </w:tbl>
    <w:p>
      <w:pPr>
        <w:spacing w:after="40"/>
      </w:pPr>
    </w:p>
    <w:p>
      <w:pPr>
        <w:pStyle w:val="Heading2"/>
      </w:pPr>
      <w:r>
        <w:t>Regra de nomes no banco</w:t>
      </w:r>
    </w:p>
    <w:p>
      <w:r>
        <w:rPr>
          <w:b/>
        </w:rPr>
        <w:t xml:space="preserve">Tudo minúsculo — </w:t>
      </w:r>
      <w:r>
        <w:t>o Postgres rebaixa nomes não aspeados. CamelCase no código Python vira erro 42703 (coluna não existe) — e como quase sempre está dentro de except: pass, a falha é calada. Exemplos: tab_CAD é tab_cad; codCateg é codcateg.</w:t>
      </w:r>
    </w:p>
    <w:p>
      <w:r>
        <w:br w:type="page"/>
      </w:r>
    </w:p>
    <w:p>
      <w:pPr>
        <w:pStyle w:val="Heading1"/>
      </w:pPr>
      <w:r>
        <w:t>Etapa 1 — Cadastros</w:t>
      </w:r>
    </w:p>
    <w:p>
      <w:pPr>
        <w:spacing w:after="160"/>
      </w:pPr>
      <w:r>
        <w:rPr>
          <w:i/>
          <w:color w:val="475569"/>
          <w:sz w:val="19"/>
        </w:rPr>
        <w:t>Menu principal › Cadastros</w:t>
      </w:r>
    </w:p>
    <w:p>
      <w:r>
        <w:rPr>
          <w:b w:val="0"/>
          <w:i w:val="0"/>
        </w:rPr>
        <w:t>O card reúne cinco grupos: Funcionário, Tabelas Auxiliares, Pensão Alimentícia e Empresa. Com a folha calculada ou fechada, os cadastros ficam bloqueados — só Nova Empresa continua liberado.</w:t>
      </w:r>
    </w:p>
    <w:p>
      <w:pPr>
        <w:pStyle w:val="Heading2"/>
      </w:pPr>
      <w:r>
        <w:t>Grupo Funcionário</w:t>
      </w:r>
    </w:p>
    <w:p>
      <w:pPr>
        <w:spacing w:after="160"/>
      </w:pPr>
      <w:r>
        <w:rPr>
          <w:i/>
          <w:color w:val="475569"/>
          <w:sz w:val="19"/>
        </w:rPr>
        <w:t>Incluir Funcionário · Alterar Funcionário · Dependentes · Ficha de Registro · Limpar Funcionário</w:t>
      </w:r>
    </w:p>
    <w:p>
      <w:pPr>
        <w:pStyle w:val="Heading3"/>
      </w:pPr>
      <w:r>
        <w:t>Data de admissão contra a folha ativa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Data de admissão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O que o sistema faz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Posterior à folha ativa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RECUSA. Não grava.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 mês da folha ativa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Grava normal, com S-2200 ou S-2300.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Anterior à folha ativa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Pede confirmação na tela e NÃO gera o S-2200.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admissão retroativa é quase sempre implantação: o evento já foi transmitido pelo sistema anterior, e um S-2200 duplicado dá trabalho para desfazer no eSocial. Se o evento realmente precisar ir, o caminho é o Gerador de Remessa.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As duas travas valem NO SERVIDOR, não apenas na tela.</w:t>
      </w:r>
    </w:p>
    <w:p>
      <w:pPr>
        <w:pStyle w:val="Heading3"/>
      </w:pPr>
      <w:r>
        <w:t>Matrícula</w:t>
      </w:r>
    </w:p>
    <w:p>
      <w:r>
        <w:rPr>
          <w:b/>
        </w:rPr>
        <w:t xml:space="preserve">Formato — </w:t>
      </w:r>
      <w:r>
        <w:t>6 dígitos.</w:t>
      </w:r>
    </w:p>
    <w:p>
      <w:pPr>
        <w:pStyle w:val="ListBullet"/>
        <w:spacing w:after="40"/>
        <w:ind w:left="397"/>
      </w:pPr>
      <w:r>
        <w:t>Estagiário (categoria 901) recebe prefixo 8.</w:t>
      </w:r>
    </w:p>
    <w:p>
      <w:pPr>
        <w:pStyle w:val="ListBullet"/>
        <w:spacing w:after="40"/>
        <w:ind w:left="397"/>
      </w:pPr>
      <w:r>
        <w:t>Pró-labore (categorias 721, 722 e 723) recebe prefixo 9.</w:t>
      </w:r>
    </w:p>
    <w:p>
      <w:pPr>
        <w:pStyle w:val="Heading3"/>
      </w:pPr>
      <w:r>
        <w:t>Matrícula eSocial (tab_cad.matricula_es)</w:t>
      </w:r>
    </w:p>
    <w:p>
      <w:r>
        <w:rPr>
          <w:b w:val="0"/>
          <w:i w:val="0"/>
        </w:rPr>
        <w:t>É a matrícula pela qual o eSocial já conhece o trabalhador — usada quando ele veio de outro sistema. Nas inclusões normais vem igual à matrícula.</w:t>
      </w:r>
    </w:p>
    <w:p>
      <w:pPr>
        <w:pStyle w:val="ListBullet"/>
        <w:spacing w:after="40"/>
        <w:ind w:left="397"/>
      </w:pPr>
      <w:r>
        <w:t>PODE ficar em branco nas categorias 721, 722 e 723: esses contribuintes costumam ter sido cadastrados no eSocial sem matrícula nenhuma. Nessas categorias o sistema não copia mais a matrícula automaticamente.</w:t>
      </w:r>
    </w:p>
    <w:p>
      <w:pPr>
        <w:pStyle w:val="ListBullet"/>
        <w:spacing w:after="40"/>
        <w:ind w:left="397"/>
      </w:pPr>
      <w:r>
        <w:t>Em branco, a tag &lt;matricula&gt; não sai no S-1200 nem no S-2300.</w:t>
      </w:r>
    </w:p>
    <w:p>
      <w:pPr>
        <w:pStyle w:val="ListBullet"/>
        <w:spacing w:after="40"/>
        <w:ind w:left="397"/>
      </w:pPr>
      <w:r>
        <w:t>Alterar a matrícula eSocial NÃO gera S-2205 nem S-2206. Depois de aceito, só se corrige retificando o próprio S-2200.</w:t>
      </w:r>
    </w:p>
    <w:p>
      <w:pPr>
        <w:pStyle w:val="Heading3"/>
      </w:pPr>
      <w:r>
        <w:t>Categoria — o que ela muda no cálculo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fill="E8EEF9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2041"/>
            <w:shd w:val="clear" w:fill="E8EEF9"/>
          </w:tcPr>
          <w:p>
            <w:r/>
            <w:r>
              <w:rPr>
                <w:b/>
                <w:sz w:val="19"/>
              </w:rPr>
              <w:t>Verba do salário</w:t>
            </w:r>
          </w:p>
        </w:tc>
        <w:tc>
          <w:tcPr>
            <w:tcW w:type="dxa" w:w="1701"/>
            <w:shd w:val="clear" w:fill="E8EEF9"/>
          </w:tcPr>
          <w:p>
            <w:r/>
            <w:r>
              <w:rPr>
                <w:b/>
                <w:sz w:val="19"/>
              </w:rPr>
              <w:t>INSS</w:t>
            </w:r>
          </w:p>
        </w:tc>
        <w:tc>
          <w:tcPr>
            <w:tcW w:type="dxa" w:w="2721"/>
            <w:shd w:val="clear" w:fill="E8EEF9"/>
          </w:tcPr>
          <w:p>
            <w:r/>
            <w:r>
              <w:rPr>
                <w:b/>
                <w:sz w:val="19"/>
              </w:rPr>
              <w:t>FGTS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101 e demais empregados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verba 101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Normal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721 — Diretor com FGTS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verba 102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SIM — única da faixa 700 que tem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722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verba 102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723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86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verba 102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Demais 700 a 799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verba 102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Não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901 — Estagiário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7 (bolsa)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Não tem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Não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 estagiário (901) sofre apenas IRRF: sem INSS e sem FGTS.</w:t>
      </w:r>
    </w:p>
    <w:p>
      <w:r>
        <w:rPr>
          <w:b/>
        </w:rPr>
        <w:t xml:space="preserve">Evento gerado — </w:t>
      </w:r>
      <w:r>
        <w:t>categoria 700 ou maior gera S-2300 (TSVE) em vez de S-2200.</w:t>
      </w:r>
    </w:p>
    <w:p>
      <w:pPr>
        <w:pStyle w:val="Heading3"/>
      </w:pPr>
      <w:r>
        <w:t>Nome do cargo (nmcargo)</w:t>
      </w:r>
    </w:p>
    <w:p>
      <w:r>
        <w:rPr>
          <w:b w:val="0"/>
          <w:i w:val="0"/>
        </w:rPr>
        <w:t>Em branco, vale o nome da função pelo CBO. Preenchido, tem precedência. Serve para o caso de duas funções diferentes compartilharem o mesmo CBO. É lido pelo TRCT e pelos eventos S-2200, S-2300 e S-2206.</w:t>
      </w:r>
    </w:p>
    <w:p>
      <w:pPr>
        <w:pStyle w:val="Heading3"/>
      </w:pPr>
      <w:r>
        <w:t>Sindicato</w:t>
      </w:r>
    </w:p>
    <w:p>
      <w:r>
        <w:rPr>
          <w:b w:val="0"/>
          <w:i w:val="0"/>
        </w:rPr>
        <w:t>O vínculo é por CNPJ (tab_cad.cnpjsindcategprof), não por id. NÃO SINDICALIZADO corresponde ao CNPJ 37115367003500.</w:t>
      </w:r>
    </w:p>
    <w:p>
      <w:pPr>
        <w:pStyle w:val="Heading2"/>
      </w:pPr>
      <w:r>
        <w:t>Grupo Tabelas Auxiliares</w:t>
      </w:r>
    </w:p>
    <w:p>
      <w:pPr>
        <w:spacing w:after="160"/>
      </w:pPr>
      <w:r>
        <w:rPr>
          <w:i/>
          <w:color w:val="475569"/>
          <w:sz w:val="19"/>
        </w:rPr>
        <w:t>Funções/Cargos · Horários · Sindicatos · Vale Transporte · Rubricas · Feriados · Centros de Custo · Filiais · Usuários da Conta</w:t>
      </w:r>
    </w:p>
    <w:p>
      <w:pPr>
        <w:pStyle w:val="Heading3"/>
      </w:pPr>
      <w:r>
        <w:t>Rubricas (verbas) — faixas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fill="E8EEF9"/>
          </w:tcPr>
          <w:p>
            <w:r/>
            <w:r>
              <w:rPr>
                <w:b/>
                <w:sz w:val="19"/>
              </w:rPr>
              <w:t>Faixa</w:t>
            </w:r>
          </w:p>
        </w:tc>
        <w:tc>
          <w:tcPr>
            <w:tcW w:type="dxa" w:w="2268"/>
            <w:shd w:val="clear" w:fill="E8EEF9"/>
          </w:tcPr>
          <w:p>
            <w:r/>
            <w:r>
              <w:rPr>
                <w:b/>
                <w:sz w:val="19"/>
              </w:rPr>
              <w:t>Dono</w:t>
            </w:r>
          </w:p>
        </w:tc>
        <w:tc>
          <w:tcPr>
            <w:tcW w:type="dxa" w:w="5216"/>
            <w:shd w:val="clear" w:fill="E8EEF9"/>
          </w:tcPr>
          <w:p>
            <w:r/>
            <w:r>
              <w:rPr>
                <w:b/>
                <w:sz w:val="19"/>
              </w:rPr>
              <w:t>Regra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 a 999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Sistema (id_cliente = 0)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Iguais para todos os clientes. Só a equipe F10 altera.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1000 a 9899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O sistema sugere o próximo código livre.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9900 a 9999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Informativas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Aparecem no holerite e vão ao eSocial, mas NÃO entram no total de proventos, descontos nem no líquido.</w:t>
            </w:r>
          </w:p>
        </w:tc>
      </w:tr>
    </w:tbl>
    <w:p>
      <w:pPr>
        <w:spacing w:after="40"/>
      </w:pPr>
    </w:p>
    <w:p>
      <w:pPr>
        <w:pStyle w:val="Heading3"/>
      </w:pPr>
      <w:r>
        <w:t>Tipo e unidade da rubrica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fill="E8EEF9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7937"/>
            <w:shd w:val="clear" w:fill="E8EEF9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Provento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Desconto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Informativa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Informativa dedutora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fill="E8EEF9"/>
          </w:tcPr>
          <w:p>
            <w:r/>
            <w:r>
              <w:rPr>
                <w:b/>
                <w:sz w:val="19"/>
              </w:rPr>
              <w:t>Unidade</w:t>
            </w:r>
          </w:p>
        </w:tc>
        <w:tc>
          <w:tcPr>
            <w:tcW w:type="dxa" w:w="7710"/>
            <w:shd w:val="clear" w:fill="E8EEF9"/>
          </w:tcPr>
          <w:p>
            <w:r/>
            <w:r>
              <w:rPr>
                <w:b/>
                <w:sz w:val="19"/>
              </w:rPr>
              <w:t>Como o cálculo trata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Valor em reais.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H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Hora — multiplica a quantidade pelo salário-hora no momento do cálculo.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Diária — multiplica a quantidade pelo salário-dia no momento do cálculo.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Como a conversão acontece no cálculo, e não na digitação, o valor acompanha o reajuste sozinho. O “% de acréscimo” soma sobre isso: 50 é hora extra de 50% (×1,5) e 100 é o dobro.</w:t>
      </w:r>
    </w:p>
    <w:p>
      <w:pPr>
        <w:pStyle w:val="Heading3"/>
      </w:pPr>
      <w:r>
        <w:t>Incidências não são S/N</w:t>
      </w:r>
    </w:p>
    <w:p>
      <w:r>
        <w:rPr>
          <w:b w:val="0"/>
          <w:i w:val="0"/>
        </w:rPr>
        <w:t>Os campos tpn_ / tpr_ / tpf_ / tp1_ combinados com _inc_cp, _inc_fgts, _inc_irrf e _inc_pis guardam o CÓDIGO DE INCIDÊNCIA DO eSOCIAL — por exemplo, 11 significa incide integralmente. Os prefixos indicam o evento: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fill="E8EEF9"/>
          </w:tcPr>
          <w:p>
            <w:r/>
            <w:r>
              <w:rPr>
                <w:b/>
                <w:sz w:val="19"/>
              </w:rPr>
              <w:t>Prefixo</w:t>
            </w:r>
          </w:p>
        </w:tc>
        <w:tc>
          <w:tcPr>
            <w:tcW w:type="dxa" w:w="7710"/>
            <w:shd w:val="clear" w:fill="E8EEF9"/>
          </w:tcPr>
          <w:p>
            <w:r/>
            <w:r>
              <w:rPr>
                <w:b/>
                <w:sz w:val="19"/>
              </w:rPr>
              <w:t>Evento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tpn_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Folha normal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tpr_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Rescisão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tpf_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Férias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tp1_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13º salário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É esse código que vai no S-1010. Errar aqui vira rejeição no envio ao eSocial.</w:t>
      </w:r>
    </w:p>
    <w:p>
      <w:pPr>
        <w:pStyle w:val="Heading3"/>
      </w:pPr>
      <w:r>
        <w:t>Incidência por evento — como a verba vira média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fill="E8EEF9"/>
          </w:tcPr>
          <w:p>
            <w:r/>
            <w:r>
              <w:rPr>
                <w:b/>
                <w:sz w:val="19"/>
              </w:rPr>
              <w:t>Código</w:t>
            </w:r>
          </w:p>
        </w:tc>
        <w:tc>
          <w:tcPr>
            <w:tcW w:type="dxa" w:w="7710"/>
            <w:shd w:val="clear" w:fill="E8EEF9"/>
          </w:tcPr>
          <w:p>
            <w:r/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NI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Não incide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M12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Média dos últimos 12 meses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MAP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Média do período aquisitivo (férias)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MAN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Média desde o início do ano (13º)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UL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Repete o último lançamento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CN</w:t>
            </w:r>
          </w:p>
        </w:tc>
        <w:tc>
          <w:tcPr>
            <w:tcW w:type="dxa" w:w="7710"/>
          </w:tcPr>
          <w:p>
            <w:r/>
            <w:r>
              <w:rPr>
                <w:sz w:val="19"/>
              </w:rPr>
              <w:t>Cálculo normal, sem média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É o que faz a hora extra habitual refletir em férias e rescisão. Esquecer disso é a causa mais comum do relato “a média não bateu”.</w:t>
      </w:r>
    </w:p>
    <w:p>
      <w:pPr>
        <w:pStyle w:val="Heading3"/>
      </w:pPr>
      <w:r>
        <w:t>Flags de Outras Informações que o cálculo usa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fill="E8EEF9"/>
          </w:tcPr>
          <w:p>
            <w:r/>
            <w:r>
              <w:rPr>
                <w:b/>
                <w:sz w:val="19"/>
              </w:rPr>
              <w:t>Flag</w:t>
            </w:r>
          </w:p>
        </w:tc>
        <w:tc>
          <w:tcPr>
            <w:tcW w:type="dxa" w:w="7937"/>
            <w:shd w:val="clear" w:fill="E8EEF9"/>
          </w:tcPr>
          <w:p>
            <w:r/>
            <w:r>
              <w:rPr>
                <w:b/>
                <w:sz w:val="19"/>
              </w:rPr>
              <w:t>Efeito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01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Não permite digitar no movimento — some das telas de lançamento.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04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Comissão — gera DSR na verba 0027.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Adicional noturno — gera DSR na verba 0026.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Hora extra — gera DSR na verba 0025.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06 e 07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Insalubridade e periculosidade — impedem pagamento em dobro (cadastro mais movimento fixo).</w:t>
            </w:r>
          </w:p>
        </w:tc>
      </w:tr>
    </w:tbl>
    <w:p>
      <w:pPr>
        <w:spacing w:after="40"/>
      </w:pPr>
    </w:p>
    <w:p>
      <w:pPr>
        <w:pStyle w:val="Heading3"/>
      </w:pPr>
      <w:r>
        <w:t>Verbas que compõem a base</w:t>
      </w:r>
    </w:p>
    <w:p>
      <w:r>
        <w:rPr>
          <w:b w:val="0"/>
          <w:i w:val="0"/>
        </w:rPr>
        <w:t>Para verba que é percentual de outras: escolhendo as verbas da base, o cálculo soma esses valores antes de aplicar o percentual, em vez de usar só o salário.</w:t>
      </w:r>
    </w:p>
    <w:p>
      <w:pPr>
        <w:pStyle w:val="Heading2"/>
      </w:pPr>
      <w:r>
        <w:t>Grupo Pensão Alimentícia</w:t>
      </w:r>
    </w:p>
    <w:p>
      <w:pPr>
        <w:spacing w:after="160"/>
      </w:pPr>
      <w:r>
        <w:rPr>
          <w:i/>
          <w:color w:val="475569"/>
          <w:sz w:val="19"/>
        </w:rPr>
        <w:t>Cadastro da Pensionista · Fórmulas · Recibo da Pensão</w:t>
      </w:r>
    </w:p>
    <w:p>
      <w:r>
        <w:rPr>
          <w:b/>
        </w:rPr>
        <w:t xml:space="preserve">Onde grava — </w:t>
      </w:r>
      <w:r>
        <w:t>tab_pensao — um responsável e até 9 beneficiários por registro.</w:t>
      </w:r>
    </w:p>
    <w:p>
      <w:r>
        <w:rPr>
          <w:b/>
        </w:rPr>
        <w:t xml:space="preserve">Valor — </w:t>
      </w:r>
      <w:r>
        <w:t>em centavos; percentual multiplicado por 100. A vigência começa na folha ativa (anomes_inicial).</w:t>
      </w:r>
    </w:p>
    <w:p>
      <w:r>
        <w:rPr>
          <w:b/>
        </w:rPr>
        <w:t xml:space="preserve">Fórmulas — </w:t>
      </w:r>
      <w:r>
        <w:t>ficam em tab_tabela_cli com num_tabela = 7.</w:t>
      </w:r>
    </w:p>
    <w:p>
      <w:r>
        <w:rPr>
          <w:b w:val="0"/>
          <w:i w:val="0"/>
        </w:rPr>
        <w:t>A tela trabalha com duas listas — responsável e beneficiários — e não tem edição: correção é refazer o registro.</w:t>
      </w:r>
    </w:p>
    <w:p>
      <w:pPr>
        <w:pStyle w:val="Heading2"/>
      </w:pPr>
      <w:r>
        <w:t>Grupo Empresa</w:t>
      </w:r>
    </w:p>
    <w:p>
      <w:pPr>
        <w:spacing w:after="160"/>
      </w:pPr>
      <w:r>
        <w:rPr>
          <w:i/>
          <w:color w:val="475569"/>
          <w:sz w:val="19"/>
        </w:rPr>
        <w:t>Nova Empresa · Alterar Esta Empresa</w:t>
      </w:r>
    </w:p>
    <w:p>
      <w:r>
        <w:rPr>
          <w:b/>
        </w:rPr>
        <w:t xml:space="preserve">Liberado com folha bloqueada — </w:t>
      </w:r>
      <w:r>
        <w:t>Nova Empresa é o único item de Cadastros que continua acessível com a folha calculada ou fechada.</w:t>
      </w:r>
    </w:p>
    <w:p>
      <w:r>
        <w:rPr>
          <w:b/>
        </w:rPr>
        <w:t xml:space="preserve">Primeiros passos do cliente novo — </w:t>
      </w:r>
      <w:r>
        <w:t>a ordem é empresa, funções, centro de custo e funcionários. O centro de custo 001 e a folha do mês são criados automaticamente, e o painel de primeiros passos desaparece assim que existe o primeiro funcionário.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 centro de custo é o codLotacao do eSocial. Funcionário sem centro de custo faz o S-1200 e o S-2299 saírem sem &lt;codLotacao&gt;, e o eSocial recusa.</w:t>
      </w:r>
    </w:p>
    <w:p>
      <w:r>
        <w:br w:type="page"/>
      </w:r>
    </w:p>
    <w:p>
      <w:pPr>
        <w:pStyle w:val="Heading1"/>
      </w:pPr>
      <w:r>
        <w:t>Etapa 2 — Nova Folha</w:t>
      </w:r>
    </w:p>
    <w:p>
      <w:pPr>
        <w:spacing w:after="160"/>
      </w:pPr>
      <w:r>
        <w:rPr>
          <w:i/>
          <w:color w:val="475569"/>
          <w:sz w:val="19"/>
        </w:rPr>
        <w:t>Menu principal › Nova Folha</w:t>
      </w:r>
    </w:p>
    <w:p>
      <w:r>
        <w:rPr>
          <w:b w:val="0"/>
          <w:i w:val="0"/>
        </w:rPr>
        <w:t>O card abre a competência de trabalho e controla a passagem entre aberta, calculada e fechada.</w:t>
      </w:r>
    </w:p>
    <w:p>
      <w:pPr>
        <w:pStyle w:val="Heading2"/>
      </w:pPr>
      <w:r>
        <w:t>Abrir a competência</w:t>
      </w:r>
    </w:p>
    <w:p>
      <w:pPr>
        <w:spacing w:after="160"/>
      </w:pPr>
      <w:r>
        <w:rPr>
          <w:i/>
          <w:color w:val="475569"/>
          <w:sz w:val="19"/>
        </w:rPr>
        <w:t>Novo Mês/Ano · Outro Mês/Ano</w:t>
      </w:r>
    </w:p>
    <w:p>
      <w:r>
        <w:rPr>
          <w:b/>
        </w:rPr>
        <w:t xml:space="preserve">Sugestão do próximo mês — </w:t>
      </w:r>
      <w:r>
        <w:t>sai sempre da última folha NORMAL. As folhas de 13º (tipo A de adiantamento e tipo 1 de final) são ignoradas na sequência, porque são abertas em novembro e dezembro e não fazem parte do calendário mensal.</w:t>
      </w:r>
    </w:p>
    <w:p>
      <w:r>
        <w:rPr>
          <w:b/>
        </w:rPr>
        <w:t xml:space="preserve">Sentido único — </w:t>
      </w:r>
      <w:r>
        <w:t>a folha só anda para a frente. Competência anterior à mais recente da empresa não abre.</w:t>
      </w:r>
    </w:p>
    <w:p>
      <w:pPr>
        <w:pStyle w:val="Heading2"/>
      </w:pPr>
      <w:r>
        <w:t>Reabrir e fechar</w:t>
      </w:r>
    </w:p>
    <w:p>
      <w:pPr>
        <w:spacing w:after="160"/>
      </w:pPr>
      <w:r>
        <w:rPr>
          <w:i/>
          <w:color w:val="475569"/>
          <w:sz w:val="19"/>
        </w:rPr>
        <w:t>Reabrir esta Folha Calculada · Fechar esta Folha Calculada · Reabrir esta Folha Fechada</w:t>
      </w:r>
    </w:p>
    <w:p>
      <w:r>
        <w:rPr>
          <w:b w:val="0"/>
          <w:i w:val="0"/>
        </w:rPr>
        <w:t>Fechar consolida a competência; reabrir devolve a folha ao estado editável. O status da folha comanda o que o eSocial aceita receber — ver a Etapa 9.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Fechar a folha no Folha10 é diferente de fechar o período no eSocial (S-1299). São dois fechamentos independentes.</w:t>
      </w:r>
    </w:p>
    <w:p>
      <w:r>
        <w:br w:type="page"/>
      </w:r>
    </w:p>
    <w:p>
      <w:pPr>
        <w:pStyle w:val="Heading1"/>
      </w:pPr>
      <w:r>
        <w:t>Etapa 3 — Eventuais</w:t>
      </w:r>
    </w:p>
    <w:p>
      <w:pPr>
        <w:spacing w:after="160"/>
      </w:pPr>
      <w:r>
        <w:rPr>
          <w:i/>
          <w:color w:val="475569"/>
          <w:sz w:val="19"/>
        </w:rPr>
        <w:t>Menu principal › Eventuais</w:t>
      </w:r>
    </w:p>
    <w:p>
      <w:r>
        <w:rPr>
          <w:b w:val="0"/>
          <w:i w:val="0"/>
        </w:rPr>
        <w:t>O card maior do sistema: Férias, Salários, Rescisão, Contrato Temporário, Afastamentos, Faltas, Exame Médico, Insalubridade/Periculosidade e FAP.</w:t>
      </w:r>
    </w:p>
    <w:p>
      <w:pPr>
        <w:pStyle w:val="Heading2"/>
      </w:pPr>
      <w:r>
        <w:t>Grupo Férias</w:t>
      </w:r>
    </w:p>
    <w:p>
      <w:pPr>
        <w:spacing w:after="160"/>
      </w:pPr>
      <w:r>
        <w:rPr>
          <w:i/>
          <w:color w:val="475569"/>
          <w:sz w:val="19"/>
        </w:rPr>
        <w:t>Lançar Férias · Movimento Férias · Calcular · Memória · Recibo · Cancelar · Funcionários em Férias · Programação · Férias Vencidas</w:t>
      </w:r>
    </w:p>
    <w:p>
      <w:pPr>
        <w:pStyle w:val="Heading3"/>
      </w:pPr>
      <w:r>
        <w:t>Direito (CLT)</w:t>
      </w:r>
    </w:p>
    <w:p>
      <w:r>
        <w:rPr>
          <w:b w:val="0"/>
          <w:i w:val="0"/>
        </w:rPr>
        <w:t>Período aquisitivo de 12 meses. Os dias de direito dependem das faltas: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Faltas no período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Dias de férias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0 a 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30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6 a 14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24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15 a 23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18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24 a 32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12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mais de 32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nenhum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97"/>
      </w:pPr>
      <w:r>
        <w:t>Período concessivo: 12 meses após o aquisitivo. Fora do prazo, as férias são pagas em dobro.</w:t>
      </w:r>
    </w:p>
    <w:p>
      <w:pPr>
        <w:pStyle w:val="ListBullet"/>
        <w:spacing w:after="40"/>
        <w:ind w:left="397"/>
      </w:pPr>
      <w:r>
        <w:t>Fracionamento em até 3 períodos: um de no mínimo 14 dias e os demais de no mínimo 5.</w:t>
      </w:r>
    </w:p>
    <w:p>
      <w:pPr>
        <w:pStyle w:val="ListBullet"/>
        <w:spacing w:after="40"/>
        <w:ind w:left="397"/>
      </w:pPr>
      <w:r>
        <w:t>Abono pecuniário: venda de até 1/3 dos dias.</w:t>
      </w:r>
    </w:p>
    <w:p>
      <w:pPr>
        <w:pStyle w:val="Heading3"/>
      </w:pPr>
      <w:r>
        <w:t>Sequência do cálculo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20"/>
            <w:shd w:val="clear" w:fill="E8EEF9"/>
          </w:tcPr>
          <w:p>
            <w:r/>
            <w:r>
              <w:rPr>
                <w:b/>
                <w:sz w:val="19"/>
              </w:rPr>
              <w:t>Passo</w:t>
            </w:r>
          </w:p>
        </w:tc>
        <w:tc>
          <w:tcPr>
            <w:tcW w:type="dxa" w:w="8050"/>
            <w:shd w:val="clear" w:fill="E8EEF9"/>
          </w:tcPr>
          <w:p>
            <w:r/>
            <w:r>
              <w:rPr>
                <w:b/>
                <w:sz w:val="19"/>
              </w:rPr>
              <w:t>O que faz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050"/>
          </w:tcPr>
          <w:p>
            <w:r/>
            <w:r>
              <w:rPr>
                <w:sz w:val="19"/>
              </w:rPr>
              <w:t>Salário de férias = salário ÷ 30 × dias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050"/>
          </w:tcPr>
          <w:p>
            <w:r/>
            <w:r>
              <w:rPr>
                <w:sz w:val="19"/>
              </w:rPr>
              <w:t>1/3 constitucional = salário de férias ÷ 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050"/>
          </w:tcPr>
          <w:p>
            <w:r/>
            <w:r>
              <w:rPr>
                <w:sz w:val="19"/>
              </w:rPr>
              <w:t>Médias das verbas variáveis do período aquisitivo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050"/>
          </w:tcPr>
          <w:p>
            <w:r/>
            <w:r>
              <w:rPr>
                <w:sz w:val="19"/>
              </w:rPr>
              <w:t>Base de INSS, IRRF e FGTS = férias + 1/3 + médias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8050"/>
          </w:tcPr>
          <w:p>
            <w:r/>
            <w:r>
              <w:rPr>
                <w:sz w:val="19"/>
              </w:rPr>
              <w:t>O abono e o 1/3 sobre o abono são ISENTOS de INSS e IRRF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Evento op1 = 3 com data1i = 99999999 é período aquisitivo SEM gozo marcado. Não é férias e tem que ficar fora das listagens.</w:t>
      </w:r>
    </w:p>
    <w:p>
      <w:pPr>
        <w:pStyle w:val="Heading2"/>
      </w:pPr>
      <w:r>
        <w:t>Grupo Salários</w:t>
      </w:r>
    </w:p>
    <w:p>
      <w:pPr>
        <w:spacing w:after="160"/>
      </w:pPr>
      <w:r>
        <w:rPr>
          <w:i/>
          <w:color w:val="475569"/>
          <w:sz w:val="19"/>
        </w:rPr>
        <w:t>Alteração de Salário · Cancelar Alteração · Relatório de Salários</w:t>
      </w:r>
    </w:p>
    <w:p>
      <w:r>
        <w:rPr>
          <w:b w:val="0"/>
          <w:i w:val="0"/>
        </w:rPr>
        <w:t>A alteração salarial fica registrada em tab_eventos e alimenta o relatório de salários e a alteração contratual no eSocial (S-2206).</w:t>
      </w:r>
    </w:p>
    <w:p>
      <w:pPr>
        <w:pStyle w:val="Heading2"/>
      </w:pPr>
      <w:r>
        <w:t>Grupo Rescisão</w:t>
      </w:r>
    </w:p>
    <w:p>
      <w:pPr>
        <w:spacing w:after="160"/>
      </w:pPr>
      <w:r>
        <w:rPr>
          <w:i/>
          <w:color w:val="475569"/>
          <w:sz w:val="19"/>
        </w:rPr>
        <w:t>Aviso Prévio · Registrar Rescisão · Movimento do Mês · Calcular · TRCT · Memória · Listagem dos Demitidos · Cancelar Aviso · Cancelar Rescisão</w:t>
      </w:r>
    </w:p>
    <w:p>
      <w:pPr>
        <w:pStyle w:val="Heading3"/>
      </w:pPr>
      <w:r>
        <w:t>O que o cálculo pressupõe</w:t>
      </w:r>
    </w:p>
    <w:p>
      <w:r>
        <w:rPr>
          <w:b w:val="0"/>
          <w:i w:val="0"/>
        </w:rPr>
        <w:t>A rescisão já precisa estar REGISTRADA (situação D, com data e motivo). O cálculo lê esse registro e não mexe no cadastro do funcionário.</w:t>
      </w:r>
    </w:p>
    <w:p>
      <w:pPr>
        <w:pStyle w:val="Heading3"/>
      </w:pPr>
      <w:r>
        <w:t>As verbas da rescisão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E8EEF9"/>
          </w:tcPr>
          <w:p>
            <w:r/>
            <w:r>
              <w:rPr>
                <w:b/>
                <w:sz w:val="19"/>
              </w:rPr>
              <w:t>Verba</w:t>
            </w:r>
          </w:p>
        </w:tc>
        <w:tc>
          <w:tcPr>
            <w:tcW w:type="dxa" w:w="3742"/>
            <w:shd w:val="clear" w:fill="E8EEF9"/>
          </w:tcPr>
          <w:p>
            <w:r/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907"/>
            <w:shd w:val="clear" w:fill="E8EEF9"/>
          </w:tcPr>
          <w:p>
            <w:r/>
            <w:r>
              <w:rPr>
                <w:b/>
                <w:sz w:val="19"/>
              </w:rPr>
              <w:t>Verba</w:t>
            </w:r>
          </w:p>
        </w:tc>
        <w:tc>
          <w:tcPr>
            <w:tcW w:type="dxa" w:w="3515"/>
            <w:shd w:val="clear" w:fill="E8EEF9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Saldo de salário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Férias do aviso prévio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13º proporcional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Férias proporcionais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13º indenizado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Aviso prévio indenizado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Férias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INSS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1/3 de férias — verba própria, sobre 43 + 44 + 49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INSS do 13º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43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Férias vencidas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IRRF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IRRF do 13º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A verba 17 é ADIANTAMENTO DO 13º SALÁRIO. Não é verba de férias.</w:t>
      </w:r>
    </w:p>
    <w:p>
      <w:pPr>
        <w:pStyle w:val="Heading3"/>
      </w:pPr>
      <w:r>
        <w:t>Médias — cada uma tem a sua janela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Sobre o quê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Janela da média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Férias vencidas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 próprio período aquisitivo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Férias proporcionais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12 meses até o mês da rescisão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13º salário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De janeiro do ano até o mês da rescisão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As médias são REFLEXO: entram no 13º e nas férias e não viram linha própria no recibo.</w:t>
      </w:r>
    </w:p>
    <w:p>
      <w:pPr>
        <w:pStyle w:val="Heading3"/>
      </w:pPr>
      <w:r>
        <w:t>Cancelar rescisão</w:t>
      </w:r>
    </w:p>
    <w:p>
      <w:r>
        <w:rPr>
          <w:b w:val="0"/>
          <w:i w:val="0"/>
        </w:rPr>
        <w:t>Reverte o cadastro, apaga o S-2299 pendente e cancela também o aviso prévio que a originou. Só é permitido quando as três condições valem ao mesmo tempo:</w:t>
      </w:r>
    </w:p>
    <w:p>
      <w:pPr>
        <w:pStyle w:val="ListBullet"/>
        <w:spacing w:after="40"/>
        <w:ind w:left="397"/>
      </w:pPr>
      <w:r>
        <w:t>a folha atual está aberta;</w:t>
      </w:r>
    </w:p>
    <w:p>
      <w:pPr>
        <w:pStyle w:val="ListBullet"/>
        <w:spacing w:after="40"/>
        <w:ind w:left="397"/>
      </w:pPr>
      <w:r>
        <w:t>o mês da rescisão é o mês da folha ativa;</w:t>
      </w:r>
    </w:p>
    <w:p>
      <w:pPr>
        <w:pStyle w:val="ListBullet"/>
        <w:spacing w:after="40"/>
        <w:ind w:left="397"/>
      </w:pPr>
      <w:r>
        <w:t>o S-1299 do período não está ativo — ou nunca foi enviado, ou foi excluído por S-3000.</w:t>
      </w:r>
    </w:p>
    <w:p>
      <w:pPr>
        <w:pStyle w:val="Heading3"/>
      </w:pPr>
      <w:r>
        <w:t>TRCT</w:t>
      </w:r>
    </w:p>
    <w:p>
      <w:r>
        <w:rPr>
          <w:b w:val="0"/>
          <w:i w:val="0"/>
        </w:rPr>
        <w:t>Réplica do formulário oficial (Portaria 1057/2012). Lê o que foi PERSISTIDO no cálculo, então é obrigatório calcular a rescisão antes de emitir.</w:t>
      </w:r>
    </w:p>
    <w:p>
      <w:pPr>
        <w:pStyle w:val="Heading2"/>
      </w:pPr>
      <w:r>
        <w:t>Grupo Contrato Temporário</w:t>
      </w:r>
    </w:p>
    <w:p>
      <w:pPr>
        <w:spacing w:after="160"/>
      </w:pPr>
      <w:r>
        <w:rPr>
          <w:i/>
          <w:color w:val="475569"/>
          <w:sz w:val="19"/>
        </w:rPr>
        <w:t>Contrato / Prorrogação · Relação dos Contratos · Imprimir Contrato Padrão · Imprimir Meu Contrato · Criar/Editar Meu Contrato</w:t>
      </w:r>
    </w:p>
    <w:p>
      <w:r>
        <w:rPr>
          <w:b/>
        </w:rPr>
        <w:t xml:space="preserve">Contrato de experiência — </w:t>
      </w:r>
      <w:r>
        <w:t>o PDF é oferecido logo depois de concluir o cadastro do funcionário e também fica no card do menu. O modelo padrão não traz os itens Local de Trabalho e Dano. Os dados (prazo, prorrogação) saem do evento op1=1/op2=167.</w:t>
      </w:r>
    </w:p>
    <w:p>
      <w:r>
        <w:rPr>
          <w:b/>
        </w:rPr>
        <w:t xml:space="preserve">Dois modelos — </w:t>
      </w:r>
      <w:r>
        <w:t>o Padrão fica no app.py e está sempre disponível (/contrato_experiencia_pdf?modelo=padrao). O Meu Contrato é um por CLIENTE, em tab_contrato_modelo (JSON), montado por modelos_contrato.py. Sem ?modelo, como no PDF da admissão, sai o Meu Contrato de quem tem. O card Imprimir Meu Contrato só aparece para quem gravou o seu.</w:t>
      </w:r>
    </w:p>
    <w:p>
      <w:r>
        <w:rPr>
          <w:b/>
        </w:rPr>
        <w:t xml:space="preserve">Cláusula do prazo — </w:t>
      </w:r>
      <w:r>
        <w:t>é do sistema: o cliente muda título e posição, não o texto. A prorrogação só entra se couber nos 90 dias (art. 445 CLT); contrato já prorrogado sai no passado (“foi prorrogado”), com as datas reais.</w:t>
      </w:r>
    </w:p>
    <w:p>
      <w:r>
        <w:rPr>
          <w:b/>
        </w:rPr>
        <w:t xml:space="preserve">Validação — </w:t>
      </w:r>
      <w:r>
        <w:t>marcador fora da lista (os da prorrogação ficam de fora de propósito) é recusado ao gravar. O texto do cliente é escapado antes do ReportLab; negrito é **assim**. O cliente 30 foi o primeiro Meu Contrato, migrado do código em 28/09/2026.</w:t>
      </w:r>
    </w:p>
    <w:p>
      <w:pPr>
        <w:pStyle w:val="Heading2"/>
      </w:pPr>
      <w:r>
        <w:t>Grupo Afastamentos</w:t>
      </w:r>
    </w:p>
    <w:p>
      <w:pPr>
        <w:spacing w:after="160"/>
      </w:pPr>
      <w:r>
        <w:rPr>
          <w:i/>
          <w:color w:val="475569"/>
          <w:sz w:val="19"/>
        </w:rPr>
        <w:t>Lançar Afastamento · CAT (informar, alterar, ficha) · Funcionários Afastados · Licença Maternidade/Paternidade</w:t>
      </w:r>
    </w:p>
    <w:p>
      <w:pPr>
        <w:pStyle w:val="Heading3"/>
      </w:pPr>
      <w:r>
        <w:t>As datas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E8EEF9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6009"/>
            <w:shd w:val="clear" w:fill="E8EEF9"/>
          </w:tcPr>
          <w:p>
            <w:r/>
            <w:r>
              <w:rPr>
                <w:b/>
                <w:sz w:val="19"/>
              </w:rPr>
              <w:t>Comportamento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Início posterior à folha ativa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ERRO. Não grava.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Início anterior à folha ativa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Grava com confirmação.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Fim em branco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Afastamento EM ABERTO — é o caso mais comum ao registrar.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Fim posterior a hoje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Permitido com confirmação, mas não recomendado: se o afastamento se prolongar, vira correção no eSocial.</w:t>
            </w:r>
          </w:p>
        </w:tc>
      </w:tr>
    </w:tbl>
    <w:p>
      <w:pPr>
        <w:spacing w:after="40"/>
      </w:pPr>
    </w:p>
    <w:p>
      <w:pPr>
        <w:pStyle w:val="Heading3"/>
      </w:pPr>
      <w:r>
        <w:t>Duas remessas, cada uma na sua competência</w:t>
      </w:r>
    </w:p>
    <w:p>
      <w:r>
        <w:rPr>
          <w:b w:val="0"/>
          <w:i w:val="0"/>
        </w:rPr>
        <w:t>Informando início e fim, saem dois S-2230: a SAÍDA na competência do mês de início e o RETORNO na competência do mês do fim. Um afastamento de 20/07 a 05/08 gera saída em 07/2026 e retorno em 08/2026.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A Fila do eSocial mostra uma competência por vez. Remessa de mês anterior não aparece na fila da folha ativa — é preciso trocar o período. A mensagem de confirmação diz qual é a competência de cada uma.</w:t>
      </w:r>
    </w:p>
    <w:p>
      <w:pPr>
        <w:pStyle w:val="Heading3"/>
      </w:pPr>
      <w:r>
        <w:t>Data retroativa: enviar ou não</w:t>
      </w:r>
    </w:p>
    <w:p>
      <w:r>
        <w:rPr>
          <w:b w:val="0"/>
          <w:i w:val="0"/>
        </w:rPr>
        <w:t>Aparecem duas caixas “Não enviar o S-2230”, uma para a saída e outra para o retorno, JÁ MARCADAS. O padrão é não gerar: afastamento antigo normalmente já foi transmitido, ou está sendo registrado só para a folha enxergar os dias parados. As duas escolhas são independentes uma da outra.</w:t>
      </w:r>
    </w:p>
    <w:p>
      <w:pPr>
        <w:pStyle w:val="Heading3"/>
      </w:pPr>
      <w:r>
        <w:t>Motivos (Tabela 18 do eSocial)</w:t>
      </w:r>
    </w:p>
    <w:p>
      <w:pPr>
        <w:pStyle w:val="ListBullet"/>
        <w:spacing w:after="40"/>
        <w:ind w:left="397"/>
      </w:pPr>
      <w:r>
        <w:t>01 e 03 (acidente ou doença) pedem “mesmo motivo” e acidente de trânsito, e oferecem registrar a CAT (S-2210) depois de gravar.</w:t>
      </w:r>
    </w:p>
    <w:p>
      <w:pPr>
        <w:pStyle w:val="ListBullet"/>
        <w:spacing w:after="40"/>
        <w:ind w:left="397"/>
      </w:pPr>
      <w:r>
        <w:t>21 (licença não remunerada) exige observação.</w:t>
      </w:r>
    </w:p>
    <w:p>
      <w:r>
        <w:rPr>
          <w:b w:val="0"/>
          <w:i w:val="0"/>
        </w:rPr>
        <w:t>“Mesmo motivo” importa para o INSS: afastamentos pela mesma causa em menos de 60 dias se somam, e isso muda de quem é a responsabilidade pelo pagamento.</w:t>
      </w:r>
    </w:p>
    <w:p>
      <w:pPr>
        <w:pStyle w:val="Heading2"/>
      </w:pPr>
      <w:r>
        <w:t>Grupos Faltas, Exame Médico, Insalubridade e FAP</w:t>
      </w:r>
    </w:p>
    <w:p>
      <w:pPr>
        <w:spacing w:after="160"/>
      </w:pPr>
      <w:r>
        <w:rPr>
          <w:i/>
          <w:color w:val="475569"/>
          <w:sz w:val="19"/>
        </w:rPr>
        <w:t>Incluir/Excluir/Listar Faltas · Exame Médico · Insalubridade/Periculosidade · FAP</w:t>
      </w:r>
    </w:p>
    <w:p>
      <w:r>
        <w:rPr>
          <w:b/>
        </w:rPr>
        <w:t xml:space="preserve">Insalubridade — </w:t>
      </w:r>
      <w:r>
        <w:t>percentual sobre o SALÁRIO MÍNIMO. Fonte: tab_eventos op1 = 31.</w:t>
      </w:r>
    </w:p>
    <w:p>
      <w:r>
        <w:rPr>
          <w:b/>
        </w:rPr>
        <w:t xml:space="preserve">Periculosidade — </w:t>
      </w:r>
      <w:r>
        <w:t>percentual sobre o SALÁRIO BASE. Fonte: tab_eventos op1 = 41.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Lacuna em aberto: as verbas 30, 31 e 32 estão com inc_* = CN, valor que o código não trata. Por isso o adicional não entra em férias, 13º nem rescisão. Pendente de decisão.</w:t>
      </w:r>
    </w:p>
    <w:p>
      <w:r>
        <w:br w:type="page"/>
      </w:r>
    </w:p>
    <w:p>
      <w:pPr>
        <w:pStyle w:val="Heading1"/>
      </w:pPr>
      <w:r>
        <w:t>Etapa 4 — Movimento Mês</w:t>
      </w:r>
    </w:p>
    <w:p>
      <w:pPr>
        <w:spacing w:after="160"/>
      </w:pPr>
      <w:r>
        <w:rPr>
          <w:i/>
          <w:color w:val="475569"/>
          <w:sz w:val="19"/>
        </w:rPr>
        <w:t>Menu principal › Movimento Mês</w:t>
      </w:r>
    </w:p>
    <w:p>
      <w:r>
        <w:rPr>
          <w:b w:val="0"/>
          <w:i w:val="0"/>
        </w:rPr>
        <w:t>Lançamentos da competência: o que varia de um mês para o outro.</w:t>
      </w:r>
    </w:p>
    <w:p>
      <w:pPr>
        <w:pStyle w:val="Heading2"/>
      </w:pPr>
      <w:r>
        <w:t>Grupo Lançamentos</w:t>
      </w:r>
    </w:p>
    <w:p>
      <w:pPr>
        <w:spacing w:after="160"/>
      </w:pPr>
      <w:r>
        <w:rPr>
          <w:i/>
          <w:color w:val="475569"/>
          <w:sz w:val="19"/>
        </w:rPr>
        <w:t>Lançar Eventos · Importar Consignados · Importar Ponto · Horas Extras · Faltas e Atrasos</w:t>
      </w:r>
    </w:p>
    <w:p>
      <w:r>
        <w:rPr>
          <w:b/>
        </w:rPr>
        <w:t xml:space="preserve">Origem do lançamento — </w:t>
      </w:r>
      <w:r>
        <w:t>o que você digita entra no tab_mov com origem M e NUNCA é sobrescrito pelo recálculo. O que o cálculo gera a partir do movimento fixo entra com origem F.</w:t>
      </w:r>
    </w:p>
    <w:p>
      <w:r>
        <w:rPr>
          <w:b/>
        </w:rPr>
        <w:t xml:space="preserve">Verba com flag 01 — </w:t>
      </w:r>
      <w:r>
        <w:t>não aparece nas telas de lançamento — é calculada, não digitada.</w:t>
      </w:r>
    </w:p>
    <w:p>
      <w:pPr>
        <w:pStyle w:val="Heading3"/>
      </w:pPr>
      <w:r>
        <w:t>Importar Consignados</w:t>
      </w:r>
    </w:p>
    <w:p>
      <w:r>
        <w:rPr>
          <w:b w:val="0"/>
          <w:i w:val="0"/>
        </w:rPr>
        <w:t>As verbas 700 a 749 (empréstimo consignado) não se cadastram como movimento fixo: cada contrato tem banco, número e prazo próprios, que só chegam pela planilha mensal. A importação apaga e regrava a faixa inteira a cada rodada.</w:t>
      </w:r>
    </w:p>
    <w:p>
      <w:pPr>
        <w:pStyle w:val="Heading2"/>
      </w:pPr>
      <w:r>
        <w:t>Grupo Adiantamento Quinzenal</w:t>
      </w:r>
    </w:p>
    <w:p>
      <w:pPr>
        <w:spacing w:after="160"/>
      </w:pPr>
      <w:r>
        <w:rPr>
          <w:i/>
          <w:color w:val="475569"/>
          <w:sz w:val="19"/>
        </w:rPr>
        <w:t>Calcular · Informar · Listagem · Alterar ou Excluir · Recibo</w:t>
      </w:r>
    </w:p>
    <w:p>
      <w:pPr>
        <w:pStyle w:val="Heading3"/>
      </w:pPr>
      <w:r>
        <w:t>Três estados, não dois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E8EEF9"/>
          </w:tcPr>
          <w:p>
            <w:r/>
            <w:r>
              <w:rPr>
                <w:b/>
                <w:sz w:val="19"/>
              </w:rPr>
              <w:t>No cadastro</w:t>
            </w:r>
          </w:p>
        </w:tc>
        <w:tc>
          <w:tcPr>
            <w:tcW w:type="dxa" w:w="6009"/>
            <w:shd w:val="clear" w:fill="E8EEF9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Campo vazio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Herda o percentual do cadastro da empresa.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Caixa “Não adianta” marcada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NÃO adianta nada, e nem herda o percentual da empresa.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Valor ou percentual preenchido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Usa o que está preenchido.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 “não adianta” é gravado em tab_cad.sem_adiantamento (booleano). Não é possível usar 0 nem -1 nas colunas de valor: o banco tem CHECK exigindo valor_adianta &gt; 0 e per_adianta entre 10 e 60. Digitar 0 na tela funciona como atalho para marcar a caixa.</w:t>
      </w:r>
    </w:p>
    <w:p>
      <w:pPr>
        <w:pStyle w:val="Heading3"/>
      </w:pPr>
      <w:r>
        <w:t>Admitido no mês da folha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E8EEF9"/>
          </w:tcPr>
          <w:p>
            <w:r/>
            <w:r>
              <w:rPr>
                <w:b/>
                <w:sz w:val="19"/>
              </w:rPr>
              <w:t>Dia da admissão</w:t>
            </w:r>
          </w:p>
        </w:tc>
        <w:tc>
          <w:tcPr>
            <w:tcW w:type="dxa" w:w="6236"/>
            <w:shd w:val="clear" w:fill="E8EEF9"/>
          </w:tcPr>
          <w:p>
            <w:r/>
            <w:r>
              <w:rPr>
                <w:b/>
                <w:sz w:val="19"/>
              </w:rPr>
              <w:t>Recebe?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 dia 1 ao 10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Sim, PROPORCIONAL aos dias trabalhados (dia 1 = integral).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 dia 11 em diante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Não recebe.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 divisor são os dias reais do mês (30, 31 ou 28) — a mesma regra da etapa 1030 do cálculo. Exemplo: salário 3.000,00 com 40%, admitido em 05/07 → 1.200,00 × 27/31 = 1.045,16.</w:t>
      </w:r>
    </w:p>
    <w:p>
      <w:r>
        <w:rPr>
          <w:b/>
        </w:rPr>
        <w:t xml:space="preserve">Fica de fora — </w:t>
      </w:r>
      <w:r>
        <w:t>quem estiver afastado ou de férias na primeira quinzena (dias 01 a 15).</w:t>
      </w:r>
    </w:p>
    <w:p>
      <w:pPr>
        <w:pStyle w:val="Heading3"/>
      </w:pPr>
      <w:r>
        <w:t>As verbas do adiantamento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  <w:shd w:val="clear" w:fill="E8EEF9"/>
          </w:tcPr>
          <w:p>
            <w:r/>
            <w:r>
              <w:rPr>
                <w:b/>
                <w:sz w:val="19"/>
              </w:rPr>
              <w:t>Verba</w:t>
            </w:r>
          </w:p>
        </w:tc>
        <w:tc>
          <w:tcPr>
            <w:tcW w:type="dxa" w:w="7597"/>
            <w:shd w:val="clear" w:fill="E8EEF9"/>
          </w:tcPr>
          <w:p>
            <w:r/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161 a 164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Até 4 parcelas na mesma folha. Aparecem em bloco próprio nos relatórios e NÃO entram nos totais.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160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Desconto único na folha mensal, somando as verbas 161 a 164.</w:t>
            </w:r>
          </w:p>
        </w:tc>
      </w:tr>
    </w:tbl>
    <w:p>
      <w:pPr>
        <w:spacing w:after="40"/>
      </w:pPr>
    </w:p>
    <w:p>
      <w:r>
        <w:rPr>
          <w:b/>
        </w:rPr>
        <w:t xml:space="preserve">Recalcular — </w:t>
      </w:r>
      <w:r>
        <w:t>se já existe parcela na folha, o botão vira “Recalcular esta Parcela”: apaga os lançamentos daquela verba e refaz na MESMA parcela. Lançar uma parcela adicional virou exceção, por link explícito.</w:t>
      </w:r>
    </w:p>
    <w:p>
      <w:r>
        <w:br w:type="page"/>
      </w:r>
    </w:p>
    <w:p>
      <w:pPr>
        <w:pStyle w:val="Heading1"/>
      </w:pPr>
      <w:r>
        <w:t>Etapa 5 — Movimento Fixo</w:t>
      </w:r>
    </w:p>
    <w:p>
      <w:pPr>
        <w:spacing w:after="160"/>
      </w:pPr>
      <w:r>
        <w:rPr>
          <w:i/>
          <w:color w:val="475569"/>
          <w:sz w:val="19"/>
        </w:rPr>
        <w:t>Menu principal › Movimento Fixo</w:t>
      </w:r>
    </w:p>
    <w:p>
      <w:pPr>
        <w:pStyle w:val="Heading2"/>
      </w:pPr>
      <w:r>
        <w:t>O que é</w:t>
      </w:r>
    </w:p>
    <w:p>
      <w:r>
        <w:rPr>
          <w:b w:val="0"/>
          <w:i w:val="0"/>
        </w:rPr>
        <w:t>Lançamento cadastrado UMA VEZ que o sistema repete a cada folha. Entra no tab_mov com origem F, indicando que foi o cálculo que gerou.</w:t>
      </w:r>
    </w:p>
    <w:p>
      <w:pPr>
        <w:pStyle w:val="Heading2"/>
      </w:pPr>
      <w:r>
        <w:t>Quem recebe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E8EEF9"/>
          </w:tcPr>
          <w:p>
            <w:r/>
            <w:r>
              <w:rPr>
                <w:b/>
                <w:sz w:val="19"/>
              </w:rPr>
              <w:t>Forma</w:t>
            </w:r>
          </w:p>
        </w:tc>
        <w:tc>
          <w:tcPr>
            <w:tcW w:type="dxa" w:w="7143"/>
            <w:shd w:val="clear" w:fill="E8EEF9"/>
          </w:tcPr>
          <w:p>
            <w:r/>
            <w:r>
              <w:rPr>
                <w:b/>
                <w:sz w:val="19"/>
              </w:rPr>
              <w:t>Como funciona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Por matrícula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Um funcionário específico.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Por grupo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Filtros de categoria, data de nascimento, data de admissão, salário-base, idade e tempo de serviço. É reavaliado A CADA FOLHA: quem for admitido depois, dentro do perfil, passa a receber sozinho.</w:t>
            </w:r>
          </w:p>
        </w:tc>
      </w:tr>
    </w:tbl>
    <w:p>
      <w:pPr>
        <w:spacing w:after="40"/>
      </w:pPr>
    </w:p>
    <w:p>
      <w:pPr>
        <w:pStyle w:val="Heading2"/>
      </w:pPr>
      <w:r>
        <w:t>Duração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E8EEF9"/>
          </w:tcPr>
          <w:p>
            <w:r/>
            <w:r>
              <w:rPr>
                <w:b/>
                <w:sz w:val="19"/>
              </w:rPr>
              <w:t>Forma</w:t>
            </w:r>
          </w:p>
        </w:tc>
        <w:tc>
          <w:tcPr>
            <w:tcW w:type="dxa" w:w="7143"/>
            <w:shd w:val="clear" w:fill="E8EEF9"/>
          </w:tcPr>
          <w:p>
            <w:r/>
            <w:r>
              <w:rPr>
                <w:b/>
                <w:sz w:val="19"/>
              </w:rPr>
              <w:t>Como funciona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Por parcelas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Informa a quantidade; para sozinho ao atingir o total.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Por período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Folha inicial e, se quiser, folha final. Sem final, o prazo é indeterminado.</w:t>
            </w:r>
          </w:p>
        </w:tc>
      </w:tr>
    </w:tbl>
    <w:p>
      <w:pPr>
        <w:spacing w:after="40"/>
      </w:pPr>
    </w:p>
    <w:p>
      <w:pPr>
        <w:pStyle w:val="Heading2"/>
      </w:pPr>
      <w:r>
        <w:t>Comportamento em férias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fill="E8EEF9"/>
          </w:tcPr>
          <w:p>
            <w:r/>
            <w:r>
              <w:rPr>
                <w:b/>
                <w:sz w:val="19"/>
              </w:rPr>
              <w:t>Código</w:t>
            </w:r>
          </w:p>
        </w:tc>
        <w:tc>
          <w:tcPr>
            <w:tcW w:type="dxa" w:w="7937"/>
            <w:shd w:val="clear" w:fill="E8EEF9"/>
          </w:tcPr>
          <w:p>
            <w:r/>
            <w:r>
              <w:rPr>
                <w:b/>
                <w:sz w:val="19"/>
              </w:rPr>
              <w:t>Comportamento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Não processa, mesmo que seja 1 dia de férias.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Processa integral, sem proporcionalidade.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Processa tudo nas férias, se as férias começarem nessa folha.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Proporcional aos dias trabalhados E aos dias gozados.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Proporcional aos dias trabalhados, zero nas férias.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Existem ainda as opções “Se afastado” (continuar, interromper ou proporcional) e o tratamento do mês de admissão e do mês de rescisão (total ou proporcional).</w:t>
      </w:r>
    </w:p>
    <w:p>
      <w:pPr>
        <w:pStyle w:val="Heading2"/>
      </w:pPr>
      <w:r>
        <w:t>Encerrar — duas saídas diferentes</w:t>
      </w:r>
    </w:p>
    <w:p>
      <w:pPr>
        <w:spacing w:after="160"/>
      </w:pPr>
      <w:r>
        <w:rPr>
          <w:i/>
          <w:color w:val="475569"/>
          <w:sz w:val="19"/>
        </w:rPr>
        <w:t>Menu principal › Movimento Fixo › Excluir / Parar Mov. Fixo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fill="E8EEF9"/>
          </w:tcPr>
          <w:p>
            <w:r/>
            <w:r>
              <w:rPr>
                <w:b/>
                <w:sz w:val="19"/>
              </w:rPr>
              <w:t>Ação</w:t>
            </w:r>
          </w:p>
        </w:tc>
        <w:tc>
          <w:tcPr>
            <w:tcW w:type="dxa" w:w="3855"/>
            <w:shd w:val="clear" w:fill="E8EEF9"/>
          </w:tcPr>
          <w:p>
            <w:r/>
            <w:r>
              <w:rPr>
                <w:b/>
                <w:sz w:val="19"/>
              </w:rPr>
              <w:t>O que faz</w:t>
            </w:r>
          </w:p>
        </w:tc>
        <w:tc>
          <w:tcPr>
            <w:tcW w:type="dxa" w:w="3855"/>
            <w:shd w:val="clear" w:fill="E8EEF9"/>
          </w:tcPr>
          <w:p>
            <w:r/>
            <w:r>
              <w:rPr>
                <w:b/>
                <w:sz w:val="19"/>
              </w:rPr>
              <w:t>Quando é permitida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PARAR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Grava a última folha em que o movimento vale. O histórico fica intacto.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Sempre. É o que se usa em quase todos os casos.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EXCLUIR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Apaga de vez.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Só quando o movimento começou NESTA folha E nunca gerou lançamento nenhum.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trava existe porque excluir algo que já rodou em folha paga apagaria o histórico de um valor efetivamente pago. Ela vale também no servidor.</w:t>
      </w:r>
    </w:p>
    <w:p>
      <w:r>
        <w:rPr>
          <w:b/>
        </w:rPr>
        <w:t xml:space="preserve">Voltar atrás — </w:t>
      </w:r>
      <w:r>
        <w:t>do PARAR dá: basta editar o movimento e limpar a última folha. Da EXCLUSÃO não há volta.</w:t>
      </w:r>
    </w:p>
    <w:p>
      <w:pPr>
        <w:pStyle w:val="Heading2"/>
      </w:pPr>
      <w:r>
        <w:t>O que não entra aqui</w:t>
      </w:r>
    </w:p>
    <w:p>
      <w:pPr>
        <w:pStyle w:val="ListBullet"/>
        <w:spacing w:after="40"/>
        <w:ind w:left="397"/>
      </w:pPr>
      <w:r>
        <w:t>Insalubridade e periculosidade para quem já tem o adicional no cadastro — a folha já lança sozinha e o funcionário receberia em dobro. Em movimento de grupo, basta um funcionário ter o adicional para o sistema recusar o grupo inteiro.</w:t>
      </w:r>
    </w:p>
    <w:p>
      <w:pPr>
        <w:pStyle w:val="ListBullet"/>
        <w:spacing w:after="40"/>
        <w:ind w:left="397"/>
      </w:pPr>
      <w:r>
        <w:t>Verbas 700 a 749 (empréstimo consignado) — o caminho é Movimento Mês › Importar Consignados.</w:t>
      </w:r>
    </w:p>
    <w:p>
      <w:pPr>
        <w:pStyle w:val="Heading2"/>
      </w:pPr>
      <w:r>
        <w:t>A lista</w:t>
      </w:r>
    </w:p>
    <w:p>
      <w:r>
        <w:rPr>
          <w:b w:val="0"/>
          <w:i w:val="0"/>
        </w:rPr>
        <w:t>Mostra por padrão só os movimentos EM VIGÊNCIA. A caixa “Mostrar também os encerrados” traz o resto. Encerrado significa que a folha final já passou da folha ativa.</w:t>
      </w:r>
    </w:p>
    <w:p>
      <w:r>
        <w:br w:type="page"/>
      </w:r>
    </w:p>
    <w:p>
      <w:pPr>
        <w:pStyle w:val="Heading1"/>
      </w:pPr>
      <w:r>
        <w:t>Etapa 6 — Cálculo</w:t>
      </w:r>
    </w:p>
    <w:p>
      <w:pPr>
        <w:spacing w:after="160"/>
      </w:pPr>
      <w:r>
        <w:rPr>
          <w:i/>
          <w:color w:val="475569"/>
          <w:sz w:val="19"/>
        </w:rPr>
        <w:t>Menu principal › Cálculo</w:t>
      </w:r>
    </w:p>
    <w:p>
      <w:pPr>
        <w:pStyle w:val="Heading2"/>
      </w:pPr>
      <w:r>
        <w:t>Numeração das etapas da memória de cálculo</w:t>
      </w:r>
    </w:p>
    <w:p>
      <w:r>
        <w:rPr>
          <w:b w:val="0"/>
          <w:i w:val="0"/>
        </w:rPr>
        <w:t>A memória numera as etapas de 10 em 10, para caber etapa nova no meio sem renumerar tudo.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fill="E8EEF9"/>
          </w:tcPr>
          <w:p>
            <w:r/>
            <w:r>
              <w:rPr>
                <w:b/>
                <w:sz w:val="19"/>
              </w:rPr>
              <w:t>Faixa</w:t>
            </w:r>
          </w:p>
        </w:tc>
        <w:tc>
          <w:tcPr>
            <w:tcW w:type="dxa" w:w="7937"/>
            <w:shd w:val="clear" w:fill="E8EEF9"/>
          </w:tcPr>
          <w:p>
            <w:r/>
            <w:r>
              <w:rPr>
                <w:b/>
                <w:sz w:val="19"/>
              </w:rPr>
              <w:t>Do quê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1xxx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Folha mensal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2xxx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Férias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3xxx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Rescisão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4xxx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13º e adiantamento do 13º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9xxx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Rotinas auxiliares compartilhadas — o código identifica a ROTINA, não a posição.</w:t>
            </w:r>
          </w:p>
        </w:tc>
      </w:tr>
    </w:tbl>
    <w:p>
      <w:pPr>
        <w:spacing w:after="40"/>
      </w:pPr>
    </w:p>
    <w:p>
      <w:pPr>
        <w:pStyle w:val="Heading3"/>
      </w:pPr>
      <w:r>
        <w:t>Etapas da folha mensal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fill="E8EEF9"/>
          </w:tcPr>
          <w:p>
            <w:r/>
            <w:r>
              <w:rPr>
                <w:b/>
                <w:sz w:val="19"/>
              </w:rPr>
              <w:t>Código</w:t>
            </w:r>
          </w:p>
        </w:tc>
        <w:tc>
          <w:tcPr>
            <w:tcW w:type="dxa" w:w="3515"/>
            <w:shd w:val="clear" w:fill="E8EEF9"/>
          </w:tcPr>
          <w:p>
            <w:r/>
            <w:r>
              <w:rPr>
                <w:b/>
                <w:sz w:val="19"/>
              </w:rPr>
              <w:t>Etapa</w:t>
            </w:r>
          </w:p>
        </w:tc>
        <w:tc>
          <w:tcPr>
            <w:tcW w:type="dxa" w:w="1020"/>
            <w:shd w:val="clear" w:fill="E8EEF9"/>
          </w:tcPr>
          <w:p>
            <w:r/>
            <w:r>
              <w:rPr>
                <w:b/>
                <w:sz w:val="19"/>
              </w:rPr>
              <w:t>Código</w:t>
            </w:r>
          </w:p>
        </w:tc>
        <w:tc>
          <w:tcPr>
            <w:tcW w:type="dxa" w:w="3515"/>
            <w:shd w:val="clear" w:fill="E8EEF9"/>
          </w:tcPr>
          <w:p>
            <w:r/>
            <w:r>
              <w:rPr>
                <w:b/>
                <w:sz w:val="19"/>
              </w:rPr>
              <w:t>Etapa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1010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Salário-hora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1100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Verbas do intermitente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1020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Admissão no mês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1110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DSR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1030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Dias trabalhados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1120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INSS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1040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Salário proporcional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1130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IRRF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1050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Faltas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1140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Desconto do adiant. quinzenal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1060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Insalubridade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1150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Pensão alimentícia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1070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Periculosidade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1155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Cliente sem encargos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1080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Movimentos fixos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1160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Arredondamento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1090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Lançamentos do mês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1170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Insuficiência de saldo</w:t>
            </w:r>
          </w:p>
        </w:tc>
      </w:tr>
    </w:tbl>
    <w:p>
      <w:pPr>
        <w:spacing w:after="40"/>
      </w:pPr>
    </w:p>
    <w:p>
      <w:pPr>
        <w:pStyle w:val="Heading2"/>
      </w:pPr>
      <w:r>
        <w:t>Tabelas legais</w:t>
      </w:r>
    </w:p>
    <w:p>
      <w:r>
        <w:rPr>
          <w:b w:val="0"/>
          <w:i w:val="0"/>
        </w:rPr>
        <w:t>INSS, IRRF e salário mínimo ficam DENTRO do sistema — o cliente não configura. A vigência é por ano_mes_inicio, e a busca usa o maior valor menor ou igual à competência da folha. Uma vez gravadas, nunca são alteradas.</w:t>
      </w:r>
    </w:p>
    <w:p>
      <w:pPr>
        <w:pStyle w:val="Heading2"/>
      </w:pPr>
      <w:r>
        <w:t>INSS</w:t>
      </w:r>
    </w:p>
    <w:p>
      <w:pPr>
        <w:pStyle w:val="ListBullet"/>
        <w:spacing w:after="40"/>
        <w:ind w:left="397"/>
      </w:pPr>
      <w:r>
        <w:t>Progressivo por faixa, sem arredondamento intermediário.</w:t>
      </w:r>
    </w:p>
    <w:p>
      <w:pPr>
        <w:pStyle w:val="ListBullet"/>
        <w:spacing w:after="40"/>
        <w:ind w:left="397"/>
      </w:pPr>
      <w:r>
        <w:t>Verba 101 para o empregado; verba 102 para contribuinte individual e pró-labore (11%).</w:t>
      </w:r>
    </w:p>
    <w:p>
      <w:pPr>
        <w:pStyle w:val="ListBullet"/>
        <w:spacing w:after="40"/>
        <w:ind w:left="397"/>
      </w:pPr>
      <w:r>
        <w:t>Base formada pelas verbas com incidência 11: provento soma, desconto com incidência subtrai.</w:t>
      </w:r>
    </w:p>
    <w:p>
      <w:pPr>
        <w:pStyle w:val="ListBullet"/>
        <w:spacing w:after="40"/>
        <w:ind w:left="397"/>
      </w:pPr>
      <w:r>
        <w:t>Férias do mesmo mês entram numa base consolidada, e o INSS das férias vira adiantamento.</w:t>
      </w:r>
    </w:p>
    <w:p>
      <w:pPr>
        <w:pStyle w:val="Heading2"/>
      </w:pPr>
      <w:r>
        <w:t>IRRF</w:t>
      </w:r>
    </w:p>
    <w:p>
      <w:r>
        <w:rPr>
          <w:b w:val="0"/>
          <w:i w:val="0"/>
        </w:rPr>
        <w:t>O sistema calcula pelos DOIS métodos — completo e simplificado — e usa o mais favorável ao funcionário.</w:t>
      </w:r>
    </w:p>
    <w:p>
      <w:r>
        <w:rPr>
          <w:b/>
        </w:rPr>
        <w:t xml:space="preserve">Isenção até R$ 5.000,00 — </w:t>
      </w:r>
      <w:r>
        <w:t>Lei 15.270/2025, desde janeiro de 2026. Rendimento até 5.000,00 fica isento; de 5.000,01 a 7.350,00 aplica o redutor. Não é faixa da tabela: é o redutor (irrf_redutor_a, _b, _ini e _fim), aplicado em folha, férias, 13º e rescisão.</w:t>
      </w:r>
    </w:p>
    <w:p>
      <w:pPr>
        <w:pStyle w:val="Heading2"/>
      </w:pPr>
      <w:r>
        <w:t>FGTS</w:t>
      </w:r>
    </w:p>
    <w:p>
      <w:r>
        <w:rPr>
          <w:b w:val="0"/>
          <w:i w:val="0"/>
        </w:rPr>
        <w:t>Quem recolhe é definido pela CATEGORIA, não pela incidência da rubrica. As categorias 700 a 799 e a 901 não recolhem, com a única exceção da 721.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 FGTS é calculado em 4 lugares: o cálculo que grava o tab_total e mais três que recalculam a partir do tab_mov. Mexeu na regra? Confira os quatro.</w:t>
      </w:r>
    </w:p>
    <w:p>
      <w:pPr>
        <w:pStyle w:val="Heading2"/>
      </w:pPr>
      <w:r>
        <w:t>DSR — repouso remunerado</w:t>
      </w:r>
    </w:p>
    <w:p>
      <w:r>
        <w:rPr>
          <w:b w:val="0"/>
          <w:i w:val="0"/>
        </w:rPr>
        <w:t>Fórmula: base ÷ dias úteis × (domingos + feriados).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E8EEF9"/>
          </w:tcPr>
          <w:p>
            <w:r/>
            <w:r>
              <w:rPr>
                <w:b/>
                <w:sz w:val="19"/>
              </w:rPr>
              <w:t>Origem (flag da verba)</w:t>
            </w:r>
          </w:p>
        </w:tc>
        <w:tc>
          <w:tcPr>
            <w:tcW w:type="dxa" w:w="5669"/>
            <w:shd w:val="clear" w:fill="E8EEF9"/>
          </w:tcPr>
          <w:p>
            <w:r/>
            <w:r>
              <w:rPr>
                <w:b/>
                <w:sz w:val="19"/>
              </w:rPr>
              <w:t>Verba gerada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19 — Hora extra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0025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11 — Adicional noturno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0026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04 — Comissão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0027</w:t>
            </w:r>
          </w:p>
        </w:tc>
      </w:tr>
    </w:tbl>
    <w:p>
      <w:pPr>
        <w:spacing w:after="40"/>
      </w:pPr>
    </w:p>
    <w:p>
      <w:r>
        <w:rPr>
          <w:b/>
        </w:rPr>
        <w:t xml:space="preserve">Horário de escala — </w:t>
      </w:r>
      <w:r>
        <w:t>troca o divisor por 15 dias (14 em fevereiro).</w:t>
      </w:r>
    </w:p>
    <w:p>
      <w:pPr>
        <w:pStyle w:val="Heading2"/>
      </w:pPr>
      <w:r>
        <w:t>Insalubridade e periculosidade no cálculo</w:t>
      </w:r>
    </w:p>
    <w:p>
      <w:r>
        <w:rPr>
          <w:b w:val="0"/>
          <w:i w:val="0"/>
        </w:rPr>
        <w:t>Insalubridade é percentual do salário mínimo; periculosidade é percentual do salário base. Ver a lacuna declarada na Etapa 3.</w:t>
      </w:r>
    </w:p>
    <w:p>
      <w:r>
        <w:br w:type="page"/>
      </w:r>
    </w:p>
    <w:p>
      <w:pPr>
        <w:pStyle w:val="Heading1"/>
      </w:pPr>
      <w:r>
        <w:t>Etapa 7 — Relatórios</w:t>
      </w:r>
    </w:p>
    <w:p>
      <w:pPr>
        <w:spacing w:after="160"/>
      </w:pPr>
      <w:r>
        <w:rPr>
          <w:i/>
          <w:color w:val="475569"/>
          <w:sz w:val="19"/>
        </w:rPr>
        <w:t>Menu principal › Relatórios</w:t>
      </w:r>
    </w:p>
    <w:p>
      <w:r>
        <w:rPr>
          <w:b w:val="0"/>
          <w:i w:val="0"/>
        </w:rPr>
        <w:t>O card agrupa relatórios de Cadastros, Eventos, Folha de Pagamento, o Gerador e os relatórios de Sistema.</w:t>
      </w:r>
    </w:p>
    <w:p>
      <w:pPr>
        <w:pStyle w:val="Heading2"/>
      </w:pPr>
      <w:r>
        <w:t>Regras de leitura que valem para os relatórios</w:t>
      </w:r>
    </w:p>
    <w:p>
      <w:r>
        <w:rPr>
          <w:b/>
        </w:rPr>
        <w:t xml:space="preserve">Fonte dos valores — </w:t>
      </w:r>
      <w:r>
        <w:t>os relatórios de folha leem o que foi PERSISTIDO pelo cálculo (tab_mov e tab_total). Relatório em branco quase sempre significa folha não calculada, não erro do relatório.</w:t>
      </w:r>
    </w:p>
    <w:p>
      <w:r>
        <w:rPr>
          <w:b/>
        </w:rPr>
        <w:t xml:space="preserve">Verbas informativas — </w:t>
      </w:r>
      <w:r>
        <w:t>as da faixa 9900 a 9999 aparecem no holerite mas não entram em proventos, descontos nem no líquido.</w:t>
      </w:r>
    </w:p>
    <w:p>
      <w:r>
        <w:rPr>
          <w:b/>
        </w:rPr>
        <w:t xml:space="preserve">Adiantamento quinzenal — </w:t>
      </w:r>
      <w:r>
        <w:t>as verbas 161 a 164 aparecem em bloco próprio e não entram nos totais.</w:t>
      </w:r>
    </w:p>
    <w:p>
      <w:pPr>
        <w:pStyle w:val="Heading2"/>
      </w:pPr>
      <w:r>
        <w:t>Relatórios com regra própria já definida</w:t>
      </w:r>
    </w:p>
    <w:p>
      <w:pPr>
        <w:pStyle w:val="Heading3"/>
      </w:pPr>
      <w:r>
        <w:t>Lista de Funcionários</w:t>
      </w:r>
    </w:p>
    <w:p>
      <w:pPr>
        <w:pStyle w:val="ListBullet"/>
        <w:spacing w:after="40"/>
        <w:ind w:left="397"/>
      </w:pPr>
      <w:r>
        <w:t>Traz badge de Aviso Prévio para quem está nessa situação.</w:t>
      </w:r>
    </w:p>
    <w:p>
      <w:pPr>
        <w:pStyle w:val="ListBullet"/>
        <w:spacing w:after="40"/>
        <w:ind w:left="397"/>
      </w:pPr>
      <w:r>
        <w:t>A lista some ao mudar o filtro — é preciso clicar em “Atualizar a Lista”.</w:t>
      </w:r>
    </w:p>
    <w:p>
      <w:pPr>
        <w:pStyle w:val="Heading3"/>
      </w:pPr>
      <w:r>
        <w:t>Funcionários Afastados</w:t>
      </w:r>
    </w:p>
    <w:p>
      <w:pPr>
        <w:pStyle w:val="ListBullet"/>
        <w:spacing w:after="40"/>
        <w:ind w:left="397"/>
      </w:pPr>
      <w:r>
        <w:t>Lê tab_eventos op1 = 6.</w:t>
      </w:r>
    </w:p>
    <w:p>
      <w:pPr>
        <w:pStyle w:val="ListBullet"/>
        <w:spacing w:after="40"/>
        <w:ind w:left="397"/>
      </w:pPr>
      <w:r>
        <w:t>data1f vazia significa afastamento em aberto.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op2 = 203 é registro auxiliar da migração e duplica o afastamento verdadeiro.</w:t>
      </w:r>
    </w:p>
    <w:p>
      <w:pPr>
        <w:pStyle w:val="Heading3"/>
      </w:pPr>
      <w:r>
        <w:t>Funcionários em Férias</w:t>
      </w:r>
    </w:p>
    <w:p>
      <w:pPr>
        <w:pStyle w:val="ListBullet"/>
        <w:spacing w:after="40"/>
        <w:ind w:left="397"/>
      </w:pPr>
      <w:r>
        <w:t>O critério é sobreposição de período com a competência.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data1i = 99999999 é período aquisitivo sem gozo — não é férias.</w:t>
      </w:r>
    </w:p>
    <w:p>
      <w:pPr>
        <w:pStyle w:val="Heading3"/>
      </w:pPr>
      <w:r>
        <w:t>Listagem dos Demitidos</w:t>
      </w:r>
    </w:p>
    <w:p>
      <w:pPr>
        <w:pStyle w:val="ListBullet"/>
        <w:spacing w:after="40"/>
        <w:ind w:left="397"/>
      </w:pPr>
      <w:r>
        <w:t>Filtra por data de demissão, com o mês atual como padrão. Emite PDF.</w:t>
      </w:r>
    </w:p>
    <w:p>
      <w:pPr>
        <w:pStyle w:val="Heading3"/>
      </w:pPr>
      <w:r>
        <w:t>Ficha Financeira</w:t>
      </w:r>
    </w:p>
    <w:p>
      <w:pPr>
        <w:pStyle w:val="ListBullet"/>
        <w:spacing w:after="40"/>
        <w:ind w:left="397"/>
      </w:pPr>
      <w:r>
        <w:t>Tela pronta. Lacuna conhecida: os totais do tab_total não estão aparecendo.</w:t>
      </w:r>
    </w:p>
    <w:p>
      <w:pPr>
        <w:pStyle w:val="Heading2"/>
      </w:pPr>
      <w:r>
        <w:t>Cabeçalho padrão</w:t>
      </w:r>
    </w:p>
    <w:p>
      <w:r>
        <w:rPr>
          <w:b w:val="0"/>
          <w:i w:val="0"/>
        </w:rPr>
        <w:t>Todo relatório usa o mesmo cabeçalho de três colunas: empresa e nome do usuário à esquerda; título e badge da folha no centro; logo, versão e botão Voltar à direita.</w:t>
      </w:r>
    </w:p>
    <w:p>
      <w:r>
        <w:br w:type="page"/>
      </w:r>
    </w:p>
    <w:p>
      <w:pPr>
        <w:pStyle w:val="Heading1"/>
      </w:pPr>
      <w:r>
        <w:t>Etapa 8 — Conexões</w:t>
      </w:r>
    </w:p>
    <w:p>
      <w:pPr>
        <w:spacing w:after="160"/>
      </w:pPr>
      <w:r>
        <w:rPr>
          <w:i/>
          <w:color w:val="475569"/>
          <w:sz w:val="19"/>
        </w:rPr>
        <w:t>Menu principal › Conexões</w:t>
      </w:r>
    </w:p>
    <w:p>
      <w:pPr>
        <w:pStyle w:val="Heading2"/>
      </w:pPr>
      <w:r>
        <w:t>Pagamento bancário — CNAB 240</w:t>
      </w:r>
    </w:p>
    <w:p>
      <w:pPr>
        <w:spacing w:after="160"/>
      </w:pPr>
      <w:r>
        <w:rPr>
          <w:i/>
          <w:color w:val="475569"/>
          <w:sz w:val="19"/>
        </w:rPr>
        <w:t>CNAB 240 — Crédito em Conta · CNAB 240 — PIX</w:t>
      </w:r>
    </w:p>
    <w:p>
      <w:pPr>
        <w:pStyle w:val="ListBullet"/>
        <w:spacing w:after="40"/>
        <w:ind w:left="397"/>
      </w:pPr>
      <w:r>
        <w:t>Cinco bancos atendidos.</w:t>
      </w:r>
    </w:p>
    <w:p>
      <w:pPr>
        <w:pStyle w:val="ListBullet"/>
        <w:spacing w:after="40"/>
        <w:ind w:left="397"/>
      </w:pPr>
      <w:r>
        <w:t>Duas modalidades: crédito em conta e PIX.</w:t>
      </w:r>
    </w:p>
    <w:p>
      <w:pPr>
        <w:pStyle w:val="ListBullet"/>
        <w:spacing w:after="40"/>
        <w:ind w:left="397"/>
      </w:pPr>
      <w:r>
        <w:t>O arquivo tem que suportar funcionários com conta em banco diferente do banco da empresa.</w:t>
      </w:r>
    </w:p>
    <w:p>
      <w:r>
        <w:br w:type="page"/>
      </w:r>
    </w:p>
    <w:p>
      <w:pPr>
        <w:pStyle w:val="Heading1"/>
      </w:pPr>
      <w:r>
        <w:t>Etapa 9 — eSocial</w:t>
      </w:r>
    </w:p>
    <w:p>
      <w:pPr>
        <w:spacing w:after="160"/>
      </w:pPr>
      <w:r>
        <w:rPr>
          <w:i/>
          <w:color w:val="475569"/>
          <w:sz w:val="19"/>
        </w:rPr>
        <w:t>Menu principal › eSocial</w:t>
      </w:r>
    </w:p>
    <w:p>
      <w:r>
        <w:rPr>
          <w:b w:val="0"/>
          <w:i w:val="0"/>
        </w:rPr>
        <w:t>O card segue a ordem natural do eSocial: primeiro as tabelas, depois os eventos não periódicos, depois os periódicos.</w:t>
      </w:r>
    </w:p>
    <w:p>
      <w:pPr>
        <w:pStyle w:val="Heading2"/>
      </w:pPr>
      <w:r>
        <w:t>Envio contra o status da folha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E8EEF9"/>
          </w:tcPr>
          <w:p>
            <w:r/>
            <w:r>
              <w:rPr>
                <w:b/>
                <w:sz w:val="19"/>
              </w:rPr>
              <w:t>Grupo de eventos</w:t>
            </w:r>
          </w:p>
        </w:tc>
        <w:tc>
          <w:tcPr>
            <w:tcW w:type="dxa" w:w="5102"/>
            <w:shd w:val="clear" w:fill="E8EEF9"/>
          </w:tcPr>
          <w:p>
            <w:r/>
            <w:r>
              <w:rPr>
                <w:b/>
                <w:sz w:val="19"/>
              </w:rPr>
              <w:t>Exigência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Não periódicos (S-1000 a S-1099 e S-2xxx)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SEM trava de status da folha.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Periódicos (S-1200, S-1210, S-1298, S-1299)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Exigem a folha FECHADA.</w:t>
            </w:r>
          </w:p>
        </w:tc>
      </w:tr>
    </w:tbl>
    <w:p>
      <w:pPr>
        <w:spacing w:after="40"/>
      </w:pPr>
    </w:p>
    <w:p>
      <w:pPr>
        <w:pStyle w:val="Heading2"/>
      </w:pPr>
      <w:r>
        <w:t>Qual evento cada situação gera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fill="E8EEF9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4535"/>
            <w:shd w:val="clear" w:fill="E8EEF9"/>
          </w:tcPr>
          <w:p>
            <w:r/>
            <w:r>
              <w:rPr>
                <w:b/>
                <w:sz w:val="19"/>
              </w:rPr>
              <w:t>Evento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Admissão de empregado (categoria menor que 700)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S-2200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Admissão de não empregado (700 ou mais)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S-2300 (TSVE)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Afastamento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S-2230 — saída e retorno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Férias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S-2230 com flag 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Desligamento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S-2299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Acidente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S-2210 (CAT)</w:t>
            </w:r>
          </w:p>
        </w:tc>
      </w:tr>
    </w:tbl>
    <w:p>
      <w:pPr>
        <w:spacing w:after="40"/>
      </w:pPr>
    </w:p>
    <w:p>
      <w:pPr>
        <w:pStyle w:val="Heading2"/>
      </w:pPr>
      <w:r>
        <w:t>Grupo Tabelas — S-1000, S-1005, S-1010 e S-1020</w:t>
      </w:r>
    </w:p>
    <w:p>
      <w:r>
        <w:rPr>
          <w:b/>
        </w:rPr>
        <w:t xml:space="preserve">S-1020 — </w:t>
      </w:r>
      <w:r>
        <w:t>criar somente pela tela própria. O evento precisa de FPAS e código de Terceiros, que o Gerador não preenche — registro sem FPAS é rejeitado com o erro [17].</w:t>
      </w:r>
    </w:p>
    <w:p>
      <w:r>
        <w:rPr>
          <w:b/>
        </w:rPr>
        <w:t xml:space="preserve">codLotacao — </w:t>
      </w:r>
      <w:r>
        <w:t>é o centro de custo do funcionário (tab_cad.centrocusto).</w:t>
      </w:r>
    </w:p>
    <w:p>
      <w:r>
        <w:rPr>
          <w:b/>
        </w:rPr>
        <w:t xml:space="preserve">codTercs — </w:t>
      </w:r>
      <w:r>
        <w:t>é derivado do FPAS pela tab_aux_fpas. Exceção: classificação tributária 01 a 04 (Simples Nacional e MEI) recolhe Terceiros pela DAS, então o codTercs TEM que ser 0000 — caso contrário vem o erro [247].</w:t>
      </w:r>
    </w:p>
    <w:p>
      <w:pPr>
        <w:pStyle w:val="Heading2"/>
      </w:pPr>
      <w:r>
        <w:t>Conferência obrigatória antes do S-1200</w:t>
      </w:r>
    </w:p>
    <w:p>
      <w:r>
        <w:rPr>
          <w:b w:val="0"/>
          <w:i w:val="0"/>
        </w:rPr>
        <w:t>Ao mandar um S-1200 o sistema confere três coisas, nesta ordem de gravidade. As duas primeiras BARRAM o envio: são recusa certa do eSocial, e a mensagem do governo não diz qual rubrica ou lotação faltou.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val="clear" w:fill="E8EEF9"/>
          </w:tcPr>
          <w:p>
            <w:r/>
            <w:r>
              <w:rPr>
                <w:b/>
                <w:sz w:val="19"/>
              </w:rPr>
              <w:t>Ordem</w:t>
            </w:r>
          </w:p>
        </w:tc>
        <w:tc>
          <w:tcPr>
            <w:tcW w:type="dxa" w:w="3855"/>
            <w:shd w:val="clear" w:fill="E8EEF9"/>
          </w:tcPr>
          <w:p>
            <w:r/>
            <w:r>
              <w:rPr>
                <w:b/>
                <w:sz w:val="19"/>
              </w:rPr>
              <w:t>Verificação</w:t>
            </w:r>
          </w:p>
        </w:tc>
        <w:tc>
          <w:tcPr>
            <w:tcW w:type="dxa" w:w="4309"/>
            <w:shd w:val="clear" w:fill="E8EEF9"/>
          </w:tcPr>
          <w:p>
            <w:r/>
            <w:r>
              <w:rPr>
                <w:b/>
                <w:sz w:val="19"/>
              </w:rPr>
              <w:t>Se faltar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Lotação da folha com S-1020 aceito e vigente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Barra o envio e cria a remessa S-1020 na Fila.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Verbas lançadas no tab_mov com S-1010 aceito e vigente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Barra o envio e cria as remessas S-1010 na Fila.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Remessas pré-requisito pendentes (S-1005, S-2200, S-2230 e outras)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Apenas avisa. Dá para seguir confirmando.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vigência conta: rubrica declarada com início de validade em 07/2026 não cobre a folha de 06/2026. Verba informativa (código 9900 ou maior) fica de fora, porque não vai no S-1200.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Esta conferência foi feita pensando no cliente no primeiro mês. Nele não existe NENHUM registro de tabela, e a checagem de pendências só enxerga o que já existe — por isso ela sozinha não acusava nada e o S-1200 ia direto para a rejeição.</w:t>
      </w:r>
    </w:p>
    <w:p>
      <w:r>
        <w:rPr>
          <w:b/>
        </w:rPr>
        <w:t xml:space="preserve">Sem duplicar — </w:t>
      </w:r>
      <w:r>
        <w:t>a criação automática pula a verba ou a lotação que já tem remessa na Fila, em qualquer situação.</w:t>
      </w:r>
    </w:p>
    <w:p>
      <w:pPr>
        <w:pStyle w:val="Heading2"/>
      </w:pPr>
      <w:r>
        <w:t>Regras de XML que já custaram caro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  <w:shd w:val="clear" w:fill="E8EEF9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7483"/>
            <w:shd w:val="clear" w:fill="E8EEF9"/>
          </w:tcPr>
          <w:p>
            <w:r/>
            <w:r>
              <w:rPr>
                <w:b/>
                <w:sz w:val="19"/>
              </w:rPr>
              <w:t>Regra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nrSeqEvento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00001 para lote de 1 evento. Usar a matrícula causava rejeição 609.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indApurIR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0 sempre na folha mensal. Não existe o valor 2; usar 1 zera o IRRF.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ideDmDev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Matrícula com 6 dígitos mais “00” (ex.: 00000100). Tem que ser único por trabalhador, senão o IRRF vem zerado no S-5012.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codRubr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“0001-FOL”. Sufixo -FER para férias, -13S para 13º e -FOL nos demais.</w:t>
            </w:r>
          </w:p>
        </w:tc>
      </w:tr>
    </w:tbl>
    <w:p>
      <w:pPr>
        <w:spacing w:after="40"/>
      </w:pPr>
    </w:p>
    <w:p>
      <w:pPr>
        <w:pStyle w:val="Heading2"/>
      </w:pPr>
      <w:r>
        <w:t>Certificado digital</w:t>
      </w:r>
    </w:p>
    <w:p>
      <w:pPr>
        <w:spacing w:after="160"/>
      </w:pPr>
      <w:r>
        <w:rPr>
          <w:i/>
          <w:color w:val="475569"/>
          <w:sz w:val="19"/>
        </w:rPr>
        <w:t>Certificado Digital · Cert. de Procurador</w:t>
      </w:r>
    </w:p>
    <w:p>
      <w:r>
        <w:rPr>
          <w:b w:val="0"/>
          <w:i w:val="0"/>
        </w:rPr>
        <w:t>A senha é cifrada com chave derivada do FLASK_SECRET_KEY, que é DIFERENTE entre o ambiente local e o Render. Certificado salvo localmente só abre localmente.</w:t>
      </w:r>
    </w:p>
    <w:p>
      <w:pPr>
        <w:ind w:left="227"/>
      </w:pPr>
      <w:r>
        <w:rPr>
          <w:b/>
          <w:color w:val="B91C1C"/>
        </w:rPr>
        <w:t xml:space="preserve">Atenção  </w:t>
      </w:r>
      <w:r>
        <w:t>Deu “Erro interno” no envio? Regrave o .pfx NO AMBIENTE de onde vai enviar — normalmente o site.</w:t>
      </w:r>
    </w:p>
    <w:p>
      <w:pPr>
        <w:pStyle w:val="Heading2"/>
      </w:pPr>
      <w:r>
        <w:t>Fila de Remessas</w:t>
      </w:r>
    </w:p>
    <w:p>
      <w:pPr>
        <w:spacing w:after="160"/>
      </w:pPr>
      <w:r>
        <w:rPr>
          <w:i/>
          <w:color w:val="475569"/>
          <w:sz w:val="19"/>
        </w:rPr>
        <w:t>Gerador Manual · Fila de Remessas · Listagem · Pendências e Erros</w:t>
      </w:r>
    </w:p>
    <w:p>
      <w:r>
        <w:rPr>
          <w:b/>
        </w:rPr>
        <w:t xml:space="preserve">Agrupamento — </w:t>
      </w:r>
      <w:r>
        <w:t>por competência (ano_mes). Remessa de outro mês não aparece na fila da folha ativa.</w:t>
      </w:r>
    </w:p>
    <w:p>
      <w:r>
        <w:rPr>
          <w:b/>
        </w:rPr>
        <w:t xml:space="preserve">Não confundir — </w:t>
      </w:r>
      <w:r>
        <w:t>a “Fila de Remessas” é uma tela geral; cada layout ainda tem a sua tela própria, e elas não são a mesma coisa.</w:t>
      </w:r>
    </w:p>
    <w:p>
      <w:r>
        <w:rPr>
          <w:b/>
        </w:rPr>
        <w:t xml:space="preserve">Situação da remessa — </w:t>
      </w:r>
      <w:r>
        <w:t>recém-criada aparece como Pendente. Enviado é recibo preenchido; Aguardando é protocolo em consulta; Com Erro é mensagem de recusa gravada.</w:t>
      </w:r>
    </w:p>
    <w:p>
      <w:pPr>
        <w:pStyle w:val="Heading2"/>
      </w:pPr>
      <w:r>
        <w:t>Verificação Folha10 × eSocial</w:t>
      </w:r>
    </w:p>
    <w:p>
      <w:r>
        <w:rPr>
          <w:b w:val="0"/>
          <w:i w:val="0"/>
        </w:rPr>
        <w:t>Confronta o que o Folha10 calculou com os totalizadores devolvidos pelo governo. Os S-5001 e S-5003 vêm do retorno do S-1200 e o S-5002 vem do retorno do S-1210 — nunca do S-1299.</w:t>
      </w:r>
    </w:p>
    <w:p>
      <w:r>
        <w:br w:type="page"/>
      </w:r>
    </w:p>
    <w:p>
      <w:pPr>
        <w:pStyle w:val="Heading1"/>
      </w:pPr>
      <w:r>
        <w:t>Etapa 10 — Diversos</w:t>
      </w:r>
    </w:p>
    <w:p>
      <w:pPr>
        <w:spacing w:after="160"/>
      </w:pPr>
      <w:r>
        <w:rPr>
          <w:i/>
          <w:color w:val="475569"/>
          <w:sz w:val="19"/>
        </w:rPr>
        <w:t>Menu principal › Diversos</w:t>
      </w:r>
    </w:p>
    <w:p>
      <w:pPr>
        <w:pStyle w:val="Heading2"/>
      </w:pPr>
      <w:r>
        <w:t>Sistema</w:t>
      </w:r>
    </w:p>
    <w:p>
      <w:pPr>
        <w:spacing w:after="160"/>
      </w:pPr>
      <w:r>
        <w:rPr>
          <w:i/>
          <w:color w:val="475569"/>
          <w:sz w:val="19"/>
        </w:rPr>
        <w:t>Configurações · Usuários e Permissões · Log de Auditoria</w:t>
      </w:r>
    </w:p>
    <w:p>
      <w:r>
        <w:rPr>
          <w:b/>
        </w:rPr>
        <w:t xml:space="preserve">Login por pessoa — </w:t>
      </w:r>
      <w:r>
        <w:t>tab_cliente é o contrato e tab_usuario é quem loga. A tela de usuários é só do titular da conta.</w:t>
      </w:r>
    </w:p>
    <w:p>
      <w:r>
        <w:rPr>
          <w:b/>
        </w:rPr>
        <w:t xml:space="preserve">Limite de usuários — </w:t>
      </w:r>
      <w:r>
        <w:t>LIMITE_USUARIOS_CLIENTE = 3 ativos por cliente, o titular incluído. Conta só situacao='A': desativar libera a vaga. O titular não pode ser desativado.</w:t>
      </w:r>
    </w:p>
    <w:p>
      <w:r>
        <w:rPr>
          <w:b/>
        </w:rPr>
        <w:t xml:space="preserve">Log — </w:t>
      </w:r>
      <w:r>
        <w:t>gravado em tab_log pelo helper gravar_log(), que trunca os campos. Insert cru com código maior que o limite falha calado.</w:t>
      </w:r>
    </w:p>
    <w:p>
      <w:pPr>
        <w:pStyle w:val="Heading2"/>
      </w:pPr>
      <w:r>
        <w:t>Dados</w:t>
      </w:r>
    </w:p>
    <w:p>
      <w:pPr>
        <w:spacing w:after="160"/>
      </w:pPr>
      <w:r>
        <w:rPr>
          <w:i/>
          <w:color w:val="475569"/>
          <w:sz w:val="19"/>
        </w:rPr>
        <w:t>Backup · Exportar Dados</w:t>
      </w:r>
    </w:p>
    <w:p>
      <w:r>
        <w:rPr>
          <w:b w:val="0"/>
          <w:i w:val="0"/>
        </w:rPr>
        <w:t>Sem regra adicional documentada até esta edição do manual.</w:t>
      </w:r>
    </w:p>
    <w:p>
      <w:r>
        <w:br w:type="page"/>
      </w:r>
    </w:p>
    <w:p>
      <w:pPr>
        <w:pStyle w:val="Heading1"/>
      </w:pPr>
      <w:r>
        <w:t>Etapa 11 — Administrador</w:t>
      </w:r>
    </w:p>
    <w:p>
      <w:pPr>
        <w:spacing w:after="160"/>
      </w:pPr>
      <w:r>
        <w:rPr>
          <w:i/>
          <w:color w:val="475569"/>
          <w:sz w:val="19"/>
        </w:rPr>
        <w:t>Menu principal › Administrador  (card visível apenas para a equipe F10)</w:t>
      </w:r>
    </w:p>
    <w:p>
      <w:r>
        <w:rPr>
          <w:b/>
        </w:rPr>
        <w:t xml:space="preserve">Quem vê — </w:t>
      </w:r>
      <w:r>
        <w:t>o servidor decide, pela função _pode_admin(): a conta inteira da F10 (id_cliente 4), não um CPF. Todo usuário dessa conta tem o módulo Admin, o Trocar Cliente e pode mexer nas verbas de sistema (código abaixo de 1000).</w:t>
      </w:r>
    </w:p>
    <w:p>
      <w:pPr>
        <w:pStyle w:val="Heading2"/>
      </w:pPr>
      <w:r>
        <w:t>Clientes</w:t>
      </w:r>
    </w:p>
    <w:p>
      <w:pPr>
        <w:spacing w:after="160"/>
      </w:pPr>
      <w:r>
        <w:rPr>
          <w:i/>
          <w:color w:val="475569"/>
          <w:sz w:val="19"/>
        </w:rPr>
        <w:t>Lista de Clientes · Licença de Uso · Libera Folhas Anteriores</w:t>
      </w:r>
    </w:p>
    <w:p>
      <w:r>
        <w:rPr>
          <w:b/>
        </w:rPr>
        <w:t xml:space="preserve">Impersonar — </w:t>
      </w:r>
      <w:r>
        <w:t>o administrador entra em qualquer cliente sem senha. A sessão mostra banner vermelho e o acesso é registrado em tab_log.</w:t>
      </w:r>
    </w:p>
    <w:p>
      <w:pPr>
        <w:pStyle w:val="Heading2"/>
      </w:pPr>
      <w:r>
        <w:t>Comunicação e Marketing</w:t>
      </w:r>
    </w:p>
    <w:p>
      <w:pPr>
        <w:spacing w:after="160"/>
      </w:pPr>
      <w:r>
        <w:rPr>
          <w:i/>
          <w:color w:val="475569"/>
          <w:sz w:val="19"/>
        </w:rPr>
        <w:t>Quadro de Avisos · Leads Pet-Shop</w:t>
      </w:r>
    </w:p>
    <w:p>
      <w:r>
        <w:rPr>
          <w:b/>
        </w:rPr>
        <w:t xml:space="preserve">Quadro de avisos — </w:t>
      </w:r>
      <w:r>
        <w:t>tab_aviso e tab_aviso_lido, publicados pela tela /admin_avisos.</w:t>
      </w:r>
    </w:p>
    <w:p>
      <w:pPr>
        <w:pStyle w:val="Heading2"/>
      </w:pPr>
      <w:r>
        <w:t>Migração, Notas Fiscais e Base de Teste</w:t>
      </w:r>
    </w:p>
    <w:p>
      <w:pPr>
        <w:spacing w:after="160"/>
      </w:pPr>
      <w:r>
        <w:rPr>
          <w:i/>
          <w:color w:val="475569"/>
          <w:sz w:val="19"/>
        </w:rPr>
        <w:t>Importar do Folha 10 Antigo · Emitir NFS-e · Visualizar XML · Copiar Base p/ Teste · Backup</w:t>
      </w:r>
    </w:p>
    <w:p>
      <w:r>
        <w:rPr>
          <w:b/>
        </w:rPr>
        <w:t xml:space="preserve">Copiar base para teste — </w:t>
      </w:r>
      <w:r>
        <w:t>copia a base de qualquer empresa para o cliente 6. A origem NUNCA é alterada; as chaves são remapeadas no destino.</w:t>
      </w:r>
    </w:p>
    <w:p>
      <w:r>
        <w:rPr>
          <w:b/>
        </w:rPr>
        <w:t xml:space="preserve">Backup do Supabase — </w:t>
      </w:r>
      <w:r>
        <w:t>baixa a cópia para C:\Folha10-Simples\CopiaBase\AAAAMMDD. É rotina local e só de leitura.</w:t>
      </w:r>
    </w:p>
    <w:p>
      <w:r>
        <w:rPr>
          <w:b/>
        </w:rPr>
        <w:t xml:space="preserve">NFS-e — </w:t>
      </w:r>
      <w:r>
        <w:t>a coluna Servico_Valor está em centavos. Valor maior que zero oculta empresas e funcionários na tela.</w:t>
      </w:r>
    </w:p>
    <w:p>
      <w:r>
        <w:br w:type="page"/>
      </w:r>
    </w:p>
    <w:p>
      <w:pPr>
        <w:pStyle w:val="Heading1"/>
      </w:pPr>
      <w:r>
        <w:t>Anexo A — Armadilhas de banco e de dados</w:t>
      </w:r>
    </w:p>
    <w:p>
      <w:r>
        <w:rPr>
          <w:b w:val="0"/>
          <w:i w:val="0"/>
        </w:rPr>
        <w:t>Regras que não pertencem a uma tela, mas derrubam qualquer uma delas.</w:t>
      </w:r>
    </w:p>
    <w:p>
      <w:pPr>
        <w:pStyle w:val="Heading2"/>
      </w:pPr>
      <w:r>
        <w:t>Formatos que enganam</w:t>
      </w:r>
    </w:p>
    <w:p>
      <w:r>
        <w:rPr>
          <w:b/>
        </w:rPr>
        <w:t xml:space="preserve">tab_cad.dtadm é AAAAMMDD, sem traços — </w:t>
      </w:r>
      <w:r>
        <w:t>ler como AAAA-MM-DD junta o segundo dígito do mês com o primeiro do dia: 20260302 vira 202630. Isso já fez funcionários sumirem da tela de adiantamento. Usar o helper _anomes_admissao().</w:t>
      </w:r>
    </w:p>
    <w:p>
      <w:r>
        <w:rPr>
          <w:b/>
        </w:rPr>
        <w:t xml:space="preserve">tab_log.menu é varchar(12) — </w:t>
      </w:r>
      <w:r>
        <w:t>insert cru com código maior falha CALADO — quase todos estão dentro de except: pass. Foi o que multiplicou a licença no webhook do Asaas. O helper gravar_log() trunca; inserts crus não.</w:t>
      </w:r>
    </w:p>
    <w:p>
      <w:r>
        <w:rPr>
          <w:b/>
        </w:rPr>
        <w:t xml:space="preserve">tab_tabela_cli.codigo é varchar(12) — </w:t>
      </w:r>
      <w:r>
        <w:t>preferências precisam de código curto.</w:t>
      </w:r>
    </w:p>
    <w:p>
      <w:pPr>
        <w:pStyle w:val="Heading2"/>
      </w:pPr>
      <w:r>
        <w:t>PostgREST corta em 1000 linhas</w:t>
      </w:r>
    </w:p>
    <w:p>
      <w:r>
        <w:rPr>
          <w:b w:val="0"/>
          <w:i w:val="0"/>
        </w:rPr>
        <w:t>E ignora limite maior: pedir 5000 devolve 1000. Consulta em lote para validar “já existe” pode dar falso negativo. Comportamento testado. Toda leitura que precisa ser completa tem que paginar.</w:t>
      </w:r>
    </w:p>
    <w:p>
      <w:pPr>
        <w:pStyle w:val="Heading2"/>
      </w:pPr>
      <w:r>
        <w:t>tab_eventos — códigos op1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E8EEF9"/>
          </w:tcPr>
          <w:p>
            <w:r/>
            <w:r>
              <w:rPr>
                <w:b/>
                <w:sz w:val="19"/>
              </w:rPr>
              <w:t>op1</w:t>
            </w:r>
          </w:p>
        </w:tc>
        <w:tc>
          <w:tcPr>
            <w:tcW w:type="dxa" w:w="3628"/>
            <w:shd w:val="clear" w:fill="E8EEF9"/>
          </w:tcPr>
          <w:p>
            <w:r/>
            <w:r>
              <w:rPr>
                <w:b/>
                <w:sz w:val="19"/>
              </w:rPr>
              <w:t>Evento</w:t>
            </w:r>
          </w:p>
        </w:tc>
        <w:tc>
          <w:tcPr>
            <w:tcW w:type="dxa" w:w="907"/>
            <w:shd w:val="clear" w:fill="E8EEF9"/>
          </w:tcPr>
          <w:p>
            <w:r/>
            <w:r>
              <w:rPr>
                <w:b/>
                <w:sz w:val="19"/>
              </w:rPr>
              <w:t>op1</w:t>
            </w:r>
          </w:p>
        </w:tc>
        <w:tc>
          <w:tcPr>
            <w:tcW w:type="dxa" w:w="3628"/>
            <w:shd w:val="clear" w:fill="E8EEF9"/>
          </w:tcPr>
          <w:p>
            <w:r/>
            <w:r>
              <w:rPr>
                <w:b/>
                <w:sz w:val="19"/>
              </w:rPr>
              <w:t>Evento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Férias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Insalubridade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Afastamento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Periculosidade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Aviso prévio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190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matricula_es (migração)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B91C1C"/>
        </w:rPr>
        <w:t xml:space="preserve">Atenção  </w:t>
      </w:r>
      <w:r>
        <w:t>op2 = 203 no afastamento é registro auxiliar da migração e duplica o afastamento verdadeiro.</w:t>
      </w:r>
    </w:p>
    <w:p>
      <w:pPr>
        <w:pStyle w:val="Heading2"/>
      </w:pPr>
      <w:r>
        <w:t>tab_esocial</w:t>
      </w:r>
    </w:p>
    <w:p>
      <w:pPr>
        <w:pStyle w:val="ListBullet"/>
        <w:spacing w:after="40"/>
        <w:ind w:left="397"/>
      </w:pPr>
      <w:r>
        <w:t>A chave primária é id_esocial, não “id”.</w:t>
      </w:r>
    </w:p>
    <w:p>
      <w:pPr>
        <w:pStyle w:val="ListBullet"/>
        <w:spacing w:after="40"/>
        <w:ind w:left="397"/>
      </w:pPr>
      <w:r>
        <w:t>Evento ENVIADO significa recibo não vazio.</w:t>
      </w:r>
    </w:p>
    <w:p>
      <w:pPr>
        <w:pStyle w:val="ListBullet"/>
        <w:spacing w:after="40"/>
        <w:ind w:left="397"/>
      </w:pPr>
      <w:r>
        <w:t>EXCLUÍDO por S-3000 é observacao_erro igual a EXCLUIDO.</w:t>
      </w:r>
    </w:p>
    <w:p>
      <w:pPr>
        <w:pStyle w:val="ListBullet"/>
        <w:spacing w:after="40"/>
        <w:ind w:left="397"/>
      </w:pPr>
      <w:r>
        <w:t>A coluna observacao_erro tem dois usos nos eventos de tabela: guarda os parâmetros da remessa como PARAMS:{...} e, depois de um “|”, o status do envio. Só a segunda parte é mensagem de erro — tratar a coluna inteira como erro faz remessa recém-criada aparecer como “Com Erro” sem nunca ter sido enviada.</w:t>
      </w:r>
    </w:p>
    <w:p>
      <w:pPr>
        <w:pStyle w:val="Heading2"/>
      </w:pPr>
      <w:r>
        <w:t>RLS desligada no Supabase</w:t>
      </w:r>
    </w:p>
    <w:p>
      <w:r>
        <w:rPr>
          <w:b w:val="0"/>
          <w:i w:val="0"/>
        </w:rPr>
        <w:t>O isolamento entre clientes é feito exclusivamente pelo .eq("id_cliente") no código Python. Decisão adiada — lacuna conhecida e aceita.</w:t>
      </w:r>
    </w:p>
    <w:p>
      <w:r>
        <w:br w:type="page"/>
      </w:r>
    </w:p>
    <w:p>
      <w:pPr>
        <w:pStyle w:val="Heading1"/>
      </w:pPr>
      <w:r>
        <w:t>Anexo B — Padrões de tela</w:t>
      </w:r>
    </w:p>
    <w:p>
      <w:pPr>
        <w:pStyle w:val="Heading2"/>
      </w:pPr>
      <w:r>
        <w:t>Cabeçalho padrão</w:t>
      </w:r>
    </w:p>
    <w:p>
      <w:r>
        <w:rPr>
          <w:b w:val="0"/>
          <w:i w:val="0"/>
        </w:rPr>
        <w:t>Três colunas: empresa e nome do usuário | título e badge da folha | logo, versão e botão Voltar. Fonte IBM Plex em todas as telas.</w:t>
      </w:r>
    </w:p>
    <w:p>
      <w:pPr>
        <w:pStyle w:val="Heading2"/>
      </w:pPr>
      <w:r>
        <w:t>Ajuda — botão “Dúvida?”</w:t>
      </w:r>
    </w:p>
    <w:p>
      <w:r>
        <w:rPr>
          <w:b w:val="0"/>
          <w:i w:val="0"/>
        </w:rPr>
        <w:t>Verde, em formato de pílula, alinhado à DIREITA do cabeçalho da tela. Abre um painel próprio, não um alerta de texto puro. O texto mora num parcial _ajuda_&lt;modulo&gt;.html, incluído tanto na tela quanto no card do menu — editar num lugar só vale para os dois.</w:t>
      </w:r>
    </w:p>
    <w:p>
      <w:pPr>
        <w:pStyle w:val="Heading2"/>
      </w:pPr>
      <w:r>
        <w:t>Cards do menu</w:t>
      </w:r>
    </w:p>
    <w:p>
      <w:r>
        <w:rPr>
          <w:b w:val="0"/>
          <w:i w:val="0"/>
        </w:rPr>
        <w:t>Ao selecionar um card, o grid é escondido e dá lugar a uma barra compacta com o botão Trocar, para a lista ocupar toda a área.</w:t>
      </w:r>
    </w:p>
    <w:p>
      <w:pPr>
        <w:pStyle w:val="Heading2"/>
      </w:pPr>
      <w:r>
        <w:t>Tour guiado</w:t>
      </w:r>
    </w:p>
    <w:p>
      <w:r>
        <w:rPr>
          <w:b w:val="0"/>
          <w:i w:val="0"/>
        </w:rPr>
        <w:t>As telas com tour usam Driver.js, acionado pelo botão “?” no canto inferior direito.</w:t>
      </w:r>
    </w:p>
    <w:p>
      <w:pPr>
        <w:pStyle w:val="Heading2"/>
      </w:pPr>
      <w:r>
        <w:t>Versão</w:t>
      </w:r>
    </w:p>
    <w:p>
      <w:r>
        <w:rPr>
          <w:b w:val="0"/>
          <w:i w:val="0"/>
        </w:rPr>
        <w:t>O arquivo versaoxxx.txt é atualizado a cada alteração rodando python _gravar_versao.py, que pega a hora de Brasília. A hora nunca é digitada à mão.</w:t>
      </w:r>
    </w:p>
    <w:p>
      <w:r>
        <w:br w:type="page"/>
      </w:r>
    </w:p>
    <w:p>
      <w:pPr>
        <w:pStyle w:val="Heading1"/>
      </w:pPr>
      <w:r>
        <w:t>Anexo C — Regras específicas de cliente</w:t>
      </w:r>
    </w:p>
    <w:p>
      <w:pPr>
        <w:pStyle w:val="Heading2"/>
      </w:pPr>
      <w:r>
        <w:t>Cliente 0038 — sem encargos</w:t>
      </w:r>
    </w:p>
    <w:p>
      <w:r>
        <w:rPr>
          <w:b w:val="0"/>
          <w:i w:val="0"/>
        </w:rPr>
        <w:t>Constantes no app.py: CLIENTES_SEM_ENCARGOS e CLIENTES_SEM_DSR.</w:t>
      </w:r>
    </w:p>
    <w:p>
      <w:pPr>
        <w:pStyle w:val="ListBullet"/>
        <w:spacing w:after="40"/>
        <w:ind w:left="397"/>
      </w:pPr>
      <w:r>
        <w:t>NÃO calcula INSS, IRRF nem FGTS em nenhuma verba. O cálculo roda inteiro e a memória mostra o que seria devido; só o VALOR é zerado antes de gravar. As BASES continuam gravadas no tab_total. Vale na folha mensal, no 13º, nas férias, na rescisão e no adiantamento do 13º.</w:t>
      </w:r>
    </w:p>
    <w:p>
      <w:pPr>
        <w:pStyle w:val="ListBullet"/>
        <w:spacing w:after="40"/>
        <w:ind w:left="397"/>
      </w:pPr>
      <w:r>
        <w:t>NÃO calcula repouso remunerado nas verbas 0025 (hora extra) e 0027 (comissões). A 0026 (adicional noturno) continua normal. O valor é apurado e mostrado na memória, mas não é lançado.</w:t>
      </w:r>
    </w:p>
    <w:p>
      <w:pPr>
        <w:pStyle w:val="ListBullet"/>
        <w:spacing w:after="40"/>
        <w:ind w:left="397"/>
      </w:pPr>
      <w:r>
        <w:t>Verba digitada A MÃO continua sendo mantida — a regra vale para o que o sistema CALCULA.</w:t>
      </w:r>
    </w:p>
    <w:p>
      <w:pPr>
        <w:pStyle w:val="Heading2"/>
      </w:pPr>
      <w:r>
        <w:t>Cliente 000614 — nota fiscal</w:t>
      </w:r>
    </w:p>
    <w:p>
      <w:r>
        <w:rPr>
          <w:b w:val="0"/>
          <w:i w:val="0"/>
        </w:rPr>
        <w:t>Emite NFS-e com ISS retido pelo tomador a 5%, com endereço fixo. O DANFSe mostra alíquota, base de cálculo, ISS apurado e ISS retido.</w:t>
      </w:r>
    </w:p>
    <w:p>
      <w:pPr>
        <w:pStyle w:val="Heading2"/>
      </w:pPr>
      <w:r>
        <w:t>Conta 4 — equipe F10</w:t>
      </w:r>
    </w:p>
    <w:p>
      <w:r>
        <w:rPr>
          <w:b w:val="0"/>
          <w:i w:val="0"/>
        </w:rPr>
        <w:t>Todo usuário do id_cliente 4 tem o módulo Admin, o Trocar Cliente e pode alterar as verbas de sistema (código abaixo de 1000).</w:t>
      </w:r>
    </w:p>
    <w:p>
      <w:r>
        <w:br w:type="page"/>
      </w:r>
    </w:p>
    <w:p>
      <w:pPr>
        <w:pStyle w:val="Heading2"/>
      </w:pPr>
      <w:r>
        <w:t>Sobre este manual</w:t>
      </w:r>
    </w:p>
    <w:p>
      <w:r>
        <w:rPr>
          <w:b w:val="0"/>
          <w:i w:val="0"/>
        </w:rPr>
        <w:t>Reúne o que já está definido e valendo. Onde a regra ainda não está fechada, o texto diz isso — as lacunas declaradas hoje são:</w:t>
      </w:r>
    </w:p>
    <w:p>
      <w:pPr>
        <w:pStyle w:val="ListBullet"/>
        <w:spacing w:after="40"/>
        <w:ind w:left="397"/>
      </w:pPr>
      <w:r>
        <w:t>Verbas 30, 31 e 32 (insalubridade e periculosidade) com inc_* = CN, valor que o código não trata: o adicional não chega a férias, 13º nem rescisão.</w:t>
      </w:r>
    </w:p>
    <w:p>
      <w:pPr>
        <w:pStyle w:val="ListBullet"/>
        <w:spacing w:after="40"/>
        <w:ind w:left="397"/>
      </w:pPr>
      <w:r>
        <w:t>Ficha Financeira: os totais do tab_total não aparecem na tela.</w:t>
      </w:r>
    </w:p>
    <w:p>
      <w:pPr>
        <w:pStyle w:val="ListBullet"/>
        <w:spacing w:after="40"/>
        <w:ind w:left="397"/>
      </w:pPr>
      <w:r>
        <w:t>RLS desligada no Supabase: o isolamento entre clientes depende só do código.</w:t>
      </w:r>
    </w:p>
    <w:p>
      <w:r>
        <w:rPr>
          <w:b w:val="0"/>
          <w:i w:val="0"/>
        </w:rPr>
      </w:r>
    </w:p>
    <w:p>
      <w:r>
        <w:rPr>
          <w:b w:val="0"/>
          <w:i/>
          <w:color w:val="475569"/>
        </w:rPr>
        <w:t>Folha10 Simples — versão 20261002-1002. Documento gerado em 09/08/2026.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46" w:val="right"/>
      </w:tabs>
      <w:spacing w:after="80"/>
      <w:pBdr>
        <w:bottom w:val="single" w:sz="4" w:space="4" w:color="C7D2E4"/>
      </w:pBdr>
    </w:pPr>
    <w:r/>
    <w:r>
      <w:rPr>
        <w:color w:val="475569"/>
        <w:sz w:val="17"/>
      </w:rPr>
      <w:t>Folha10 Simples — Manual de Regras do Sistema</w:t>
    </w:r>
    <w:r>
      <w:rPr>
        <w:color w:val="475569"/>
        <w:sz w:val="17"/>
      </w:rPr>
      <w:tab/>
      <w:t>versão 20261002-1002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