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7" w:name="content"/>
    <w:bookmarkStart w:id="76" w:name="福建老酒出海市场与策略研究报告"/>
    <w:p>
      <w:pPr>
        <w:pStyle w:val="Heading1"/>
      </w:pPr>
      <w:r>
        <w:rPr>
          <w:rFonts w:hint="eastAsia"/>
        </w:rPr>
        <w:t xml:space="preserve">福建老酒出海市场与策略研究报告</w:t>
      </w:r>
    </w:p>
    <w:bookmarkStart w:id="24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福建老酒最适合走的不是“先打大市场、再补合规”，而是“先打低税负、强文化亲和、短链路市场，再向高壁垒高回报市场爬坡”。从公开贸易数据、各地酒类监管门槛、税负结构和福建老酒自身产品结构看，</w:t>
      </w:r>
      <w:r>
        <w:rPr>
          <w:rFonts w:hint="eastAsia"/>
          <w:b/>
          <w:bCs/>
        </w:rPr>
        <w:t xml:space="preserve">香港应作为首发市场，新加坡作为东南亚转运与品牌放大第二站，日本作为第二阶段重点餐饮渠道市场，美国西海岸与欧盟应放在第三阶段做高毛利试点</w:t>
      </w:r>
      <w:r>
        <w:rPr>
          <w:rFonts w:hint="eastAsia"/>
        </w:rPr>
        <w:t xml:space="preserve">。核心原因很明确：香港是自由港、对酒精浓度不高于30%的酒类和葡萄酒已撤销牌照/许可证安排，且对一般食品进口多数无需事前批准；同时香港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HS2206“其他发酵饮料”进口额约</w:t>
      </w:r>
      <w:r>
        <w:t xml:space="preserve"> 4,445 </w:t>
      </w:r>
      <w:r>
        <w:rPr>
          <w:rFonts w:hint="eastAsia"/>
        </w:rPr>
        <w:t xml:space="preserve">万美元，其中中国来源约</w:t>
      </w:r>
      <w:r>
        <w:t xml:space="preserve"> 798 </w:t>
      </w:r>
      <w:r>
        <w:rPr>
          <w:rFonts w:hint="eastAsia"/>
        </w:rPr>
        <w:t xml:space="preserve">万美元，证明市场对亚洲发酵酒已有现实需求，且中国货有进入基础。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首发产品建议采用“双轮驱动”而不是单一SKU。</w:t>
      </w:r>
      <w:r>
        <w:t xml:space="preserve"> </w:t>
      </w:r>
      <w:r>
        <w:rPr>
          <w:rFonts w:hint="eastAsia"/>
        </w:rPr>
        <w:t xml:space="preserve">走量单品建议为“485mL</w:t>
      </w:r>
      <w:r>
        <w:t xml:space="preserve"> </w:t>
      </w:r>
      <w:r>
        <w:rPr>
          <w:rFonts w:hint="eastAsia"/>
        </w:rPr>
        <w:t xml:space="preserve">福建老酒</w:t>
      </w:r>
      <w:r>
        <w:t xml:space="preserve"> </w:t>
      </w:r>
      <w:r>
        <w:rPr>
          <w:rFonts w:hint="eastAsia"/>
        </w:rPr>
        <w:t xml:space="preserve">8年陈酿厨用老酒”，品牌形象单品建议为“鼓山福建老酒</w:t>
      </w:r>
      <w:r>
        <w:t xml:space="preserve"> 500mL </w:t>
      </w:r>
      <w:r>
        <w:rPr>
          <w:rFonts w:hint="eastAsia"/>
        </w:rPr>
        <w:t xml:space="preserve">13度</w:t>
      </w:r>
      <w:r>
        <w:t xml:space="preserve"> </w:t>
      </w:r>
      <w:r>
        <w:rPr>
          <w:rFonts w:hint="eastAsia"/>
        </w:rPr>
        <w:t xml:space="preserve">三坊七巷版”或“闽越红</w:t>
      </w:r>
      <w:r>
        <w:t xml:space="preserve"> </w:t>
      </w:r>
      <w:r>
        <w:rPr>
          <w:rFonts w:hint="eastAsia"/>
        </w:rPr>
        <w:t xml:space="preserve">10年喜酒</w:t>
      </w:r>
      <w:r>
        <w:t xml:space="preserve"> 600mL </w:t>
      </w:r>
      <w:r>
        <w:rPr>
          <w:rFonts w:hint="eastAsia"/>
        </w:rPr>
        <w:t xml:space="preserve">礼盒”。原因在于福建老酒当前产品库天然分成两条线：一条是高频复购的厨用老酒，一条是适合礼赠、餐酒、文化表达的饮用红曲黄酒。根据用户提供的《福建老酒公司及产品介绍》，福建老酒目前既有</w:t>
      </w:r>
      <w:r>
        <w:t xml:space="preserve"> 485mL </w:t>
      </w:r>
      <w:r>
        <w:rPr>
          <w:rFonts w:hint="eastAsia"/>
        </w:rPr>
        <w:t xml:space="preserve">经典款、8年陈酿、750mL</w:t>
      </w:r>
      <w:r>
        <w:t xml:space="preserve"> </w:t>
      </w:r>
      <w:r>
        <w:rPr>
          <w:rFonts w:hint="eastAsia"/>
        </w:rPr>
        <w:t xml:space="preserve">厨用产品，也有鼓山</w:t>
      </w:r>
      <w:r>
        <w:t xml:space="preserve"> </w:t>
      </w:r>
      <w:r>
        <w:rPr>
          <w:rFonts w:hint="eastAsia"/>
        </w:rPr>
        <w:t xml:space="preserve">11度/13度饮用系列以及闽越红</w:t>
      </w:r>
      <w:r>
        <w:t xml:space="preserve"> 10—30 </w:t>
      </w:r>
      <w:r>
        <w:rPr>
          <w:rFonts w:hint="eastAsia"/>
        </w:rPr>
        <w:t xml:space="preserve">年高端礼盒系列，出厂价与建议零售价带覆盖低中高多个价格带，具备先做厨房场景、再抬升礼赠与饮用场景的条件。（用户提供的《福建老酒公司及产品介绍》第15-38页）</w:t>
      </w:r>
    </w:p>
    <w:p>
      <w:pPr>
        <w:pStyle w:val="BodyText"/>
      </w:pPr>
      <w:r>
        <w:rPr>
          <w:rFonts w:hint="eastAsia"/>
        </w:rPr>
        <w:t xml:space="preserve">在市场打法上，本报告建议把福建老酒从“地方调味酒”升级为“</w:t>
      </w:r>
      <w:r>
        <w:rPr>
          <w:rFonts w:hint="eastAsia"/>
          <w:b/>
          <w:bCs/>
        </w:rPr>
        <w:t xml:space="preserve">福建红曲发酵文化产品</w:t>
      </w:r>
      <w:r>
        <w:rPr>
          <w:rFonts w:hint="eastAsia"/>
        </w:rPr>
        <w:t xml:space="preserve">”，但必须</w:t>
      </w:r>
      <w:r>
        <w:rPr>
          <w:rFonts w:hint="eastAsia"/>
          <w:b/>
          <w:bCs/>
        </w:rPr>
        <w:t xml:space="preserve">彻底去除海外传播中的保健/药用暗示</w:t>
      </w:r>
      <w:r>
        <w:rPr>
          <w:rFonts w:hint="eastAsia"/>
        </w:rPr>
        <w:t xml:space="preserve">。官方英文站点目前使用了“60+</w:t>
      </w:r>
      <w:r>
        <w:t xml:space="preserve"> Chinese medicines”“nutrition and medicinal value”“for pregnant women, children and the </w:t>
      </w:r>
      <w:r>
        <w:rPr>
          <w:rFonts w:hint="eastAsia"/>
        </w:rPr>
        <w:t xml:space="preserve">elderly”等叙述，这在美国、欧盟、日本、韩国、新加坡等市场都极易触发酒类或食品健康宣称风险，因此出口版品牌手册必须重写，只保留“红曲发酵、低温陈酿、福建文化、烹饪适配性、节庆礼赠”这些合规表达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如果只给一句最简建议，那就是：</w:t>
      </w:r>
      <w:r>
        <w:rPr>
          <w:rFonts w:hint="eastAsia"/>
          <w:b/>
          <w:bCs/>
        </w:rPr>
        <w:t xml:space="preserve">先香港，先“8年陈酿厨用老酒+中端饮用鼓山版”双SKU试水；六个月内做餐饮和华人零售密度，十八个月内用香港验证模型复制到新加坡与澳门，再把日本和美国的餐饮/礼赠渠道作为高毛利延展。</w:t>
      </w:r>
      <w:r>
        <w:t xml:space="preserve"> </w:t>
      </w:r>
      <w:r>
        <w:rPr>
          <w:rFonts w:hint="eastAsia"/>
        </w:rPr>
        <w:t xml:space="preserve">这是目前最稳、最可执行、也最符合福建老酒资源禀赋的出海路径。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27" w:name="研究口径与关键假设"/>
    <w:p>
      <w:pPr>
        <w:pStyle w:val="Heading2"/>
      </w:pPr>
      <w:r>
        <w:rPr>
          <w:rFonts w:hint="eastAsia"/>
        </w:rPr>
        <w:t xml:space="preserve">研究口径与关键假设</w:t>
      </w:r>
    </w:p>
    <w:p>
      <w:pPr>
        <w:pStyle w:val="FirstParagraph"/>
      </w:pPr>
      <w:r>
        <w:rPr>
          <w:rFonts w:hint="eastAsia"/>
        </w:rPr>
        <w:t xml:space="preserve">本报告的市场规模测算，</w:t>
      </w:r>
      <w:r>
        <w:rPr>
          <w:rFonts w:hint="eastAsia"/>
          <w:b/>
          <w:bCs/>
        </w:rPr>
        <w:t xml:space="preserve">主要采用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HS2206“其他发酵饮料”进口额作为福建老酒可进入品类的公开替代口径</w:t>
      </w:r>
      <w:r>
        <w:rPr>
          <w:rFonts w:hint="eastAsia"/>
        </w:rPr>
        <w:t xml:space="preserve">，原因是各国海关与统计机构通常不会单列“福建老酒”或“红曲黄酒”；而福建老酒在饮用酒路径上，通常会落入“其他发酵饮料”类目。日本海关税则也将</w:t>
      </w:r>
      <w:r>
        <w:t xml:space="preserve"> sake </w:t>
      </w:r>
      <w:r>
        <w:rPr>
          <w:rFonts w:hint="eastAsia"/>
        </w:rPr>
        <w:t xml:space="preserve">与其他</w:t>
      </w:r>
      <w:r>
        <w:t xml:space="preserve"> fermented beverages </w:t>
      </w:r>
      <w:r>
        <w:rPr>
          <w:rFonts w:hint="eastAsia"/>
        </w:rPr>
        <w:t xml:space="preserve">放在</w:t>
      </w:r>
      <w:r>
        <w:t xml:space="preserve"> 2206 </w:t>
      </w:r>
      <w:r>
        <w:rPr>
          <w:rFonts w:hint="eastAsia"/>
        </w:rPr>
        <w:t xml:space="preserve">项下处理。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但需要特别强调，</w:t>
      </w:r>
      <w:r>
        <w:rPr>
          <w:rFonts w:hint="eastAsia"/>
          <w:b/>
          <w:bCs/>
        </w:rPr>
        <w:t xml:space="preserve">厨用老酒存在“酒类”与“调味品”双重归类敏感性</w:t>
      </w:r>
      <w:r>
        <w:rPr>
          <w:rFonts w:hint="eastAsia"/>
        </w:rPr>
        <w:t xml:space="preserve">。新加坡海关明确把</w:t>
      </w:r>
      <w:r>
        <w:t xml:space="preserve"> rice wine、cooking wine、sake </w:t>
      </w:r>
      <w:r>
        <w:rPr>
          <w:rFonts w:hint="eastAsia"/>
        </w:rPr>
        <w:t xml:space="preserve">视作</w:t>
      </w:r>
      <w:r>
        <w:t xml:space="preserve"> liquor </w:t>
      </w:r>
      <w:r>
        <w:rPr>
          <w:rFonts w:hint="eastAsia"/>
        </w:rPr>
        <w:t xml:space="preserve">类型；而不同市场对含盐、是否用于直接饮用、是否标示</w:t>
      </w:r>
      <w:r>
        <w:t xml:space="preserve"> cooking-only </w:t>
      </w:r>
      <w:r>
        <w:rPr>
          <w:rFonts w:hint="eastAsia"/>
        </w:rPr>
        <w:t xml:space="preserve">的产品，可能在实际归类、税负和销售渠道上给出不同处理。因此，本报告将“饮用型福建老酒”与“厨用型福建老酒”分开分析，并把“预归类/预裁定”列为进入前置动作，而不是上市后的补救动作。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在价格与毛利测算上，本报告把用户提供图册中的</w:t>
      </w:r>
      <w:r>
        <w:rPr>
          <w:rFonts w:hint="eastAsia"/>
          <w:b/>
          <w:bCs/>
        </w:rPr>
        <w:t xml:space="preserve">出厂价/建议零售价</w:t>
      </w:r>
      <w:r>
        <w:rPr>
          <w:rFonts w:hint="eastAsia"/>
        </w:rPr>
        <w:t xml:space="preserve">视为中国国内参考价，再叠加海外常见的海运、清关、进口商毛利、分销商毛利与零售加价做区间估算。香港由于对低度酒税负极轻，海外零售价可以沿着“国内建议零售价的</w:t>
      </w:r>
      <w:r>
        <w:t xml:space="preserve"> 1.4—2.0 </w:t>
      </w:r>
      <w:r>
        <w:rPr>
          <w:rFonts w:hint="eastAsia"/>
        </w:rPr>
        <w:t xml:space="preserve">倍”布局；新加坡因酒税和</w:t>
      </w:r>
      <w:r>
        <w:t xml:space="preserve"> GST </w:t>
      </w:r>
      <w:r>
        <w:rPr>
          <w:rFonts w:hint="eastAsia"/>
        </w:rPr>
        <w:t xml:space="preserve">明显抬高成本，零售端通常需要“国内建议零售价的</w:t>
      </w:r>
      <w:r>
        <w:t xml:space="preserve"> 2.5—4.0 </w:t>
      </w:r>
      <w:r>
        <w:rPr>
          <w:rFonts w:hint="eastAsia"/>
        </w:rPr>
        <w:t xml:space="preserve">倍”才有合理利润空间。这个差异不是品牌力决定的，而是税制决定的。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本报告的市场优先级评分使用四个维度：</w:t>
      </w:r>
      <w:r>
        <w:rPr>
          <w:rFonts w:hint="eastAsia"/>
          <w:b/>
          <w:bCs/>
        </w:rPr>
        <w:t xml:space="preserve">市场潜力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40%，法规难度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25%，文化亲和度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20%，物流成本</w:t>
      </w:r>
      <w:r>
        <w:rPr>
          <w:b/>
          <w:bCs/>
        </w:rPr>
        <w:t xml:space="preserve"> 15%</w:t>
      </w:r>
      <w:r>
        <w:rPr>
          <w:rFonts w:hint="eastAsia"/>
        </w:rPr>
        <w:t xml:space="preserve">。市场潜力主要参考目标市场</w:t>
      </w:r>
      <w:r>
        <w:t xml:space="preserve"> HS2206 </w:t>
      </w:r>
      <w:r>
        <w:rPr>
          <w:rFonts w:hint="eastAsia"/>
        </w:rPr>
        <w:t xml:space="preserve">进口额、中国现有份额以及是否存在成熟亚洲发酵酒消费习惯；法规难度主要看是否存在前置标签审批、进口通知、海外工厂登记、特定酒税与三层分销限制；文化亲和度主要看华人基础、餐饮场景与对</w:t>
      </w:r>
      <w:r>
        <w:t xml:space="preserve"> rice wine/sake/makgeolli </w:t>
      </w:r>
      <w:r>
        <w:rPr>
          <w:rFonts w:hint="eastAsia"/>
        </w:rPr>
        <w:t xml:space="preserve">等近似品类的接受度；物流成本则看与福建的距离、是否适合海运整柜/拼柜、是否容易做保税或转口。评分是策略判断，不是海关统计，因此属于</w:t>
      </w:r>
      <w:r>
        <w:rPr>
          <w:rFonts w:hint="eastAsia"/>
          <w:b/>
          <w:bCs/>
        </w:rPr>
        <w:t xml:space="preserve">有依据的决策模型</w:t>
      </w:r>
      <w:r>
        <w:rPr>
          <w:rFonts w:hint="eastAsia"/>
        </w:rPr>
        <w:t xml:space="preserve">而非官方排名。</w:t>
      </w:r>
      <w:hyperlink r:id="rId23">
        <w:r>
          <w:rPr>
            <w:rStyle w:val="Hyperlink"/>
          </w:rPr>
          <w:t xml:space="preserve">[7]</w:t>
        </w:r>
      </w:hyperlink>
    </w:p>
    <w:bookmarkEnd w:id="27"/>
    <w:bookmarkStart w:id="40" w:name="市场概况与优先级建议"/>
    <w:p>
      <w:pPr>
        <w:pStyle w:val="Heading2"/>
      </w:pPr>
      <w:r>
        <w:rPr>
          <w:rFonts w:hint="eastAsia"/>
        </w:rPr>
        <w:t xml:space="preserve">市场概况与优先级建议</w:t>
      </w:r>
    </w:p>
    <w:p>
      <w:pPr>
        <w:pStyle w:val="FirstParagraph"/>
      </w:pPr>
      <w:r>
        <w:rPr>
          <w:rFonts w:hint="eastAsia"/>
        </w:rPr>
        <w:t xml:space="preserve">从全球公开统计看，HS2206“其他发酵饮料”的</w:t>
      </w:r>
      <w:r>
        <w:t xml:space="preserve"> 2024 </w:t>
      </w:r>
      <w:r>
        <w:rPr>
          <w:rFonts w:hint="eastAsia"/>
        </w:rPr>
        <w:t xml:space="preserve">年主要进口市场依次包括美国、英国、中国、日本和欧盟。其中，美国进口额约</w:t>
      </w:r>
      <w:r>
        <w:t xml:space="preserve"> 4.406 </w:t>
      </w:r>
      <w:r>
        <w:rPr>
          <w:rFonts w:hint="eastAsia"/>
        </w:rPr>
        <w:t xml:space="preserve">亿美元，日本约</w:t>
      </w:r>
      <w:r>
        <w:t xml:space="preserve"> 7,037 </w:t>
      </w:r>
      <w:r>
        <w:rPr>
          <w:rFonts w:hint="eastAsia"/>
        </w:rPr>
        <w:t xml:space="preserve">万美元，欧盟约</w:t>
      </w:r>
      <w:r>
        <w:t xml:space="preserve"> 6,681 </w:t>
      </w:r>
      <w:r>
        <w:rPr>
          <w:rFonts w:hint="eastAsia"/>
        </w:rPr>
        <w:t xml:space="preserve">万美元；这说明“发酵米酒/清酒/黄酒/苹果酒”等混合大类在全球并不是小到不可做的品类，但不同市场的主流口味差异极大。对福建老酒而言，真正可转化的不是全部</w:t>
      </w:r>
      <w:r>
        <w:t xml:space="preserve"> HS2206 </w:t>
      </w:r>
      <w:r>
        <w:rPr>
          <w:rFonts w:hint="eastAsia"/>
        </w:rPr>
        <w:t xml:space="preserve">市场，而是其中</w:t>
      </w:r>
      <w:r>
        <w:rPr>
          <w:rFonts w:hint="eastAsia"/>
          <w:b/>
          <w:bCs/>
        </w:rPr>
        <w:t xml:space="preserve">对亚洲餐饮、华人厨房、礼赠文化和低度发酵酒有实际接纳能力的那一层</w:t>
      </w:r>
      <w:r>
        <w:t xml:space="preserve">。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中国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HS2206 </w:t>
      </w:r>
      <w:r>
        <w:rPr>
          <w:rFonts w:hint="eastAsia"/>
        </w:rPr>
        <w:t xml:space="preserve">出口额约</w:t>
      </w:r>
      <w:r>
        <w:t xml:space="preserve"> 3,516.8 </w:t>
      </w:r>
      <w:r>
        <w:rPr>
          <w:rFonts w:hint="eastAsia"/>
        </w:rPr>
        <w:t xml:space="preserve">万美元，前五目的地为日本、香港、越南、美国和韩国；如果只看“从中国进口此品类”的市场排名，日本、香港、欧盟、澳门、韩国最突出。这意味着福建老酒不用从零教育世界市场，至少在东亚、港澳和部分欧美华人渠道中，已经存在现实的中国产发酵酒进口流。</w:t>
      </w:r>
      <w:hyperlink r:id="rId29">
        <w:r>
          <w:rPr>
            <w:rStyle w:val="Hyperlink"/>
          </w:rPr>
          <w:t xml:space="preserve">[9]</w:t>
        </w:r>
      </w:hyperlink>
    </w:p>
    <w:bookmarkStart w:id="38" w:name="重点市场比较"/>
    <w:p>
      <w:pPr>
        <w:pStyle w:val="Heading3"/>
      </w:pPr>
      <w:r>
        <w:rPr>
          <w:rFonts w:hint="eastAsia"/>
        </w:rPr>
        <w:t xml:space="preserve">重点市场比较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公开可得品类规模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法规与税负摘要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 </w:t>
            </w:r>
            <w:r>
              <w:rPr>
                <w:rFonts w:hint="eastAsia"/>
              </w:rPr>
              <w:t xml:space="preserve">年进口约</w:t>
            </w:r>
            <w:r>
              <w:t xml:space="preserve"> 4,445 </w:t>
            </w:r>
            <w:r>
              <w:rPr>
                <w:rFonts w:hint="eastAsia"/>
              </w:rPr>
              <w:t xml:space="preserve">万美元；中国来源约</w:t>
            </w:r>
            <w:r>
              <w:t xml:space="preserve"> 798 </w:t>
            </w:r>
            <w:r>
              <w:rPr>
                <w:rFonts w:hint="eastAsia"/>
              </w:rPr>
              <w:t xml:space="preserve">万美元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日本、中国、韩国都已形成供给；中国货有现实份额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自由港；一般食品多数无需事前审批；对酒精度不高于30%的酒类及葡萄酒已撤销牌照/许可证安排；需做食品进口/分销记录与线上售酒未成年人提示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首发市场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澳门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 </w:t>
            </w:r>
            <w:r>
              <w:rPr>
                <w:rFonts w:hint="eastAsia"/>
              </w:rPr>
              <w:t xml:space="preserve">年自中国进口约</w:t>
            </w:r>
            <w:r>
              <w:t xml:space="preserve"> 237.9 </w:t>
            </w:r>
            <w:r>
              <w:rPr>
                <w:rFonts w:hint="eastAsia"/>
              </w:rPr>
              <w:t xml:space="preserve">万美元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市场小，但文化与语言接近，适合作为香港外溢市场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低度酒合规压力相对可控，但建议走港澳一体化代理；市场容量有限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跟随香港进入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 </w:t>
            </w:r>
            <w:r>
              <w:rPr>
                <w:rFonts w:hint="eastAsia"/>
              </w:rPr>
              <w:t xml:space="preserve">年进口约</w:t>
            </w:r>
            <w:r>
              <w:t xml:space="preserve"> 2,050.7 </w:t>
            </w:r>
            <w:r>
              <w:rPr>
                <w:rFonts w:hint="eastAsia"/>
              </w:rPr>
              <w:t xml:space="preserve">万美元；日本占主导，中国占比低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亚洲酒类集散地、华人消费基础强、超市与电商成熟</w:t>
            </w:r>
          </w:p>
        </w:tc>
        <w:tc>
          <w:tcPr/>
          <w:p>
            <w:pPr>
              <w:pStyle w:val="Compact"/>
            </w:pPr>
            <w:r>
              <w:t xml:space="preserve">rice wine/cooking wine/sake </w:t>
            </w:r>
            <w:r>
              <w:rPr>
                <w:rFonts w:hint="eastAsia"/>
              </w:rPr>
              <w:t xml:space="preserve">均属</w:t>
            </w:r>
            <w:r>
              <w:t xml:space="preserve"> liquor </w:t>
            </w:r>
            <w:r>
              <w:rPr>
                <w:rFonts w:hint="eastAsia"/>
              </w:rPr>
              <w:t xml:space="preserve">范畴；入境征税且</w:t>
            </w:r>
            <w:r>
              <w:t xml:space="preserve"> GST </w:t>
            </w:r>
            <w:r>
              <w:rPr>
                <w:rFonts w:hint="eastAsia"/>
              </w:rPr>
              <w:t xml:space="preserve">生效；FTZ</w:t>
            </w:r>
            <w:r>
              <w:t xml:space="preserve"> </w:t>
            </w:r>
            <w:r>
              <w:rPr>
                <w:rFonts w:hint="eastAsia"/>
              </w:rPr>
              <w:t xml:space="preserve">可暂存</w:t>
            </w:r>
            <w:r>
              <w:t xml:space="preserve"> 30 </w:t>
            </w:r>
            <w:r>
              <w:rPr>
                <w:rFonts w:hint="eastAsia"/>
              </w:rPr>
              <w:t xml:space="preserve">天；适合转口与区域仓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第二站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马来西亚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 </w:t>
            </w:r>
            <w:r>
              <w:rPr>
                <w:rFonts w:hint="eastAsia"/>
              </w:rPr>
              <w:t xml:space="preserve">年进口约</w:t>
            </w:r>
            <w:r>
              <w:t xml:space="preserve"> 539 </w:t>
            </w:r>
            <w:r>
              <w:rPr>
                <w:rFonts w:hint="eastAsia"/>
              </w:rPr>
              <w:t xml:space="preserve">万美元；中国来源约</w:t>
            </w:r>
            <w:r>
              <w:t xml:space="preserve"> 24.5 </w:t>
            </w:r>
            <w:r>
              <w:rPr>
                <w:rFonts w:hint="eastAsia"/>
              </w:rPr>
              <w:t xml:space="preserve">万美元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体量不大、日泰印产品更强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酒类有消费税/关税压力；进口食品需符合食品法与标签规则；穆斯林市场需避免</w:t>
            </w:r>
            <w:r>
              <w:t xml:space="preserve"> halal </w:t>
            </w:r>
            <w:r>
              <w:rPr>
                <w:rFonts w:hint="eastAsia"/>
              </w:rPr>
              <w:t xml:space="preserve">误读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谨慎选择，做华人渠道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 </w:t>
            </w:r>
            <w:r>
              <w:rPr>
                <w:rFonts w:hint="eastAsia"/>
              </w:rPr>
              <w:t xml:space="preserve">年自中国进口约</w:t>
            </w:r>
            <w:r>
              <w:t xml:space="preserve"> 1,152.6 </w:t>
            </w:r>
            <w:r>
              <w:rPr>
                <w:rFonts w:hint="eastAsia"/>
              </w:rPr>
              <w:t xml:space="preserve">万美元；2023</w:t>
            </w:r>
            <w:r>
              <w:t xml:space="preserve"> </w:t>
            </w:r>
            <w:r>
              <w:rPr>
                <w:rFonts w:hint="eastAsia"/>
              </w:rPr>
              <w:t xml:space="preserve">年总进口约</w:t>
            </w:r>
            <w:r>
              <w:t xml:space="preserve"> 7,662.5 </w:t>
            </w:r>
            <w:r>
              <w:rPr>
                <w:rFonts w:hint="eastAsia"/>
              </w:rPr>
              <w:t xml:space="preserve">万美元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本土消费者熟悉发酵米酒，进口中国产品已有体量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食品卫生法要求进口申报；2206</w:t>
            </w:r>
            <w:r>
              <w:t xml:space="preserve"> </w:t>
            </w:r>
            <w:r>
              <w:rPr>
                <w:rFonts w:hint="eastAsia"/>
              </w:rPr>
              <w:t xml:space="preserve">税则明确；标签与营养标示规范较细；竞争很强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第二阶段重点餐饮市场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 </w:t>
            </w:r>
            <w:r>
              <w:rPr>
                <w:rFonts w:hint="eastAsia"/>
              </w:rPr>
              <w:t xml:space="preserve">年总进口约</w:t>
            </w:r>
            <w:r>
              <w:t xml:space="preserve"> 5,139.2 </w:t>
            </w:r>
            <w:r>
              <w:rPr>
                <w:rFonts w:hint="eastAsia"/>
              </w:rPr>
              <w:t xml:space="preserve">万美元；中国来源约</w:t>
            </w:r>
            <w:r>
              <w:t xml:space="preserve"> 181.8 </w:t>
            </w:r>
            <w:r>
              <w:rPr>
                <w:rFonts w:hint="eastAsia"/>
              </w:rPr>
              <w:t xml:space="preserve">万美元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日本酒和本土米酒优势明显，中国货份额有限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海外食品工厂须先向</w:t>
            </w:r>
            <w:r>
              <w:t xml:space="preserve"> MFDS </w:t>
            </w:r>
            <w:r>
              <w:rPr>
                <w:rFonts w:hint="eastAsia"/>
              </w:rPr>
              <w:t xml:space="preserve">注册；进口申报与检测；韩文标签要求明确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第二阶段补充市场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 </w:t>
            </w:r>
            <w:r>
              <w:rPr>
                <w:rFonts w:hint="eastAsia"/>
              </w:rPr>
              <w:t xml:space="preserve">年总进口约</w:t>
            </w:r>
            <w:r>
              <w:t xml:space="preserve"> 4.406 </w:t>
            </w:r>
            <w:r>
              <w:rPr>
                <w:rFonts w:hint="eastAsia"/>
              </w:rPr>
              <w:t xml:space="preserve">亿美元；日本主导高端进口，中国对美出口约</w:t>
            </w:r>
            <w:r>
              <w:t xml:space="preserve"> 261.5 </w:t>
            </w:r>
            <w:r>
              <w:rPr>
                <w:rFonts w:hint="eastAsia"/>
              </w:rPr>
              <w:t xml:space="preserve">万美元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市场大，但主流认知更多来自</w:t>
            </w:r>
            <w:r>
              <w:t xml:space="preserve"> sake、cider、RTD </w:t>
            </w:r>
            <w:r>
              <w:rPr>
                <w:rFonts w:hint="eastAsia"/>
              </w:rPr>
              <w:t xml:space="preserve">和亚洲餐厅场景</w:t>
            </w:r>
          </w:p>
        </w:tc>
        <w:tc>
          <w:tcPr/>
          <w:p>
            <w:pPr>
              <w:pStyle w:val="Compact"/>
            </w:pPr>
            <w:r>
              <w:t xml:space="preserve">&gt;7% ABV </w:t>
            </w:r>
            <w:r>
              <w:rPr>
                <w:rFonts w:hint="eastAsia"/>
              </w:rPr>
              <w:t xml:space="preserve">进口酒通常需</w:t>
            </w:r>
            <w:r>
              <w:t xml:space="preserve"> </w:t>
            </w:r>
            <w:r>
              <w:rPr>
                <w:rFonts w:hint="eastAsia"/>
              </w:rPr>
              <w:t xml:space="preserve">COLA；部分产品需</w:t>
            </w:r>
            <w:r>
              <w:t xml:space="preserve"> </w:t>
            </w:r>
            <w:r>
              <w:rPr>
                <w:rFonts w:hint="eastAsia"/>
              </w:rPr>
              <w:t xml:space="preserve">formula；所有含酒精饮品需健康警示；FDA</w:t>
            </w:r>
            <w:r>
              <w:t xml:space="preserve"> FSVP </w:t>
            </w:r>
            <w:r>
              <w:rPr>
                <w:rFonts w:hint="eastAsia"/>
              </w:rPr>
              <w:t xml:space="preserve">与州级规则复杂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第三阶段高毛利试点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 </w:t>
            </w:r>
            <w:r>
              <w:rPr>
                <w:rFonts w:hint="eastAsia"/>
              </w:rPr>
              <w:t xml:space="preserve">年自中国进口约</w:t>
            </w:r>
            <w:r>
              <w:t xml:space="preserve"> 662 </w:t>
            </w:r>
            <w:r>
              <w:rPr>
                <w:rFonts w:hint="eastAsia"/>
              </w:rPr>
              <w:t xml:space="preserve">万美元；欧盟整体进口约</w:t>
            </w:r>
            <w:r>
              <w:t xml:space="preserve"> 6,681 </w:t>
            </w:r>
            <w:r>
              <w:rPr>
                <w:rFonts w:hint="eastAsia"/>
              </w:rPr>
              <w:t xml:space="preserve">万美元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体量中等，日式</w:t>
            </w:r>
            <w:r>
              <w:t xml:space="preserve"> sake </w:t>
            </w:r>
            <w:r>
              <w:rPr>
                <w:rFonts w:hint="eastAsia"/>
              </w:rPr>
              <w:t xml:space="preserve">已建立认知；各成员国碎片化明显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年底起，进口葡萄酒/酒类适用新的成分与营养标签要求；过敏原须在实体标签上；消费税、VAT、语言因成员国不同而异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第三阶段选择单点突破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南非</w:t>
            </w:r>
            <w:r>
              <w:t xml:space="preserve"> 2023 </w:t>
            </w:r>
            <w:r>
              <w:rPr>
                <w:rFonts w:hint="eastAsia"/>
              </w:rPr>
              <w:t xml:space="preserve">年进口约</w:t>
            </w:r>
            <w:r>
              <w:t xml:space="preserve"> 2,177 </w:t>
            </w:r>
            <w:r>
              <w:rPr>
                <w:rFonts w:hint="eastAsia"/>
              </w:rPr>
              <w:t xml:space="preserve">万美元，主要来自比利时和法国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对“其他发酵饮料”有消费，但更偏</w:t>
            </w:r>
            <w:r>
              <w:t xml:space="preserve"> </w:t>
            </w:r>
            <w:r>
              <w:rPr>
                <w:rFonts w:hint="eastAsia"/>
              </w:rPr>
              <w:t xml:space="preserve">cider/欧洲风味；亚洲米酒教育成本高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需承担进口税、消费税与本地渠道教育成本；可借南非向周边转口，但不宜首批进入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长期观察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公开可得税则信息需逐品项查询；进口酒课征关税时并代征菸酒税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文化亲和度高，但公开市场口径分散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关务署明确称税则与税率需依实货核定；进口酒需在进口时申报缴纳菸酒税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建议单独尽调后进入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[19]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表中市场规模、税制与合规要点综合自</w:t>
      </w:r>
      <w:r>
        <w:t xml:space="preserve"> WITS/World </w:t>
      </w:r>
      <w:r>
        <w:rPr>
          <w:rFonts w:hint="eastAsia"/>
        </w:rPr>
        <w:t xml:space="preserve">Bank、香港海关与食安中心、新加坡海关、美国</w:t>
      </w:r>
      <w:r>
        <w:t xml:space="preserve"> </w:t>
      </w:r>
      <w:r>
        <w:rPr>
          <w:rFonts w:hint="eastAsia"/>
        </w:rPr>
        <w:t xml:space="preserve">TTB/FDA、日本厚劳省与消費者庁、韩国</w:t>
      </w:r>
      <w:r>
        <w:t xml:space="preserve"> </w:t>
      </w:r>
      <w:r>
        <w:rPr>
          <w:rFonts w:hint="eastAsia"/>
        </w:rPr>
        <w:t xml:space="preserve">MFDS、欧盟委员会/Access2Markets、南非</w:t>
      </w:r>
      <w:r>
        <w:t xml:space="preserve"> </w:t>
      </w:r>
      <w:r>
        <w:rPr>
          <w:rFonts w:hint="eastAsia"/>
        </w:rPr>
        <w:t xml:space="preserve">SARS、台湾关务署等公开来源。</w:t>
      </w:r>
      <w:hyperlink r:id="rId23">
        <w:r>
          <w:rPr>
            <w:rStyle w:val="Hyperlink"/>
          </w:rPr>
          <w:t xml:space="preserve">[20]</w:t>
        </w:r>
      </w:hyperlink>
    </w:p>
    <w:bookmarkEnd w:id="38"/>
    <w:bookmarkStart w:id="39" w:name="市场优先级评分"/>
    <w:p>
      <w:pPr>
        <w:pStyle w:val="Heading3"/>
      </w:pPr>
      <w:r>
        <w:rPr>
          <w:rFonts w:hint="eastAsia"/>
        </w:rPr>
        <w:t xml:space="preserve">市场优先级评分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市场潜力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法规难度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文化亲和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物流成本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加权总分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立即首发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第二站，做区域仓与品牌放大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第二阶段重点餐饮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澳门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与香港合并推进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单独尽调后推进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美国西海岸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第三阶段高毛利试点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马来西亚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以华人渠道切入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欧盟单点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第三阶段单国落地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暂不首批进入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这个评分的实质结论是：</w:t>
      </w:r>
      <w:r>
        <w:rPr>
          <w:rFonts w:hint="eastAsia"/>
          <w:b/>
          <w:bCs/>
        </w:rPr>
        <w:t xml:space="preserve">首发一定不该放在美国或欧盟</w:t>
      </w:r>
      <w:r>
        <w:rPr>
          <w:rFonts w:hint="eastAsia"/>
        </w:rPr>
        <w:t xml:space="preserve">。这些市场虽然总盘子大，但福建老酒当前最强的优势不是国际品牌认知，而是“文化故事</w:t>
      </w:r>
      <w:r>
        <w:t xml:space="preserve"> + </w:t>
      </w:r>
      <w:r>
        <w:rPr>
          <w:rFonts w:hint="eastAsia"/>
        </w:rPr>
        <w:t xml:space="preserve">烹饪用途</w:t>
      </w:r>
      <w:r>
        <w:t xml:space="preserve"> + </w:t>
      </w:r>
      <w:r>
        <w:rPr>
          <w:rFonts w:hint="eastAsia"/>
        </w:rPr>
        <w:t xml:space="preserve">低度发酵酒体验</w:t>
      </w:r>
      <w:r>
        <w:t xml:space="preserve"> + </w:t>
      </w:r>
      <w:r>
        <w:rPr>
          <w:rFonts w:hint="eastAsia"/>
        </w:rPr>
        <w:t xml:space="preserve">价格带宽度”；这四件事在香港最容易转化成现金流，在新加坡最容易转化成区域样板，在日本最容易转化成专业餐饮认可。</w:t>
      </w:r>
      <w:hyperlink r:id="rId23">
        <w:r>
          <w:rPr>
            <w:rStyle w:val="Hyperlink"/>
          </w:rPr>
          <w:t xml:space="preserve">[21]</w:t>
        </w:r>
      </w:hyperlink>
    </w:p>
    <w:bookmarkEnd w:id="39"/>
    <w:bookmarkEnd w:id="40"/>
    <w:bookmarkStart w:id="51" w:name="福建老酒产业现状与竞争格局"/>
    <w:p>
      <w:pPr>
        <w:pStyle w:val="Heading2"/>
      </w:pPr>
      <w:r>
        <w:rPr>
          <w:rFonts w:hint="eastAsia"/>
        </w:rPr>
        <w:t xml:space="preserve">福建老酒产业现状与竞争格局</w:t>
      </w:r>
    </w:p>
    <w:p>
      <w:pPr>
        <w:pStyle w:val="FirstParagraph"/>
      </w:pPr>
      <w:r>
        <w:rPr>
          <w:rFonts w:hint="eastAsia"/>
        </w:rPr>
        <w:t xml:space="preserve">福建老酒集团的外部可讲述性很强。根据官方英文网站和用户提供图册，品牌可追溯到</w:t>
      </w:r>
      <w:r>
        <w:t xml:space="preserve"> 1842 </w:t>
      </w:r>
      <w:r>
        <w:rPr>
          <w:rFonts w:hint="eastAsia"/>
        </w:rPr>
        <w:t xml:space="preserve">年，下渡街大兴酒坊起家，1958</w:t>
      </w:r>
      <w:r>
        <w:t xml:space="preserve"> </w:t>
      </w:r>
      <w:r>
        <w:rPr>
          <w:rFonts w:hint="eastAsia"/>
        </w:rPr>
        <w:t xml:space="preserve">年公私合营并注册“鼓山”商标，1982</w:t>
      </w:r>
      <w:r>
        <w:t xml:space="preserve"> </w:t>
      </w:r>
      <w:r>
        <w:rPr>
          <w:rFonts w:hint="eastAsia"/>
        </w:rPr>
        <w:t xml:space="preserve">年改名福州第一酒厂，2011</w:t>
      </w:r>
      <w:r>
        <w:t xml:space="preserve"> </w:t>
      </w:r>
      <w:r>
        <w:rPr>
          <w:rFonts w:hint="eastAsia"/>
        </w:rPr>
        <w:t xml:space="preserve">年获“中华老字号”称号，2022</w:t>
      </w:r>
      <w:r>
        <w:t xml:space="preserve"> </w:t>
      </w:r>
      <w:r>
        <w:rPr>
          <w:rFonts w:hint="eastAsia"/>
        </w:rPr>
        <w:t xml:space="preserve">年成立投资集团；品牌官网还显示其在香港已有门店。用户提供图册第7页同时展示了“中华老字号”铭牌以及“第七批福州市非物质文化遗产：福建老酒传统酿制技艺（市直）”证书，这意味着品牌在“历史真实性—地方性—非遗”三条线上都具备传播资产。（用户提供的《福建老酒公司及产品介绍》第6-7页）</w:t>
      </w:r>
      <w:hyperlink r:id="rId22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从生产端看，用户提供图册第11页列出了四个基地：福州闽侯基地约</w:t>
      </w:r>
      <w:r>
        <w:t xml:space="preserve"> 70 </w:t>
      </w:r>
      <w:r>
        <w:rPr>
          <w:rFonts w:hint="eastAsia"/>
        </w:rPr>
        <w:t xml:space="preserve">亩、年产能</w:t>
      </w:r>
      <w:r>
        <w:t xml:space="preserve"> 1 </w:t>
      </w:r>
      <w:r>
        <w:rPr>
          <w:rFonts w:hint="eastAsia"/>
        </w:rPr>
        <w:t xml:space="preserve">万吨；江西南丰基地约</w:t>
      </w:r>
      <w:r>
        <w:t xml:space="preserve"> 350 </w:t>
      </w:r>
      <w:r>
        <w:rPr>
          <w:rFonts w:hint="eastAsia"/>
        </w:rPr>
        <w:t xml:space="preserve">亩、年产</w:t>
      </w:r>
      <w:r>
        <w:t xml:space="preserve"> 2 </w:t>
      </w:r>
      <w:r>
        <w:rPr>
          <w:rFonts w:hint="eastAsia"/>
        </w:rPr>
        <w:t xml:space="preserve">万吨；福清基地约</w:t>
      </w:r>
      <w:r>
        <w:t xml:space="preserve"> 110 </w:t>
      </w:r>
      <w:r>
        <w:rPr>
          <w:rFonts w:hint="eastAsia"/>
        </w:rPr>
        <w:t xml:space="preserve">亩、年产值约</w:t>
      </w:r>
      <w:r>
        <w:t xml:space="preserve"> 2 </w:t>
      </w:r>
      <w:r>
        <w:rPr>
          <w:rFonts w:hint="eastAsia"/>
        </w:rPr>
        <w:t xml:space="preserve">亿元；安徽望江基地约</w:t>
      </w:r>
      <w:r>
        <w:t xml:space="preserve"> 300 </w:t>
      </w:r>
      <w:r>
        <w:rPr>
          <w:rFonts w:hint="eastAsia"/>
        </w:rPr>
        <w:t xml:space="preserve">亩、年产值约</w:t>
      </w:r>
      <w:r>
        <w:t xml:space="preserve"> 2 </w:t>
      </w:r>
      <w:r>
        <w:rPr>
          <w:rFonts w:hint="eastAsia"/>
        </w:rPr>
        <w:t xml:space="preserve">亿元。严格说，只有福州和江西给出了产量口径，因此</w:t>
      </w:r>
      <w:r>
        <w:rPr>
          <w:rFonts w:hint="eastAsia"/>
          <w:b/>
          <w:bCs/>
        </w:rPr>
        <w:t xml:space="preserve">可确认的披露产能至少为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万吨/年</w:t>
      </w:r>
      <w:r>
        <w:rPr>
          <w:rFonts w:hint="eastAsia"/>
        </w:rPr>
        <w:t xml:space="preserve">；福清与安徽披露的是产值，不宜直接与吨数相加。（用户提供的《福建老酒公司及产品介绍》第11页）</w:t>
      </w:r>
    </w:p>
    <w:p>
      <w:pPr>
        <w:pStyle w:val="BodyText"/>
      </w:pPr>
      <w:r>
        <w:rPr>
          <w:rFonts w:hint="eastAsia"/>
        </w:rPr>
        <w:t xml:space="preserve">从品类结构看，福建老酒并不是单一产品，而是一套可分层的产品矩阵：图册第15—22页是厨用老酒，覆盖</w:t>
      </w:r>
      <w:r>
        <w:t xml:space="preserve"> 380mL、485mL、750mL、1.5L PET </w:t>
      </w:r>
      <w:r>
        <w:rPr>
          <w:rFonts w:hint="eastAsia"/>
        </w:rPr>
        <w:t xml:space="preserve">和礼盒；第25—38页是饮用酒，包含“闽越红福建红曲酒”“鼓山福建老酒”“闽越红10年—30年陈酿”等。再叠加官网中对“Gutian</w:t>
      </w:r>
      <w:r>
        <w:t xml:space="preserve"> Red Yeast”“60+ Chinese medicines starter”“household staple” </w:t>
      </w:r>
      <w:r>
        <w:rPr>
          <w:rFonts w:hint="eastAsia"/>
        </w:rPr>
        <w:t xml:space="preserve">的强调，说明其差异化核心不只是“黄酒”，而是</w:t>
      </w:r>
      <w:r>
        <w:rPr>
          <w:rFonts w:hint="eastAsia"/>
          <w:b/>
          <w:bCs/>
        </w:rPr>
        <w:t xml:space="preserve">福州红曲工艺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厨用文化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礼赠文化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福建地域叙事</w:t>
      </w:r>
      <w:r>
        <w:rPr>
          <w:rFonts w:hint="eastAsia"/>
        </w:rPr>
        <w:t xml:space="preserve">的组合。</w:t>
      </w:r>
      <w:hyperlink r:id="rId22">
        <w:r>
          <w:rPr>
            <w:rStyle w:val="Hyperlink"/>
          </w:rPr>
          <w:t xml:space="preserve">[23]</w:t>
        </w:r>
      </w:hyperlink>
    </w:p>
    <w:bookmarkStart w:id="41" w:name="福建老酒代表品牌与产品带"/>
    <w:p>
      <w:pPr>
        <w:pStyle w:val="Heading3"/>
      </w:pPr>
      <w:r>
        <w:rPr>
          <w:rFonts w:hint="eastAsia"/>
        </w:rPr>
        <w:t xml:space="preserve">福建老酒代表品牌与产品带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品牌/系列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代表SKU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国内出厂/建议零售价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核心卖点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福建老酒经典系列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厨用老酒</w:t>
            </w:r>
          </w:p>
        </w:tc>
        <w:tc>
          <w:tcPr/>
          <w:p>
            <w:pPr>
              <w:pStyle w:val="Compact"/>
            </w:pPr>
            <w:r>
              <w:t xml:space="preserve">485mL </w:t>
            </w:r>
            <w:r>
              <w:rPr>
                <w:rFonts w:hint="eastAsia"/>
              </w:rPr>
              <w:t xml:space="preserve">经典款</w:t>
            </w:r>
          </w:p>
        </w:tc>
        <w:tc>
          <w:tcPr/>
          <w:p>
            <w:pPr>
              <w:pStyle w:val="Compact"/>
            </w:pPr>
            <w:r>
              <w:t xml:space="preserve">6.8 </w:t>
            </w:r>
            <w:r>
              <w:rPr>
                <w:rFonts w:hint="eastAsia"/>
              </w:rPr>
              <w:t xml:space="preserve">元/瓶；建议零售约</w:t>
            </w:r>
            <w:r>
              <w:t xml:space="preserve"> 8.8 </w:t>
            </w:r>
            <w:r>
              <w:rPr>
                <w:rFonts w:hint="eastAsia"/>
              </w:rPr>
              <w:t xml:space="preserve">元/瓶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高频厨房场景、进入门槛低、适合做海外走量款。（用户提供图册第15页）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福建老酒</w:t>
            </w:r>
            <w:r>
              <w:t xml:space="preserve"> </w:t>
            </w:r>
            <w:r>
              <w:rPr>
                <w:rFonts w:hint="eastAsia"/>
              </w:rPr>
              <w:t xml:space="preserve">8年陈酿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厨用老酒</w:t>
            </w:r>
          </w:p>
        </w:tc>
        <w:tc>
          <w:tcPr/>
          <w:p>
            <w:pPr>
              <w:pStyle w:val="Compact"/>
            </w:pPr>
            <w:r>
              <w:t xml:space="preserve">485mL </w:t>
            </w:r>
            <w:r>
              <w:rPr>
                <w:rFonts w:hint="eastAsia"/>
              </w:rPr>
              <w:t xml:space="preserve">8年陈酿；485mL×3礼盒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元/瓶；建议零售约</w:t>
            </w:r>
            <w:r>
              <w:t xml:space="preserve"> 16.8 </w:t>
            </w:r>
            <w:r>
              <w:rPr>
                <w:rFonts w:hint="eastAsia"/>
              </w:rPr>
              <w:t xml:space="preserve">元；礼盒</w:t>
            </w:r>
            <w:r>
              <w:t xml:space="preserve"> 49 </w:t>
            </w:r>
            <w:r>
              <w:rPr>
                <w:rFonts w:hint="eastAsia"/>
              </w:rPr>
              <w:t xml:space="preserve">元/盒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兼顾烹饪和礼赠，适合做首发核心SKU。（用户提供图册第16、22页）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福建老酒糯米/大规格系列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厨用老酒</w:t>
            </w:r>
          </w:p>
        </w:tc>
        <w:tc>
          <w:tcPr/>
          <w:p>
            <w:pPr>
              <w:pStyle w:val="Compact"/>
            </w:pPr>
            <w:r>
              <w:t xml:space="preserve">485mL </w:t>
            </w:r>
            <w:r>
              <w:rPr>
                <w:rFonts w:hint="eastAsia"/>
              </w:rPr>
              <w:t xml:space="preserve">糯米、750mL、1.5L</w:t>
            </w:r>
            <w:r>
              <w:t xml:space="preserve"> PET</w:t>
            </w:r>
          </w:p>
        </w:tc>
        <w:tc>
          <w:tcPr/>
          <w:p>
            <w:pPr>
              <w:pStyle w:val="Compact"/>
            </w:pPr>
            <w:r>
              <w:t xml:space="preserve">6—18 </w:t>
            </w:r>
            <w:r>
              <w:rPr>
                <w:rFonts w:hint="eastAsia"/>
              </w:rPr>
              <w:t xml:space="preserve">元/瓶/桶；建议零售约</w:t>
            </w:r>
            <w:r>
              <w:t xml:space="preserve"> 8.5—28.8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可覆盖家庭与餐饮后厨。（用户提供图册第18-20页）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鼓山福建老酒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饮用酒</w:t>
            </w:r>
          </w:p>
        </w:tc>
        <w:tc>
          <w:tcPr/>
          <w:p>
            <w:pPr>
              <w:pStyle w:val="Compact"/>
            </w:pPr>
            <w:r>
              <w:t xml:space="preserve">500mL </w:t>
            </w:r>
            <w:r>
              <w:rPr>
                <w:rFonts w:hint="eastAsia"/>
              </w:rPr>
              <w:t xml:space="preserve">11度/13度；520mL</w:t>
            </w:r>
            <w:r>
              <w:t xml:space="preserve"> </w:t>
            </w:r>
            <w:r>
              <w:rPr>
                <w:rFonts w:hint="eastAsia"/>
              </w:rPr>
              <w:t xml:space="preserve">系列；观山瓶</w:t>
            </w:r>
          </w:p>
        </w:tc>
        <w:tc>
          <w:tcPr/>
          <w:p>
            <w:pPr>
              <w:pStyle w:val="Compact"/>
            </w:pPr>
            <w:r>
              <w:t xml:space="preserve">13—40 </w:t>
            </w:r>
            <w:r>
              <w:rPr>
                <w:rFonts w:hint="eastAsia"/>
              </w:rPr>
              <w:t xml:space="preserve">元/瓶；建议零售约</w:t>
            </w:r>
            <w:r>
              <w:t xml:space="preserve"> 16—58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“鼓山”“三坊七巷”“福州猴”等地标化叙事强，适合文化输出。（用户提供图册第27-33页）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闽越红福建红曲酒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饮用酒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500mL；600mL</w:t>
            </w:r>
            <w:r>
              <w:t xml:space="preserve"> </w:t>
            </w:r>
            <w:r>
              <w:rPr>
                <w:rFonts w:hint="eastAsia"/>
              </w:rPr>
              <w:t xml:space="preserve">10/15/20/30年</w:t>
            </w:r>
          </w:p>
        </w:tc>
        <w:tc>
          <w:tcPr/>
          <w:p>
            <w:pPr>
              <w:pStyle w:val="Compact"/>
            </w:pPr>
            <w:r>
              <w:t xml:space="preserve">20—400 </w:t>
            </w:r>
            <w:r>
              <w:rPr>
                <w:rFonts w:hint="eastAsia"/>
              </w:rPr>
              <w:t xml:space="preserve">元/瓶；建议零售约</w:t>
            </w:r>
            <w:r>
              <w:t xml:space="preserve"> 28—568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高端化与礼盒潜力最强，适合宴请、礼赠、餐酒。（用户提供图册第25-26、35-38页）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福建老酒当前的最大优势，不是它在单一价格带上很强，而是</w:t>
      </w:r>
      <w:r>
        <w:rPr>
          <w:rFonts w:hint="eastAsia"/>
          <w:b/>
          <w:bCs/>
        </w:rPr>
        <w:t xml:space="preserve">它天生拥有从低价高频厨房用品，到中价饮用场景，再到高价礼盒的完整梯度</w:t>
      </w:r>
      <w:r>
        <w:rPr>
          <w:rFonts w:hint="eastAsia"/>
        </w:rPr>
        <w:t xml:space="preserve">。这意味着出海时可以用“低价SKU做进店、复购、高周转”，再用“中高价SKU做利润和品牌抬升”，而不必一开始就陷入高端黄酒与清酒的正面竞争。这个结构是很多区域黄酒品牌不具备的。</w:t>
      </w:r>
    </w:p>
    <w:bookmarkEnd w:id="41"/>
    <w:bookmarkStart w:id="50" w:name="竞争对比"/>
    <w:p>
      <w:pPr>
        <w:pStyle w:val="Heading3"/>
      </w:pPr>
      <w:r>
        <w:rPr>
          <w:rFonts w:hint="eastAsia"/>
        </w:rPr>
        <w:t xml:space="preserve">竞争对比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对福建老酒的威胁/启发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福建老酒在港现售款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香港同顺兴</w:t>
            </w:r>
            <w:r>
              <w:t xml:space="preserve"> 485mL </w:t>
            </w:r>
            <w:r>
              <w:rPr>
                <w:rFonts w:hint="eastAsia"/>
              </w:rPr>
              <w:t xml:space="preserve">售价约</w:t>
            </w:r>
            <w:r>
              <w:t xml:space="preserve"> HK$26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香港华人食品店、电商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说明香港已有价格锚点，但仍偏“厨房酒”定位。</w:t>
            </w:r>
            <w:hyperlink r:id="rId42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绍兴黄酒高端竞品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古越龙山</w:t>
            </w:r>
            <w:r>
              <w:t xml:space="preserve"> </w:t>
            </w:r>
            <w:r>
              <w:rPr>
                <w:rFonts w:hint="eastAsia"/>
              </w:rPr>
              <w:t xml:space="preserve">15年</w:t>
            </w:r>
            <w:r>
              <w:t xml:space="preserve"> 500mL×3 </w:t>
            </w:r>
            <w:r>
              <w:rPr>
                <w:rFonts w:hint="eastAsia"/>
              </w:rPr>
              <w:t xml:space="preserve">在</w:t>
            </w:r>
            <w:r>
              <w:t xml:space="preserve"> HKTVmall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HK$928；20年</w:t>
            </w:r>
            <w:r>
              <w:t xml:space="preserve"> 500mL </w:t>
            </w:r>
            <w:r>
              <w:rPr>
                <w:rFonts w:hint="eastAsia"/>
              </w:rPr>
              <w:t xml:space="preserve">在香港零售约</w:t>
            </w:r>
            <w:r>
              <w:t xml:space="preserve"> HK$380—420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HKTVmall、酒类专门店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强在“绍兴”地理认知和年份高端化；福建老酒需避开完全同质竞争。</w:t>
            </w:r>
            <w:hyperlink r:id="rId43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日本清酒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</w:t>
            </w:r>
            <w:r>
              <w:t xml:space="preserve"> </w:t>
            </w:r>
            <w:r>
              <w:rPr>
                <w:rFonts w:hint="eastAsia"/>
              </w:rPr>
              <w:t xml:space="preserve">FairPrice：Hakutsuru</w:t>
            </w:r>
            <w:r>
              <w:t xml:space="preserve"> Junmaishu 720mL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S$27；Hakushika</w:t>
            </w:r>
            <w:r>
              <w:t xml:space="preserve"> Junmai Daiginjo 720mL </w:t>
            </w:r>
            <w:r>
              <w:rPr>
                <w:rFonts w:hint="eastAsia"/>
              </w:rPr>
              <w:t xml:space="preserve">约</w:t>
            </w:r>
            <w:r>
              <w:t xml:space="preserve"> S$73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超市、日料供应商、电商平台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强在国际认知和餐饮教育完成度；启示是福建老酒应先从餐配与文化故事切入。</w:t>
            </w:r>
            <w:hyperlink r:id="rId44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日本味醂/料理酒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</w:t>
            </w:r>
            <w:r>
              <w:t xml:space="preserve"> </w:t>
            </w:r>
            <w:r>
              <w:rPr>
                <w:rFonts w:hint="eastAsia"/>
              </w:rPr>
              <w:t xml:space="preserve">FairPrice：Hinode</w:t>
            </w:r>
            <w:r>
              <w:t xml:space="preserve"> 320mL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S$3.77；Kirei</w:t>
            </w:r>
            <w:r>
              <w:t xml:space="preserve"> Hon Mirin 500mL </w:t>
            </w:r>
            <w:r>
              <w:rPr>
                <w:rFonts w:hint="eastAsia"/>
              </w:rPr>
              <w:t xml:space="preserve">约</w:t>
            </w:r>
            <w:r>
              <w:t xml:space="preserve"> S$10.90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超市调味品货架、电商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是厨用老酒最直接替代品；福建老酒要强调红曲风味和中式菜肴更适配。</w:t>
            </w:r>
            <w:hyperlink r:id="rId45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韩国马格利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</w:t>
            </w:r>
            <w:r>
              <w:t xml:space="preserve"> </w:t>
            </w:r>
            <w:r>
              <w:rPr>
                <w:rFonts w:hint="eastAsia"/>
              </w:rPr>
              <w:t xml:space="preserve">FairPrice：Kooksoondang</w:t>
            </w:r>
            <w:r>
              <w:t xml:space="preserve"> 750mL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S$9.07，Premium</w:t>
            </w:r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S$18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韩超、超市、餐饮渠道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低价、年轻化、口味创新强；适合借鉴“水果口味/轻甜易饮”的思路。</w:t>
            </w:r>
            <w:hyperlink r:id="rId46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中国大众料理酒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</w:t>
            </w:r>
            <w:r>
              <w:t xml:space="preserve"> </w:t>
            </w:r>
            <w:r>
              <w:rPr>
                <w:rFonts w:hint="eastAsia"/>
              </w:rPr>
              <w:t xml:space="preserve">FairPrice：中国料理酒</w:t>
            </w:r>
            <w:r>
              <w:t xml:space="preserve"> 380mL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S$2.34；750mL</w:t>
            </w:r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S$4.00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华人超市、平价零售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这是福建老酒走量SKU的直接竞争层，必须避免仅比拼低价。</w:t>
            </w:r>
            <w:hyperlink r:id="rId47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美国主流烹饪酒/亚洲超市料理酒</w:t>
            </w:r>
          </w:p>
        </w:tc>
        <w:tc>
          <w:tcPr/>
          <w:p>
            <w:pPr>
              <w:pStyle w:val="Compact"/>
            </w:pPr>
            <w:r>
              <w:t xml:space="preserve">99 Ranch </w:t>
            </w:r>
            <w:r>
              <w:rPr>
                <w:rFonts w:hint="eastAsia"/>
              </w:rPr>
              <w:t xml:space="preserve">中国料理酒约</w:t>
            </w:r>
            <w:r>
              <w:t xml:space="preserve"> </w:t>
            </w:r>
            <w:r>
              <w:rPr>
                <w:rFonts w:hint="eastAsia"/>
              </w:rPr>
              <w:t xml:space="preserve">US$2.99—3.19；Target</w:t>
            </w:r>
            <w:r>
              <w:t xml:space="preserve"> </w:t>
            </w:r>
            <w:r>
              <w:rPr>
                <w:rFonts w:hint="eastAsia"/>
              </w:rPr>
              <w:t xml:space="preserve">主流</w:t>
            </w:r>
            <w:r>
              <w:t xml:space="preserve"> cooking wine 16 fl oz </w:t>
            </w:r>
            <w:r>
              <w:rPr>
                <w:rFonts w:hint="eastAsia"/>
              </w:rPr>
              <w:t xml:space="preserve">约</w:t>
            </w:r>
            <w:r>
              <w:t xml:space="preserve"> US$3.99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亚洲超市、连锁零售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美国大众厨房渠道价格很低，福建老酒更适合餐厅和文化精品渠道，不宜先打</w:t>
            </w:r>
            <w:r>
              <w:t xml:space="preserve"> mass retail。</w:t>
            </w:r>
            <w:hyperlink r:id="rId48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美国清酒价格带</w:t>
            </w:r>
          </w:p>
        </w:tc>
        <w:tc>
          <w:tcPr/>
          <w:p>
            <w:pPr>
              <w:pStyle w:val="Compact"/>
            </w:pPr>
            <w:r>
              <w:t xml:space="preserve">Total Wine </w:t>
            </w:r>
            <w:r>
              <w:rPr>
                <w:rFonts w:hint="eastAsia"/>
              </w:rPr>
              <w:t xml:space="preserve">中低端</w:t>
            </w:r>
            <w:r>
              <w:t xml:space="preserve"> 720mL </w:t>
            </w:r>
            <w:r>
              <w:rPr>
                <w:rFonts w:hint="eastAsia"/>
              </w:rPr>
              <w:t xml:space="preserve">清酒多在</w:t>
            </w:r>
            <w:r>
              <w:t xml:space="preserve"> US$22.99—37.99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酒类连锁、餐饮、亚洲超市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给福建老酒饮用款提供了可参考的中低端价格锚。</w:t>
            </w:r>
            <w:hyperlink r:id="rId49">
              <w:r>
                <w:rPr>
                  <w:rStyle w:val="Hyperlink"/>
                </w:rPr>
                <w:t xml:space="preserve">[31]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这个竞争格局说明，福建老酒如果在海外只讲“我也是</w:t>
      </w:r>
      <w:r>
        <w:t xml:space="preserve"> rice </w:t>
      </w:r>
      <w:r>
        <w:rPr>
          <w:rFonts w:hint="eastAsia"/>
        </w:rPr>
        <w:t xml:space="preserve">wine”，会同时被绍兴黄酒、日本清酒、味醂、韩国米酒和廉价料理酒夹击；但如果它讲的是“</w:t>
      </w:r>
      <w:r>
        <w:rPr>
          <w:rFonts w:hint="eastAsia"/>
          <w:b/>
          <w:bCs/>
        </w:rPr>
        <w:t xml:space="preserve">福建红曲—中式烹饪—福州文化—礼赠节庆</w:t>
      </w:r>
      <w:r>
        <w:rPr>
          <w:rFonts w:hint="eastAsia"/>
        </w:rPr>
        <w:t xml:space="preserve">”，它反而有独一性。</w:t>
      </w:r>
      <w:hyperlink r:id="rId22">
        <w:r>
          <w:rPr>
            <w:rStyle w:val="Hyperlink"/>
          </w:rPr>
          <w:t xml:space="preserve">[32]</w:t>
        </w:r>
      </w:hyperlink>
    </w:p>
    <w:bookmarkEnd w:id="50"/>
    <w:bookmarkEnd w:id="51"/>
    <w:bookmarkStart w:id="61" w:name="进入模式渠道组合与本地化传播"/>
    <w:p>
      <w:pPr>
        <w:pStyle w:val="Heading2"/>
      </w:pPr>
      <w:r>
        <w:rPr>
          <w:rFonts w:hint="eastAsia"/>
        </w:rPr>
        <w:t xml:space="preserve">进入模式、渠道组合与本地化传播</w:t>
      </w:r>
    </w:p>
    <w:p>
      <w:pPr>
        <w:pStyle w:val="FirstParagraph"/>
      </w:pPr>
      <w:r>
        <w:rPr>
          <w:rFonts w:hint="eastAsia"/>
        </w:rPr>
        <w:t xml:space="preserve">福建老酒不适合用单一进入模式覆盖全部海外市场。</w:t>
      </w:r>
      <w:r>
        <w:rPr>
          <w:rFonts w:hint="eastAsia"/>
          <w:b/>
          <w:bCs/>
        </w:rPr>
        <w:t xml:space="preserve">香港/澳门宜以总经销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餐饮直营支持为主，新加坡宜以进口商/分销商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保税/FTZ仓为主，日本宜以餐饮批发商合作为主，美国与欧盟宜以小规模进口商试点、避免重资产先行。</w:t>
      </w:r>
      <w:r>
        <w:t xml:space="preserve"> </w:t>
      </w:r>
      <w:r>
        <w:rPr>
          <w:rFonts w:hint="eastAsia"/>
        </w:rPr>
        <w:t xml:space="preserve">这是因为饮用型酒类和厨用型米酒的监管、终端货架、消费者触发点都不同。</w:t>
      </w:r>
      <w:hyperlink r:id="rId52">
        <w:r>
          <w:rPr>
            <w:rStyle w:val="Hyperlink"/>
          </w:rPr>
          <w:t xml:space="preserve">[33]</w:t>
        </w:r>
      </w:hyperlink>
    </w:p>
    <w:bookmarkStart w:id="54" w:name="进入模式对比"/>
    <w:p>
      <w:pPr>
        <w:pStyle w:val="Heading3"/>
      </w:pPr>
      <w:r>
        <w:rPr>
          <w:rFonts w:hint="eastAsia"/>
        </w:rPr>
        <w:t xml:space="preserve">进入模式对比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成本估算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总经销/代理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香港、澳门、新加坡、马来西亚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启动快、现金流压力小、合规可借代理经验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品牌控制弱、价格体系容易被打乱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首年市场费用约</w:t>
            </w:r>
            <w:r>
              <w:t xml:space="preserve"> 50—150 </w:t>
            </w:r>
            <w:r>
              <w:rPr>
                <w:rFonts w:hint="eastAsia"/>
              </w:rPr>
              <w:t xml:space="preserve">万元/市场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进口商备案、标签本地化、线上售酒年龄提示</w:t>
            </w:r>
          </w:p>
        </w:tc>
        <w:tc>
          <w:tcPr/>
          <w:p>
            <w:pPr>
              <w:pStyle w:val="Compact"/>
            </w:pPr>
            <w:r>
              <w:t xml:space="preserve">2—4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分销商</w:t>
            </w:r>
            <w:r>
              <w:t xml:space="preserve"> + </w:t>
            </w:r>
            <w:r>
              <w:rPr>
                <w:rFonts w:hint="eastAsia"/>
              </w:rPr>
              <w:t xml:space="preserve">餐饮直控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香港、日本、韩国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能快速进入餐馆、宴席、福建菜/闽菜馆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需要自建业务团队支持动销</w:t>
            </w:r>
          </w:p>
        </w:tc>
        <w:tc>
          <w:tcPr/>
          <w:p>
            <w:pPr>
              <w:pStyle w:val="Compact"/>
            </w:pPr>
            <w:r>
              <w:t xml:space="preserve">80—200 </w:t>
            </w:r>
            <w:r>
              <w:rPr>
                <w:rFonts w:hint="eastAsia"/>
              </w:rPr>
              <w:t xml:space="preserve">万元/市场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餐饮账期管理、样酒与试饮、菜谱共创</w:t>
            </w:r>
          </w:p>
        </w:tc>
        <w:tc>
          <w:tcPr/>
          <w:p>
            <w:pPr>
              <w:pStyle w:val="Compact"/>
            </w:pPr>
            <w:r>
              <w:t xml:space="preserve">3—6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本地电商直营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香港、新加坡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有利于品牌沉淀和礼盒销售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酒类跨境与年龄验证复杂；获客贵</w:t>
            </w:r>
          </w:p>
        </w:tc>
        <w:tc>
          <w:tcPr/>
          <w:p>
            <w:pPr>
              <w:pStyle w:val="Compact"/>
            </w:pPr>
            <w:r>
              <w:t xml:space="preserve">30—100 </w:t>
            </w:r>
            <w:r>
              <w:rPr>
                <w:rFonts w:hint="eastAsia"/>
              </w:rPr>
              <w:t xml:space="preserve">万元/站点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线上食品/酒类说明、支付与配送合规</w:t>
            </w:r>
          </w:p>
        </w:tc>
        <w:tc>
          <w:tcPr/>
          <w:p>
            <w:pPr>
              <w:pStyle w:val="Compact"/>
            </w:pPr>
            <w:r>
              <w:t xml:space="preserve">2—5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合资/本地实体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新加坡、日本、美国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控制力强，可做区域仓与长期税务规划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初期投入高、经营复杂</w:t>
            </w:r>
          </w:p>
        </w:tc>
        <w:tc>
          <w:tcPr/>
          <w:p>
            <w:pPr>
              <w:pStyle w:val="Compact"/>
            </w:pPr>
            <w:r>
              <w:t xml:space="preserve">300—800 </w:t>
            </w:r>
            <w:r>
              <w:rPr>
                <w:rFonts w:hint="eastAsia"/>
              </w:rPr>
              <w:t xml:space="preserve">万元起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公司设立、仓储、报税、保险、酒类许可</w:t>
            </w:r>
          </w:p>
        </w:tc>
        <w:tc>
          <w:tcPr/>
          <w:p>
            <w:pPr>
              <w:pStyle w:val="Compact"/>
            </w:pPr>
            <w:r>
              <w:t xml:space="preserve">6—12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跨境电商平台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仅限特定市场试点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便于品牌露出与测试包装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对酒类往往受限，不能替代线下进口分销</w:t>
            </w:r>
          </w:p>
        </w:tc>
        <w:tc>
          <w:tcPr/>
          <w:p>
            <w:pPr>
              <w:pStyle w:val="Compact"/>
            </w:pPr>
            <w:r>
              <w:t xml:space="preserve">20—80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平台规则、税号归类、目的国备案</w:t>
            </w:r>
          </w:p>
        </w:tc>
        <w:tc>
          <w:tcPr/>
          <w:p>
            <w:pPr>
              <w:pStyle w:val="Compact"/>
            </w:pPr>
            <w:r>
              <w:t xml:space="preserve">2—4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合作代工/本地灌装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美国、欧盟第三阶段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可降运费和税务压力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品质波动与品牌稀释风险大</w:t>
            </w:r>
          </w:p>
        </w:tc>
        <w:tc>
          <w:tcPr/>
          <w:p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 xml:space="preserve">万元以上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配方、原产地、正式合同与审计</w:t>
            </w:r>
          </w:p>
        </w:tc>
        <w:tc>
          <w:tcPr/>
          <w:p>
            <w:pPr>
              <w:pStyle w:val="Compact"/>
            </w:pPr>
            <w:r>
              <w:t xml:space="preserve">12—24 </w:t>
            </w:r>
            <w:r>
              <w:rPr>
                <w:rFonts w:hint="eastAsia"/>
              </w:rPr>
              <w:t xml:space="preserve">个月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表中时间线和成本为策略估算；其中合规动作参考香港食安条例和线上食品销售指引、新加坡</w:t>
      </w:r>
      <w:r>
        <w:t xml:space="preserve"> Customs/FTZ </w:t>
      </w:r>
      <w:r>
        <w:rPr>
          <w:rFonts w:hint="eastAsia"/>
        </w:rPr>
        <w:t xml:space="preserve">与</w:t>
      </w:r>
      <w:r>
        <w:t xml:space="preserve"> liquor </w:t>
      </w:r>
      <w:r>
        <w:rPr>
          <w:rFonts w:hint="eastAsia"/>
        </w:rPr>
        <w:t xml:space="preserve">规则、美国</w:t>
      </w:r>
      <w:r>
        <w:t xml:space="preserve"> </w:t>
      </w:r>
      <w:r>
        <w:rPr>
          <w:rFonts w:hint="eastAsia"/>
        </w:rPr>
        <w:t xml:space="preserve">TTB/FDA、日本厚劳省、韩国</w:t>
      </w:r>
      <w:r>
        <w:t xml:space="preserve"> MFDS </w:t>
      </w:r>
      <w:r>
        <w:rPr>
          <w:rFonts w:hint="eastAsia"/>
        </w:rPr>
        <w:t xml:space="preserve">等公开制度要求。</w:t>
      </w:r>
      <w:hyperlink r:id="rId53">
        <w:r>
          <w:rPr>
            <w:rStyle w:val="Hyperlink"/>
          </w:rPr>
          <w:t xml:space="preserve">[34]</w:t>
        </w:r>
      </w:hyperlink>
    </w:p>
    <w:bookmarkEnd w:id="54"/>
    <w:bookmarkStart w:id="58" w:name="建议渠道矩阵"/>
    <w:p>
      <w:pPr>
        <w:pStyle w:val="Heading3"/>
      </w:pPr>
      <w:r>
        <w:rPr>
          <w:rFonts w:hint="eastAsia"/>
        </w:rPr>
        <w:t xml:space="preserve">建议渠道矩阵</w:t>
      </w:r>
    </w:p>
    <w:p>
      <w:pPr>
        <w:pStyle w:val="FirstParagraph"/>
      </w:pPr>
      <w:r>
        <w:rPr>
          <w:rFonts w:hint="eastAsia"/>
        </w:rPr>
        <w:t xml:space="preserve">首发期香港建议采用“三层渠道”并行。第一层是</w:t>
      </w:r>
      <w:r>
        <w:rPr>
          <w:rFonts w:hint="eastAsia"/>
          <w:b/>
          <w:bCs/>
        </w:rPr>
        <w:t xml:space="preserve">福建菜馆/闽菜馆/海鲜餐厅/补品汤水店/婚宴场景</w:t>
      </w:r>
      <w:r>
        <w:rPr>
          <w:rFonts w:hint="eastAsia"/>
        </w:rPr>
        <w:t xml:space="preserve">，用厨用老酒与中端饮用酒同时进入；第二层是</w:t>
      </w:r>
      <w:r>
        <w:rPr>
          <w:rFonts w:hint="eastAsia"/>
          <w:b/>
          <w:bCs/>
        </w:rPr>
        <w:t xml:space="preserve">华人食品零售与电商</w:t>
      </w:r>
      <w:r>
        <w:rPr>
          <w:rFonts w:hint="eastAsia"/>
        </w:rPr>
        <w:t xml:space="preserve">，用</w:t>
      </w:r>
      <w:r>
        <w:t xml:space="preserve"> 485mL </w:t>
      </w:r>
      <w:r>
        <w:rPr>
          <w:rFonts w:hint="eastAsia"/>
        </w:rPr>
        <w:t xml:space="preserve">经典款、8年陈酿和礼盒铺货；第三层是</w:t>
      </w:r>
      <w:r>
        <w:rPr>
          <w:rFonts w:hint="eastAsia"/>
          <w:b/>
          <w:bCs/>
        </w:rPr>
        <w:t xml:space="preserve">礼品店与节庆礼盒渠道</w:t>
      </w:r>
      <w:r>
        <w:rPr>
          <w:rFonts w:hint="eastAsia"/>
        </w:rPr>
        <w:t xml:space="preserve">，用闽越红</w:t>
      </w:r>
      <w:r>
        <w:t xml:space="preserve"> </w:t>
      </w:r>
      <w:r>
        <w:rPr>
          <w:rFonts w:hint="eastAsia"/>
        </w:rPr>
        <w:t xml:space="preserve">10年—20年和定制礼盒在春节、中秋、婚庆季做高客单销售。香港当前已存在品牌门店与华人食品店销售福建老酒，这证明渠道教育成本不是从零开始。</w:t>
      </w:r>
      <w:hyperlink r:id="rId55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rFonts w:hint="eastAsia"/>
        </w:rPr>
        <w:t xml:space="preserve">新加坡不适合先用广泛零售砸货架，因为酒税和物流会迅速削薄利润。更适合的打法是：</w:t>
      </w:r>
      <w:r>
        <w:rPr>
          <w:rFonts w:hint="eastAsia"/>
          <w:b/>
          <w:bCs/>
        </w:rPr>
        <w:t xml:space="preserve">先做</w:t>
      </w:r>
      <w:r>
        <w:rPr>
          <w:b/>
          <w:bCs/>
        </w:rPr>
        <w:t xml:space="preserve"> B2B </w:t>
      </w:r>
      <w:r>
        <w:rPr>
          <w:rFonts w:hint="eastAsia"/>
          <w:b/>
          <w:bCs/>
        </w:rPr>
        <w:t xml:space="preserve">进口商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华人餐饮/亚洲超市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机场/港口转口仓</w:t>
      </w:r>
      <w:r>
        <w:rPr>
          <w:rFonts w:hint="eastAsia"/>
        </w:rPr>
        <w:t xml:space="preserve">。新加坡</w:t>
      </w:r>
      <w:r>
        <w:t xml:space="preserve"> FTZ </w:t>
      </w:r>
      <w:r>
        <w:rPr>
          <w:rFonts w:hint="eastAsia"/>
        </w:rPr>
        <w:t xml:space="preserve">对酒类可暂存</w:t>
      </w:r>
      <w:r>
        <w:t xml:space="preserve"> 30 </w:t>
      </w:r>
      <w:r>
        <w:rPr>
          <w:rFonts w:hint="eastAsia"/>
        </w:rPr>
        <w:t xml:space="preserve">天，适合作为东南亚转口节点；同时新加坡超市中日本味醂、清酒、韩国米酒、华人料理酒都已有成熟货架，可以让福建老酒借“亚洲发酵酒”大品类教育减少冷启动成本。</w:t>
      </w:r>
      <w:hyperlink r:id="rId56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rFonts w:hint="eastAsia"/>
        </w:rPr>
        <w:t xml:space="preserve">日本的突破口不应是零售，而应是</w:t>
      </w:r>
      <w:r>
        <w:rPr>
          <w:rFonts w:hint="eastAsia"/>
          <w:b/>
          <w:bCs/>
        </w:rPr>
        <w:t xml:space="preserve">中餐餐饮、华人/福建餐饮、地方酒吧和发酵主题餐厅</w:t>
      </w:r>
      <w:r>
        <w:rPr>
          <w:rFonts w:hint="eastAsia"/>
        </w:rPr>
        <w:t xml:space="preserve">。日本消费者懂发酵酒，但对中国地方黄酒的理解不深；因此最有效的方法不是先上便利店或大众商超，而是先在餐厅把“福建菜的专用餐酒/料理酒”建立起来，再反向进入</w:t>
      </w:r>
      <w:r>
        <w:t xml:space="preserve"> specialty </w:t>
      </w:r>
      <w:r>
        <w:rPr>
          <w:rFonts w:hint="eastAsia"/>
        </w:rPr>
        <w:t xml:space="preserve">retail。日本对中国来源的</w:t>
      </w:r>
      <w:r>
        <w:t xml:space="preserve"> HS2206 </w:t>
      </w:r>
      <w:r>
        <w:rPr>
          <w:rFonts w:hint="eastAsia"/>
        </w:rPr>
        <w:t xml:space="preserve">进口额已超过一千万美元，说明入口并非关闭，只是竞争门槛较高。</w:t>
      </w:r>
      <w:hyperlink r:id="rId57">
        <w:r>
          <w:rPr>
            <w:rStyle w:val="Hyperlink"/>
          </w:rPr>
          <w:t xml:space="preserve">[37]</w:t>
        </w:r>
      </w:hyperlink>
    </w:p>
    <w:bookmarkEnd w:id="58"/>
    <w:bookmarkStart w:id="60" w:name="本地化与品牌传播建议"/>
    <w:p>
      <w:pPr>
        <w:pStyle w:val="Heading3"/>
      </w:pPr>
      <w:r>
        <w:rPr>
          <w:rFonts w:hint="eastAsia"/>
        </w:rPr>
        <w:t xml:space="preserve">本地化与品牌传播建议</w:t>
      </w:r>
    </w:p>
    <w:p>
      <w:pPr>
        <w:pStyle w:val="FirstParagraph"/>
      </w:pPr>
      <w:r>
        <w:rPr>
          <w:rFonts w:hint="eastAsia"/>
        </w:rPr>
        <w:t xml:space="preserve">福建老酒的本地化第一原则不是换口味，而是</w:t>
      </w:r>
      <w:r>
        <w:rPr>
          <w:rFonts w:hint="eastAsia"/>
          <w:b/>
          <w:bCs/>
        </w:rPr>
        <w:t xml:space="preserve">换语言框架</w:t>
      </w:r>
      <w:r>
        <w:rPr>
          <w:rFonts w:hint="eastAsia"/>
        </w:rPr>
        <w:t xml:space="preserve">。海外包装和传播中，建议把品牌主叙事重写为：“Fujian</w:t>
      </w:r>
      <w:r>
        <w:t xml:space="preserve"> Red Yeast Rice Wine / Fukien Old Wine / Fujian Heritage Fermented Rice </w:t>
      </w:r>
      <w:r>
        <w:rPr>
          <w:rFonts w:hint="eastAsia"/>
        </w:rPr>
        <w:t xml:space="preserve">Wine”，并区分两条品类说明：厨用款强调“for</w:t>
      </w:r>
      <w:r>
        <w:t xml:space="preserve"> braising, marinating, seafood and slow-cooked </w:t>
      </w:r>
      <w:r>
        <w:rPr>
          <w:rFonts w:hint="eastAsia"/>
        </w:rPr>
        <w:t xml:space="preserve">soups”；饮用款强调“serve</w:t>
      </w:r>
      <w:r>
        <w:t xml:space="preserve"> warm or chilled; for festive dining and food </w:t>
      </w:r>
      <w:r>
        <w:rPr>
          <w:rFonts w:hint="eastAsia"/>
        </w:rPr>
        <w:t xml:space="preserve">pairing”。相反，</w:t>
      </w:r>
      <w:r>
        <w:rPr>
          <w:rFonts w:hint="eastAsia"/>
          <w:b/>
          <w:bCs/>
        </w:rPr>
        <w:t xml:space="preserve">必须删除一切关于孕妇、儿童、老人适用，以及保健、药用、滋补、营养高于其他酒类的描述</w:t>
      </w:r>
      <w:r>
        <w:rPr>
          <w:rFonts w:hint="eastAsia"/>
        </w:rPr>
        <w:t xml:space="preserve">，因为这类文字会在多个市场触发违规。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包装层面，香港和澳门建议保留汉字主视觉，但加英文副标题；新加坡、日本、韩国和欧美则建议采用双语标签，并把“鼓山”“三坊七巷”“闽越红”解释为地标或文化符号，而不是仅保留中文拼音。欧盟对成分和营养新规、香港对预包装食品标签、马来西亚对标签审查、日本对营养成分标示都说明：</w:t>
      </w:r>
      <w:r>
        <w:rPr>
          <w:rFonts w:hint="eastAsia"/>
          <w:b/>
          <w:bCs/>
        </w:rPr>
        <w:t xml:space="preserve">出口版标签不应只是“翻译内销版”，而应是重新设计的合规标签。</w:t>
      </w:r>
      <w:r>
        <w:t xml:space="preserve"> </w:t>
      </w:r>
      <w:hyperlink r:id="rId59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rPr>
          <w:rFonts w:hint="eastAsia"/>
        </w:rPr>
        <w:t xml:space="preserve">种草与传播上，最有性价比的不是泛酒类</w:t>
      </w:r>
      <w:r>
        <w:t xml:space="preserve"> </w:t>
      </w:r>
      <w:r>
        <w:rPr>
          <w:rFonts w:hint="eastAsia"/>
        </w:rPr>
        <w:t xml:space="preserve">KOL，而是</w:t>
      </w:r>
      <w:r>
        <w:rPr>
          <w:rFonts w:hint="eastAsia"/>
          <w:b/>
          <w:bCs/>
        </w:rPr>
        <w:t xml:space="preserve">“福建菜/中式海鲜/坐月子汤水/节庆宴席/发酵饮食/中餐师傅”这几类垂直内容作者</w:t>
      </w:r>
      <w:r>
        <w:rPr>
          <w:rFonts w:hint="eastAsia"/>
        </w:rPr>
        <w:t xml:space="preserve">。其中厨用老酒内容适合短视频和菜谱联动，饮用礼盒适合节庆礼赠与文化故事。香港首阶段可以用“福建菜</w:t>
      </w:r>
      <w:r>
        <w:t xml:space="preserve"> + </w:t>
      </w:r>
      <w:r>
        <w:rPr>
          <w:rFonts w:hint="eastAsia"/>
        </w:rPr>
        <w:t xml:space="preserve">老酒海鲜</w:t>
      </w:r>
      <w:r>
        <w:t xml:space="preserve"> + </w:t>
      </w:r>
      <w:r>
        <w:rPr>
          <w:rFonts w:hint="eastAsia"/>
        </w:rPr>
        <w:t xml:space="preserve">节庆热饮”做线下品鉴；新加坡可以做“福建老酒</w:t>
      </w:r>
      <w:r>
        <w:t xml:space="preserve"> x </w:t>
      </w:r>
      <w:r>
        <w:rPr>
          <w:rFonts w:hint="eastAsia"/>
        </w:rPr>
        <w:t xml:space="preserve">肉骨茶/药膳鸡/海鲜焖煮”的跨族群改造；日本则更适合“发酵文化交流”“中餐主厨</w:t>
      </w:r>
      <w:r>
        <w:t xml:space="preserve"> pairing </w:t>
      </w:r>
      <w:r>
        <w:rPr>
          <w:rFonts w:hint="eastAsia"/>
        </w:rPr>
        <w:t xml:space="preserve">dinner”。这些打法比单纯说“古法黄酒”更容易转化。</w:t>
      </w:r>
      <w:hyperlink r:id="rId22">
        <w:r>
          <w:rPr>
            <w:rStyle w:val="Hyperlink"/>
          </w:rPr>
          <w:t xml:space="preserve">[39]</w:t>
        </w:r>
      </w:hyperlink>
    </w:p>
    <w:bookmarkEnd w:id="60"/>
    <w:bookmarkEnd w:id="61"/>
    <w:bookmarkStart w:id="66" w:name="供应链定价策略与预算建议"/>
    <w:p>
      <w:pPr>
        <w:pStyle w:val="Heading2"/>
      </w:pPr>
      <w:r>
        <w:rPr>
          <w:rFonts w:hint="eastAsia"/>
        </w:rPr>
        <w:t xml:space="preserve">供应链、定价策略与预算建议</w:t>
      </w:r>
    </w:p>
    <w:p>
      <w:pPr>
        <w:pStyle w:val="FirstParagraph"/>
      </w:pPr>
      <w:r>
        <w:rPr>
          <w:rFonts w:hint="eastAsia"/>
        </w:rPr>
        <w:t xml:space="preserve">福建老酒出海的供应链关键不是冷链，而是</w:t>
      </w:r>
      <w:r>
        <w:rPr>
          <w:rFonts w:hint="eastAsia"/>
          <w:b/>
          <w:bCs/>
        </w:rPr>
        <w:t xml:space="preserve">稳定性、预归类和温控</w:t>
      </w:r>
      <w:r>
        <w:rPr>
          <w:rFonts w:hint="eastAsia"/>
        </w:rPr>
        <w:t xml:space="preserve">。黄酒/红曲酒通常不需要全程冷链，但对高温、长时间暴晒和运输震荡敏感，尤其饮用款更容易受香气与色泽波动影响；因此建议饮用款优先采用玻璃瓶和防漏封口，厨用款允许保留</w:t>
      </w:r>
      <w:r>
        <w:t xml:space="preserve"> </w:t>
      </w:r>
      <w:r>
        <w:rPr>
          <w:rFonts w:hint="eastAsia"/>
        </w:rPr>
        <w:t xml:space="preserve">PET/玻璃双路线，但出口到高温航线市场时应避免长时间暴露在</w:t>
      </w:r>
      <w:r>
        <w:t xml:space="preserve"> 35℃ </w:t>
      </w:r>
      <w:r>
        <w:rPr>
          <w:rFonts w:hint="eastAsia"/>
        </w:rPr>
        <w:t xml:space="preserve">以上环境。新加坡</w:t>
      </w:r>
      <w:r>
        <w:t xml:space="preserve"> </w:t>
      </w:r>
      <w:r>
        <w:rPr>
          <w:rFonts w:hint="eastAsia"/>
        </w:rPr>
        <w:t xml:space="preserve">FTZ、香港自由港和美国/欧盟保税仓都可作为缓冲节点，但酒类进入本地销售前必须完成相应税务和食品申报。</w:t>
      </w:r>
      <w:hyperlink r:id="rId56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rPr>
          <w:rFonts w:hint="eastAsia"/>
        </w:rPr>
        <w:t xml:space="preserve">在质量与原料控制上，建议把出口前检测从常规理化指标扩展到</w:t>
      </w:r>
      <w:r>
        <w:rPr>
          <w:rFonts w:hint="eastAsia"/>
          <w:b/>
          <w:bCs/>
        </w:rPr>
        <w:t xml:space="preserve">重金属、真菌毒素、添加剂、过敏原与酒精稳定性</w:t>
      </w:r>
      <w:r>
        <w:rPr>
          <w:rFonts w:hint="eastAsia"/>
        </w:rPr>
        <w:t xml:space="preserve">。美国</w:t>
      </w:r>
      <w:r>
        <w:t xml:space="preserve"> 99 Ranch </w:t>
      </w:r>
      <w:r>
        <w:rPr>
          <w:rFonts w:hint="eastAsia"/>
        </w:rPr>
        <w:t xml:space="preserve">上销售的中国料理酒页面出现了</w:t>
      </w:r>
      <w:r>
        <w:t xml:space="preserve"> Proposition 65 </w:t>
      </w:r>
      <w:r>
        <w:rPr>
          <w:rFonts w:hint="eastAsia"/>
        </w:rPr>
        <w:t xml:space="preserve">关于</w:t>
      </w:r>
      <w:r>
        <w:t xml:space="preserve"> lead </w:t>
      </w:r>
      <w:r>
        <w:rPr>
          <w:rFonts w:hint="eastAsia"/>
        </w:rPr>
        <w:t xml:space="preserve">的警示，这说明美国零售环境对中式料理酒的重金属和合规风险极为敏感；欧盟则要求对</w:t>
      </w:r>
      <w:r>
        <w:t xml:space="preserve"> sulphites </w:t>
      </w:r>
      <w:r>
        <w:rPr>
          <w:rFonts w:hint="eastAsia"/>
        </w:rPr>
        <w:t xml:space="preserve">等过敏原做清晰标识；新加坡和香港都强调只允许当地法规认可的食品添加剂。换句话说，出口不是多贴一张标签，而是要把</w:t>
      </w:r>
      <w:r>
        <w:rPr>
          <w:rFonts w:hint="eastAsia"/>
          <w:b/>
          <w:bCs/>
        </w:rPr>
        <w:t xml:space="preserve">检测体系、批次追溯和英文</w:t>
      </w:r>
      <w:r>
        <w:rPr>
          <w:b/>
          <w:bCs/>
        </w:rPr>
        <w:t xml:space="preserve"> COA</w:t>
      </w:r>
      <w:r>
        <w:rPr>
          <w:rFonts w:hint="eastAsia"/>
        </w:rPr>
        <w:t xml:space="preserve">一起准备好。</w:t>
      </w:r>
      <w:hyperlink r:id="rId48">
        <w:r>
          <w:rPr>
            <w:rStyle w:val="Hyperlink"/>
          </w:rPr>
          <w:t xml:space="preserve">[41]</w:t>
        </w:r>
      </w:hyperlink>
    </w:p>
    <w:bookmarkStart w:id="63" w:name="建议零售价与促销策略"/>
    <w:p>
      <w:pPr>
        <w:pStyle w:val="Heading3"/>
      </w:pPr>
      <w:r>
        <w:rPr>
          <w:rFonts w:hint="eastAsia"/>
        </w:rPr>
        <w:t xml:space="preserve">建议零售价与促销策略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SKU策略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建议首发市场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建议零售价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485mL </w:t>
            </w:r>
            <w:r>
              <w:rPr>
                <w:rFonts w:hint="eastAsia"/>
              </w:rPr>
              <w:t xml:space="preserve">经典款厨用老酒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HK$26—32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首月第二件</w:t>
            </w:r>
            <w:r>
              <w:t xml:space="preserve"> 85 </w:t>
            </w:r>
            <w:r>
              <w:rPr>
                <w:rFonts w:hint="eastAsia"/>
              </w:rPr>
              <w:t xml:space="preserve">折；餐饮联名菜单导流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已有香港市场价约</w:t>
            </w:r>
            <w:r>
              <w:t xml:space="preserve"> </w:t>
            </w:r>
            <w:r>
              <w:rPr>
                <w:rFonts w:hint="eastAsia"/>
              </w:rPr>
              <w:t xml:space="preserve">HK$26，可作为走量参考。</w:t>
            </w:r>
            <w:hyperlink r:id="rId42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485mL </w:t>
            </w:r>
            <w:r>
              <w:rPr>
                <w:rFonts w:hint="eastAsia"/>
              </w:rPr>
              <w:t xml:space="preserve">8年陈酿厨用老酒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HK$38—48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首发礼盒装/双瓶装；节前做试饮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比经典款拉开约</w:t>
            </w:r>
            <w:r>
              <w:t xml:space="preserve"> 40%—60% </w:t>
            </w:r>
            <w:r>
              <w:rPr>
                <w:rFonts w:hint="eastAsia"/>
              </w:rPr>
              <w:t xml:space="preserve">价格差，承接送礼需求。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鼓山福建老酒</w:t>
            </w:r>
            <w:r>
              <w:t xml:space="preserve"> 500mL 11°/13°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HK$58—88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节庆买二赠杯具/温酒器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对标中端清酒与地方餐酒，而非高端绍兴。</w:t>
            </w:r>
            <w:hyperlink r:id="rId44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闽越红</w:t>
            </w:r>
            <w:r>
              <w:t xml:space="preserve"> </w:t>
            </w:r>
            <w:r>
              <w:rPr>
                <w:rFonts w:hint="eastAsia"/>
              </w:rPr>
              <w:t xml:space="preserve">10年礼盒</w:t>
            </w:r>
            <w:r>
              <w:t xml:space="preserve"> 600mL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香港/澳门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HK$198—238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春节、中秋、婚庆礼盒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显著低于香港高端绍兴年份酒，形成“可负担礼赠”。</w:t>
            </w:r>
            <w:hyperlink r:id="rId62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闽越红</w:t>
            </w:r>
            <w:r>
              <w:t xml:space="preserve"> </w:t>
            </w:r>
            <w:r>
              <w:rPr>
                <w:rFonts w:hint="eastAsia"/>
              </w:rPr>
              <w:t xml:space="preserve">20年礼盒</w:t>
            </w:r>
            <w:r>
              <w:t xml:space="preserve"> 600mL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香港/新加坡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HK$398—498 / S$78—98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礼赠与企业团购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用于证明品牌高度，不追求初期大销量。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新加坡厨用款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S$7.9—12.9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与菜谱券绑定，不建议重促低价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需覆盖税负与进口商利润。</w:t>
            </w:r>
            <w:hyperlink r:id="rId26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新加坡饮用款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S$18—32 </w:t>
            </w:r>
            <w:r>
              <w:rPr>
                <w:rFonts w:hint="eastAsia"/>
              </w:rPr>
              <w:t xml:space="preserve">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</w:t>
            </w:r>
            <w:r>
              <w:t xml:space="preserve"> by-glass / </w:t>
            </w:r>
            <w:r>
              <w:rPr>
                <w:rFonts w:hint="eastAsia"/>
              </w:rPr>
              <w:t xml:space="preserve">节庆礼盒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先做餐厅，不建议先入大众酒类货架。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香港建议的价格带，是基于图册出厂价/建议零售价、香港现售福建老酒价位和香港高端绍兴酒价位综合估算得出；新加坡建议价格，额外考虑了当地</w:t>
      </w:r>
      <w:r>
        <w:t xml:space="preserve"> liquor </w:t>
      </w:r>
      <w:r>
        <w:rPr>
          <w:rFonts w:hint="eastAsia"/>
        </w:rPr>
        <w:t xml:space="preserve">税负、GST</w:t>
      </w:r>
      <w:r>
        <w:t xml:space="preserve"> </w:t>
      </w:r>
      <w:r>
        <w:rPr>
          <w:rFonts w:hint="eastAsia"/>
        </w:rPr>
        <w:t xml:space="preserve">和分销结构，因此明显高于香港。</w:t>
      </w:r>
      <w:hyperlink r:id="rId42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rFonts w:hint="eastAsia"/>
        </w:rPr>
        <w:t xml:space="preserve">在促销上，福建老酒最有效的不是“打折”，而是</w:t>
      </w:r>
      <w:r>
        <w:rPr>
          <w:rFonts w:hint="eastAsia"/>
          <w:b/>
          <w:bCs/>
        </w:rPr>
        <w:t xml:space="preserve">场景捆绑</w:t>
      </w:r>
      <w:r>
        <w:rPr>
          <w:rFonts w:hint="eastAsia"/>
        </w:rPr>
        <w:t xml:space="preserve">。厨用款适合“老酒</w:t>
      </w:r>
      <w:r>
        <w:t xml:space="preserve"> + </w:t>
      </w:r>
      <w:r>
        <w:rPr>
          <w:rFonts w:hint="eastAsia"/>
        </w:rPr>
        <w:t xml:space="preserve">酱油/鱼露/香辛料</w:t>
      </w:r>
      <w:r>
        <w:t xml:space="preserve"> + </w:t>
      </w:r>
      <w:r>
        <w:rPr>
          <w:rFonts w:hint="eastAsia"/>
        </w:rPr>
        <w:t xml:space="preserve">菜谱卡”的厨房组合；饮用款适合“老酒</w:t>
      </w:r>
      <w:r>
        <w:t xml:space="preserve"> + </w:t>
      </w:r>
      <w:r>
        <w:rPr>
          <w:rFonts w:hint="eastAsia"/>
        </w:rPr>
        <w:t xml:space="preserve">温酒器/酒杯/福州点心”的礼盒化组合。新加坡和香港已存在成熟的味醂、料理酒和发酵酒消费心智，福建老酒促销的重点应是“替代成本降低”和“第一次用不出错”，而不是简单做价格战。</w:t>
      </w:r>
      <w:hyperlink r:id="rId45">
        <w:r>
          <w:rPr>
            <w:rStyle w:val="Hyperlink"/>
          </w:rPr>
          <w:t xml:space="preserve">[46]</w:t>
        </w:r>
      </w:hyperlink>
    </w:p>
    <w:bookmarkEnd w:id="63"/>
    <w:bookmarkStart w:id="64" w:name="敏感性分析"/>
    <w:p>
      <w:pPr>
        <w:pStyle w:val="Heading3"/>
      </w:pPr>
      <w:r>
        <w:rPr>
          <w:rFonts w:hint="eastAsia"/>
        </w:rPr>
        <w:t xml:space="preserve">敏感性分析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对策略的影响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产品归类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厨用款按酒类/发酵酒管理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部分市场按调味品处理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统一按酒类处理且需额外许可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这是最关键变量，决定税负和电商可售性。</w:t>
            </w:r>
            <w:hyperlink r:id="rId26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香港动销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个月进入</w:t>
            </w:r>
            <w:r>
              <w:t xml:space="preserve"> 150—220 </w:t>
            </w:r>
            <w:r>
              <w:rPr>
                <w:rFonts w:hint="eastAsia"/>
              </w:rPr>
              <w:t xml:space="preserve">个分销点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250 </w:t>
            </w:r>
            <w:r>
              <w:rPr>
                <w:rFonts w:hint="eastAsia"/>
              </w:rPr>
              <w:t xml:space="preserve">个以上分销点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仅进入</w:t>
            </w:r>
            <w:r>
              <w:t xml:space="preserve"> 80—120 </w:t>
            </w:r>
            <w:r>
              <w:rPr>
                <w:rFonts w:hint="eastAsia"/>
              </w:rPr>
              <w:t xml:space="preserve">个分销点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决定是否能复制到新加坡/澳门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新加坡税负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按较低</w:t>
            </w:r>
            <w:r>
              <w:t xml:space="preserve"> wine line </w:t>
            </w:r>
            <w:r>
              <w:rPr>
                <w:rFonts w:hint="eastAsia"/>
              </w:rPr>
              <w:t xml:space="preserve">归类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关税压力略低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other intoxicating liquors </w:t>
            </w:r>
            <w:r>
              <w:rPr>
                <w:rFonts w:hint="eastAsia"/>
              </w:rPr>
              <w:t xml:space="preserve">线归类，税负明显抬升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影响是否适合做大众零售而非仅餐饮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品牌升级成功度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厨用与礼赠双线成立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中端饮用款拉升成功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海外市场仅把它看成便宜料理酒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决定毛利率上限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传播删去所有保健用语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标签一次通过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因健康暗示或配方说明反复整改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影响上市周期与经销商信心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新加坡税负敏感性尤其值得重视：同样是</w:t>
      </w:r>
      <w:r>
        <w:t xml:space="preserve"> 500mL、11%vol </w:t>
      </w:r>
      <w:r>
        <w:rPr>
          <w:rFonts w:hint="eastAsia"/>
        </w:rPr>
        <w:t xml:space="preserve">的产品，如果按每升酒精</w:t>
      </w:r>
      <w:r>
        <w:t xml:space="preserve"> 16 </w:t>
      </w:r>
      <w:r>
        <w:rPr>
          <w:rFonts w:hint="eastAsia"/>
        </w:rPr>
        <w:t xml:space="preserve">新元的</w:t>
      </w:r>
      <w:r>
        <w:t xml:space="preserve"> wine line </w:t>
      </w:r>
      <w:r>
        <w:rPr>
          <w:rFonts w:hint="eastAsia"/>
        </w:rPr>
        <w:t xml:space="preserve">粗算，税额约</w:t>
      </w:r>
      <w:r>
        <w:t xml:space="preserve"> 0.88 </w:t>
      </w:r>
      <w:r>
        <w:rPr>
          <w:rFonts w:hint="eastAsia"/>
        </w:rPr>
        <w:t xml:space="preserve">新元；若按每升酒精</w:t>
      </w:r>
      <w:r>
        <w:t xml:space="preserve"> 88 </w:t>
      </w:r>
      <w:r>
        <w:rPr>
          <w:rFonts w:hint="eastAsia"/>
        </w:rPr>
        <w:t xml:space="preserve">新元的</w:t>
      </w:r>
      <w:r>
        <w:t xml:space="preserve"> other intoxicating liquors </w:t>
      </w:r>
      <w:r>
        <w:rPr>
          <w:rFonts w:hint="eastAsia"/>
        </w:rPr>
        <w:t xml:space="preserve">粗算，税额可升至约</w:t>
      </w:r>
      <w:r>
        <w:t xml:space="preserve"> 4.84 </w:t>
      </w:r>
      <w:r>
        <w:rPr>
          <w:rFonts w:hint="eastAsia"/>
        </w:rPr>
        <w:t xml:space="preserve">新元，差距足以改变是否值得进入商超货架。由于</w:t>
      </w:r>
      <w:r>
        <w:t xml:space="preserve"> rice wine/cooking wine/sake </w:t>
      </w:r>
      <w:r>
        <w:rPr>
          <w:rFonts w:hint="eastAsia"/>
        </w:rPr>
        <w:t xml:space="preserve">都被新加坡海关纳入</w:t>
      </w:r>
      <w:r>
        <w:t xml:space="preserve"> liquor </w:t>
      </w:r>
      <w:r>
        <w:rPr>
          <w:rFonts w:hint="eastAsia"/>
        </w:rPr>
        <w:t xml:space="preserve">监管范围，</w:t>
      </w:r>
      <w:r>
        <w:rPr>
          <w:rFonts w:hint="eastAsia"/>
          <w:b/>
          <w:bCs/>
        </w:rPr>
        <w:t xml:space="preserve">预归类必须在签经销协议之前完成</w:t>
      </w:r>
      <w:r>
        <w:t xml:space="preserve">。</w:t>
      </w:r>
      <w:hyperlink r:id="rId26">
        <w:r>
          <w:rPr>
            <w:rStyle w:val="Hyperlink"/>
          </w:rPr>
          <w:t xml:space="preserve">[44]</w:t>
        </w:r>
      </w:hyperlink>
    </w:p>
    <w:bookmarkEnd w:id="64"/>
    <w:bookmarkStart w:id="65" w:name="预算范围与资金分配建议"/>
    <w:p>
      <w:pPr>
        <w:pStyle w:val="Heading3"/>
      </w:pPr>
      <w:r>
        <w:rPr>
          <w:rFonts w:hint="eastAsia"/>
        </w:rPr>
        <w:t xml:space="preserve">预算范围与资金分配建议</w:t>
      </w:r>
    </w:p>
    <w:p>
      <w:pPr>
        <w:pStyle w:val="FirstParagraph"/>
      </w:pPr>
      <w:r>
        <w:rPr>
          <w:rFonts w:hint="eastAsia"/>
        </w:rPr>
        <w:t xml:space="preserve">如果以“香港首发</w:t>
      </w:r>
      <w:r>
        <w:t xml:space="preserve"> + </w:t>
      </w:r>
      <w:r>
        <w:rPr>
          <w:rFonts w:hint="eastAsia"/>
        </w:rPr>
        <w:t xml:space="preserve">新加坡复制</w:t>
      </w:r>
      <w:r>
        <w:t xml:space="preserve"> + </w:t>
      </w:r>
      <w:r>
        <w:rPr>
          <w:rFonts w:hint="eastAsia"/>
        </w:rPr>
        <w:t xml:space="preserve">日本餐饮切入”为三年规划，建议准备的总预算区间为</w:t>
      </w:r>
      <w:r>
        <w:rPr>
          <w:rFonts w:hint="eastAsia"/>
          <w:b/>
          <w:bCs/>
        </w:rPr>
        <w:t xml:space="preserve">人民币</w:t>
      </w:r>
      <w:r>
        <w:rPr>
          <w:b/>
          <w:bCs/>
        </w:rPr>
        <w:t xml:space="preserve"> 2,600 </w:t>
      </w:r>
      <w:r>
        <w:rPr>
          <w:rFonts w:hint="eastAsia"/>
          <w:b/>
          <w:bCs/>
        </w:rPr>
        <w:t xml:space="preserve">万—4,800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。其中低配适用于代理驱动、轻团队模式；高配适用于自建海外营销/品控/保税仓协同模式。这个预算并不夸张，因为酒类出海成本的核心不是货值，而是</w:t>
      </w:r>
      <w:r>
        <w:rPr>
          <w:rFonts w:hint="eastAsia"/>
          <w:b/>
          <w:bCs/>
        </w:rPr>
        <w:t xml:space="preserve">合规、渠道、试饮教育与库存周转</w:t>
      </w:r>
      <w:r>
        <w:t xml:space="preserve">。</w:t>
      </w:r>
      <w:hyperlink r:id="rId52">
        <w:r>
          <w:rPr>
            <w:rStyle w:val="Hyperlink"/>
          </w:rPr>
          <w:t xml:space="preserve">[48]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占比建议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三年预算区间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合规与注册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10%—15%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260—720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标签设计、检测、法律顾问、进口备案、预归类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首批库存与安全库存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25%—30%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650—1,440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香港、新加坡、日本试点库存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渠道进场与返利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20%—25%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520—1,200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经销商保证金、上架费、陈列费、样酒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线下品鉴与动销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15%—20%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390—960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餐饮试饮、节庆活动、主厨合作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数字营销与KOL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10%—15%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260—720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菜谱内容、短视频、节庆传播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海外团队与差旅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10%—15%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260—720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区域经理、业务支持、培训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风险预备金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5%—10%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130—480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汇率、退货、法规整改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预算配置的基本逻辑是：</w:t>
      </w:r>
      <w:r>
        <w:rPr>
          <w:rFonts w:hint="eastAsia"/>
          <w:b/>
          <w:bCs/>
        </w:rPr>
        <w:t xml:space="preserve">前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个月，钱优先花在“让产品能卖出去”而不是“让品牌看起来很高级”</w:t>
      </w:r>
      <w:r>
        <w:rPr>
          <w:rFonts w:hint="eastAsia"/>
        </w:rPr>
        <w:t xml:space="preserve">。因此，首年预算更应该投向经销商激励、餐饮试饮、合规和小批量内容种草，而不是重金投放大众媒体。</w:t>
      </w:r>
    </w:p>
    <w:bookmarkEnd w:id="65"/>
    <w:bookmarkEnd w:id="66"/>
    <w:bookmarkStart w:id="75" w:name="风险评估分阶段实施计划与kpi"/>
    <w:p>
      <w:pPr>
        <w:pStyle w:val="Heading2"/>
      </w:pPr>
      <w:r>
        <w:rPr>
          <w:rFonts w:hint="eastAsia"/>
        </w:rPr>
        <w:t xml:space="preserve">风险评估、分阶段实施计划与KPI</w:t>
      </w:r>
    </w:p>
    <w:p>
      <w:pPr>
        <w:pStyle w:val="FirstParagraph"/>
      </w:pPr>
      <w:r>
        <w:rPr>
          <w:rFonts w:hint="eastAsia"/>
        </w:rPr>
        <w:t xml:space="preserve">福建老酒出海最大的风险，不是“市场不接受”，而是</w:t>
      </w:r>
      <w:r>
        <w:rPr>
          <w:rFonts w:hint="eastAsia"/>
          <w:b/>
          <w:bCs/>
        </w:rPr>
        <w:t xml:space="preserve">被错误归类、被错误传播、被错误定价</w:t>
      </w:r>
      <w:r>
        <w:rPr>
          <w:rFonts w:hint="eastAsia"/>
        </w:rPr>
        <w:t xml:space="preserve">。如果把它当作普通料理酒，利润上不来；如果把它当健康酒，监管会出问题；如果把它当高端年份黄酒直接与绍兴和清酒对标，渠道又推不动。所以风险管理必须围绕“产品定义”展开。</w:t>
      </w:r>
      <w:hyperlink r:id="rId22">
        <w:r>
          <w:rPr>
            <w:rStyle w:val="Hyperlink"/>
          </w:rPr>
          <w:t xml:space="preserve">[49]</w:t>
        </w:r>
      </w:hyperlink>
    </w:p>
    <w:bookmarkStart w:id="67" w:name="主要风险与应对"/>
    <w:p>
      <w:pPr>
        <w:pStyle w:val="Heading3"/>
      </w:pPr>
      <w:r>
        <w:rPr>
          <w:rFonts w:hint="eastAsia"/>
        </w:rPr>
        <w:t xml:space="preserve">主要风险与应对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标签不符、健康宣称违规、进口通知不完整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出口版包装与官网重写；每个市场先做预归类/预审样稿；建立法规清单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配方/添加剂风险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红曲、色泽、</w:t>
            </w:r>
            <w:r>
              <w:t xml:space="preserve"> herbal </w:t>
            </w:r>
            <w:r>
              <w:rPr>
                <w:rFonts w:hint="eastAsia"/>
              </w:rPr>
              <w:t xml:space="preserve">starter、过敏原说明不清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做英文成分表与</w:t>
            </w:r>
            <w:r>
              <w:t xml:space="preserve"> </w:t>
            </w:r>
            <w:r>
              <w:rPr>
                <w:rFonts w:hint="eastAsia"/>
              </w:rPr>
              <w:t xml:space="preserve">COA；必要时拆分“饮用型”“厨用型”配方与标签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温度波动、重金属/污染物、批次不稳定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扩展检测到重金属、真菌毒素、过敏原；建立批次追溯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文化误读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被理解为廉价料酒、药酒或坐月子专用品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用“福建红曲发酵文化”叙事替代“滋补/药用”叙事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汇率与税负风险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新加坡/美国等市场利润被税率和汇率侵蚀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高税市场先做餐饮与高附加值SKU，不先做低价商超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单一SKU热卖后断货，影响经销商信任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</w:t>
            </w:r>
            <w:r>
              <w:t xml:space="preserve"> 2—3 </w:t>
            </w:r>
            <w:r>
              <w:rPr>
                <w:rFonts w:hint="eastAsia"/>
              </w:rPr>
              <w:t xml:space="preserve">个月安全库存；SKU精简；香港与新加坡做缓冲库存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海外代理串货、线上线下价格混乱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做到区隔</w:t>
            </w:r>
            <w:r>
              <w:t xml:space="preserve"> </w:t>
            </w:r>
            <w:r>
              <w:rPr>
                <w:rFonts w:hint="eastAsia"/>
              </w:rPr>
              <w:t xml:space="preserve">SKU、区隔包装、区隔返利口径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这些风险里，最优先的动作有两个：第一，</w:t>
      </w:r>
      <w:r>
        <w:rPr>
          <w:rFonts w:hint="eastAsia"/>
          <w:b/>
          <w:bCs/>
        </w:rPr>
        <w:t xml:space="preserve">停止海外版一切保健/适用人群描述</w:t>
      </w:r>
      <w:r>
        <w:rPr>
          <w:rFonts w:hint="eastAsia"/>
        </w:rPr>
        <w:t xml:space="preserve">；第二，</w:t>
      </w:r>
      <w:r>
        <w:rPr>
          <w:rFonts w:hint="eastAsia"/>
          <w:b/>
          <w:bCs/>
        </w:rPr>
        <w:t xml:space="preserve">在香港和新加坡先完成样品级合规评审再签大货单</w:t>
      </w:r>
      <w:r>
        <w:rPr>
          <w:rFonts w:hint="eastAsia"/>
        </w:rPr>
        <w:t xml:space="preserve">。这两步做好，后续风险会下降一大截。</w:t>
      </w:r>
      <w:hyperlink r:id="rId22">
        <w:r>
          <w:rPr>
            <w:rStyle w:val="Hyperlink"/>
          </w:rPr>
          <w:t xml:space="preserve">[50]</w:t>
        </w:r>
      </w:hyperlink>
    </w:p>
    <w:bookmarkEnd w:id="67"/>
    <w:bookmarkStart w:id="72" w:name="分阶段实施路径"/>
    <w:p>
      <w:pPr>
        <w:pStyle w:val="Heading3"/>
      </w:pPr>
      <w:r>
        <w:rPr>
          <w:rFonts w:hint="eastAsia"/>
        </w:rPr>
        <w:t xml:space="preserve">分阶段实施路径</w:t>
      </w:r>
    </w:p>
    <w:p>
      <w:pPr>
        <w:pStyle w:val="FirstParagraph"/>
      </w:pPr>
      <w:r>
        <w:rPr>
          <w:rFonts w:hint="eastAsia"/>
        </w:rPr>
        <w:t xml:space="preserve">下图基于“香港首发—新加坡复制—日本深化—欧美试点”的策略设计。时间安排结合了香港低门槛快速上市、新加坡需做税务与仓储设计、日本需餐饮渠道教育、欧美需更长合规准备的现实节奏。</w:t>
      </w:r>
      <w:hyperlink r:id="rId68">
        <w:r>
          <w:rPr>
            <w:rStyle w:val="Hyperlink"/>
          </w:rPr>
          <w:t xml:space="preserve">[51]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547518"/>
                  <wp:effectExtent b="0" l="0" r="0" t="0"/>
                  <wp:docPr descr="Rendered Mermaid diagram 1" title="" id="7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8CAIAAAB0X8h/AAAQAElEQVR4nOzdX2zc1r0n8GNXNk9SWWeaGCSziSgBCTlK77BSN6NogZlrAx1svJCBBtECySoFvNcPW3hfbvvUvPVPHi7QAAu4LwtvXhxkgXjbBwU2YAEOMHuhVCqgaNpGGPXCGiZbiUrjIW+TzHHc9Bznj/ccUn/Gid3EuJZNid8PAptDkZSYGfvrQ54ffz3Xrl0jAAAAkA17CQAAAGQGghkAACBDEMwAAAAZgmAGAADIEAQzAABAhiCYAQAAMgTBDAAAkCEIZgAAgAxBMAMAAGQIghkAACBDEMwAAAAZgmAGAADIEAQzAABAhiCYAQAAMgTBDAAAkCEIZgAAgAxBMAMAAGQIghkAACBDEMwAAAAZgmAGAADIEAQzAABAhiCYAQAAMgTBDAAAkCEIZgAAgAxBMAMAAGQIghlgOwkhSPbtjJ8SICd6CABsG9Gen+8MWHI1EoSy4vBIoT0/sywKdGVmnhSfOPLkiK22uTh/4dwFMny4IOjwkcODVFw8e3aZ0mhxWVjDh44cHrHFykVB+fwiGysSYQ8NUtKeP7soxPIiKQ4PWgPDI2oV6bz5y7O8ONiRxSfHbKI2+eW5RTFQJDMXyNM/+q8jBaIO/OLrZOzxwsriChk68syYOrD6eTqd1VUyUCwQWjw8Nkjbb15YLRTFa79aGRgbLo6NFOZf/NWK0Vlc7OjvzA59/5khSgBguyCYAbaPaEcqiNtFSwiViqQ4platLC5GpL04v9pZbNPi0DODnTbX49Vo8cI8GbOHhU3nF+mg3ZmZWV4WnULxcJLvr71O6Mqq0VmVg98dGiy0V9tERIsrausVQaxhonP4rArd748MtucXL6oMLZBOtNKhrFM8dkyce+FF+aPvDwtBWYHwNhlU+buq9rapUSCri4QNDwyP0bbQ6T7z8suvcWIUD4+QthxWGUwNgxJKOBkYHqYdAgDbCsEMsH1ENH9uZnGAPlGkETFIu0MK1LYKojAwRmx2+Okn9dDTHil2VudtMvzEE4yqISklY4dXf/ny2fbQ008by2o4qzahw999WkX1PD08TFQiE2qriLx4TsVoe4W0xfLK4aFCmwwNk3PPvzgwKMjjapysAtUaLqpAXVlcpsWnnx7T/zZQPxMRHb44r4bax44kA9/28kpHkJnXKR0eKNqkMDQ8djhaXVlZnr9YHLPUl2xBeMQFtcjqzHyh+AQBgO2Ee8wA24cOHDp27NhhJnmnw3lHj4zVteM3o2TUKURHpZ5oX3jxxXPLatgrOKGdFf0l0W5Ta2iIqfy19FCVdFZff+3CzBvzi/MzF16b1+Na0V5VOTw2PGgXOoQWClTl+1iRkYEnv3t4eKCgJN9CBWq0KvWXk5ft1dWO/qmGi0IUx/TVb2qPPHns2BFr0BaRsIZsqn8uylhhcGhsbMhiVKifkRaKh8Ys0bGHv3vIwlVsgG32tZ/+9KfkDnvrLbK8TPr7CcAu19NLrrxHDtq9PfZDDxXsgaGDn7R7xo4+LJf/EP3l07/03D8w9JD9yGOVxx4uiE8Jke/J3ocGD5L26nu9D9o9n/b00J6DDw4+YtuDjz1WGnqsVhkZGmSUHjzYq/Ky95Hyfyg/SN7p2GNHRg72qMvdc38qHn7sk9/OrBZGRh6i5JMO73nw4eJYbeSh3h5aONhLC/aD99sH5fKfHnzmPw912qJwsOets//zlbfto9975kjxyvxvOw8N9ry1vPqeeGh4+GBPb4H2FAYfOdjDV1fFwVLJ7vkLp/ern6eXAMC22XPt2jVyh/3mN+SPfyTf+x4BAACA6+FSNgAAQIYgmG/Nr3/9a5JX+Tz33L7j+KjnEz7wWYBgBgAAyBAEMwAAQIYgmAEAADLktj1g5BZmd6st0/92oHvuuefazvzJ/+3yee65fcfxUSe5hA/8zezZs4fcKRgx35q9e/P7fyyf557bdxwf9XzCB/5m7uS/VzL4HvAo5JtLrWajGSWNb0TYbMw2mqF+wcPG7GyjlWwmolBJHjasH3O00SRH6J0b6TbJ+rR9jto64pwnL9LlKOIEAAAgI7L2rOxo9vQvzjSkVZ38wVP9zbkGZ6ZlSMHiuZdemotFX2nS9Xkw24goI2sh95yo/ur/mYv7a/9louaRYPoXU2t9/vjkZEk2l2LH7WeGjvTZV1+aDszaPxwfN+OwEazFsq88XlPLa5IHAX1svOYxAgAAcPdlLZiZo2LVkdIwDd3TRsY8DkXQ75RKlXEjDNaoWm0wZkhOjOSZvZIy02Emo3qATdzvjLuE9FHB1Y7Nethk/sSES1h/ucoMV23FGFE7mKTfYdRgZIm7bok6SGUAAMiIrAUzdcpVUwhKdeqWjz5VEjLNYMlMt1ryBVfJzPzqBGPq4rTaiPVXJiumISUljJWrnohaMVUB7Fa/YwrCLP3IfVY96umt9TGdctlUo219MVt9rwrRzXbwVH4AAMiKLLZ9TFN5Y3H9FXWSca0eGasxL93czPGcdMONPaz1Fcyi7EYHTXdmdHMvxDIAAGTHbZv8lZMZ9p999hnJq3yee27fcXzU8wkf+JvZkeVSmz905+LMzMyFC/NJX1n9YnElmQLd6bRXLi4ma6/yd8OLK7oX7Y6DOoq8QfVIDuHccyhT5VK3/VJ2Z3V5dXFZDBwepqSz+Nr//tU8e6IwMFjszJ97PdJXmo2DBz68tHbpjXMvd+yxY0+PFa7fX0RhLInBHIuli+myrnniyQtGeasZxHEkmV8pO1KXSsXhZdMvmyLZXk8Go7pEShpWesU6OZAghqUPlN6a1nex1WquL2zrr+iZY4zxMGQeJmgDAMDdc9v/cUQN0l5dnn9tZlEPiIXotJffWGkLQgtMZSGzbLv36tWrpMca0K8KNzgCD1Tu6kJjycO5U88//8JUgxPerE9PT50+U28JPRVMRfFaEMacRGGzMTfXWOPrtc4NtVlD1zrLYPoXzz9/8kwjEtHcmVMvnXrh52eaUVICPVefa+hSaSnjxtTp02f+b8DVPWcZLjWCWM/6BgAAuGtu/+SvwSM/+h9HOh1SKFBSeOK//WORW8UhNTwdGDtU1Oso+d0Dj/qP7B88VGRfzGWVm/X6XOwy17VMRvsck6VhaVilil+KuRrtSmE4lRrjhmsRGVM9nyuNU7m2Js2Sy4jsLp1Sr6zy+Ljbx1xLhPWlNT2s5s3IKRu64oqZpk76KAjVsNogMXdQPQUAAHfNbQ/mdPZzIY1cag+N2evrbdve3GjfvWxoeOhGuzOvOj5hXTZdR19iLtX+oVTTO6uBeL9JLMvkXG/j6SvSTH8n6pYrppCSmjpNS5UKMQw9amdeV+lU7SlTkHQOtum6pX5DDZaTymenPHG8zLlQu6jtLSOpjwYAALh7slcupSK1nC51lU3pm9NW8tWN0ezGF7vLoph1/WB3o3Sq60jU8f2u76XXs/SY6W8Uo2UAALib7k53qT07trzqs88+y23bmXyee27fcXzUSS7hA38zd7Jc6rYF8y380MmWd/Ikb6O9e/fu0J/83y6f557bdxwfdZJL+MBnQQZL1sQN+z3pZlFK2nhKt4pabxfF1erG7GzagkqETbUYpp2meKQO9PmuU3py2fnz9dlWlMwZT79h+htXx0kmdIvr1wMAANw5WbvHLMJWEF8msXR8h7Sa3HGNICCuT8Mg5FJSV99pVunaWJNGf7nqkTBcC9eaAaGub8kwDNZi05GEyKXpX0w1helPTE6W6VbXKVcF/G9/y0uWS0i09OqrDWEYutFFf3Dmf52e5VaVuk5JLJ2f5swx3ZJP8cBOAAC4kzIWzOlTRJSkY/LlsDkXE058V5A4aDQltYxS2eSNzZIn042DYI1fJm4fVYPqy1Jncsy5Y5r9JZ+Qvn6TqRzfKp1ipmU+VnFYn36wiCCM0XRczPrdx6risplM2Y54HM4F8WNmybcIAADAHZSxYKaWn2Rh8nguWqrV9AO6BFG/lMcnXKlrjgklWyVPBVaemKwYRloLxcpl2k/S54QJp1RiukiZJqVQ66VTaht9UP3kL735U5NVqh8RxlQY62xm+qkjxPJqx72KfnIYhssAAHCHZbG7FNmob9r4lSRVUVulUN0lT2mzqA3MWR/iUsvxrhvtfq50qqu5FNOdIYkO7+u2T1cDAADcUbczmL/qlDa1WfrfzpTb6Zokr+ee23ccH/V8wgf+rrsb5VI7Gf645g3+ksohnHsOZerE89vdLGtEFCpJpVi6mC4TwdVStLXcXFhoJkVjSTnYemGXLhoL1xt5bNWGJdtznkyk07ftxUaJmd5RqF2Sb6a+zjnnqA0DAMiEjN5jziUeNGOzbFpM8nD2pdN1UT3xk+NO6/zpMw3pVCePT7i8MTsbUcu1DB3ejekGKdVqow4Jm41GIOiaX6n4tDV98tWQlcYnn/Xi+vl6GBNn4vg4a043wiiUXm2i5lPZbDZi6VQ8obZ+KXQrvuOqm+x4HikAwF2HYM6I69tqGazfYnHS/MpiJqOxoX5V419CqVMqe6b6QkyYSZqx3peq7dXXmelYlLeIW9O1YXpSnEFkGHDmGAY1HaZ2cRVGRCsI16K0lZbV7xqhOpRaq/YhAABwlyGYM0K31XrK5JaXtNXya8f9jbZa5eo4E0zlKaVuuczCqBXGnm+ajuszRwh9DVpKwhwzaX7JvNHN2jDGapM/rKh4ViFNTbdUMpxkUNzdSouNTjznS6mOglQGAMgCBHNmqEgdTZc+11bLH90o/KLMcXzHWd+ebhaQOdWa032ozdqwriIz6nhb9WDdrbRoArEMAJANCOZbk9ueMySv557bdxwf9XzCBz4LEMy3BnUUeYPqkRzCuefQLi+XEp2VlXa73UledPRSWsXT6bRXLr65otdf7by7enGl00GFzja7WQkW0SVYWyVSYnMhXKjXNzp1qW3CzXKsrRKspEwritZbey3Uz6sddPmW3oZvNuTiYSvaKtraaBcm1I5ha+srAADwBbc9mNuLZ1984fkXXr7wZoeI9sr8uXMziytCLc6fvTAzvzg/f/FD8uGl8NL8uZdfPjvfIbCteNAMYh2XugTr1M9+9vOpBU54c7Z+/szJ0+ebEdFp2ZhtRMnGMZe6pjlWKcyD+nkl6YNJZGv65PM/O3PhXyLdWbM+PV1vBGkWkz6zz3FMprtmztUbjbTCunl+akptNZvsTGTYmJ1tcbXrXH3qzOnpNUkAAOBmbnswF6yCXaCUql/V39zqJVlt6/W0kK617ANXr35M9tkD6pVVILB90hIsFaKxIEZagsV0CZYurrJM33f148B5GEgSz6m8Joah8liHq9RPHS/5nmfJUO2r8tetjdcetXopoU65WnIdmoa9lHGwlgyAOb8shJBSj46ZaerqLSWdxGY4fllPBzf6LK9Sc6Ig5AQAAG7stt9jpvbYoScLkhV15tqDRVIYEKIjaGFg7HBRhTOh5HcPPPqth/cPHFIvCWyjm5ZgsepRU4hk8jcPqV87SsKmClTP5TJzMQAAEABJREFU8msThs/09oRaZl/MqZu050pKsN778Fo6l1vlrKUzV5gqgf2yo8OeepUJR+q2m4b6T+cvpSwZSC80Y5X8TeL7plcuq/T3JYbMAAA3dfsnf1F7ZMzeWC7Ygxvha9v25jb77i0MjQwR2G43KcHqes3S6ivHT+ulqOM5W/tWu3ewHPvd9AsW21jVVYG1Xna1vq+1UX+V1FVv/TxbXb0AAOCGMCv71qCOIm9QPZJDOPccQrnUDoY6irxB9UgO4dxzKFMnjmCGWyKiVhjGMTH9UY/poijOueGpZcH1nDHDMNSFarWoFtLr5ULdzCZS3cG2LJZ0yiKW4zBczAYAuAkEM9wSyfnS9JmpuPwDz/MiTi3XoXqWtcHDZqDyut91Hdk4X28FIa0dnyyL6VNnQsM0mD8xUeZdXbAsZDMAwI2gHzPcEoNRprLXTGZlSzVCXs9XncsRj2M9bNa1WdRxTT1mZiaT4VJjKZBq/MzSQi3dBYsAAMANYcQMt0ZFrTt+oqbbYKiEJupatWHqadqOXzZV6jKmLl+75aoZq6vXKpmt6uSP/QmurmdbRIRbXbAAAODGEMxwS3QV8+jmCz3wpVYy/nV8f3Mjy3LUf5sbsbSk+YtdsAAA4AsQzLcGdRR5g+qRHMK55xDKpXYw1FHkDapHcgjnnkMolwLYPiJamAtIn6GuuXsW4ZHceFKZfow3FcSwGBWRfly3lMbn5qHpB4iuxdJwXN93mG7CRa6uH1WXgKUP/xbqmIaVLkatZvjhvfSvH8h7C9c+vWZ5rsE50wflUUQYU0dgnn5OuG74wTDnDQC+AgQz7DIyjlVaEuapRKRhfWqqKU23MjHhBPWp+lyDl0/85PgoFXOvnHpliU0891xVBNxxjSAgrq+TNyDr/TwWXjn5asD6nOLwt3kw/cqsCtxyreZbutfWqyErjU8+6wSNNVKuWn/9gHyzXzSa/J1GsMj7q1UV61Q2m41YOhVP99uaqweiv1wbdZDNAPAlEMywuwgRB8FS6FR8ahDDLJXLfC5MvmJQ3RqLldQAVoQx8SdPlHW/DrEQNudilca+q0JdPz2FG5RLYjl+tWaR8P39uiGXClVX7a+Cm4e615abPvhbja09r4/H5MPfnn89tB//xgEzeXoKVd8iCNfU0JrE3DGT1tcyjrhw8KBwAPgSCGbYXSgrTz5XSoqmVQRKFa/j/tHkGrI1PmHFkRC6YyVhfURQprtuWX6tRqnuY6k2cmvP+upCNyf66rfRZxhyf+813ZTDcQhLSsE2em21YsoIG61a+mBV3e7j7ypEX7IW1JBCb6ZG0gYzpG5xydxy2UFPLQD4ShDMsMvQrdZWKhHZeqVW+hXHWX/h+KNbhVtp1ddW4yua3pROG2N9/fe/18uWdf03sTznJt+dbhyLsbRLZrL51o8EAPC3IZhvDeoo8gbVIzmEc88hlEvtYKijyBtUj+QQzj2HUC4FAF+lrEvdsg5jdU3cMJi+C65vjictu5J72VLEUcypowu71E4hsfSCCJvNSOhr7b5jRK0gjDkxXf0tBI91by/PYbzVjHRNl77YrnaM1HGEOo6PKeMAmYBgBrgrvkpZlxfWz9dVNDsTx8dZc7oRRqH0ahM1J2yEBZMHa5L0MeGIxulfnGkIszL5w2c9HgZrxDL1bDZD8jiORXKvOwrq9fSwz01YMl5qcG6a+t8ElHD9sxCXAEA2oLsUwN2QlnUFkhgbZV0bs8nSsq6qLusiBpFhwLnu4mWq8TC13JLrsijkZmF1rtHiyd6EOaXxyYmjVccyiJ5dblChm3kRyS9HQTMIdatspg9bqdVciwrOoygMltZiqQfuYSOIDcfD008AsmIbRsy6HqUjqF1Irrh12umi6CjtNrFHBsnVzrur7ZWObRcK+MsA8ukrlXVZXm3yhxUVz+qqNjXdUkkFqIpr6lctHpJxJ6nyUq+d0aopRHqRe/ToxPpFb0Kc8sSJin7EmT5sqSzDUKg/n+qqdbVq6AvmujGn45Y4iXkYct/B1HGALLjtwdx585cvvLgoBsee+f4zw535C+dmVgcOf/fIMJk/O9NWfw3Y9P4DH14KL71x7mVujR17ZqxAAHLoK5V16QrqjUXqeN7W7iyJ6K7DdT25ZHN5/ZjrRWCOv9Hyi3aXi1neqOURAMiM2x7MtDB0+AhtRwX9b3x7wB4YILZlU9JRo2M9jrbsA50/fEz22QNUUmvHpTLqKPIG1SM5hHPPoV1eLlUYGCgIa2x4UP0rXRTGnnyGJLe9CgNjh4v60jUlv3vg0W89vH/gkHpJdhrUUeQNqkdyCOeeQ7u7XIoW7KHD9sYLuvWbbdubG+27tzA0MkQA4LbiYbMZCrZe+iQ2i7BuUnYlblJPpfdsh2+1/t2jek5Y8vxRDzegAe4UzMoG2DVEFARcxipsdfZGjampeks/q5sH9fNTp0+eng64CBvT01OnT52pN3XnS11PxZPJYZHe5qVTp+st3XCDy17bppInc8tIPDubHAcA7gQEM8CuxFtBTKhY0zOxb1J2dbN6Kv3UkebCP//zbKgTm4eh4TtyY6Y3AGw3PGAEYNdQyTrubXTK8qoTTnm9hurGZVfEuHE9lbqcXT1akXsHy+qCOI+JN+obkR6F49FgAHcCghlg96BdnbJIdw3VTcqublZPpey/z07KqpmTrLMchwDAHYFgvjWoo8gbVI/kEM49h9BdagdDHUXeoHokh3DuOZSpE8fkLwDYFXikHwKezFFbn6m2/huPQr6xSdhqLjSTjUQUhmErjPSXhP7CQlNvJqLm7BtvvLmwMQ1d8GRquto14kKErfX1ag/MhoPtghEzAOwCvDk7F1LTKTGLyqDRCGOhXpWrZnOz9daE05xrcGaahhSMz505NRtHsXn8xz8sy8bcbCQs39Ndv4Lm29En/54SXTa2cPrkq4E0KydOHGWy2WzE0ql4+pvN1QPRX66NYj4cbAMEMwDsfILHwewccRpNzk6UheQaMUXaesuR0rAMQgxDfSVeEy3HtIhZHh93GXMtwRd0tTYlhj6SYToP978Tq9Gzw4hVnnzuuGcIQkUrCNciaZCYO2YyipaxGkM7FMkMtx2CGQB2PurUTvxThaw/0cww+6VhGknNNr2+9ZYvpOTEKLDahJk8PoXqdl2lslUyTZaUlvn+4upHybPThFyvK0vWl6uWwQypL2Uzt1x2JAHYHghmANgVtorDqOWPWjf8il6km48K3lrbXQ3GnEe++V5SXaY7gG0dhbF0XbI9xRNKYftg8hcAAECGIJgBAAAyBMEMAACQIbjHDABwAyIKY0kM5lgsXUyXdW/NkPQ7eqaYIAY1pBRC7KFSkGTLZmMpln395VGP6b6bhsXoxvEiYumb1jxcaDRjdS/bLfumjNI6aaa+pLcnTPfm1Gt42BKm7ruZtOeMJXN83ZFTl19H0ko7e8LuhGAGALghHjRjs2xaTPJw9qXTdVE98ZNJpzEbmH8vpk4vOf/RNz4zTb7Yevudtz6z/BKho6YUKqc50d24mGxNn3w1ZKXxyQlPF1dxwjlzPMt0THVI03GoaNWnpkNqWk65ZnmiNTd32SyVqx7jzfNT9ZA4cW28yoLG3GxMaGxMVGiz0eSS88vMSSeMw26EYAYA+CIeNur1udhlrmuZahjbb7HYoISq16z5+6jXUaPjT/b8tbkk5QFmuQ+WK/ppI1FrTQ2BZRzyik8j4tbGXTUapmpcHa01A+GWq2qbhbnZRlOa3GA1i1LGDDX0VgNyFbdq7C0ljzizTJOZXM8Ep0lxlggF0Y1IuEF0l2zaz5DKuxiCGQDgi5hXHX/K5JanC5qJXzvu10jyHBI2Wru+05YIW6HhpFeWrdFambQ48zzdeXO06qnL0DFlyV4TftrHi/nj/310QnAuGWXW8ePJhXKVzsyrTDhS9+DUz0LxKjVHp7Y6vqSOP6rSWz8ExavWPGIYBoFdDMEMAHAjzBsdTZfo33y+V3cjze690i+qZN9YpN0LlG3cfN6qou6qslY3nTdqpTe2vH4v2MUQzLcG/eDyBl3wcgjnnkNo+7iDoR9c3qALXg7h3HMoUyeOYAYAgDtC33GXzHQsqnty6qv2+jfZWmjqcjTm+L4p1A13I9mCJE039VQ3/TTUpHen3PrSOq72XVN7OK7vMxERxngYqlv8uqxN7ZFWuO04eMAIAADcATxsNBr12UYzFIQHjfr5qfP1RsCTXpuNekPnKJF6NvzU6Vdm1TYkatZfOXMqWaZULE2d/NnPT9VDwVvqCCJq6sbaBtNz87gkhkEYlWGzEcRUT43jka74Tvtt7zgYMQMAwB2g8lJyIZMRrOhqzUkIdWsTJIyFJCZjhkEJjyO1zKVZrU0wPeNdxDHxJ0+UmedQsRA252LCie+qTA/DOOYGVdnMoq3WnEarMX1mjpsVw/NGd9yY+bYHs2hfvNjmXBrF4RGbdtorgtp2Qf1v7SjtNrFHBsnVzrur7ZWOWl/ABEMAgJxgpYnjjspNfdl6qzUnY5UypdQVQgWC4R591olCkhRq+2U1EE4mqnPC+oigyfjY8ms1tVJfBSfErT3rU6EGxrombas1Jxt99if+hKA7s1/27Q9mIXjU7pBCR72YP3thpWDbxbHDg535szNt9Q8jm95/4MNL4aU3zr3MrbFjz4wVCAAA7HrU8ZO6sqTkm3a35kwLyNZ/TQrIktVdT1FR959Hnc9vv7W4fiO5qzUn+bIqtyy77feYdRleZ3lmWV+esAeGKO8IRkWHUDU6prRgW/aBq1c/JvvsAfXK2nGpjDqKvEH1SA7h3HNol5dLUbv45D/+U/pvFXv4yWPFZPIdJQNjh4v60jUlv3vg0W89vH/gkHpJdhrUUeQNqkdyCOeeQ7u7XIped9+460E2tm1vrt53b2FoZIgAAAB8CRE2m5GhLoTrMqtwoRFcVren3bLv0OtqotRtVP3ANEK6a7FIMlFbbV8q+5R31VMJrids6/5h2XuYGsqlAAAgw0QcNJeW5qam6i1BpJAyatbrjVBeXxPFm3P1ufqCLrPqrsWSUdCYnW02VTh311OJ1vTJn586r2u3MlhQhWAGAIAsEzwIhGGxPt1ryzIN6lRqZdcgka6JOjM13Whx/SwSoSuidX/rtBYrjmKhXI5iqTLZ1E28dD1VyHkYc2r1qwPo1USQzEEdMwAAZBj1Jn7yY86Th4kQYlhuhdG0m0dXTZQgbrnsyGSHrlosysoTP3CTYKbqQN31VBPP+VL30MxglTOCGQAAMo5ulk7Rrb5bycv1WUzXre6uxaLdm3fXU6VToDL58BEE861BHUXeoHokh3DuOYTuUjsY6ijyBtUjOYRzz6FMnTgmfwEAwHVE14QowYUQUSuZvCyiKGw1m1vLCwutSCSFSlxs7cCTplAk6f1UP1+fbSbbJAdaP7LQ86mjdJmrJZ7BGVh3EUbMAADQRURBMxaXg8vueM3kjfNT9aVAuhM/mHSC+myo78cwMRoAAARbSURBVNoarlo/1+Cm6xhcEou0pk++GrLS+OSzHp+bbbQC6YxPHrUiXUDc75iMitbUz89Eru+Vx2uebM3VGyrqndqzR83W+foas0y3XPV2YIPG7YFgBgCAblJcjmVff5/Qk5wNxpx+lxuGWjQsi/EomfpsqPVMxjExHTXmJW5t3CWEUWJI03T7TKkbTOj9ZRxEjudQZjosVIPjIOSew8x+12BSz8SyHJcuBcKlgnc/GzvfEMwAANCFmpYZhVxKyTl1Ro8+O5pcnybU8MulsGXElErK/HJZVzDp3sfUG6166nJ3TBnRlcaGo6uGdeunctVff6yWVZ087qsdrKTmybQ8x9Ohr8LcH5/0ZNJQGdYhmAEAoBu9rpVTuiodzTKVwZaXrmLXN2+iKmuT1Y6zVbZErz/ExktmdR2+68nNkEIw3xoh8jtHIZ/nntt3HB/1fMIHPgv23IXird/8hvzxj+R73yMAAABwPZRLAQAAZAguZX8ZeekPi/9P7L2X3qPugvw5Ep/wj8zHH/+73vd/vxh/bV/P13rtR9z7d+esBflesHiR7733nnt6Dxy4uvqOoJ9+VBh5/L7wX9qk1/j4gw+t4W8/sOtO/XNnHe29/9qlK9bow1feUmd9YE/7D/Kb3/n2bnzH/9bbbez9+L1L1x6p7ML3O/Hh6u/fjD/tvfee3vsOXF1r7z2w789/7h35+/vCN0J6H7kse23HfeAA2ZW23nf1Ll95/6/83Xe+NvKfKsn7vvfTjmTlxwd25buuT3xp7dOD1kH9pq9dTk98lLwVXu09YHzwh/f7v/P43fq8Y8T8JWR7Lbyyf59sh++GrZB8/VoP+fj9d965dHX/fV/fc/WDMPrgCtmt3g/fem+/cU2d5L+++3ZICqxgP2JfjeKP1Jor6vz3k93o82dd+MbX+/t7P0jO+l/f/eDKx1d26Tv+t95uub/3vocf2aWprIRvtw2DqBONV9Sf932FQq890HvlvT36Q371Sjts794/5Vvv+5/WVteu7P96j0FkJ0rf98/2fWOX/jEn6Ynv2Xd5/U3fOPF3/hyH0bt/0n/Q379K7hbcYwYAAMgQjJgBAAAyBMEMAACQIXfjUvYHH5CPPiIPPkgAAADgenvy3HkUAAAga3ApGwAAIEMQzAAAABmCYAYAAMgQBDMAAECGIJgBAAAyBMEMAACQIQhmAACADEEwAwAAZAiCGQAAIEMQzAAAABmCYAYAAMgQBDMAAECGIJgBAAAyBMEMAACQIQhmAACADEEwAwAAZAiCGQAAIEMQzAAAABmCYAYAAMgQBDMAAECGIJgBAAAyBMEMAACQIQhmAACADEEwAwAAZAiCGQAAIEMQzAAAABmCYAYAAMgQBDMAAECGIJgBAAAyBMEMAACQIQhmAACADEEwAwAAZAiCGQAAIEMQzAAAABmCYAYAAMgQBDMAAECGIJgBAAAyBMEMAACQIQhmAACADEEwAwAAZAiCGQAAIEP+PwAAAP//Jjg/nwAAAAZJREFUAwDCiBxAFasbFgAAAABJRU5ErkJggg==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47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72"/>
    <w:bookmarkStart w:id="73" w:name="阶段目标与kpi"/>
    <w:p>
      <w:pPr>
        <w:pStyle w:val="Heading3"/>
      </w:pPr>
      <w:r>
        <w:rPr>
          <w:rFonts w:hint="eastAsia"/>
        </w:rPr>
        <w:t xml:space="preserve">阶段目标与KPI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建议KPI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0—6个月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完成香港首发合规与渠道签约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2 </w:t>
            </w:r>
            <w:r>
              <w:rPr>
                <w:rFonts w:hint="eastAsia"/>
              </w:rPr>
              <w:t xml:space="preserve">个核心代理候选、10</w:t>
            </w:r>
            <w:r>
              <w:t xml:space="preserve"> </w:t>
            </w:r>
            <w:r>
              <w:rPr>
                <w:rFonts w:hint="eastAsia"/>
              </w:rPr>
              <w:t xml:space="preserve">家样板餐厅、20</w:t>
            </w:r>
            <w:r>
              <w:t xml:space="preserve"> </w:t>
            </w:r>
            <w:r>
              <w:rPr>
                <w:rFonts w:hint="eastAsia"/>
              </w:rPr>
              <w:t xml:space="preserve">家零售点、2</w:t>
            </w:r>
            <w:r>
              <w:t xml:space="preserve"> </w:t>
            </w:r>
            <w:r>
              <w:rPr>
                <w:rFonts w:hint="eastAsia"/>
              </w:rPr>
              <w:t xml:space="preserve">个首发SKU、标签一次通过率</w:t>
            </w:r>
            <w:r>
              <w:t xml:space="preserve"> &gt;80%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6—18个月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建立香港稳定动销并复制到新加坡/澳门/日本餐饮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香港分销点</w:t>
            </w:r>
            <w:r>
              <w:t xml:space="preserve"> 150—220 </w:t>
            </w:r>
            <w:r>
              <w:rPr>
                <w:rFonts w:hint="eastAsia"/>
              </w:rPr>
              <w:t xml:space="preserve">个；月复购率</w:t>
            </w:r>
            <w:r>
              <w:t xml:space="preserve"> </w:t>
            </w:r>
            <w:r>
              <w:rPr>
                <w:rFonts w:hint="eastAsia"/>
              </w:rPr>
              <w:t xml:space="preserve">&gt;30%；餐饮客户</w:t>
            </w:r>
            <w:r>
              <w:t xml:space="preserve"> 60—100 </w:t>
            </w:r>
            <w:r>
              <w:rPr>
                <w:rFonts w:hint="eastAsia"/>
              </w:rPr>
              <w:t xml:space="preserve">家；毛利率</w:t>
            </w:r>
            <w:r>
              <w:t xml:space="preserve"> 35%—45%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18—36个月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形成区域品牌与利润模型，进入高端与高壁垒市场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海外销售额年复合增速</w:t>
            </w:r>
            <w:r>
              <w:t xml:space="preserve"> </w:t>
            </w:r>
            <w:r>
              <w:rPr>
                <w:rFonts w:hint="eastAsia"/>
              </w:rPr>
              <w:t xml:space="preserve">&gt;40%；高毛利SKU收入占比</w:t>
            </w:r>
            <w:r>
              <w:t xml:space="preserve"> </w:t>
            </w:r>
            <w:r>
              <w:rPr>
                <w:rFonts w:hint="eastAsia"/>
              </w:rPr>
              <w:t xml:space="preserve">&gt;30%；区域库存周转天数</w:t>
            </w:r>
            <w:r>
              <w:t xml:space="preserve"> &lt;90 </w:t>
            </w:r>
            <w:r>
              <w:rPr>
                <w:rFonts w:hint="eastAsia"/>
              </w:rPr>
              <w:t xml:space="preserve">天；经销商续约率</w:t>
            </w:r>
            <w:r>
              <w:t xml:space="preserve"> &gt;80%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如果执行顺利，到</w:t>
      </w:r>
      <w:r>
        <w:t xml:space="preserve"> 36 </w:t>
      </w:r>
      <w:r>
        <w:rPr>
          <w:rFonts w:hint="eastAsia"/>
        </w:rPr>
        <w:t xml:space="preserve">个月时，福建老酒海外业务应达到这样的结构：</w:t>
      </w:r>
      <w:r>
        <w:rPr>
          <w:rFonts w:hint="eastAsia"/>
          <w:b/>
          <w:bCs/>
        </w:rPr>
        <w:t xml:space="preserve">香港贡献现金流和品牌验证，新加坡贡献区域仓与东南亚外溢，日本贡献餐饮专业背书，欧美贡献高毛利长尾订单。</w:t>
      </w:r>
      <w:r>
        <w:t xml:space="preserve"> </w:t>
      </w:r>
      <w:r>
        <w:rPr>
          <w:rFonts w:hint="eastAsia"/>
        </w:rPr>
        <w:t xml:space="preserve">这会比“一开始就去美国做全渠道”更稳，也更符合福建老酒当前的资源配置。</w:t>
      </w:r>
      <w:hyperlink r:id="rId23">
        <w:r>
          <w:rPr>
            <w:rStyle w:val="Hyperlink"/>
          </w:rPr>
          <w:t xml:space="preserve">[52]</w:t>
        </w:r>
      </w:hyperlink>
    </w:p>
    <w:bookmarkEnd w:id="73"/>
    <w:bookmarkStart w:id="74" w:name="最终建议"/>
    <w:p>
      <w:pPr>
        <w:pStyle w:val="Heading3"/>
      </w:pPr>
      <w:r>
        <w:rPr>
          <w:rFonts w:hint="eastAsia"/>
        </w:rPr>
        <w:t xml:space="preserve">最终建议</w:t>
      </w:r>
    </w:p>
    <w:p>
      <w:pPr>
        <w:pStyle w:val="FirstParagraph"/>
      </w:pPr>
      <w:r>
        <w:rPr>
          <w:rFonts w:hint="eastAsia"/>
        </w:rPr>
        <w:t xml:space="preserve">综合市场、税务、渠道与产品矩阵，本报告给出以下最终落地建议：</w:t>
      </w:r>
    </w:p>
    <w:p>
      <w:pPr>
        <w:pStyle w:val="BodyText"/>
      </w:pPr>
      <w:r>
        <w:rPr>
          <w:rFonts w:hint="eastAsia"/>
          <w:b/>
          <w:bCs/>
        </w:rPr>
        <w:t xml:space="preserve">首发市场：香港。</w:t>
      </w:r>
      <w:r>
        <w:br/>
      </w:r>
      <w:r>
        <w:rPr>
          <w:rFonts w:hint="eastAsia"/>
          <w:b/>
          <w:bCs/>
        </w:rPr>
        <w:t xml:space="preserve">首发产品：如果只能选一个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SKU，选</w:t>
      </w:r>
      <w:r>
        <w:rPr>
          <w:b/>
          <w:bCs/>
        </w:rPr>
        <w:t xml:space="preserve"> 485mL </w:t>
      </w:r>
      <w:r>
        <w:rPr>
          <w:rFonts w:hint="eastAsia"/>
          <w:b/>
          <w:bCs/>
        </w:rPr>
        <w:t xml:space="preserve">8年陈酿厨用老酒；如果允许双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SKU，增加</w:t>
      </w:r>
      <w:r>
        <w:rPr>
          <w:b/>
          <w:bCs/>
        </w:rPr>
        <w:t xml:space="preserve"> 500mL </w:t>
      </w:r>
      <w:r>
        <w:rPr>
          <w:rFonts w:hint="eastAsia"/>
          <w:b/>
          <w:bCs/>
        </w:rPr>
        <w:t xml:space="preserve">鼓山福建老酒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13度“三坊七巷版”。</w:t>
      </w:r>
      <w:r>
        <w:br/>
      </w:r>
      <w:r>
        <w:rPr>
          <w:rFonts w:hint="eastAsia"/>
          <w:b/>
          <w:bCs/>
        </w:rPr>
        <w:t xml:space="preserve">首发渠道：总代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餐饮直控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华人零售电商。</w:t>
      </w:r>
      <w:r>
        <w:br/>
      </w:r>
      <w:r>
        <w:rPr>
          <w:rFonts w:hint="eastAsia"/>
          <w:b/>
          <w:bCs/>
        </w:rPr>
        <w:t xml:space="preserve">首发传播：福建菜主厨联名、节庆礼盒、菜谱短视频，而非泛酒类广告。</w:t>
      </w:r>
      <w:r>
        <w:br/>
      </w:r>
      <w:r>
        <w:rPr>
          <w:rFonts w:hint="eastAsia"/>
          <w:b/>
          <w:bCs/>
        </w:rPr>
        <w:t xml:space="preserve">次序安排：香港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澳门/新加坡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日本/韩国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美国西海岸/欧盟单点。</w:t>
      </w:r>
    </w:p>
    <w:p>
      <w:pPr>
        <w:pStyle w:val="BodyText"/>
      </w:pPr>
      <w:r>
        <w:rPr>
          <w:rFonts w:hint="eastAsia"/>
        </w:rPr>
        <w:t xml:space="preserve">这样做的本质，是把福建老酒从“产地产品”变成“可被海外理解和购买的福建发酵文化品牌”。从现有公开数据看，这条路径具备现实基础；从福建老酒现有产品带看，这条路径也具备可执行性。</w:t>
      </w:r>
      <w:hyperlink r:id="rId23">
        <w:r>
          <w:rPr>
            <w:rStyle w:val="Hyperlink"/>
          </w:rPr>
          <w:t xml:space="preserve">[53]</w:t>
        </w:r>
      </w:hyperlink>
    </w:p>
    <w:bookmarkEnd w:id="74"/>
    <w:bookmarkEnd w:id="75"/>
    <w:bookmarkEnd w:id="76"/>
    <w:bookmarkEnd w:id="77"/>
    <w:p>
      <w:r>
        <w:pict>
          <v:rect style="width:0;height:1.5pt" o:hralign="center" o:hrstd="t" o:hr="t"/>
        </w:pict>
      </w:r>
    </w:p>
    <w:bookmarkStart w:id="7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https://www.customs.gov.hk/sc/service-enforcement-information/cargo-clearance/index.html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https://www.customs.gov.hk/sc/service-enforcement-information/cargo-clearance/index.html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t xml:space="preserve"> </w:t>
      </w:r>
      <w:hyperlink r:id="rId22">
        <w:r>
          <w:rPr>
            <w:rStyle w:val="Hyperlink"/>
          </w:rPr>
          <w:t xml:space="preserve">[32]</w:t>
        </w:r>
      </w:hyperlink>
      <w:r>
        <w:t xml:space="preserve"> </w:t>
      </w:r>
      <w:hyperlink r:id="rId22">
        <w:r>
          <w:rPr>
            <w:rStyle w:val="Hyperlink"/>
          </w:rPr>
          <w:t xml:space="preserve">[39]</w:t>
        </w:r>
      </w:hyperlink>
      <w:r>
        <w:t xml:space="preserve"> </w:t>
      </w:r>
      <w:hyperlink r:id="rId22">
        <w:r>
          <w:rPr>
            <w:rStyle w:val="Hyperlink"/>
          </w:rPr>
          <w:t xml:space="preserve">[49]</w:t>
        </w:r>
      </w:hyperlink>
      <w:r>
        <w:t xml:space="preserve"> </w:t>
      </w:r>
      <w:hyperlink r:id="rId22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https://www.fukienoldwine.com/about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https://www.fukienoldwine.com/about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hyperlink r:id="rId23">
        <w:r>
          <w:rPr>
            <w:rStyle w:val="Hyperlink"/>
          </w:rPr>
          <w:t xml:space="preserve">[52]</w:t>
        </w:r>
      </w:hyperlink>
      <w:r>
        <w:t xml:space="preserve"> </w:t>
      </w:r>
      <w:hyperlink r:id="rId23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https://wits.worldbank.org/trade/comtrade/en/country/HKG/year/2024/tradeflow/Imports/partner/ALL/product/220600</w:t>
      </w:r>
    </w:p>
    <w:p>
      <w:pPr>
        <w:pStyle w:val="BodyText"/>
      </w:pPr>
      <w:hyperlink r:id="rId23">
        <w:r>
          <w:rPr>
            <w:rStyle w:val="Hyperlink"/>
          </w:rPr>
          <w:t xml:space="preserve">https://wits.worldbank.org/trade/comtrade/en/country/HKG/year/2024/tradeflow/Imports/partner/ALL/product/220600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https://www.customs.go.jp/tariff/2026_04_01/naccscode202604_3.html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https://www.customs.go.jp/tariff/2026_04_01/naccscode202604_3.html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[44]</w:t>
        </w:r>
      </w:hyperlink>
      <w:r>
        <w:t xml:space="preserve"> </w:t>
      </w:r>
      <w:hyperlink r:id="rId26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https://www.customs.gov.sg/at-customs/arriving-in-singapore/duty-free-concession-gst-relief/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https://www.customs.gov.sg/at-customs/arriving-in-singapore/duty-free-concession-gst-relief/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https://wits.worldbank.org/trade/comtrade/en/country/ALL/year/2024/tradeflow/Imports/partner/WLD/product/220600</w:t>
      </w:r>
    </w:p>
    <w:p>
      <w:pPr>
        <w:pStyle w:val="BodyText"/>
      </w:pPr>
      <w:hyperlink r:id="rId28">
        <w:r>
          <w:rPr>
            <w:rStyle w:val="Hyperlink"/>
          </w:rPr>
          <w:t xml:space="preserve">https://wits.worldbank.org/trade/comtrade/en/country/ALL/year/2024/tradeflow/Imports/partner/WLD/product/220600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https://wits.worldbank.org/trade/comtrade/en/country/CHN/year/2024/tradeflow/Exports/partner/ALL/product/220600</w:t>
      </w:r>
    </w:p>
    <w:p>
      <w:pPr>
        <w:pStyle w:val="BodyText"/>
      </w:pPr>
      <w:hyperlink r:id="rId29">
        <w:r>
          <w:rPr>
            <w:rStyle w:val="Hyperlink"/>
          </w:rPr>
          <w:t xml:space="preserve">https://wits.worldbank.org/trade/comtrade/en/country/CHN/year/2024/tradeflow/Exports/partner/ALL/product/220600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https://wits.worldbank.org/trade/comtrade/en/country/All/year/2024/tradeflow/Imports/partner/CHN/product/220600</w:t>
      </w:r>
    </w:p>
    <w:p>
      <w:pPr>
        <w:pStyle w:val="BodyText"/>
      </w:pPr>
      <w:hyperlink r:id="rId30">
        <w:r>
          <w:rPr>
            <w:rStyle w:val="Hyperlink"/>
          </w:rPr>
          <w:t xml:space="preserve">https://wits.worldbank.org/trade/comtrade/en/country/All/year/2024/tradeflow/Imports/partner/CHN/product/220600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https://wits.worldbank.org/trade/comtrade/en/country/SGP/year/2023/tradeflow/Imports/partner/ALL/product/220600</w:t>
      </w:r>
    </w:p>
    <w:p>
      <w:pPr>
        <w:pStyle w:val="BodyText"/>
      </w:pPr>
      <w:hyperlink r:id="rId31">
        <w:r>
          <w:rPr>
            <w:rStyle w:val="Hyperlink"/>
          </w:rPr>
          <w:t xml:space="preserve">https://wits.worldbank.org/trade/comtrade/en/country/SGP/year/2023/tradeflow/Imports/partner/ALL/product/220600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https://wits.worldbank.org/trade/comtrade/en/country/MYS/year/2024/tradeflow/Imports/partner/ALL/product/220600</w:t>
      </w:r>
    </w:p>
    <w:p>
      <w:pPr>
        <w:pStyle w:val="BodyText"/>
      </w:pPr>
      <w:hyperlink r:id="rId32">
        <w:r>
          <w:rPr>
            <w:rStyle w:val="Hyperlink"/>
          </w:rPr>
          <w:t xml:space="preserve">https://wits.worldbank.org/trade/comtrade/en/country/MYS/year/2024/tradeflow/Imports/partner/ALL/product/220600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https://wits.worldbank.org/trade/comtrade/en/country/KOR/year/2024/tradeflow/Imports/partner/ALL/product/220600</w:t>
      </w:r>
    </w:p>
    <w:p>
      <w:pPr>
        <w:pStyle w:val="BodyText"/>
      </w:pPr>
      <w:hyperlink r:id="rId33">
        <w:r>
          <w:rPr>
            <w:rStyle w:val="Hyperlink"/>
          </w:rPr>
          <w:t xml:space="preserve">https://wits.worldbank.org/trade/comtrade/en/country/KOR/year/2024/tradeflow/Imports/partner/ALL/product/220600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https://wits.worldbank.org/trade/comtrade/en/country/USA/year/2024/tradeflow/Imports/partner/ALL/product/220600</w:t>
      </w:r>
    </w:p>
    <w:p>
      <w:pPr>
        <w:pStyle w:val="BodyText"/>
      </w:pPr>
      <w:hyperlink r:id="rId34">
        <w:r>
          <w:rPr>
            <w:rStyle w:val="Hyperlink"/>
          </w:rPr>
          <w:t xml:space="preserve">https://wits.worldbank.org/trade/comtrade/en/country/USA/year/2024/tradeflow/Imports/partner/ALL/product/220600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https://wits.worldbank.org/trade/comtrade/en/country/EUN/year/2024/tradeflow/Imports/partner/ALL/product/220600</w:t>
      </w:r>
    </w:p>
    <w:p>
      <w:pPr>
        <w:pStyle w:val="BodyText"/>
      </w:pPr>
      <w:hyperlink r:id="rId35">
        <w:r>
          <w:rPr>
            <w:rStyle w:val="Hyperlink"/>
          </w:rPr>
          <w:t xml:space="preserve">https://wits.worldbank.org/trade/comtrade/en/country/EUN/year/2024/tradeflow/Imports/partner/ALL/product/220600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https://wits.worldbank.org/trade/comtrade/en/country/ZAF/year/2023/tradeflow/Imports/partner/ALL/product/220600</w:t>
      </w:r>
    </w:p>
    <w:p>
      <w:pPr>
        <w:pStyle w:val="BodyText"/>
      </w:pPr>
      <w:hyperlink r:id="rId36">
        <w:r>
          <w:rPr>
            <w:rStyle w:val="Hyperlink"/>
          </w:rPr>
          <w:t xml:space="preserve">https://wits.worldbank.org/trade/comtrade/en/country/ZAF/year/2023/tradeflow/Imports/partner/ALL/product/220600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https://hscode.customs.gov.tw/</w:t>
      </w:r>
    </w:p>
    <w:p>
      <w:pPr>
        <w:pStyle w:val="BodyText"/>
      </w:pPr>
      <w:hyperlink r:id="rId37">
        <w:r>
          <w:rPr>
            <w:rStyle w:val="Hyperlink"/>
          </w:rPr>
          <w:t xml:space="preserve">https://hscode.customs.gov.tw/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[24]</w:t>
        </w:r>
      </w:hyperlink>
      <w:r>
        <w:t xml:space="preserve"> </w:t>
      </w:r>
      <w:hyperlink r:id="rId42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https://www.tshfoodhk.com/product/%E7%A6%8F%E5%BB%BA%E8%80%81%E9%85%92/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https://www.tshfoodhk.com/product/%E7%A6%8F%E5%BB%BA%E8%80%81%E9%85%92/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www.hktvmall.com/hktv/zh/main/%E5%8F%A4%E8%B6%8A%E9%BE%8D%E5%B1%B1%E5%AE%98%E6%96%B9%E6%97%97%E8%89%A6%E5%BA%97/s/H6847001/%E8%B6%85%E7%B4%9A%E5%B7%BF%E5%A0%B4/%E8%B6%85%E7%B4%9A%E5%B8%82%E5%A0%B4/%E9%85%92%E9%A1%9E/%E4%B8%AD%E5%9C%8B%E9%85%92/%E9%BE%8D%E9%86%9E%E5%8D%81%E4%BA%94%E5%B9%B4%E7%B4%B9%E8%88%88%E8%8A%B1%E9%9B%95%E9%85%92500ml-x-3%E6%94%AF/p/H6847001_S_5011523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hktvmall.com/hktv/zh/main/%E5%8F%A4%E8%B6%8A%E9%BE%8D%E5%B1%B1%E5%AE%98%E6%96%B9%E6%97%97%E8%89%A6%E5%BA%97/s/H6847001/%E8%B6%85%E7%B4%9A%E5%B7%BF%E5%A0%B4/%E8%B6%85%E7%B4%9A%E5%B8%82%E5%A0%B4/%E9%85%92%E9%A1%9E/%E4%B8%AD%E5%9C%8B%E9%85%92/%E9%BE%8D%E9%86%9E%E5%8D%81%E4%BA%94%E5%B9%B4%E7%B4%B9%E8%88%88%E8%8A%B1%E9%9B%95%E9%85%92500ml-x-3%E6%94%AF/p/H6847001_S_5011523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[26]</w:t>
        </w:r>
      </w:hyperlink>
      <w:r>
        <w:t xml:space="preserve"> </w:t>
      </w:r>
      <w:hyperlink r:id="rId44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https://www.fairprice.com.sg/product/357302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https://www.fairprice.com.sg/product/357302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[27]</w:t>
        </w:r>
      </w:hyperlink>
      <w:r>
        <w:t xml:space="preserve"> </w:t>
      </w:r>
      <w:hyperlink r:id="rId45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https://www.fairprice.com.sg/product/10106300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https://www.fairprice.com.sg/product/10106300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https://www.fairprice.com.sg/product/kooksoondang-makkoli-rice-beer-750ml-13020901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https://www.fairprice.com.sg/product/kooksoondang-makkoli-rice-beer-750ml-13020901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https://www.fairprice.com.sg/product/494815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https://www.fairprice.com.sg/product/494815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[30]</w:t>
        </w:r>
      </w:hyperlink>
      <w:r>
        <w:t xml:space="preserve"> </w:t>
      </w:r>
      <w:hyperlink r:id="rId48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https://www.99ranch.com/product-details/1614973/8899/673367149738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https://www.99ranch.com/product-details/1614973/8899/673367149738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https://www.totalwine.com/wine/japan/c/000594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https://www.totalwine.com/wine/japan/c/000594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[33]</w:t>
        </w:r>
      </w:hyperlink>
      <w:r>
        <w:t xml:space="preserve"> </w:t>
      </w:r>
      <w:hyperlink r:id="rId52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https://www.cfs.gov.hk/english/foodsafetyordinance/food_safety_ordinance.html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https://www.cfs.gov.hk/english/foodsafetyordinance/food_safety_ordinance.html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https://www.cfs.gov.hk/english/whatsnew/whatsnew_fst/whatsnew_fst_Online_sale_of_food.html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https://www.cfs.gov.hk/english/whatsnew/whatsnew_fst/whatsnew_fst_Online_sale_of_food.html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https://www.fukienoldwine.com/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https://www.fukienoldwine.com/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hyperlink r:id="rId5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https://www.customs.gov.sg/doing-business/import-operations/import-procedures/depositing-goods-in-free-trade-zones/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https://www.customs.gov.sg/doing-business/import-operations/import-procedures/depositing-goods-in-free-trade-zones/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https://wits.worldbank.org/trade/comtrade/en/country/JPN/year/2023/tradeflow/Imports/partner/ALL/product/220600</w:t>
      </w:r>
    </w:p>
    <w:p>
      <w:pPr>
        <w:pStyle w:val="BodyText"/>
      </w:pPr>
      <w:hyperlink r:id="rId57">
        <w:r>
          <w:rPr>
            <w:rStyle w:val="Hyperlink"/>
          </w:rPr>
          <w:t xml:space="preserve">https://wits.worldbank.org/trade/comtrade/en/country/JPN/year/2023/tradeflow/Imports/partner/ALL/product/220600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https://agriculture.ec.europa.eu/media/news/new-rules-wine-labelling-enter-application-2023-12-07_en</w:t>
      </w:r>
    </w:p>
    <w:p>
      <w:pPr>
        <w:pStyle w:val="BodyText"/>
      </w:pPr>
      <w:hyperlink r:id="rId59">
        <w:r>
          <w:rPr>
            <w:rStyle w:val="Hyperlink"/>
          </w:rPr>
          <w:t xml:space="preserve">https://agriculture.ec.europa.eu/media/news/new-rules-wine-labelling-enter-application-2023-12-07_en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https://yickfung.store/product/huangjiu-3-20yrs-500ml/</w:t>
      </w:r>
    </w:p>
    <w:p>
      <w:pPr>
        <w:pStyle w:val="BodyText"/>
      </w:pPr>
      <w:hyperlink r:id="rId62">
        <w:r>
          <w:rPr>
            <w:rStyle w:val="Hyperlink"/>
          </w:rPr>
          <w:t xml:space="preserve">https://yickfung.store/product/huangjiu-3-20yrs-500ml/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https://www.customs.gov.hk/en/service-enforcement-information/trade-facilitation/faqs/index.html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https://www.customs.gov.hk/en/service-enforcement-information/trade-facilitation/faqs/index.html</w:t>
        </w:r>
      </w:hyperlink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9" Target="media/rId69.png" /><Relationship Type="http://schemas.openxmlformats.org/officeDocument/2006/relationships/hyperlink" Id="rId59" Target="https://agriculture.ec.europa.eu/media/news/new-rules-wine-labelling-enter-application-2023-12-07_en" TargetMode="External" /><Relationship Type="http://schemas.openxmlformats.org/officeDocument/2006/relationships/hyperlink" Id="rId37" Target="https://hscode.customs.gov.tw/" TargetMode="External" /><Relationship Type="http://schemas.openxmlformats.org/officeDocument/2006/relationships/hyperlink" Id="rId28" Target="https://wits.worldbank.org/trade/comtrade/en/country/ALL/year/2024/tradeflow/Imports/partner/WLD/product/220600" TargetMode="External" /><Relationship Type="http://schemas.openxmlformats.org/officeDocument/2006/relationships/hyperlink" Id="rId30" Target="https://wits.worldbank.org/trade/comtrade/en/country/All/year/2024/tradeflow/Imports/partner/CHN/product/220600" TargetMode="External" /><Relationship Type="http://schemas.openxmlformats.org/officeDocument/2006/relationships/hyperlink" Id="rId29" Target="https://wits.worldbank.org/trade/comtrade/en/country/CHN/year/2024/tradeflow/Exports/partner/ALL/product/220600" TargetMode="External" /><Relationship Type="http://schemas.openxmlformats.org/officeDocument/2006/relationships/hyperlink" Id="rId35" Target="https://wits.worldbank.org/trade/comtrade/en/country/EUN/year/2024/tradeflow/Imports/partner/ALL/product/220600" TargetMode="External" /><Relationship Type="http://schemas.openxmlformats.org/officeDocument/2006/relationships/hyperlink" Id="rId23" Target="https://wits.worldbank.org/trade/comtrade/en/country/HKG/year/2024/tradeflow/Imports/partner/ALL/product/220600" TargetMode="External" /><Relationship Type="http://schemas.openxmlformats.org/officeDocument/2006/relationships/hyperlink" Id="rId57" Target="https://wits.worldbank.org/trade/comtrade/en/country/JPN/year/2023/tradeflow/Imports/partner/ALL/product/220600" TargetMode="External" /><Relationship Type="http://schemas.openxmlformats.org/officeDocument/2006/relationships/hyperlink" Id="rId33" Target="https://wits.worldbank.org/trade/comtrade/en/country/KOR/year/2024/tradeflow/Imports/partner/ALL/product/220600" TargetMode="External" /><Relationship Type="http://schemas.openxmlformats.org/officeDocument/2006/relationships/hyperlink" Id="rId32" Target="https://wits.worldbank.org/trade/comtrade/en/country/MYS/year/2024/tradeflow/Imports/partner/ALL/product/220600" TargetMode="External" /><Relationship Type="http://schemas.openxmlformats.org/officeDocument/2006/relationships/hyperlink" Id="rId31" Target="https://wits.worldbank.org/trade/comtrade/en/country/SGP/year/2023/tradeflow/Imports/partner/ALL/product/220600" TargetMode="External" /><Relationship Type="http://schemas.openxmlformats.org/officeDocument/2006/relationships/hyperlink" Id="rId34" Target="https://wits.worldbank.org/trade/comtrade/en/country/USA/year/2024/tradeflow/Imports/partner/ALL/product/220600" TargetMode="External" /><Relationship Type="http://schemas.openxmlformats.org/officeDocument/2006/relationships/hyperlink" Id="rId36" Target="https://wits.worldbank.org/trade/comtrade/en/country/ZAF/year/2023/tradeflow/Imports/partner/ALL/product/220600" TargetMode="External" /><Relationship Type="http://schemas.openxmlformats.org/officeDocument/2006/relationships/hyperlink" Id="rId48" Target="https://www.99ranch.com/product-details/1614973/8899/673367149738" TargetMode="External" /><Relationship Type="http://schemas.openxmlformats.org/officeDocument/2006/relationships/hyperlink" Id="rId52" Target="https://www.cfs.gov.hk/english/foodsafetyordinance/food_safety_ordinance.html" TargetMode="External" /><Relationship Type="http://schemas.openxmlformats.org/officeDocument/2006/relationships/hyperlink" Id="rId53" Target="https://www.cfs.gov.hk/english/whatsnew/whatsnew_fst/whatsnew_fst_Online_sale_of_food.html" TargetMode="External" /><Relationship Type="http://schemas.openxmlformats.org/officeDocument/2006/relationships/hyperlink" Id="rId25" Target="https://www.customs.go.jp/tariff/2026_04_01/naccscode202604_3.html" TargetMode="External" /><Relationship Type="http://schemas.openxmlformats.org/officeDocument/2006/relationships/hyperlink" Id="rId68" Target="https://www.customs.gov.hk/en/service-enforcement-information/trade-facilitation/faqs/index.html" TargetMode="External" /><Relationship Type="http://schemas.openxmlformats.org/officeDocument/2006/relationships/hyperlink" Id="rId21" Target="https://www.customs.gov.hk/sc/service-enforcement-information/cargo-clearance/index.html" TargetMode="External" /><Relationship Type="http://schemas.openxmlformats.org/officeDocument/2006/relationships/hyperlink" Id="rId26" Target="https://www.customs.gov.sg/at-customs/arriving-in-singapore/duty-free-concession-gst-relief/" TargetMode="External" /><Relationship Type="http://schemas.openxmlformats.org/officeDocument/2006/relationships/hyperlink" Id="rId56" Target="https://www.customs.gov.sg/doing-business/import-operations/import-procedures/depositing-goods-in-free-trade-zones/" TargetMode="External" /><Relationship Type="http://schemas.openxmlformats.org/officeDocument/2006/relationships/hyperlink" Id="rId45" Target="https://www.fairprice.com.sg/product/10106300" TargetMode="External" /><Relationship Type="http://schemas.openxmlformats.org/officeDocument/2006/relationships/hyperlink" Id="rId44" Target="https://www.fairprice.com.sg/product/357302" TargetMode="External" /><Relationship Type="http://schemas.openxmlformats.org/officeDocument/2006/relationships/hyperlink" Id="rId47" Target="https://www.fairprice.com.sg/product/494815" TargetMode="External" /><Relationship Type="http://schemas.openxmlformats.org/officeDocument/2006/relationships/hyperlink" Id="rId46" Target="https://www.fairprice.com.sg/product/kooksoondang-makkoli-rice-beer-750ml-13020901" TargetMode="External" /><Relationship Type="http://schemas.openxmlformats.org/officeDocument/2006/relationships/hyperlink" Id="rId55" Target="https://www.fukienoldwine.com/" TargetMode="External" /><Relationship Type="http://schemas.openxmlformats.org/officeDocument/2006/relationships/hyperlink" Id="rId22" Target="https://www.fukienoldwine.com/about" TargetMode="External" /><Relationship Type="http://schemas.openxmlformats.org/officeDocument/2006/relationships/hyperlink" Id="rId43" Target="https://www.hktvmall.com/hktv/zh/main/%E5%8F%A4%E8%B6%8A%E9%BE%8D%E5%B1%B1%E5%AE%98%E6%96%B9%E6%97%97%E8%89%A6%E5%BA%97/s/H6847001/%E8%B6%85%E7%B4%9A%E5%B7%BF%E5%A0%B4/%E8%B6%85%E7%B4%9A%E5%B8%82%E5%A0%B4/%E9%85%92%E9%A1%9E/%E4%B8%AD%E5%9C%8B%E9%85%92/%E9%BE%8D%E9%86%9E%E5%8D%81%E4%BA%94%E5%B9%B4%E7%B4%B9%E8%88%88%E8%8A%B1%E9%9B%95%E9%85%92500ml-x-3%E6%94%AF/p/H6847001_S_5011523" TargetMode="External" /><Relationship Type="http://schemas.openxmlformats.org/officeDocument/2006/relationships/hyperlink" Id="rId49" Target="https://www.totalwine.com/wine/japan/c/000594" TargetMode="External" /><Relationship Type="http://schemas.openxmlformats.org/officeDocument/2006/relationships/hyperlink" Id="rId42" Target="https://www.tshfoodhk.com/product/%E7%A6%8F%E5%BB%BA%E8%80%81%E9%85%92/" TargetMode="External" /><Relationship Type="http://schemas.openxmlformats.org/officeDocument/2006/relationships/hyperlink" Id="rId62" Target="https://yickfung.store/product/huangjiu-3-20yrs-500m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agriculture.ec.europa.eu/media/news/new-rules-wine-labelling-enter-application-2023-12-07_en" TargetMode="External" /><Relationship Type="http://schemas.openxmlformats.org/officeDocument/2006/relationships/hyperlink" Id="rId37" Target="https://hscode.customs.gov.tw/" TargetMode="External" /><Relationship Type="http://schemas.openxmlformats.org/officeDocument/2006/relationships/hyperlink" Id="rId28" Target="https://wits.worldbank.org/trade/comtrade/en/country/ALL/year/2024/tradeflow/Imports/partner/WLD/product/220600" TargetMode="External" /><Relationship Type="http://schemas.openxmlformats.org/officeDocument/2006/relationships/hyperlink" Id="rId30" Target="https://wits.worldbank.org/trade/comtrade/en/country/All/year/2024/tradeflow/Imports/partner/CHN/product/220600" TargetMode="External" /><Relationship Type="http://schemas.openxmlformats.org/officeDocument/2006/relationships/hyperlink" Id="rId29" Target="https://wits.worldbank.org/trade/comtrade/en/country/CHN/year/2024/tradeflow/Exports/partner/ALL/product/220600" TargetMode="External" /><Relationship Type="http://schemas.openxmlformats.org/officeDocument/2006/relationships/hyperlink" Id="rId35" Target="https://wits.worldbank.org/trade/comtrade/en/country/EUN/year/2024/tradeflow/Imports/partner/ALL/product/220600" TargetMode="External" /><Relationship Type="http://schemas.openxmlformats.org/officeDocument/2006/relationships/hyperlink" Id="rId23" Target="https://wits.worldbank.org/trade/comtrade/en/country/HKG/year/2024/tradeflow/Imports/partner/ALL/product/220600" TargetMode="External" /><Relationship Type="http://schemas.openxmlformats.org/officeDocument/2006/relationships/hyperlink" Id="rId57" Target="https://wits.worldbank.org/trade/comtrade/en/country/JPN/year/2023/tradeflow/Imports/partner/ALL/product/220600" TargetMode="External" /><Relationship Type="http://schemas.openxmlformats.org/officeDocument/2006/relationships/hyperlink" Id="rId33" Target="https://wits.worldbank.org/trade/comtrade/en/country/KOR/year/2024/tradeflow/Imports/partner/ALL/product/220600" TargetMode="External" /><Relationship Type="http://schemas.openxmlformats.org/officeDocument/2006/relationships/hyperlink" Id="rId32" Target="https://wits.worldbank.org/trade/comtrade/en/country/MYS/year/2024/tradeflow/Imports/partner/ALL/product/220600" TargetMode="External" /><Relationship Type="http://schemas.openxmlformats.org/officeDocument/2006/relationships/hyperlink" Id="rId31" Target="https://wits.worldbank.org/trade/comtrade/en/country/SGP/year/2023/tradeflow/Imports/partner/ALL/product/220600" TargetMode="External" /><Relationship Type="http://schemas.openxmlformats.org/officeDocument/2006/relationships/hyperlink" Id="rId34" Target="https://wits.worldbank.org/trade/comtrade/en/country/USA/year/2024/tradeflow/Imports/partner/ALL/product/220600" TargetMode="External" /><Relationship Type="http://schemas.openxmlformats.org/officeDocument/2006/relationships/hyperlink" Id="rId36" Target="https://wits.worldbank.org/trade/comtrade/en/country/ZAF/year/2023/tradeflow/Imports/partner/ALL/product/220600" TargetMode="External" /><Relationship Type="http://schemas.openxmlformats.org/officeDocument/2006/relationships/hyperlink" Id="rId48" Target="https://www.99ranch.com/product-details/1614973/8899/673367149738" TargetMode="External" /><Relationship Type="http://schemas.openxmlformats.org/officeDocument/2006/relationships/hyperlink" Id="rId52" Target="https://www.cfs.gov.hk/english/foodsafetyordinance/food_safety_ordinance.html" TargetMode="External" /><Relationship Type="http://schemas.openxmlformats.org/officeDocument/2006/relationships/hyperlink" Id="rId53" Target="https://www.cfs.gov.hk/english/whatsnew/whatsnew_fst/whatsnew_fst_Online_sale_of_food.html" TargetMode="External" /><Relationship Type="http://schemas.openxmlformats.org/officeDocument/2006/relationships/hyperlink" Id="rId25" Target="https://www.customs.go.jp/tariff/2026_04_01/naccscode202604_3.html" TargetMode="External" /><Relationship Type="http://schemas.openxmlformats.org/officeDocument/2006/relationships/hyperlink" Id="rId68" Target="https://www.customs.gov.hk/en/service-enforcement-information/trade-facilitation/faqs/index.html" TargetMode="External" /><Relationship Type="http://schemas.openxmlformats.org/officeDocument/2006/relationships/hyperlink" Id="rId21" Target="https://www.customs.gov.hk/sc/service-enforcement-information/cargo-clearance/index.html" TargetMode="External" /><Relationship Type="http://schemas.openxmlformats.org/officeDocument/2006/relationships/hyperlink" Id="rId26" Target="https://www.customs.gov.sg/at-customs/arriving-in-singapore/duty-free-concession-gst-relief/" TargetMode="External" /><Relationship Type="http://schemas.openxmlformats.org/officeDocument/2006/relationships/hyperlink" Id="rId56" Target="https://www.customs.gov.sg/doing-business/import-operations/import-procedures/depositing-goods-in-free-trade-zones/" TargetMode="External" /><Relationship Type="http://schemas.openxmlformats.org/officeDocument/2006/relationships/hyperlink" Id="rId45" Target="https://www.fairprice.com.sg/product/10106300" TargetMode="External" /><Relationship Type="http://schemas.openxmlformats.org/officeDocument/2006/relationships/hyperlink" Id="rId44" Target="https://www.fairprice.com.sg/product/357302" TargetMode="External" /><Relationship Type="http://schemas.openxmlformats.org/officeDocument/2006/relationships/hyperlink" Id="rId47" Target="https://www.fairprice.com.sg/product/494815" TargetMode="External" /><Relationship Type="http://schemas.openxmlformats.org/officeDocument/2006/relationships/hyperlink" Id="rId46" Target="https://www.fairprice.com.sg/product/kooksoondang-makkoli-rice-beer-750ml-13020901" TargetMode="External" /><Relationship Type="http://schemas.openxmlformats.org/officeDocument/2006/relationships/hyperlink" Id="rId55" Target="https://www.fukienoldwine.com/" TargetMode="External" /><Relationship Type="http://schemas.openxmlformats.org/officeDocument/2006/relationships/hyperlink" Id="rId22" Target="https://www.fukienoldwine.com/about" TargetMode="External" /><Relationship Type="http://schemas.openxmlformats.org/officeDocument/2006/relationships/hyperlink" Id="rId43" Target="https://www.hktvmall.com/hktv/zh/main/%E5%8F%A4%E8%B6%8A%E9%BE%8D%E5%B1%B1%E5%AE%98%E6%96%B9%E6%97%97%E8%89%A6%E5%BA%97/s/H6847001/%E8%B6%85%E7%B4%9A%E5%B7%BF%E5%A0%B4/%E8%B6%85%E7%B4%9A%E5%B8%82%E5%A0%B4/%E9%85%92%E9%A1%9E/%E4%B8%AD%E5%9C%8B%E9%85%92/%E9%BE%8D%E9%86%9E%E5%8D%81%E4%BA%94%E5%B9%B4%E7%B4%B9%E8%88%88%E8%8A%B1%E9%9B%95%E9%85%92500ml-x-3%E6%94%AF/p/H6847001_S_5011523" TargetMode="External" /><Relationship Type="http://schemas.openxmlformats.org/officeDocument/2006/relationships/hyperlink" Id="rId49" Target="https://www.totalwine.com/wine/japan/c/000594" TargetMode="External" /><Relationship Type="http://schemas.openxmlformats.org/officeDocument/2006/relationships/hyperlink" Id="rId42" Target="https://www.tshfoodhk.com/product/%E7%A6%8F%E5%BB%BA%E8%80%81%E9%85%92/" TargetMode="External" /><Relationship Type="http://schemas.openxmlformats.org/officeDocument/2006/relationships/hyperlink" Id="rId62" Target="https://yickfung.store/product/huangjiu-3-20yrs-500m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2026-07-24T08:55:15Z</dcterms:created>
  <dcterms:modified xsi:type="dcterms:W3CDTF">2026-07-24T08:55:15Z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