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center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sz w:val="32"/>
          <w:szCs w:val="40"/>
        </w:rPr>
        <w:t>艾斯医药商务系统系统测试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性能测试--登录模块性能指标测试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hanging="420" w:firstLineChars="0"/>
        <w:textAlignment w:val="auto"/>
        <w:outlineLvl w:val="9"/>
        <w:rPr>
          <w:rFonts w:hint="eastAsia" w:ascii="苹方-简" w:hAnsi="苹方-简" w:eastAsia="苹方-简" w:cs="苹方-简"/>
          <w:sz w:val="21"/>
          <w:szCs w:val="21"/>
        </w:rPr>
      </w:pPr>
      <w:r>
        <w:rPr>
          <w:rFonts w:hint="eastAsia" w:ascii="苹方-简" w:hAnsi="苹方-简" w:eastAsia="苹方-简" w:cs="苹方-简"/>
          <w:sz w:val="21"/>
          <w:szCs w:val="21"/>
        </w:rPr>
        <w:t>测试场景说明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jc w:val="center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hanging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虚拟用户加载模式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/>
        <w:jc w:val="center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hanging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平均响应时间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/>
        <w:jc w:val="center"/>
        <w:textAlignment w:val="auto"/>
        <w:outlineLvl w:val="9"/>
        <w:rPr>
          <w:rFonts w:hint="eastAsia" w:ascii="苹方-简" w:hAnsi="苹方-简" w:eastAsia="苹方-简" w:cs="苹方-简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hanging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性能测试</w:t>
      </w:r>
      <w:r>
        <w:rPr>
          <w:rFonts w:hint="default" w:ascii="苹方-简" w:hAnsi="苹方-简" w:eastAsia="苹方-简" w:cs="苹方-简"/>
        </w:rPr>
        <w:t>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在测试过程中，系统在面对较大用户吞吐量的情况时仍能正常运转，未出现不良反应，平均响应时间均在 2s 内，总体效果相对良好。但系统表现出的平均响应时间随着用户的增加而增大，后期的响应速度差强人意，仍需优化升级。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可靠性测试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drawing>
          <wp:inline distT="0" distB="0" distL="114300" distR="114300">
            <wp:extent cx="5004435" cy="911860"/>
            <wp:effectExtent l="0" t="0" r="2476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安全性测试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drawing>
          <wp:inline distT="0" distB="0" distL="114300" distR="114300">
            <wp:extent cx="4989195" cy="759460"/>
            <wp:effectExtent l="0" t="0" r="146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易用性测试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drawing>
          <wp:inline distT="0" distB="0" distL="114300" distR="114300">
            <wp:extent cx="4985385" cy="1058545"/>
            <wp:effectExtent l="0" t="0" r="184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05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兼容性测试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drawing>
          <wp:inline distT="0" distB="0" distL="114300" distR="114300">
            <wp:extent cx="4959985" cy="1398905"/>
            <wp:effectExtent l="0" t="0" r="18415" b="234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  <w:sz w:val="21"/>
          <w:szCs w:val="21"/>
        </w:rPr>
        <w:t>安装与用户手册测试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textAlignment w:val="auto"/>
        <w:outlineLvl w:val="9"/>
      </w:pPr>
      <w:r>
        <w:drawing>
          <wp:inline distT="0" distB="0" distL="114300" distR="114300">
            <wp:extent cx="4939030" cy="1623060"/>
            <wp:effectExtent l="0" t="0" r="1397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测试结论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default" w:ascii="苹方-简" w:hAnsi="苹方-简" w:eastAsia="苹方-简" w:cs="苹方-简"/>
        </w:rPr>
        <w:t>本轮测试从性能、可靠性、安全性、易用性、兼容性、安装与用户手册 6 个方面进行，艾斯医药商务系统具备需求规格说明书中的要求，尤其在安全性和兼容性方面，能够有令人满意的表现，可以交付用户使用。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eastAsia" w:ascii="苹方-简" w:hAnsi="苹方-简" w:eastAsia="苹方-简" w:cs="苹方-简"/>
        </w:rPr>
        <w:t>建议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hanging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default" w:ascii="苹方-简" w:hAnsi="苹方-简" w:eastAsia="苹方-简" w:cs="苹方-简"/>
        </w:rPr>
        <w:t>系统能够承受的并发用户数量还有待提高，可以优化系统响应模式，使用分布式架构扩展服务集群，以满足后期的业务需求。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840" w:leftChars="0" w:right="0" w:rightChars="0" w:hanging="420" w:firstLineChars="0"/>
        <w:textAlignment w:val="auto"/>
        <w:outlineLvl w:val="9"/>
        <w:rPr>
          <w:rFonts w:hint="eastAsia" w:ascii="苹方-简" w:hAnsi="苹方-简" w:eastAsia="苹方-简" w:cs="苹方-简"/>
        </w:rPr>
      </w:pPr>
      <w:r>
        <w:rPr>
          <w:rFonts w:hint="default" w:ascii="苹方-简" w:hAnsi="苹方-简" w:eastAsia="苹方-简" w:cs="苹方-简"/>
        </w:rPr>
        <w:t>系统提供的 UI 界面需要进一步优化，统一操作逻辑，方便用户使用。</w:t>
      </w:r>
    </w:p>
    <w:sectPr>
      <w:pgSz w:w="11906" w:h="16838"/>
      <w:pgMar w:top="567" w:right="1080" w:bottom="567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873E"/>
    <w:multiLevelType w:val="multilevel"/>
    <w:tmpl w:val="5CF487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4653"/>
    <w:rsid w:val="2AE42E10"/>
    <w:rsid w:val="37EE4D98"/>
    <w:rsid w:val="3DE6AF90"/>
    <w:rsid w:val="3EA74D0F"/>
    <w:rsid w:val="3ECF9BEE"/>
    <w:rsid w:val="597D0E37"/>
    <w:rsid w:val="59B7C773"/>
    <w:rsid w:val="5CE9DD9F"/>
    <w:rsid w:val="5FBF6779"/>
    <w:rsid w:val="5FC48876"/>
    <w:rsid w:val="65B1DBF3"/>
    <w:rsid w:val="67F72865"/>
    <w:rsid w:val="70F7343C"/>
    <w:rsid w:val="759F30CF"/>
    <w:rsid w:val="76469BCB"/>
    <w:rsid w:val="77FFDA58"/>
    <w:rsid w:val="797EFCD5"/>
    <w:rsid w:val="79BF2B4E"/>
    <w:rsid w:val="79D3DF1A"/>
    <w:rsid w:val="7AC2558C"/>
    <w:rsid w:val="7BB9144F"/>
    <w:rsid w:val="7BDA12E4"/>
    <w:rsid w:val="7D4FC04D"/>
    <w:rsid w:val="7DBDF5C5"/>
    <w:rsid w:val="7E5F6168"/>
    <w:rsid w:val="7EED6697"/>
    <w:rsid w:val="7F5A06D7"/>
    <w:rsid w:val="7FEDB6F3"/>
    <w:rsid w:val="7FFD0526"/>
    <w:rsid w:val="7FFD4653"/>
    <w:rsid w:val="B7E719EF"/>
    <w:rsid w:val="B9F111F0"/>
    <w:rsid w:val="BBAD96BA"/>
    <w:rsid w:val="BBDD2D5B"/>
    <w:rsid w:val="BEDF9509"/>
    <w:rsid w:val="BEFB0427"/>
    <w:rsid w:val="CDE719DC"/>
    <w:rsid w:val="D6EE3BB7"/>
    <w:rsid w:val="D7DDA75D"/>
    <w:rsid w:val="E37DB9B0"/>
    <w:rsid w:val="E7FA2088"/>
    <w:rsid w:val="EBFD7FDE"/>
    <w:rsid w:val="EC1BF1A1"/>
    <w:rsid w:val="EDB7D440"/>
    <w:rsid w:val="EF3FF5A8"/>
    <w:rsid w:val="F31492B0"/>
    <w:rsid w:val="F36FA60E"/>
    <w:rsid w:val="F57F3DFE"/>
    <w:rsid w:val="F67E7C8F"/>
    <w:rsid w:val="F7FA97F7"/>
    <w:rsid w:val="F9ED66A1"/>
    <w:rsid w:val="FA7E900A"/>
    <w:rsid w:val="FAD7D2E1"/>
    <w:rsid w:val="FB7AA154"/>
    <w:rsid w:val="FBB7BB4A"/>
    <w:rsid w:val="FBFD4E41"/>
    <w:rsid w:val="FF7F55D3"/>
    <w:rsid w:val="FFF57892"/>
    <w:rsid w:val="FFFF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uiPriority w:val="0"/>
    <w:rPr>
      <w:rFonts w:eastAsia="苹方-简" w:asciiTheme="minorAscii" w:hAnsiTheme="minorAscii"/>
    </w:rPr>
  </w:style>
  <w:style w:type="paragraph" w:customStyle="1" w:styleId="5">
    <w:name w:val="样式2"/>
    <w:basedOn w:val="1"/>
    <w:uiPriority w:val="0"/>
    <w:rPr>
      <w:rFonts w:eastAsia="苹方-简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2019-06-03T18:18:00Z</dcterms:created>
  <dc:creator>smacul</dc:creator>
  <cp:lastModifiedBy>smacul</cp:lastModifiedBy>
  <dcterms:modified xsi:type="dcterms:W3CDTF">2019-06-05T10:23:39Z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