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2C0" w:rsidRPr="00BF079C" w:rsidRDefault="00431A9A" w:rsidP="00431A9A">
      <w:pPr>
        <w:jc w:val="center"/>
        <w:rPr>
          <w:rFonts w:ascii="Algerian" w:hAnsi="Algerian"/>
          <w:sz w:val="36"/>
          <w:szCs w:val="36"/>
        </w:rPr>
      </w:pPr>
      <w:r w:rsidRPr="00BF079C">
        <w:rPr>
          <w:rFonts w:ascii="Algerian" w:hAnsi="Algerian"/>
          <w:sz w:val="36"/>
          <w:szCs w:val="36"/>
        </w:rPr>
        <w:t>Projet De Fin D’année</w:t>
      </w:r>
    </w:p>
    <w:p w:rsidR="00431A9A" w:rsidRPr="00BF079C" w:rsidRDefault="00431A9A" w:rsidP="00431A9A">
      <w:pPr>
        <w:jc w:val="center"/>
        <w:rPr>
          <w:rFonts w:ascii="Algerian" w:hAnsi="Algerian"/>
          <w:color w:val="4472C4" w:themeColor="accent1"/>
          <w:sz w:val="56"/>
          <w:szCs w:val="56"/>
        </w:rPr>
      </w:pPr>
      <w:r w:rsidRPr="00BF079C">
        <w:rPr>
          <w:rFonts w:ascii="Algerian" w:hAnsi="Algerian"/>
          <w:color w:val="4472C4" w:themeColor="accent1"/>
          <w:sz w:val="56"/>
          <w:szCs w:val="56"/>
        </w:rPr>
        <w:t xml:space="preserve">Jeu </w:t>
      </w:r>
      <w:proofErr w:type="spellStart"/>
      <w:r w:rsidRPr="00BF079C">
        <w:rPr>
          <w:rFonts w:ascii="Algerian" w:hAnsi="Algerian"/>
          <w:color w:val="4472C4" w:themeColor="accent1"/>
          <w:sz w:val="56"/>
          <w:szCs w:val="56"/>
        </w:rPr>
        <w:t>Parchis</w:t>
      </w:r>
      <w:proofErr w:type="spellEnd"/>
      <w:r w:rsidR="00E561F1" w:rsidRPr="00BF079C">
        <w:rPr>
          <w:rFonts w:ascii="Algerian" w:hAnsi="Algerian"/>
          <w:color w:val="4472C4" w:themeColor="accent1"/>
          <w:sz w:val="56"/>
          <w:szCs w:val="56"/>
        </w:rPr>
        <w:t xml:space="preserve"> de Tétouan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381"/>
      </w:tblGrid>
      <w:tr w:rsidR="004B6B57" w:rsidTr="00BF079C">
        <w:tc>
          <w:tcPr>
            <w:tcW w:w="3681" w:type="dxa"/>
          </w:tcPr>
          <w:p w:rsidR="004B6B57" w:rsidRPr="00C87CEA" w:rsidRDefault="004B6B57" w:rsidP="00431A9A">
            <w:pPr>
              <w:jc w:val="center"/>
              <w:rPr>
                <w:b/>
                <w:bCs/>
                <w:i/>
                <w:iCs/>
                <w:sz w:val="24"/>
                <w:szCs w:val="24"/>
                <w:u w:val="single"/>
              </w:rPr>
            </w:pPr>
            <w:r w:rsidRPr="00C87CEA">
              <w:rPr>
                <w:b/>
                <w:bCs/>
                <w:i/>
                <w:iCs/>
                <w:sz w:val="24"/>
                <w:szCs w:val="24"/>
                <w:u w:val="single"/>
              </w:rPr>
              <w:t>Réalisé par :</w:t>
            </w:r>
          </w:p>
          <w:p w:rsidR="004B6B57" w:rsidRDefault="004B6B57" w:rsidP="00431A9A">
            <w:pPr>
              <w:jc w:val="center"/>
            </w:pPr>
            <w:r>
              <w:t>Ahmad MOUDNI</w:t>
            </w:r>
          </w:p>
          <w:p w:rsidR="004B6B57" w:rsidRDefault="004B6B57" w:rsidP="00431A9A">
            <w:pPr>
              <w:jc w:val="center"/>
            </w:pPr>
            <w:proofErr w:type="spellStart"/>
            <w:r>
              <w:t>Ismael</w:t>
            </w:r>
            <w:proofErr w:type="spellEnd"/>
            <w:r>
              <w:t xml:space="preserve"> EL HADRU</w:t>
            </w:r>
          </w:p>
        </w:tc>
        <w:tc>
          <w:tcPr>
            <w:tcW w:w="5381" w:type="dxa"/>
          </w:tcPr>
          <w:p w:rsidR="004B6B57" w:rsidRPr="00C87CEA" w:rsidRDefault="004B6B57" w:rsidP="004B6B57">
            <w:pPr>
              <w:jc w:val="center"/>
              <w:rPr>
                <w:b/>
                <w:bCs/>
                <w:i/>
                <w:iCs/>
                <w:sz w:val="24"/>
                <w:szCs w:val="24"/>
                <w:u w:val="single"/>
              </w:rPr>
            </w:pPr>
            <w:r w:rsidRPr="00C87CEA">
              <w:rPr>
                <w:b/>
                <w:bCs/>
                <w:i/>
                <w:iCs/>
                <w:sz w:val="24"/>
                <w:szCs w:val="24"/>
                <w:u w:val="single"/>
              </w:rPr>
              <w:t>Encadrants :</w:t>
            </w:r>
          </w:p>
          <w:p w:rsidR="004B6B57" w:rsidRPr="00BF079C" w:rsidRDefault="004B6B57" w:rsidP="004B6B57">
            <w:pPr>
              <w:jc w:val="center"/>
            </w:pPr>
            <w:r w:rsidRPr="00BF079C">
              <w:t xml:space="preserve">M. MOHAMED LAZAAR </w:t>
            </w:r>
            <w:hyperlink r:id="rId4" w:history="1">
              <w:r w:rsidRPr="00BF079C">
                <w:rPr>
                  <w:rStyle w:val="Lienhypertexte"/>
                  <w:rFonts w:ascii="Helvetica" w:hAnsi="Helvetica"/>
                  <w:color w:val="EB3833"/>
                  <w:u w:val="none"/>
                  <w:shd w:val="clear" w:color="auto" w:fill="FFFFFF"/>
                </w:rPr>
                <w:t>m.lazaar@um5s.net.ma</w:t>
              </w:r>
            </w:hyperlink>
          </w:p>
          <w:p w:rsidR="004B6B57" w:rsidRDefault="004B6B57" w:rsidP="004B6B57">
            <w:pPr>
              <w:jc w:val="center"/>
            </w:pPr>
            <w:r w:rsidRPr="00BF079C">
              <w:t xml:space="preserve">M. YASSER EL MADANI EL ALAMI </w:t>
            </w:r>
            <w:hyperlink r:id="rId5" w:history="1">
              <w:r w:rsidRPr="00BF079C">
                <w:rPr>
                  <w:rStyle w:val="Lienhypertexte"/>
                  <w:rFonts w:ascii="Helvetica" w:hAnsi="Helvetica"/>
                  <w:color w:val="EB3833"/>
                  <w:u w:val="none"/>
                  <w:shd w:val="clear" w:color="auto" w:fill="FFFFFF"/>
                </w:rPr>
                <w:t>y.alami@um5s.net.ma</w:t>
              </w:r>
            </w:hyperlink>
          </w:p>
        </w:tc>
      </w:tr>
    </w:tbl>
    <w:p w:rsidR="00431A9A" w:rsidRDefault="00431A9A" w:rsidP="004B6B57">
      <w:r>
        <w:rPr>
          <w:noProof/>
        </w:rPr>
        <mc:AlternateContent>
          <mc:Choice Requires="wps">
            <w:drawing>
              <wp:anchor distT="0" distB="0" distL="114300" distR="114300" simplePos="0" relativeHeight="251659264" behindDoc="0" locked="0" layoutInCell="1" allowOverlap="1">
                <wp:simplePos x="0" y="0"/>
                <wp:positionH relativeFrom="column">
                  <wp:posOffset>-561975</wp:posOffset>
                </wp:positionH>
                <wp:positionV relativeFrom="paragraph">
                  <wp:posOffset>297180</wp:posOffset>
                </wp:positionV>
                <wp:extent cx="6912000" cy="0"/>
                <wp:effectExtent l="0" t="0" r="0" b="0"/>
                <wp:wrapNone/>
                <wp:docPr id="1" name="Connecteur droit 1"/>
                <wp:cNvGraphicFramePr/>
                <a:graphic xmlns:a="http://schemas.openxmlformats.org/drawingml/2006/main">
                  <a:graphicData uri="http://schemas.microsoft.com/office/word/2010/wordprocessingShape">
                    <wps:wsp>
                      <wps:cNvCnPr/>
                      <wps:spPr>
                        <a:xfrm flipV="1">
                          <a:off x="0" y="0"/>
                          <a:ext cx="6912000"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A061C" id="Connecteur droit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3.4pt" to="50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" strokecolor="#4472c4 [3204]" strokeweight="1.5pt">
                <v:stroke joinstyle="miter"/>
              </v:line>
            </w:pict>
          </mc:Fallback>
        </mc:AlternateContent>
      </w:r>
    </w:p>
    <w:p w:rsidR="004B6B57" w:rsidRPr="00431A9A" w:rsidRDefault="004B6B57" w:rsidP="004B6B57"/>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31A9A" w:rsidTr="00BF079C">
        <w:tc>
          <w:tcPr>
            <w:tcW w:w="4531" w:type="dxa"/>
          </w:tcPr>
          <w:p w:rsidR="00A66477" w:rsidRPr="00FF65F8" w:rsidRDefault="00E561F1" w:rsidP="004B6B57">
            <w:r w:rsidRPr="00FF65F8">
              <w:t xml:space="preserve">Le </w:t>
            </w:r>
            <w:r w:rsidR="00A66477" w:rsidRPr="00FF65F8">
              <w:t>jeu</w:t>
            </w:r>
            <w:r w:rsidRPr="00FF65F8">
              <w:t xml:space="preserve"> </w:t>
            </w:r>
            <w:proofErr w:type="spellStart"/>
            <w:r w:rsidRPr="00FF65F8">
              <w:t>Parchis</w:t>
            </w:r>
            <w:proofErr w:type="spellEnd"/>
            <w:r w:rsidRPr="00FF65F8">
              <w:t xml:space="preserve"> de Tétouan</w:t>
            </w:r>
            <w:r w:rsidR="00A66477" w:rsidRPr="00FF65F8">
              <w:t xml:space="preserve"> se joue avec </w:t>
            </w:r>
            <w:r w:rsidR="0075796F" w:rsidRPr="00FF65F8">
              <w:t>un</w:t>
            </w:r>
            <w:r w:rsidR="00A66477" w:rsidRPr="00FF65F8">
              <w:t xml:space="preserve"> dé et quatre pions par joueur</w:t>
            </w:r>
            <w:r w:rsidR="0075796F" w:rsidRPr="00FF65F8">
              <w:t>. Le</w:t>
            </w:r>
            <w:r w:rsidR="00A66477" w:rsidRPr="00FF65F8">
              <w:t xml:space="preserve"> but est </w:t>
            </w:r>
            <w:r w:rsidRPr="00FF65F8">
              <w:t>simple :</w:t>
            </w:r>
            <w:r w:rsidR="00A66477" w:rsidRPr="00FF65F8">
              <w:t xml:space="preserve"> les joueurs s'affrontent en faisant sortir leurs quatre pions de leur nid, </w:t>
            </w:r>
            <w:r w:rsidR="0075796F" w:rsidRPr="00FF65F8">
              <w:t>faisant le tour de</w:t>
            </w:r>
            <w:r w:rsidR="00A66477" w:rsidRPr="00FF65F8">
              <w:t xml:space="preserve"> la planche, </w:t>
            </w:r>
            <w:r w:rsidR="0075796F" w:rsidRPr="00FF65F8">
              <w:t xml:space="preserve">entrants </w:t>
            </w:r>
            <w:r w:rsidR="00A66477" w:rsidRPr="00FF65F8">
              <w:t>dan</w:t>
            </w:r>
            <w:r w:rsidR="0075796F" w:rsidRPr="00FF65F8">
              <w:t>s</w:t>
            </w:r>
            <w:r w:rsidR="00A66477" w:rsidRPr="00FF65F8">
              <w:t xml:space="preserve"> la piste de couleur et jusqu'au centre de la planche, se poursuivant et se "mangeant" mutuellement.</w:t>
            </w:r>
          </w:p>
          <w:p w:rsidR="00A66477" w:rsidRPr="00FF65F8" w:rsidRDefault="00A66477" w:rsidP="004B6B57"/>
          <w:p w:rsidR="00E561F1" w:rsidRPr="00FF65F8" w:rsidRDefault="00A66477" w:rsidP="004B6B57">
            <w:r w:rsidRPr="00FF65F8">
              <w:t xml:space="preserve">Un jet de 5 oblige le joueur à libérer un pion du nid (s'il en reste) et un jet de 6 donne au joueur un tour supplémentaire. Lorsque le joueur a 4 pions dans le jeu (en dehors du nid), chaque fois qu'il obtient un 6, il </w:t>
            </w:r>
            <w:r w:rsidR="0075796F" w:rsidRPr="00FF65F8">
              <w:t>doit</w:t>
            </w:r>
            <w:r w:rsidRPr="00FF65F8">
              <w:t xml:space="preserve"> </w:t>
            </w:r>
            <w:r w:rsidR="0075796F" w:rsidRPr="00FF65F8">
              <w:t xml:space="preserve">se </w:t>
            </w:r>
            <w:r w:rsidRPr="00FF65F8">
              <w:t>déplacer</w:t>
            </w:r>
            <w:r w:rsidR="0075796F" w:rsidRPr="00FF65F8">
              <w:t xml:space="preserve"> par</w:t>
            </w:r>
            <w:r w:rsidRPr="00FF65F8">
              <w:t xml:space="preserve"> </w:t>
            </w:r>
            <w:r w:rsidR="0075796F" w:rsidRPr="00FF65F8">
              <w:t>12</w:t>
            </w:r>
            <w:r w:rsidRPr="00FF65F8">
              <w:t xml:space="preserve"> cases</w:t>
            </w:r>
            <w:r w:rsidR="0075796F" w:rsidRPr="00FF65F8">
              <w:t xml:space="preserve"> (ou 6 s’il ne peut pas)</w:t>
            </w:r>
            <w:r w:rsidR="00E561F1" w:rsidRPr="00FF65F8">
              <w:t>.</w:t>
            </w:r>
          </w:p>
          <w:p w:rsidR="00431A9A" w:rsidRPr="00FF65F8" w:rsidRDefault="00431A9A" w:rsidP="004B6B57"/>
        </w:tc>
        <w:tc>
          <w:tcPr>
            <w:tcW w:w="4531" w:type="dxa"/>
          </w:tcPr>
          <w:p w:rsidR="004B6B57" w:rsidRDefault="00BF079C" w:rsidP="004B6B57">
            <w:pPr>
              <w:jc w:val="right"/>
            </w:pPr>
            <w:r>
              <w:object w:dxaOrig="8685" w:dyaOrig="8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6pt;height:207.6pt" o:ole="">
                  <v:imagedata r:id="rId6" o:title=""/>
                </v:shape>
                <o:OLEObject Type="Embed" ProgID="PBrush" ShapeID="_x0000_i1025" DrawAspect="Content" ObjectID="_1644047738" r:id="rId7"/>
              </w:object>
            </w:r>
          </w:p>
        </w:tc>
      </w:tr>
      <w:tr w:rsidR="004B6B57" w:rsidTr="00BF079C">
        <w:tc>
          <w:tcPr>
            <w:tcW w:w="9062" w:type="dxa"/>
            <w:gridSpan w:val="2"/>
          </w:tcPr>
          <w:p w:rsidR="004B6B57" w:rsidRPr="00FF65F8" w:rsidRDefault="004B6B57" w:rsidP="004B6B57">
            <w:r w:rsidRPr="00FF65F8">
              <w:t>Si jamais trois 6 sont lancés d'affilée, la dernière pièce déplacée est tuée et renvoyée au nid. Si la dernière pièce déplacée se trouvait dans la rampe de couleur finale, elle n'est déplacée qu'au bas de celle-ci.</w:t>
            </w:r>
          </w:p>
          <w:p w:rsidR="004B6B57" w:rsidRPr="00FF65F8" w:rsidRDefault="004B6B57" w:rsidP="004B6B57"/>
          <w:p w:rsidR="004B6B57" w:rsidRPr="00FF65F8" w:rsidRDefault="004B6B57" w:rsidP="004B6B57">
            <w:r w:rsidRPr="00FF65F8">
              <w:t>Lorsqu'un pion "mange" le pion d'un adversaire (en atterrissant sur la même case, si ce n'est pas une case sûre), il le "tue", le renvoie au nid et avance de 20 cases. Lorsqu'un pion atteint la fin, l'un des autres pions de la même couleur peut avancer de 10 cases.</w:t>
            </w:r>
          </w:p>
          <w:p w:rsidR="004B6B57" w:rsidRPr="00FF65F8" w:rsidRDefault="004B6B57" w:rsidP="004B6B57"/>
          <w:p w:rsidR="004B6B57" w:rsidRPr="00FF65F8" w:rsidRDefault="004B6B57" w:rsidP="004B6B57">
            <w:r w:rsidRPr="00FF65F8">
              <w:t>Quand un ou deux pions d'une autre couleur sont dans la case de départ et que le joueur lance un 5 avec le dé, il mange le(s) pion(s) avec une autre couleur.</w:t>
            </w:r>
            <w:bookmarkStart w:id="0" w:name="_GoBack"/>
            <w:bookmarkEnd w:id="0"/>
          </w:p>
          <w:p w:rsidR="004B6B57" w:rsidRPr="00FF65F8" w:rsidRDefault="004B6B57" w:rsidP="004B6B57"/>
          <w:p w:rsidR="00BF079C" w:rsidRPr="00FF65F8" w:rsidRDefault="004B6B57" w:rsidP="004B6B57">
            <w:r w:rsidRPr="00FF65F8">
              <w:t>Les blocages peuvent également être réalisés avec deux pions. Un blocus peut être formé dans n'importe quelle case, si les deux pions appartiennent au même joueur, ou à deux joueurs différents sur une case sûre. Les pions ne peuvent pas sauter par-dessus les blocages, ce qui provoque des "confitures", ce qui permet aux joueurs de "se manger" facilement. Un joueur doit ouvrir un blocus s'il lance un 6 avec le dé.</w:t>
            </w:r>
          </w:p>
          <w:p w:rsidR="004B23D0" w:rsidRPr="00FF65F8" w:rsidRDefault="004B23D0" w:rsidP="004B6B57"/>
          <w:p w:rsidR="004B23D0" w:rsidRPr="00FF65F8" w:rsidRDefault="004B23D0" w:rsidP="004B6B57">
            <w:r w:rsidRPr="00FF65F8">
              <w:t>Le jeu se termine quand l’un des joueurs place tous ses pions dans le centre de la planche.</w:t>
            </w:r>
          </w:p>
          <w:p w:rsidR="00BF079C" w:rsidRPr="00FF65F8" w:rsidRDefault="00BF079C" w:rsidP="004B6B57">
            <w:pPr>
              <w:rPr>
                <w:rStyle w:val="fontstyle01"/>
              </w:rPr>
            </w:pPr>
          </w:p>
          <w:p w:rsidR="00BF079C" w:rsidRPr="00FF65F8" w:rsidRDefault="004B6B57" w:rsidP="004B6B57">
            <w:pPr>
              <w:rPr>
                <w:b/>
                <w:bCs/>
                <w:i/>
                <w:iCs/>
                <w:u w:val="single"/>
              </w:rPr>
            </w:pPr>
            <w:r w:rsidRPr="00FF65F8">
              <w:rPr>
                <w:b/>
                <w:bCs/>
                <w:i/>
                <w:iCs/>
                <w:u w:val="single"/>
              </w:rPr>
              <w:t xml:space="preserve">En Option : </w:t>
            </w:r>
          </w:p>
          <w:p w:rsidR="004B6B57" w:rsidRPr="00FF65F8" w:rsidRDefault="00BF079C" w:rsidP="004B6B57">
            <w:r w:rsidRPr="00FF65F8">
              <w:t>Le jeu peut contenir une option de « joueur vs machine ».</w:t>
            </w:r>
          </w:p>
        </w:tc>
      </w:tr>
    </w:tbl>
    <w:p w:rsidR="00431A9A" w:rsidRDefault="00431A9A" w:rsidP="004B6B57">
      <w:pPr>
        <w:spacing w:after="0" w:line="240" w:lineRule="auto"/>
      </w:pPr>
    </w:p>
    <w:sectPr w:rsidR="00431A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9A"/>
    <w:rsid w:val="000A02C0"/>
    <w:rsid w:val="00431A9A"/>
    <w:rsid w:val="004869B5"/>
    <w:rsid w:val="004B23D0"/>
    <w:rsid w:val="004B6B57"/>
    <w:rsid w:val="0075796F"/>
    <w:rsid w:val="00877A6C"/>
    <w:rsid w:val="00A66477"/>
    <w:rsid w:val="00B9713B"/>
    <w:rsid w:val="00BF079C"/>
    <w:rsid w:val="00C87CEA"/>
    <w:rsid w:val="00E561F1"/>
    <w:rsid w:val="00FF65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9584"/>
  <w15:chartTrackingRefBased/>
  <w15:docId w15:val="{A1AF8875-1BC2-4F90-BE80-8B77AFF2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31A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1A9A"/>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431A9A"/>
    <w:rPr>
      <w:color w:val="0000FF"/>
      <w:u w:val="single"/>
    </w:rPr>
  </w:style>
  <w:style w:type="table" w:styleId="Grilledutableau">
    <w:name w:val="Table Grid"/>
    <w:basedOn w:val="TableauNormal"/>
    <w:uiPriority w:val="39"/>
    <w:rsid w:val="00431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4B6B57"/>
    <w:rPr>
      <w:rFonts w:ascii="Verdana" w:hAnsi="Verdana" w:hint="default"/>
      <w:b/>
      <w:bCs/>
      <w:i w:val="0"/>
      <w:iCs w:val="0"/>
      <w:color w:val="000000"/>
      <w:sz w:val="22"/>
      <w:szCs w:val="22"/>
    </w:rPr>
  </w:style>
  <w:style w:type="character" w:customStyle="1" w:styleId="fontstyle21">
    <w:name w:val="fontstyle21"/>
    <w:basedOn w:val="Policepardfaut"/>
    <w:rsid w:val="004B6B57"/>
    <w:rPr>
      <w:rFonts w:ascii="Verdana" w:hAnsi="Verdana"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47797">
      <w:bodyDiv w:val="1"/>
      <w:marLeft w:val="0"/>
      <w:marRight w:val="0"/>
      <w:marTop w:val="0"/>
      <w:marBottom w:val="0"/>
      <w:divBdr>
        <w:top w:val="none" w:sz="0" w:space="0" w:color="auto"/>
        <w:left w:val="none" w:sz="0" w:space="0" w:color="auto"/>
        <w:bottom w:val="none" w:sz="0" w:space="0" w:color="auto"/>
        <w:right w:val="none" w:sz="0" w:space="0" w:color="auto"/>
      </w:divBdr>
    </w:div>
    <w:div w:id="651448395">
      <w:bodyDiv w:val="1"/>
      <w:marLeft w:val="0"/>
      <w:marRight w:val="0"/>
      <w:marTop w:val="0"/>
      <w:marBottom w:val="0"/>
      <w:divBdr>
        <w:top w:val="none" w:sz="0" w:space="0" w:color="auto"/>
        <w:left w:val="none" w:sz="0" w:space="0" w:color="auto"/>
        <w:bottom w:val="none" w:sz="0" w:space="0" w:color="auto"/>
        <w:right w:val="none" w:sz="0" w:space="0" w:color="auto"/>
      </w:divBdr>
    </w:div>
    <w:div w:id="164758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y.alami@um5s.net.ma" TargetMode="External"/><Relationship Id="rId4" Type="http://schemas.openxmlformats.org/officeDocument/2006/relationships/hyperlink" Target="mailto:m.lazaar@um5s.net.ma"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325</Words>
  <Characters>1790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2020-02-24T00:46:00Z</dcterms:created>
  <dcterms:modified xsi:type="dcterms:W3CDTF">2020-02-24T10:09:00Z</dcterms:modified>
</cp:coreProperties>
</file>