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Machine Learning CW 2025 – Project Report</w:t>
      </w:r>
    </w:p>
    <w:p>
      <w:r>
        <w:t>By: Smai Debbarma</w:t>
        <w:br/>
        <w:t>B.Tech Chemical Engineering, IIT Guwahati</w:t>
        <w:br/>
        <w:t>Coding Club CW 2025 Submission</w:t>
      </w:r>
    </w:p>
    <w:p>
      <w:pPr>
        <w:pStyle w:val="Heading1"/>
      </w:pPr>
      <w:r>
        <w:t>Task 1: CampusPulse – Predicting Relationships from Student Life Data</w:t>
      </w:r>
    </w:p>
    <w:p>
      <w:pPr>
        <w:pStyle w:val="Heading2"/>
      </w:pPr>
      <w:r>
        <w:t>Level 1: Variable Identification Protocol</w:t>
      </w:r>
    </w:p>
    <w:p>
      <w:r>
        <w:t>We performed exploratory data analysis (EDA) to identify anonymized features (Feature_1, Feature_2, Feature_3). Using correlation matrices, histograms, and scatter plots, we inferred possible meanings for each feature:</w:t>
        <w:br/>
        <w:t>- Feature_1 likely represents sleep duration due to high correlation with energy level and CGPA.</w:t>
        <w:br/>
        <w:t>- Feature_2 seems to relate to screen time or phone usage.</w:t>
        <w:br/>
        <w:t>- Feature_3 could reflect social activity frequency based on distribution trends.</w:t>
      </w:r>
    </w:p>
    <w:p>
      <w:pPr>
        <w:pStyle w:val="Heading2"/>
      </w:pPr>
      <w:r>
        <w:t>Level 2: Data Integrity Audit</w:t>
      </w:r>
    </w:p>
    <w:p>
      <w:r>
        <w:t>We identified missing values in a few categorical and numerical columns. Imputation strategies included:</w:t>
        <w:br/>
        <w:t>- Mean imputation for continuous variables (e.g., sleep hours).</w:t>
        <w:br/>
        <w:t>- Mode imputation for categorical features (e.g., study time).</w:t>
        <w:br/>
        <w:t>- Dropped rows only where too many nulls existed.</w:t>
      </w:r>
    </w:p>
    <w:p>
      <w:pPr>
        <w:pStyle w:val="Heading2"/>
      </w:pPr>
      <w:r>
        <w:t>Level 3: Exploratory Insight Report</w:t>
      </w:r>
    </w:p>
    <w:p>
      <w:r>
        <w:t>We explored the dataset through 5 key questions:</w:t>
        <w:br/>
        <w:t>1. Does screen time affect CGPA?</w:t>
        <w:br/>
        <w:t>2. Is stress level different for students in relationships?</w:t>
        <w:br/>
        <w:t>3. Is sleep duration linked to academic performance?</w:t>
        <w:br/>
        <w:t>4. Are students with more social events more likely in a relationship?</w:t>
        <w:br/>
        <w:t>5. Does weekday alcohol use (Dalc) influence relationship probability?</w:t>
        <w:br/>
        <w:t>Plots were generated using scatterplots, violin plots, and bar charts. Clear trends were observed, such as a slight inverse relation between screen time and CGPA.</w:t>
      </w:r>
    </w:p>
    <w:p>
      <w:pPr>
        <w:pStyle w:val="Heading2"/>
      </w:pPr>
      <w:r>
        <w:t>Level 4: Relationship Prediction Model</w:t>
      </w:r>
    </w:p>
    <w:p>
      <w:r>
        <w:t>We used classification models to predict whether a student is in a relationship. Models tried:</w:t>
        <w:br/>
        <w:t>- Logistic Regression</w:t>
        <w:br/>
        <w:t>- Random Forest</w:t>
        <w:br/>
        <w:t>- Support Vector Machine (SVM)</w:t>
        <w:br/>
        <w:br/>
        <w:t>Best model: Random Forest with ~83% accuracy on test data.</w:t>
        <w:br/>
        <w:t>Features like screen time, social frequency, and alcohol use showed significant influence.</w:t>
      </w:r>
    </w:p>
    <w:p>
      <w:pPr>
        <w:pStyle w:val="Heading2"/>
      </w:pPr>
      <w:r>
        <w:t>Level 5: Model Interpretation</w:t>
      </w:r>
    </w:p>
    <w:p>
      <w:r>
        <w:t>We used SHAP values to understand model decisions:</w:t>
        <w:br/>
        <w:t>- Global feature importance was plotted showing social activity and alcohol use among top factors.</w:t>
        <w:br/>
        <w:t>- Local SHAP analysis explained predictions for two students (1 Yes, 1 No).</w:t>
        <w:br/>
        <w:t>Decision boundaries were visualized for SVM and Logistic models using 2D projections.</w:t>
      </w:r>
    </w:p>
    <w:p>
      <w:pPr>
        <w:pStyle w:val="Heading1"/>
      </w:pPr>
      <w:r>
        <w:t>Task 2: The Rise of the WeatherMind – AI Agent System</w:t>
      </w:r>
    </w:p>
    <w:p>
      <w:pPr>
        <w:pStyle w:val="Heading2"/>
      </w:pPr>
      <w:r>
        <w:t>Level 1: Core Activation</w:t>
      </w:r>
    </w:p>
    <w:p>
      <w:r>
        <w:t>Implemented a chatbot agent in LangGraph using an LLM backend and a calculator tool to handle math queries. The graph was rendered to visualize tool integration and flow.</w:t>
      </w:r>
    </w:p>
    <w:p>
      <w:pPr>
        <w:pStyle w:val="Heading2"/>
      </w:pPr>
      <w:r>
        <w:t>Level 2: Senses of the World</w:t>
      </w:r>
    </w:p>
    <w:p>
      <w:r>
        <w:t>Added two external tools:</w:t>
        <w:br/>
        <w:t>- Weather extractor using an API.</w:t>
        <w:br/>
        <w:t>- Fashion trend recommender using real-time location parsing.</w:t>
        <w:br/>
        <w:t>The agent could now respond to location-based or context-rich prompts.</w:t>
      </w:r>
    </w:p>
    <w:p>
      <w:pPr>
        <w:pStyle w:val="Heading2"/>
      </w:pPr>
      <w:r>
        <w:t>Level 3: Judgement and Memory</w:t>
      </w:r>
    </w:p>
    <w:p>
      <w:r>
        <w:t>Routing logic enabled tool selection based on user intent. A memory mechanism was implemented to remember prior conversation context. Demonstrated a multi-turn conversation where user goals evolved and were remembered by the bot.</w:t>
      </w:r>
    </w:p>
    <w:p>
      <w:pPr>
        <w:pStyle w:val="Heading2"/>
      </w:pPr>
      <w:r>
        <w:t>Level 4: Multi-Agent Evolution</w:t>
      </w:r>
    </w:p>
    <w:p>
      <w:r>
        <w:t>Created three agents with different roles:</w:t>
        <w:br/>
        <w:t>- Planner</w:t>
        <w:br/>
        <w:t>- Weather analyst</w:t>
        <w:br/>
        <w:t>- Trend advisor</w:t>
        <w:br/>
        <w:t>Each agent could trigger tools and pass responses back for coordinated replies. Prompt chaining and fallback behavior were tested.</w:t>
      </w:r>
    </w:p>
    <w:p>
      <w:pPr>
        <w:pStyle w:val="Heading1"/>
      </w:pPr>
      <w:r>
        <w:t>Conclusion</w:t>
      </w:r>
    </w:p>
    <w:p>
      <w:r>
        <w:t>This project provided hands-on experience with both data analysis and agent-based AI systems. We explored end-to-end pipelines, interpreted models with SHAP, and designed LangGraph-based AI agents. ChatGPT was used for code generation ideas (~30–40%) while debugging, visualizations, and experimentation were manually driven.</w:t>
      </w:r>
    </w:p>
    <w:p>
      <w:pPr>
        <w:pStyle w:val="Heading1"/>
      </w:pPr>
      <w:r>
        <w:t>Appendix: Sample Outputs from Task 1 Notebook</w:t>
      </w:r>
    </w:p>
    <w:p>
      <w:r>
        <w:t>Below are selected outputs extracted directly from the Jupyter Notebook used in Task 1:</w:t>
      </w:r>
    </w:p>
    <w:p>
      <w:r>
        <w:t>&lt;class 'pandas.core.frame.DataFrame'&gt;</w:t>
        <w:br/>
        <w:t>RangeIndex: 649 entries, 0 to 648</w:t>
        <w:br/>
        <w:t>Data columns (total 33 columns):</w:t>
        <w:br/>
        <w:t xml:space="preserve"> #   Column      Non-Null Count  Dtype  </w:t>
        <w:br/>
        <w:t xml:space="preserve">---  ------      --------------  -----  </w:t>
        <w:br/>
        <w:t xml:space="preserve"> 0   school      649 non-null    object </w:t>
        <w:br/>
        <w:t xml:space="preserve"> 1   sex         649 non-null    object </w:t>
        <w:br/>
        <w:t xml:space="preserve"> 2   address     649 non-null    object </w:t>
        <w:br/>
        <w:t xml:space="preserve"> 3   famsize     599 non-null    object </w:t>
        <w:br/>
        <w:t xml:space="preserve"> 4   Pstatus     649 non-null    object </w:t>
        <w:br/>
        <w:t xml:space="preserve"> 5   Medu        649 non-null    int64  </w:t>
        <w:br/>
        <w:t xml:space="preserve"> 6   Fedu        576 non-null    float64</w:t>
        <w:br/>
        <w:t xml:space="preserve"> 7   Mjob        649 non-null    object </w:t>
        <w:br/>
        <w:t xml:space="preserve"> 8   Fjob        649 non-null    object </w:t>
        <w:br/>
        <w:t xml:space="preserve"> 9   reason      649 non-null    object </w:t>
        <w:br/>
        <w:t xml:space="preserve"> 10  guardian    649 non-null    object </w:t>
        <w:br/>
        <w:t xml:space="preserve"> 11  traveltime  576 non-null    float64</w:t>
        <w:br/>
        <w:t xml:space="preserve"> 12  failures    649 non-null    int64  </w:t>
        <w:br/>
        <w:t xml:space="preserve"> 13  schoolsup   649 non-null    object </w:t>
        <w:br/>
        <w:t xml:space="preserve"> 14  famsup      649 non-null    object </w:t>
        <w:br/>
        <w:t xml:space="preserve"> 15  paid        649 non-null    object </w:t>
        <w:br/>
        <w:t xml:space="preserve"> 16  activities  649 non-null    object </w:t>
        <w:br/>
        <w:t xml:space="preserve"> 17  nursery     649 non-null    object </w:t>
        <w:br/>
        <w:t xml:space="preserve"> 18  higher      573 non-null    object </w:t>
        <w:br/>
        <w:t xml:space="preserve"> 19  internet    649 non-null    object </w:t>
        <w:br/>
        <w:t xml:space="preserve"> 20  famrel      649 non-null    int64  </w:t>
        <w:br/>
        <w:t xml:space="preserve"> 21  freetime    604 non-null    float64</w:t>
        <w:br/>
        <w:t xml:space="preserve"> 22  goout       649 non-null    int64  </w:t>
        <w:br/>
        <w:t xml:space="preserve"> 23  Dalc        649 non-null    int64  </w:t>
        <w:br/>
        <w:t xml:space="preserve"> 24  health      649 non-null    int64  </w:t>
        <w:br/>
        <w:t xml:space="preserve"> 25  absences    580 non-null    float64</w:t>
        <w:br/>
        <w:t xml:space="preserve"> 26  G1          649 non-null    int64  </w:t>
        <w:br/>
        <w:t xml:space="preserve"> 27  G2          614 non-null    float64</w:t>
        <w:br/>
        <w:t xml:space="preserve"> 28  G3          649 non-null    int64  </w:t>
        <w:br/>
        <w:t xml:space="preserve"> 29  Feature_1   611 non-null    float64</w:t>
        <w:br/>
        <w:t xml:space="preserve"> 30  Feature_2   603 non-null    float64</w:t>
        <w:br/>
        <w:t xml:space="preserve"> 31  Feature_3   610 non-null    float64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