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1、空间比例判断答案：</w:t>
      </w:r>
    </w:p>
    <w:tbl>
      <w:tblPr>
        <w:tblStyle w:val="1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1183"/>
        <w:gridCol w:w="1184"/>
        <w:gridCol w:w="1185"/>
        <w:gridCol w:w="1185"/>
        <w:gridCol w:w="1185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题号</w:t>
            </w:r>
          </w:p>
        </w:tc>
        <w:tc>
          <w:tcPr>
            <w:tcW w:w="1183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1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4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5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</w:rPr>
              <w:t>答案</w:t>
            </w:r>
          </w:p>
        </w:tc>
        <w:tc>
          <w:tcPr>
            <w:tcW w:w="1183" w:type="dxa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</w:rPr>
              <w:t>C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</w:rPr>
              <w:t>D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</w:rPr>
              <w:t>C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</w:rPr>
              <w:t>B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</w:rPr>
              <w:t>B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仿宋" w:hAnsi="仿宋" w:eastAsia="仿宋" w:cs="仿宋"/>
                <w:color w:val="auto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auto"/>
                <w:sz w:val="28"/>
                <w:szCs w:val="28"/>
              </w:rPr>
              <w:t>C</w:t>
            </w:r>
          </w:p>
        </w:tc>
      </w:tr>
    </w:tbl>
    <w:p>
      <w:pPr>
        <w:numPr>
          <w:ilvl w:val="0"/>
          <w:numId w:val="1"/>
        </w:num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auto"/>
          <w:sz w:val="28"/>
          <w:szCs w:val="28"/>
        </w:rPr>
        <w:t>颜色比较判断试题参数及答案</w:t>
      </w:r>
    </w:p>
    <w:tbl>
      <w:tblPr>
        <w:tblStyle w:val="10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题目（RGB值及答案）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左边选项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右边选项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11.121.31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3.80.17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11.121.31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</w:t>
            </w:r>
            <w:r>
              <w:rPr>
                <w:rFonts w:ascii="仿宋" w:hAnsi="仿宋" w:eastAsia="仿宋" w:cs="仿宋"/>
                <w:sz w:val="28"/>
                <w:szCs w:val="28"/>
              </w:rPr>
              <w:t>1.203.58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31</w:t>
            </w:r>
            <w:r>
              <w:rPr>
                <w:rFonts w:ascii="仿宋" w:hAnsi="仿宋" w:eastAsia="仿宋" w:cs="仿宋"/>
                <w:sz w:val="28"/>
                <w:szCs w:val="28"/>
                <w:highlight w:val="yellow"/>
              </w:rPr>
              <w:t>.2</w:t>
            </w:r>
            <w:bookmarkStart w:id="0" w:name="_GoBack"/>
            <w:bookmarkEnd w:id="0"/>
            <w:r>
              <w:rPr>
                <w:rFonts w:ascii="仿宋" w:hAnsi="仿宋" w:eastAsia="仿宋" w:cs="仿宋"/>
                <w:sz w:val="28"/>
                <w:szCs w:val="28"/>
                <w:highlight w:val="yellow"/>
              </w:rPr>
              <w:t>03.58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38</w:t>
            </w:r>
            <w:r>
              <w:rPr>
                <w:rFonts w:ascii="仿宋" w:hAnsi="仿宋" w:eastAsia="仿宋" w:cs="仿宋"/>
                <w:sz w:val="28"/>
                <w:szCs w:val="28"/>
              </w:rPr>
              <w:t>.242.69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255</w:t>
            </w:r>
            <w:r>
              <w:rPr>
                <w:rFonts w:ascii="仿宋" w:hAnsi="仿宋" w:eastAsia="仿宋" w:cs="仿宋"/>
                <w:sz w:val="28"/>
                <w:szCs w:val="28"/>
              </w:rPr>
              <w:t>.88.94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255</w:t>
            </w:r>
            <w:r>
              <w:rPr>
                <w:rFonts w:ascii="仿宋" w:hAnsi="仿宋" w:eastAsia="仿宋" w:cs="仿宋"/>
                <w:sz w:val="28"/>
                <w:szCs w:val="28"/>
                <w:highlight w:val="yellow"/>
              </w:rPr>
              <w:t>.88.94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255</w:t>
            </w:r>
            <w:r>
              <w:rPr>
                <w:rFonts w:ascii="仿宋" w:hAnsi="仿宋" w:eastAsia="仿宋" w:cs="仿宋"/>
                <w:sz w:val="28"/>
                <w:szCs w:val="28"/>
              </w:rPr>
              <w:t>.115.118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255</w:t>
            </w:r>
            <w:r>
              <w:rPr>
                <w:rFonts w:ascii="仿宋" w:hAnsi="仿宋" w:eastAsia="仿宋" w:cs="仿宋"/>
                <w:sz w:val="28"/>
                <w:szCs w:val="28"/>
              </w:rPr>
              <w:t>.38.45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254</w:t>
            </w:r>
            <w:r>
              <w:rPr>
                <w:rFonts w:ascii="仿宋" w:hAnsi="仿宋" w:eastAsia="仿宋" w:cs="仿宋"/>
                <w:sz w:val="28"/>
                <w:szCs w:val="28"/>
              </w:rPr>
              <w:t>.15.19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255</w:t>
            </w:r>
            <w:r>
              <w:rPr>
                <w:rFonts w:ascii="仿宋" w:hAnsi="仿宋" w:eastAsia="仿宋" w:cs="仿宋"/>
                <w:sz w:val="28"/>
                <w:szCs w:val="28"/>
                <w:highlight w:val="yellow"/>
              </w:rPr>
              <w:t>.38.45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1</w:t>
            </w:r>
            <w:r>
              <w:rPr>
                <w:rFonts w:ascii="仿宋" w:hAnsi="仿宋" w:eastAsia="仿宋" w:cs="仿宋"/>
                <w:sz w:val="28"/>
                <w:szCs w:val="28"/>
              </w:rPr>
              <w:t>.104.212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1</w:t>
            </w:r>
            <w:r>
              <w:rPr>
                <w:rFonts w:ascii="仿宋" w:hAnsi="仿宋" w:eastAsia="仿宋" w:cs="仿宋"/>
                <w:sz w:val="28"/>
                <w:szCs w:val="28"/>
                <w:highlight w:val="yellow"/>
              </w:rPr>
              <w:t>.104.212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4</w:t>
            </w:r>
            <w:r>
              <w:rPr>
                <w:rFonts w:ascii="仿宋" w:hAnsi="仿宋" w:eastAsia="仿宋" w:cs="仿宋"/>
                <w:sz w:val="28"/>
                <w:szCs w:val="28"/>
              </w:rPr>
              <w:t>.87.211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0</w:t>
            </w:r>
            <w:r>
              <w:rPr>
                <w:rFonts w:ascii="仿宋" w:hAnsi="仿宋" w:eastAsia="仿宋" w:cs="仿宋"/>
                <w:sz w:val="28"/>
                <w:szCs w:val="28"/>
              </w:rPr>
              <w:t>.141.213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0</w:t>
            </w:r>
            <w:r>
              <w:rPr>
                <w:rFonts w:ascii="仿宋" w:hAnsi="仿宋" w:eastAsia="仿宋" w:cs="仿宋"/>
                <w:sz w:val="28"/>
                <w:szCs w:val="28"/>
                <w:highlight w:val="yellow"/>
              </w:rPr>
              <w:t>.141.213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0</w:t>
            </w:r>
            <w:r>
              <w:rPr>
                <w:rFonts w:ascii="仿宋" w:hAnsi="仿宋" w:eastAsia="仿宋" w:cs="仿宋"/>
                <w:sz w:val="28"/>
                <w:szCs w:val="28"/>
              </w:rPr>
              <w:t>.160.214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251.242.95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251.242.95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250.242.106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250.241.72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249.241.59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250.241.72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246</w:t>
            </w:r>
            <w:r>
              <w:rPr>
                <w:rFonts w:ascii="仿宋" w:hAnsi="仿宋" w:eastAsia="仿宋" w:cs="仿宋"/>
                <w:sz w:val="28"/>
                <w:szCs w:val="28"/>
              </w:rPr>
              <w:t>.148.35</w:t>
            </w:r>
          </w:p>
        </w:tc>
        <w:tc>
          <w:tcPr>
            <w:tcW w:w="2839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246</w:t>
            </w:r>
            <w:r>
              <w:rPr>
                <w:rFonts w:ascii="仿宋" w:hAnsi="仿宋" w:eastAsia="仿宋" w:cs="仿宋"/>
                <w:sz w:val="28"/>
                <w:szCs w:val="28"/>
              </w:rPr>
              <w:t>.187.41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246</w:t>
            </w:r>
            <w:r>
              <w:rPr>
                <w:rFonts w:ascii="仿宋" w:hAnsi="仿宋" w:eastAsia="仿宋" w:cs="仿宋"/>
                <w:sz w:val="28"/>
                <w:szCs w:val="28"/>
                <w:highlight w:val="yellow"/>
              </w:rPr>
              <w:t>.148.35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246</w:t>
            </w:r>
            <w:r>
              <w:rPr>
                <w:rFonts w:ascii="仿宋" w:hAnsi="仿宋" w:eastAsia="仿宋" w:cs="仿宋"/>
                <w:sz w:val="28"/>
                <w:szCs w:val="28"/>
              </w:rPr>
              <w:t>.148.35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248</w:t>
            </w:r>
            <w:r>
              <w:rPr>
                <w:rFonts w:ascii="仿宋" w:hAnsi="仿宋" w:eastAsia="仿宋" w:cs="仿宋"/>
                <w:sz w:val="28"/>
                <w:szCs w:val="28"/>
              </w:rPr>
              <w:t>.112.33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246</w:t>
            </w:r>
            <w:r>
              <w:rPr>
                <w:rFonts w:ascii="仿宋" w:hAnsi="仿宋" w:eastAsia="仿宋" w:cs="仿宋"/>
                <w:sz w:val="28"/>
                <w:szCs w:val="28"/>
                <w:highlight w:val="yellow"/>
              </w:rPr>
              <w:t>.148.35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140</w:t>
            </w:r>
            <w:r>
              <w:rPr>
                <w:rFonts w:ascii="仿宋" w:hAnsi="仿宋" w:eastAsia="仿宋" w:cs="仿宋"/>
                <w:sz w:val="28"/>
                <w:szCs w:val="28"/>
              </w:rPr>
              <w:t>.34.136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98</w:t>
            </w:r>
            <w:r>
              <w:rPr>
                <w:rFonts w:ascii="仿宋" w:hAnsi="仿宋" w:eastAsia="仿宋" w:cs="仿宋"/>
                <w:sz w:val="28"/>
                <w:szCs w:val="28"/>
              </w:rPr>
              <w:t>.21.95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140</w:t>
            </w:r>
            <w:r>
              <w:rPr>
                <w:rFonts w:ascii="仿宋" w:hAnsi="仿宋" w:eastAsia="仿宋" w:cs="仿宋"/>
                <w:sz w:val="28"/>
                <w:szCs w:val="28"/>
                <w:highlight w:val="yellow"/>
              </w:rPr>
              <w:t>.34.136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140</w:t>
            </w:r>
            <w:r>
              <w:rPr>
                <w:rFonts w:ascii="仿宋" w:hAnsi="仿宋" w:eastAsia="仿宋" w:cs="仿宋"/>
                <w:sz w:val="28"/>
                <w:szCs w:val="28"/>
              </w:rPr>
              <w:t>.34.136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140</w:t>
            </w:r>
            <w:r>
              <w:rPr>
                <w:rFonts w:ascii="仿宋" w:hAnsi="仿宋" w:eastAsia="仿宋" w:cs="仿宋"/>
                <w:sz w:val="28"/>
                <w:szCs w:val="28"/>
                <w:highlight w:val="yellow"/>
              </w:rPr>
              <w:t>.34.136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181</w:t>
            </w:r>
            <w:r>
              <w:rPr>
                <w:rFonts w:ascii="仿宋" w:hAnsi="仿宋" w:eastAsia="仿宋" w:cs="仿宋"/>
                <w:sz w:val="28"/>
                <w:szCs w:val="28"/>
              </w:rPr>
              <w:t>.48.174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148</w:t>
            </w:r>
            <w:r>
              <w:rPr>
                <w:rFonts w:ascii="仿宋" w:hAnsi="仿宋" w:eastAsia="仿宋" w:cs="仿宋"/>
                <w:sz w:val="28"/>
                <w:szCs w:val="28"/>
              </w:rPr>
              <w:t>.72.72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148</w:t>
            </w:r>
            <w:r>
              <w:rPr>
                <w:rFonts w:ascii="仿宋" w:hAnsi="仿宋" w:eastAsia="仿宋" w:cs="仿宋"/>
                <w:sz w:val="28"/>
                <w:szCs w:val="28"/>
                <w:highlight w:val="yellow"/>
              </w:rPr>
              <w:t>.72.72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150</w:t>
            </w:r>
            <w:r>
              <w:rPr>
                <w:rFonts w:ascii="仿宋" w:hAnsi="仿宋" w:eastAsia="仿宋" w:cs="仿宋"/>
                <w:sz w:val="28"/>
                <w:szCs w:val="28"/>
              </w:rPr>
              <w:t>.72.81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214</w:t>
            </w:r>
            <w:r>
              <w:rPr>
                <w:rFonts w:ascii="仿宋" w:hAnsi="仿宋" w:eastAsia="仿宋" w:cs="仿宋"/>
                <w:sz w:val="28"/>
                <w:szCs w:val="28"/>
              </w:rPr>
              <w:t>.255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.255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204.255.255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214.255.255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30.77.112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37.85.124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30.77.112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204.174.200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204.174.200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206.174.198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82.93.57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83.93.61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82.93.57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12.5.109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highlight w:val="yellow"/>
              </w:rPr>
              <w:t>12.5.109</w:t>
            </w:r>
          </w:p>
        </w:tc>
        <w:tc>
          <w:tcPr>
            <w:tcW w:w="2839" w:type="dxa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9.4.94</w:t>
            </w:r>
          </w:p>
        </w:tc>
      </w:tr>
    </w:tbl>
    <w:p>
      <w:pPr>
        <w:rPr>
          <w:rFonts w:ascii="仿宋" w:hAnsi="仿宋" w:eastAsia="仿宋" w:cs="仿宋"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1D32"/>
    <w:multiLevelType w:val="singleLevel"/>
    <w:tmpl w:val="59CE1D3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06"/>
    <w:rsid w:val="001D5222"/>
    <w:rsid w:val="002049C9"/>
    <w:rsid w:val="00266ACC"/>
    <w:rsid w:val="002D036C"/>
    <w:rsid w:val="003A4701"/>
    <w:rsid w:val="0048622B"/>
    <w:rsid w:val="00574855"/>
    <w:rsid w:val="00692A1F"/>
    <w:rsid w:val="006D0C11"/>
    <w:rsid w:val="00786B06"/>
    <w:rsid w:val="00827380"/>
    <w:rsid w:val="0084168F"/>
    <w:rsid w:val="009C227E"/>
    <w:rsid w:val="00BE1BDE"/>
    <w:rsid w:val="00C729E1"/>
    <w:rsid w:val="00E233A7"/>
    <w:rsid w:val="00E67330"/>
    <w:rsid w:val="00ED4B78"/>
    <w:rsid w:val="00FD5499"/>
    <w:rsid w:val="084F6C5E"/>
    <w:rsid w:val="10CC57E3"/>
    <w:rsid w:val="137A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2"/>
    <w:unhideWhenUsed/>
    <w:qFormat/>
    <w:uiPriority w:val="99"/>
    <w:rPr>
      <w:b/>
      <w:bCs/>
    </w:rPr>
  </w:style>
  <w:style w:type="paragraph" w:styleId="3">
    <w:name w:val="annotation text"/>
    <w:basedOn w:val="1"/>
    <w:link w:val="11"/>
    <w:unhideWhenUsed/>
    <w:qFormat/>
    <w:uiPriority w:val="99"/>
    <w:pPr>
      <w:jc w:val="left"/>
    </w:pPr>
  </w:style>
  <w:style w:type="paragraph" w:styleId="4">
    <w:name w:val="Balloon Text"/>
    <w:basedOn w:val="1"/>
    <w:link w:val="13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批注文字 字符"/>
    <w:basedOn w:val="7"/>
    <w:link w:val="3"/>
    <w:semiHidden/>
    <w:qFormat/>
    <w:uiPriority w:val="99"/>
  </w:style>
  <w:style w:type="character" w:customStyle="1" w:styleId="12">
    <w:name w:val="批注主题 字符"/>
    <w:basedOn w:val="11"/>
    <w:link w:val="2"/>
    <w:semiHidden/>
    <w:qFormat/>
    <w:uiPriority w:val="99"/>
    <w:rPr>
      <w:b/>
      <w:bCs/>
    </w:rPr>
  </w:style>
  <w:style w:type="character" w:customStyle="1" w:styleId="13">
    <w:name w:val="批注框文本 字符"/>
    <w:basedOn w:val="7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14">
    <w:name w:val="页眉 字符"/>
    <w:basedOn w:val="7"/>
    <w:link w:val="6"/>
    <w:uiPriority w:val="99"/>
    <w:rPr>
      <w:kern w:val="2"/>
      <w:sz w:val="18"/>
      <w:szCs w:val="18"/>
    </w:rPr>
  </w:style>
  <w:style w:type="character" w:customStyle="1" w:styleId="15">
    <w:name w:val="页脚 字符"/>
    <w:basedOn w:val="7"/>
    <w:link w:val="5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98</Words>
  <Characters>562</Characters>
  <Lines>4</Lines>
  <Paragraphs>1</Paragraphs>
  <TotalTime>0</TotalTime>
  <ScaleCrop>false</ScaleCrop>
  <LinksUpToDate>false</LinksUpToDate>
  <CharactersWithSpaces>659</CharactersWithSpaces>
  <Application>WPS Office_10.1.0.6868_F1E327BC-269C-435d-A152-05C5408002CA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2017-09-27T06:30:00Z</dcterms:created>
  <dc:creator>Microsoft</dc:creator>
  <cp:lastModifiedBy>Administrator</cp:lastModifiedBy>
  <dcterms:modified xsi:type="dcterms:W3CDTF">2017-09-29T10:41:22Z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2052-10.1.0.6868</vt:lpwstr>
  </property>
</Properties>
</file>