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46716" w14:textId="30009606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【開頭】</w:t>
      </w:r>
    </w:p>
    <w:p w14:paraId="49AF4BD2" w14:textId="584CD6AC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各位評審委員您好：</w:t>
      </w:r>
    </w:p>
    <w:p w14:paraId="64FC9E9D" w14:textId="0C794AA9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今天我要報告的專利是一項應用於聲音領域的特徵提取演算法。</w:t>
      </w:r>
      <w:r w:rsidRPr="0096092F">
        <w:rPr>
          <w:rFonts w:ascii="Times New Roman" w:eastAsia="標楷體" w:hAnsi="Times New Roman"/>
        </w:rPr>
        <w:br/>
      </w:r>
      <w:r w:rsidRPr="0096092F">
        <w:rPr>
          <w:rFonts w:ascii="Times New Roman" w:eastAsia="標楷體" w:hAnsi="Times New Roman"/>
        </w:rPr>
        <w:t>我們目前將此演算法命名為「一種基於共振峰</w:t>
      </w:r>
      <w:proofErr w:type="gramStart"/>
      <w:r w:rsidRPr="0096092F">
        <w:rPr>
          <w:rFonts w:ascii="Times New Roman" w:eastAsia="標楷體" w:hAnsi="Times New Roman"/>
        </w:rPr>
        <w:t>頻率倒頻譜</w:t>
      </w:r>
      <w:proofErr w:type="gramEnd"/>
      <w:r w:rsidRPr="0096092F">
        <w:rPr>
          <w:rFonts w:ascii="Times New Roman" w:eastAsia="標楷體" w:hAnsi="Times New Roman"/>
        </w:rPr>
        <w:t>語音特徵提取技術」，</w:t>
      </w:r>
    </w:p>
    <w:p w14:paraId="54F0B448" w14:textId="32956F48" w:rsidR="006A73FF" w:rsidRPr="0096092F" w:rsidRDefault="006A73FF" w:rsidP="00B76840">
      <w:pPr>
        <w:jc w:val="both"/>
        <w:rPr>
          <w:rFonts w:ascii="Times New Roman" w:eastAsia="標楷體" w:hAnsi="Times New Roman"/>
        </w:rPr>
      </w:pPr>
    </w:p>
    <w:p w14:paraId="011C6A60" w14:textId="6E9716BD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</w:t>
      </w:r>
      <w:r w:rsidR="00135F16" w:rsidRPr="0096092F">
        <w:rPr>
          <w:rFonts w:ascii="Times New Roman" w:eastAsia="標楷體" w:hAnsi="Times New Roman" w:hint="eastAsia"/>
        </w:rPr>
        <w:t>二</w:t>
      </w:r>
      <w:r w:rsidRPr="0096092F">
        <w:rPr>
          <w:rFonts w:ascii="Times New Roman" w:eastAsia="標楷體" w:hAnsi="Times New Roman" w:hint="eastAsia"/>
        </w:rPr>
        <w:t>頁】</w:t>
      </w:r>
    </w:p>
    <w:p w14:paraId="7BFB7B63" w14:textId="2C88649D" w:rsidR="00186672" w:rsidRPr="0096092F" w:rsidRDefault="00186672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目前主流的特徵提取演算法大致可分為四種</w:t>
      </w:r>
      <w:r w:rsidRPr="0096092F">
        <w:rPr>
          <w:rFonts w:ascii="Times New Roman" w:eastAsia="標楷體" w:hAnsi="Times New Roman" w:hint="eastAsia"/>
        </w:rPr>
        <w:t>，</w:t>
      </w:r>
      <w:r w:rsidRPr="0096092F">
        <w:rPr>
          <w:rFonts w:ascii="Times New Roman" w:eastAsia="標楷體" w:hAnsi="Times New Roman"/>
        </w:rPr>
        <w:t>其中以基於</w:t>
      </w:r>
      <w:r w:rsidRPr="0096092F">
        <w:rPr>
          <w:rFonts w:ascii="Times New Roman" w:eastAsia="標楷體" w:hAnsi="Times New Roman"/>
        </w:rPr>
        <w:t xml:space="preserve"> Mel filter bank </w:t>
      </w:r>
      <w:r w:rsidRPr="0096092F">
        <w:rPr>
          <w:rFonts w:ascii="Times New Roman" w:eastAsia="標楷體" w:hAnsi="Times New Roman"/>
        </w:rPr>
        <w:t>所建構的</w:t>
      </w:r>
      <w:r w:rsidRPr="0096092F">
        <w:rPr>
          <w:rFonts w:ascii="Times New Roman" w:eastAsia="標楷體" w:hAnsi="Times New Roman"/>
        </w:rPr>
        <w:t xml:space="preserve"> MFCC</w:t>
      </w:r>
      <w:r w:rsidRPr="0096092F">
        <w:rPr>
          <w:rFonts w:ascii="Times New Roman" w:eastAsia="標楷體" w:hAnsi="Times New Roman"/>
        </w:rPr>
        <w:t>，以及基於</w:t>
      </w:r>
      <w:r w:rsidRPr="0096092F">
        <w:rPr>
          <w:rFonts w:ascii="Times New Roman" w:eastAsia="標楷體" w:hAnsi="Times New Roman"/>
        </w:rPr>
        <w:t xml:space="preserve">Gammatone filter bank </w:t>
      </w:r>
      <w:r w:rsidRPr="0096092F">
        <w:rPr>
          <w:rFonts w:ascii="Times New Roman" w:eastAsia="標楷體" w:hAnsi="Times New Roman"/>
        </w:rPr>
        <w:t>所建構的</w:t>
      </w:r>
      <w:r w:rsidRPr="0096092F">
        <w:rPr>
          <w:rFonts w:ascii="Times New Roman" w:eastAsia="標楷體" w:hAnsi="Times New Roman"/>
        </w:rPr>
        <w:t xml:space="preserve"> GFCC </w:t>
      </w:r>
      <w:r w:rsidRPr="0096092F">
        <w:rPr>
          <w:rFonts w:ascii="Times New Roman" w:eastAsia="標楷體" w:hAnsi="Times New Roman"/>
        </w:rPr>
        <w:t>最具代表性。</w:t>
      </w:r>
    </w:p>
    <w:p w14:paraId="0A619C8A" w14:textId="535FD6BD" w:rsidR="009C2B6E" w:rsidRDefault="009C2B6E" w:rsidP="00B76840">
      <w:pPr>
        <w:jc w:val="both"/>
        <w:rPr>
          <w:rFonts w:ascii="Times New Roman" w:eastAsia="標楷體" w:hAnsi="Times New Roman"/>
        </w:rPr>
      </w:pPr>
      <w:r w:rsidRPr="009C2B6E">
        <w:rPr>
          <w:rFonts w:ascii="Times New Roman" w:eastAsia="標楷體" w:hAnsi="Times New Roman"/>
        </w:rPr>
        <w:t>我們現在看到的這兩種演算法，都是依照人耳的聽覺特性來設計濾波器的。簡單來說，這是一種</w:t>
      </w:r>
      <w:r w:rsidRPr="009C2B6E">
        <w:rPr>
          <w:rFonts w:ascii="Times New Roman" w:eastAsia="標楷體" w:hAnsi="Times New Roman"/>
          <w:b/>
          <w:bCs/>
        </w:rPr>
        <w:t>強調低頻特徵、忽略高頻</w:t>
      </w:r>
      <w:r>
        <w:rPr>
          <w:rFonts w:ascii="Times New Roman" w:eastAsia="標楷體" w:hAnsi="Times New Roman" w:hint="eastAsia"/>
          <w:b/>
          <w:bCs/>
        </w:rPr>
        <w:t>特徵</w:t>
      </w:r>
      <w:r w:rsidRPr="009C2B6E">
        <w:rPr>
          <w:rFonts w:ascii="Times New Roman" w:eastAsia="標楷體" w:hAnsi="Times New Roman"/>
        </w:rPr>
        <w:t>的</w:t>
      </w:r>
      <w:r>
        <w:rPr>
          <w:rFonts w:ascii="Times New Roman" w:eastAsia="標楷體" w:hAnsi="Times New Roman" w:hint="eastAsia"/>
        </w:rPr>
        <w:t>演算法</w:t>
      </w:r>
      <w:r w:rsidRPr="009C2B6E">
        <w:rPr>
          <w:rFonts w:ascii="Times New Roman" w:eastAsia="標楷體" w:hAnsi="Times New Roman"/>
        </w:rPr>
        <w:t>。</w:t>
      </w:r>
    </w:p>
    <w:p w14:paraId="2DC75F60" w14:textId="1EBDF777" w:rsidR="009C2B6E" w:rsidRDefault="009C2B6E" w:rsidP="00B76840">
      <w:pPr>
        <w:jc w:val="both"/>
        <w:rPr>
          <w:rFonts w:ascii="Times New Roman" w:eastAsia="標楷體" w:hAnsi="Times New Roman"/>
        </w:rPr>
      </w:pPr>
      <w:r w:rsidRPr="009C2B6E">
        <w:rPr>
          <w:rFonts w:ascii="Times New Roman" w:eastAsia="標楷體" w:hAnsi="Times New Roman"/>
        </w:rPr>
        <w:t>為了補強高頻資訊，有些研究反其道而行，採用了</w:t>
      </w:r>
      <w:r w:rsidRPr="009C2B6E">
        <w:rPr>
          <w:rFonts w:ascii="Times New Roman" w:eastAsia="標楷體" w:hAnsi="Times New Roman"/>
        </w:rPr>
        <w:t xml:space="preserve"> </w:t>
      </w:r>
      <w:r w:rsidRPr="009C2B6E">
        <w:rPr>
          <w:rFonts w:ascii="Times New Roman" w:eastAsia="標楷體" w:hAnsi="Times New Roman"/>
          <w:b/>
          <w:bCs/>
        </w:rPr>
        <w:t>Inverse Mel filter bank</w:t>
      </w:r>
      <w:r w:rsidRPr="009C2B6E">
        <w:rPr>
          <w:rFonts w:ascii="Times New Roman" w:eastAsia="標楷體" w:hAnsi="Times New Roman"/>
        </w:rPr>
        <w:t>，建構出</w:t>
      </w:r>
      <w:r w:rsidRPr="009C2B6E">
        <w:rPr>
          <w:rFonts w:ascii="Times New Roman" w:eastAsia="標楷體" w:hAnsi="Times New Roman"/>
        </w:rPr>
        <w:t xml:space="preserve"> </w:t>
      </w:r>
      <w:r w:rsidRPr="009C2B6E">
        <w:rPr>
          <w:rFonts w:ascii="Times New Roman" w:eastAsia="標楷體" w:hAnsi="Times New Roman"/>
          <w:b/>
          <w:bCs/>
        </w:rPr>
        <w:t>IMFCC</w:t>
      </w:r>
      <w:r w:rsidRPr="009C2B6E">
        <w:rPr>
          <w:rFonts w:ascii="Times New Roman" w:eastAsia="標楷體" w:hAnsi="Times New Roman"/>
        </w:rPr>
        <w:t>。這樣的作法確實加強了高頻</w:t>
      </w:r>
      <w:r>
        <w:rPr>
          <w:rFonts w:ascii="Times New Roman" w:eastAsia="標楷體" w:hAnsi="Times New Roman" w:hint="eastAsia"/>
        </w:rPr>
        <w:t>特徵</w:t>
      </w:r>
      <w:r w:rsidRPr="009C2B6E">
        <w:rPr>
          <w:rFonts w:ascii="Times New Roman" w:eastAsia="標楷體" w:hAnsi="Times New Roman"/>
        </w:rPr>
        <w:t>，但也讓原本在</w:t>
      </w:r>
      <w:r>
        <w:rPr>
          <w:rFonts w:ascii="Times New Roman" w:eastAsia="標楷體" w:hAnsi="Times New Roman" w:hint="eastAsia"/>
        </w:rPr>
        <w:t>聲</w:t>
      </w:r>
      <w:r w:rsidRPr="009C2B6E">
        <w:rPr>
          <w:rFonts w:ascii="Times New Roman" w:eastAsia="標楷體" w:hAnsi="Times New Roman"/>
        </w:rPr>
        <w:t>音中非常重要的低頻資訊變得不那麼明顯。</w:t>
      </w:r>
    </w:p>
    <w:p w14:paraId="53FE7D43" w14:textId="4D6991F9" w:rsidR="00702CC7" w:rsidRDefault="00702CC7" w:rsidP="00702CC7">
      <w:pPr>
        <w:jc w:val="both"/>
        <w:rPr>
          <w:rFonts w:ascii="Times New Roman" w:eastAsia="標楷體" w:hAnsi="Times New Roman"/>
        </w:rPr>
      </w:pPr>
      <w:r w:rsidRPr="00702CC7">
        <w:rPr>
          <w:rFonts w:ascii="Times New Roman" w:eastAsia="標楷體" w:hAnsi="Times New Roman"/>
        </w:rPr>
        <w:t>也有一些學者提出了另一種做法，改用</w:t>
      </w:r>
      <w:r w:rsidRPr="00702CC7">
        <w:rPr>
          <w:rFonts w:ascii="Times New Roman" w:eastAsia="標楷體" w:hAnsi="Times New Roman"/>
        </w:rPr>
        <w:t xml:space="preserve"> </w:t>
      </w:r>
      <w:r w:rsidRPr="00702CC7">
        <w:rPr>
          <w:rFonts w:ascii="Times New Roman" w:eastAsia="標楷體" w:hAnsi="Times New Roman"/>
          <w:b/>
          <w:bCs/>
        </w:rPr>
        <w:t>Linear filter bank</w:t>
      </w:r>
      <w:r w:rsidRPr="00702CC7">
        <w:rPr>
          <w:rFonts w:ascii="Times New Roman" w:eastAsia="標楷體" w:hAnsi="Times New Roman"/>
        </w:rPr>
        <w:t xml:space="preserve"> </w:t>
      </w:r>
      <w:r w:rsidRPr="00702CC7">
        <w:rPr>
          <w:rFonts w:ascii="Times New Roman" w:eastAsia="標楷體" w:hAnsi="Times New Roman"/>
        </w:rPr>
        <w:t>建構</w:t>
      </w:r>
      <w:r w:rsidR="00F46E8C">
        <w:rPr>
          <w:rFonts w:ascii="Times New Roman" w:eastAsia="標楷體" w:hAnsi="Times New Roman" w:hint="eastAsia"/>
        </w:rPr>
        <w:t>出</w:t>
      </w:r>
      <w:r w:rsidRPr="00702CC7">
        <w:rPr>
          <w:rFonts w:ascii="Times New Roman" w:eastAsia="標楷體" w:hAnsi="Times New Roman"/>
          <w:b/>
          <w:bCs/>
        </w:rPr>
        <w:t>LFCC</w:t>
      </w:r>
      <w:r w:rsidRPr="00702CC7">
        <w:rPr>
          <w:rFonts w:ascii="Times New Roman" w:eastAsia="標楷體" w:hAnsi="Times New Roman"/>
        </w:rPr>
        <w:t>，</w:t>
      </w:r>
      <w:r w:rsidR="00995E88">
        <w:rPr>
          <w:rFonts w:ascii="Times New Roman" w:eastAsia="標楷體" w:hAnsi="Times New Roman" w:hint="eastAsia"/>
        </w:rPr>
        <w:t>將</w:t>
      </w:r>
      <w:r w:rsidRPr="00702CC7">
        <w:rPr>
          <w:rFonts w:ascii="Times New Roman" w:eastAsia="標楷體" w:hAnsi="Times New Roman"/>
        </w:rPr>
        <w:t>高頻和低頻特徵</w:t>
      </w:r>
      <w:r>
        <w:rPr>
          <w:rFonts w:ascii="Times New Roman" w:eastAsia="標楷體" w:hAnsi="Times New Roman" w:hint="eastAsia"/>
        </w:rPr>
        <w:t>視為</w:t>
      </w:r>
      <w:r w:rsidRPr="00702CC7">
        <w:rPr>
          <w:rFonts w:ascii="Times New Roman" w:eastAsia="標楷體" w:hAnsi="Times New Roman"/>
        </w:rPr>
        <w:t>同等</w:t>
      </w:r>
      <w:r>
        <w:rPr>
          <w:rFonts w:ascii="Times New Roman" w:eastAsia="標楷體" w:hAnsi="Times New Roman" w:hint="eastAsia"/>
        </w:rPr>
        <w:t>重要</w:t>
      </w:r>
      <w:r w:rsidRPr="00702CC7">
        <w:rPr>
          <w:rFonts w:ascii="Times New Roman" w:eastAsia="標楷體" w:hAnsi="Times New Roman"/>
        </w:rPr>
        <w:t>，避免只偏重某一個頻段。不過，這樣的設計在強化特徵的同時，也可能把背景雜訊一併放大。</w:t>
      </w:r>
    </w:p>
    <w:p w14:paraId="10EDB575" w14:textId="77777777" w:rsidR="00702CC7" w:rsidRPr="00702CC7" w:rsidRDefault="00702CC7" w:rsidP="00702CC7">
      <w:pPr>
        <w:jc w:val="both"/>
        <w:rPr>
          <w:rFonts w:ascii="Times New Roman" w:eastAsia="標楷體" w:hAnsi="Times New Roman"/>
        </w:rPr>
      </w:pPr>
    </w:p>
    <w:p w14:paraId="5927E263" w14:textId="6171F362" w:rsidR="004F1238" w:rsidRPr="004F1238" w:rsidRDefault="00995E88" w:rsidP="004F1238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因此，為了解決上述的問題，</w:t>
      </w:r>
      <w:r w:rsidR="004F1238" w:rsidRPr="004F1238">
        <w:rPr>
          <w:rFonts w:ascii="Times New Roman" w:eastAsia="標楷體" w:hAnsi="Times New Roman"/>
        </w:rPr>
        <w:t>我們提出了一種</w:t>
      </w:r>
      <w:r w:rsidR="004F1238" w:rsidRPr="004F1238">
        <w:rPr>
          <w:rFonts w:ascii="Times New Roman" w:eastAsia="標楷體" w:hAnsi="Times New Roman"/>
          <w:b/>
          <w:bCs/>
        </w:rPr>
        <w:t>全新的特徵提取演算法</w:t>
      </w:r>
      <w:r w:rsidR="004F1238" w:rsidRPr="004F1238">
        <w:rPr>
          <w:rFonts w:ascii="Times New Roman" w:eastAsia="標楷體" w:hAnsi="Times New Roman"/>
        </w:rPr>
        <w:t>。</w:t>
      </w:r>
    </w:p>
    <w:p w14:paraId="6A24C2C2" w14:textId="4D30F6D8" w:rsidR="004F1238" w:rsidRPr="004F1238" w:rsidRDefault="004F1238" w:rsidP="004F1238">
      <w:pPr>
        <w:widowControl/>
        <w:rPr>
          <w:rFonts w:ascii="Times New Roman" w:eastAsia="標楷體" w:hAnsi="Times New Roman"/>
        </w:rPr>
      </w:pPr>
      <w:r w:rsidRPr="004F1238">
        <w:rPr>
          <w:rFonts w:ascii="Times New Roman" w:eastAsia="標楷體" w:hAnsi="Times New Roman"/>
        </w:rPr>
        <w:t>它不僅克服了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  <w:b/>
          <w:bCs/>
        </w:rPr>
        <w:t>MFCC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</w:rPr>
        <w:t>和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  <w:b/>
          <w:bCs/>
        </w:rPr>
        <w:t>GFCC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</w:rPr>
        <w:t>過度強調低頻、忽略高頻的</w:t>
      </w:r>
      <w:r w:rsidR="00995E88">
        <w:rPr>
          <w:rFonts w:ascii="Times New Roman" w:eastAsia="標楷體" w:hAnsi="Times New Roman" w:hint="eastAsia"/>
        </w:rPr>
        <w:t>缺陷</w:t>
      </w:r>
      <w:r w:rsidRPr="004F1238">
        <w:rPr>
          <w:rFonts w:ascii="Times New Roman" w:eastAsia="標楷體" w:hAnsi="Times New Roman"/>
        </w:rPr>
        <w:t>，</w:t>
      </w:r>
      <w:r w:rsidRPr="004F1238">
        <w:rPr>
          <w:rFonts w:ascii="Times New Roman" w:eastAsia="標楷體" w:hAnsi="Times New Roman"/>
        </w:rPr>
        <w:br/>
      </w:r>
      <w:r w:rsidRPr="004F1238">
        <w:rPr>
          <w:rFonts w:ascii="Times New Roman" w:eastAsia="標楷體" w:hAnsi="Times New Roman"/>
        </w:rPr>
        <w:t>也改善了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  <w:b/>
          <w:bCs/>
        </w:rPr>
        <w:t>IMFCC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</w:rPr>
        <w:t>強化高頻，但導致低頻訊息流失的情況，</w:t>
      </w:r>
      <w:r w:rsidRPr="004F1238">
        <w:rPr>
          <w:rFonts w:ascii="Times New Roman" w:eastAsia="標楷體" w:hAnsi="Times New Roman"/>
        </w:rPr>
        <w:br/>
      </w:r>
      <w:r w:rsidRPr="004F1238">
        <w:rPr>
          <w:rFonts w:ascii="Times New Roman" w:eastAsia="標楷體" w:hAnsi="Times New Roman"/>
        </w:rPr>
        <w:t>同時，也有效避免了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  <w:b/>
          <w:bCs/>
        </w:rPr>
        <w:t>LFCC</w:t>
      </w:r>
      <w:r w:rsidRPr="004F1238">
        <w:rPr>
          <w:rFonts w:ascii="Times New Roman" w:eastAsia="標楷體" w:hAnsi="Times New Roman"/>
        </w:rPr>
        <w:t xml:space="preserve"> </w:t>
      </w:r>
      <w:r w:rsidRPr="004F1238">
        <w:rPr>
          <w:rFonts w:ascii="Times New Roman" w:eastAsia="標楷體" w:hAnsi="Times New Roman"/>
        </w:rPr>
        <w:t>在強化特徵的同時放大背景雜訊，</w:t>
      </w:r>
      <w:r w:rsidRPr="004F1238">
        <w:rPr>
          <w:rFonts w:ascii="Times New Roman" w:eastAsia="標楷體" w:hAnsi="Times New Roman"/>
        </w:rPr>
        <w:br/>
      </w:r>
      <w:r w:rsidRPr="004F1238">
        <w:rPr>
          <w:rFonts w:ascii="Times New Roman" w:eastAsia="標楷體" w:hAnsi="Times New Roman"/>
        </w:rPr>
        <w:t>進而影響辨識準確率的問題。</w:t>
      </w:r>
    </w:p>
    <w:p w14:paraId="478139C4" w14:textId="4391FC6E" w:rsidR="006A73FF" w:rsidRPr="0096092F" w:rsidRDefault="00B76840" w:rsidP="00B76840">
      <w:pPr>
        <w:widowControl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br w:type="page"/>
      </w:r>
    </w:p>
    <w:p w14:paraId="7D997A1B" w14:textId="417768D5" w:rsidR="00B91238" w:rsidRPr="0096092F" w:rsidRDefault="00B91238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</w:t>
      </w:r>
      <w:r w:rsidR="00135F16" w:rsidRPr="0096092F">
        <w:rPr>
          <w:rFonts w:ascii="Times New Roman" w:eastAsia="標楷體" w:hAnsi="Times New Roman" w:hint="eastAsia"/>
        </w:rPr>
        <w:t>三</w:t>
      </w:r>
      <w:r w:rsidRPr="0096092F">
        <w:rPr>
          <w:rFonts w:ascii="Times New Roman" w:eastAsia="標楷體" w:hAnsi="Times New Roman" w:hint="eastAsia"/>
        </w:rPr>
        <w:t>頁】</w:t>
      </w:r>
    </w:p>
    <w:p w14:paraId="002EBFF3" w14:textId="6BCBA9E8" w:rsidR="00702CC7" w:rsidRPr="00702CC7" w:rsidRDefault="00702CC7" w:rsidP="00702CC7">
      <w:pPr>
        <w:jc w:val="both"/>
        <w:rPr>
          <w:rFonts w:ascii="Times New Roman" w:eastAsia="標楷體" w:hAnsi="Times New Roman"/>
        </w:rPr>
      </w:pPr>
      <w:r w:rsidRPr="00702CC7">
        <w:rPr>
          <w:rFonts w:ascii="Times New Roman" w:eastAsia="標楷體" w:hAnsi="Times New Roman"/>
        </w:rPr>
        <w:t>左圖是本專利</w:t>
      </w:r>
      <w:r w:rsidR="00716768">
        <w:rPr>
          <w:rFonts w:ascii="Times New Roman" w:eastAsia="標楷體" w:hAnsi="Times New Roman" w:hint="eastAsia"/>
        </w:rPr>
        <w:t>演算法</w:t>
      </w:r>
      <w:r w:rsidRPr="00702CC7">
        <w:rPr>
          <w:rFonts w:ascii="Times New Roman" w:eastAsia="標楷體" w:hAnsi="Times New Roman"/>
        </w:rPr>
        <w:t>流程圖，</w:t>
      </w:r>
      <w:r w:rsidRPr="00702CC7">
        <w:rPr>
          <w:rFonts w:ascii="Times New Roman" w:eastAsia="標楷體" w:hAnsi="Times New Roman"/>
        </w:rPr>
        <w:br/>
      </w:r>
      <w:r w:rsidR="00716768">
        <w:rPr>
          <w:rFonts w:ascii="Times New Roman" w:eastAsia="標楷體" w:hAnsi="Times New Roman" w:hint="eastAsia"/>
        </w:rPr>
        <w:t>其中</w:t>
      </w:r>
      <w:r w:rsidRPr="00702CC7">
        <w:rPr>
          <w:rFonts w:ascii="Times New Roman" w:eastAsia="標楷體" w:hAnsi="Times New Roman"/>
        </w:rPr>
        <w:t>紫色字體標示的部分，就是我們這項技術的主要貢獻。</w:t>
      </w:r>
    </w:p>
    <w:p w14:paraId="1C8676B7" w14:textId="342AF8E0" w:rsidR="00702CC7" w:rsidRPr="00702CC7" w:rsidRDefault="00702CC7" w:rsidP="00702CC7">
      <w:pPr>
        <w:jc w:val="both"/>
        <w:rPr>
          <w:rFonts w:ascii="Times New Roman" w:eastAsia="標楷體" w:hAnsi="Times New Roman"/>
        </w:rPr>
      </w:pPr>
      <w:r w:rsidRPr="00702CC7">
        <w:rPr>
          <w:rFonts w:ascii="Times New Roman" w:eastAsia="標楷體" w:hAnsi="Times New Roman"/>
        </w:rPr>
        <w:t>右圖則是我們所設計的</w:t>
      </w:r>
      <w:r w:rsidRPr="00702CC7">
        <w:rPr>
          <w:rFonts w:ascii="Times New Roman" w:eastAsia="標楷體" w:hAnsi="Times New Roman"/>
          <w:b/>
          <w:bCs/>
        </w:rPr>
        <w:t>共振峰濾波器組</w:t>
      </w:r>
      <w:r w:rsidRPr="00702CC7">
        <w:rPr>
          <w:rFonts w:ascii="Times New Roman" w:eastAsia="標楷體" w:hAnsi="Times New Roman"/>
        </w:rPr>
        <w:t>對應的數學方程式。</w:t>
      </w:r>
      <w:r w:rsidRPr="00702CC7">
        <w:rPr>
          <w:rFonts w:ascii="Times New Roman" w:eastAsia="標楷體" w:hAnsi="Times New Roman"/>
        </w:rPr>
        <w:br/>
      </w:r>
      <w:r w:rsidRPr="00702CC7">
        <w:rPr>
          <w:rFonts w:ascii="Times New Roman" w:eastAsia="標楷體" w:hAnsi="Times New Roman"/>
        </w:rPr>
        <w:t>我們的演算法會先估測</w:t>
      </w:r>
      <w:proofErr w:type="gramStart"/>
      <w:r w:rsidRPr="00702CC7">
        <w:rPr>
          <w:rFonts w:ascii="Times New Roman" w:eastAsia="標楷體" w:hAnsi="Times New Roman"/>
        </w:rPr>
        <w:t>每一音框的</w:t>
      </w:r>
      <w:proofErr w:type="gramEnd"/>
      <w:r w:rsidRPr="00702CC7">
        <w:rPr>
          <w:rFonts w:ascii="Times New Roman" w:eastAsia="標楷體" w:hAnsi="Times New Roman"/>
        </w:rPr>
        <w:t>共振峰</w:t>
      </w:r>
      <w:r w:rsidR="00716768">
        <w:rPr>
          <w:rFonts w:ascii="Times New Roman" w:eastAsia="標楷體" w:hAnsi="Times New Roman" w:hint="eastAsia"/>
        </w:rPr>
        <w:t>曲線</w:t>
      </w:r>
      <w:r w:rsidRPr="00702CC7">
        <w:rPr>
          <w:rFonts w:ascii="Times New Roman" w:eastAsia="標楷體" w:hAnsi="Times New Roman"/>
        </w:rPr>
        <w:t>，</w:t>
      </w:r>
      <w:r w:rsidRPr="00702CC7">
        <w:rPr>
          <w:rFonts w:ascii="Times New Roman" w:eastAsia="標楷體" w:hAnsi="Times New Roman"/>
        </w:rPr>
        <w:br/>
      </w:r>
      <w:r w:rsidRPr="00702CC7">
        <w:rPr>
          <w:rFonts w:ascii="Times New Roman" w:eastAsia="標楷體" w:hAnsi="Times New Roman"/>
        </w:rPr>
        <w:t>再以</w:t>
      </w:r>
      <w:r w:rsidRPr="00702CC7">
        <w:rPr>
          <w:rFonts w:ascii="Times New Roman" w:eastAsia="標楷體" w:hAnsi="Times New Roman"/>
          <w:b/>
          <w:bCs/>
        </w:rPr>
        <w:t>第二共振峰的頻率值</w:t>
      </w:r>
      <w:r w:rsidRPr="00702CC7">
        <w:rPr>
          <w:rFonts w:ascii="Times New Roman" w:eastAsia="標楷體" w:hAnsi="Times New Roman"/>
        </w:rPr>
        <w:t>為基準，建立</w:t>
      </w:r>
      <w:proofErr w:type="gramStart"/>
      <w:r w:rsidRPr="00702CC7">
        <w:rPr>
          <w:rFonts w:ascii="Times New Roman" w:eastAsia="標楷體" w:hAnsi="Times New Roman"/>
        </w:rPr>
        <w:t>一條</w:t>
      </w:r>
      <w:r w:rsidRPr="00702CC7">
        <w:rPr>
          <w:rFonts w:ascii="Times New Roman" w:eastAsia="標楷體" w:hAnsi="Times New Roman"/>
          <w:b/>
          <w:bCs/>
        </w:rPr>
        <w:t>鐘形曲線</w:t>
      </w:r>
      <w:proofErr w:type="gramEnd"/>
      <w:r w:rsidRPr="00702CC7">
        <w:rPr>
          <w:rFonts w:ascii="Times New Roman" w:eastAsia="標楷體" w:hAnsi="Times New Roman"/>
        </w:rPr>
        <w:t>，</w:t>
      </w:r>
      <w:r w:rsidRPr="00702CC7">
        <w:rPr>
          <w:rFonts w:ascii="Times New Roman" w:eastAsia="標楷體" w:hAnsi="Times New Roman"/>
        </w:rPr>
        <w:br/>
      </w:r>
      <w:r w:rsidRPr="00702CC7">
        <w:rPr>
          <w:rFonts w:ascii="Times New Roman" w:eastAsia="標楷體" w:hAnsi="Times New Roman"/>
        </w:rPr>
        <w:t>接著根據這條曲線的形狀，決定每</w:t>
      </w:r>
      <w:proofErr w:type="gramStart"/>
      <w:r w:rsidRPr="00702CC7">
        <w:rPr>
          <w:rFonts w:ascii="Times New Roman" w:eastAsia="標楷體" w:hAnsi="Times New Roman"/>
        </w:rPr>
        <w:t>個三角帶通濾波器</w:t>
      </w:r>
      <w:proofErr w:type="gramEnd"/>
      <w:r w:rsidRPr="00702CC7">
        <w:rPr>
          <w:rFonts w:ascii="Times New Roman" w:eastAsia="標楷體" w:hAnsi="Times New Roman"/>
        </w:rPr>
        <w:t>的中心頻率</w:t>
      </w:r>
      <w:r w:rsidR="00716768">
        <w:rPr>
          <w:rFonts w:ascii="Times New Roman" w:eastAsia="標楷體" w:hAnsi="Times New Roman" w:hint="eastAsia"/>
        </w:rPr>
        <w:t>以及權重</w:t>
      </w:r>
      <w:r w:rsidRPr="00702CC7">
        <w:rPr>
          <w:rFonts w:ascii="Times New Roman" w:eastAsia="標楷體" w:hAnsi="Times New Roman"/>
        </w:rPr>
        <w:t>。</w:t>
      </w:r>
    </w:p>
    <w:p w14:paraId="0D7706EA" w14:textId="77777777" w:rsidR="00623515" w:rsidRPr="00702CC7" w:rsidRDefault="00623515" w:rsidP="00B76840">
      <w:pPr>
        <w:jc w:val="both"/>
        <w:rPr>
          <w:rFonts w:ascii="Times New Roman" w:eastAsia="標楷體" w:hAnsi="Times New Roman"/>
        </w:rPr>
      </w:pPr>
    </w:p>
    <w:p w14:paraId="5A0DAAEE" w14:textId="31DD8378" w:rsidR="00623515" w:rsidRPr="0096092F" w:rsidRDefault="006A73FF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</w:t>
      </w:r>
      <w:r w:rsidR="00135F16" w:rsidRPr="0096092F">
        <w:rPr>
          <w:rFonts w:ascii="Times New Roman" w:eastAsia="標楷體" w:hAnsi="Times New Roman" w:hint="eastAsia"/>
        </w:rPr>
        <w:t>四</w:t>
      </w:r>
      <w:r w:rsidRPr="0096092F">
        <w:rPr>
          <w:rFonts w:ascii="Times New Roman" w:eastAsia="標楷體" w:hAnsi="Times New Roman" w:hint="eastAsia"/>
        </w:rPr>
        <w:t>頁】</w:t>
      </w:r>
    </w:p>
    <w:p w14:paraId="00937352" w14:textId="77777777" w:rsidR="00AD6A0C" w:rsidRPr="00AD6A0C" w:rsidRDefault="00AD6A0C" w:rsidP="00AD6A0C">
      <w:pPr>
        <w:jc w:val="both"/>
        <w:rPr>
          <w:rFonts w:ascii="Times New Roman" w:eastAsia="標楷體" w:hAnsi="Times New Roman"/>
        </w:rPr>
      </w:pPr>
      <w:r w:rsidRPr="00AD6A0C">
        <w:rPr>
          <w:rFonts w:ascii="Times New Roman" w:eastAsia="標楷體" w:hAnsi="Times New Roman"/>
        </w:rPr>
        <w:t>這一頁展示的是，在不同共振峰分布情況下，</w:t>
      </w:r>
      <w:r w:rsidRPr="00AD6A0C">
        <w:rPr>
          <w:rFonts w:ascii="Times New Roman" w:eastAsia="標楷體" w:hAnsi="Times New Roman"/>
        </w:rPr>
        <w:br/>
      </w:r>
      <w:r w:rsidRPr="00AD6A0C">
        <w:rPr>
          <w:rFonts w:ascii="Times New Roman" w:eastAsia="標楷體" w:hAnsi="Times New Roman"/>
          <w:b/>
          <w:bCs/>
        </w:rPr>
        <w:t>共振峰濾波器組</w:t>
      </w:r>
      <w:r w:rsidRPr="00AD6A0C">
        <w:rPr>
          <w:rFonts w:ascii="Times New Roman" w:eastAsia="標楷體" w:hAnsi="Times New Roman"/>
        </w:rPr>
        <w:t>所產生的</w:t>
      </w:r>
      <w:r w:rsidRPr="00AD6A0C">
        <w:rPr>
          <w:rFonts w:ascii="Times New Roman" w:eastAsia="標楷體" w:hAnsi="Times New Roman"/>
          <w:b/>
          <w:bCs/>
        </w:rPr>
        <w:t>頻率響應變化</w:t>
      </w:r>
      <w:r w:rsidRPr="00AD6A0C">
        <w:rPr>
          <w:rFonts w:ascii="Times New Roman" w:eastAsia="標楷體" w:hAnsi="Times New Roman"/>
        </w:rPr>
        <w:t>。</w:t>
      </w:r>
    </w:p>
    <w:p w14:paraId="33BBC10B" w14:textId="77777777" w:rsidR="00AD6A0C" w:rsidRPr="00AD6A0C" w:rsidRDefault="00AD6A0C" w:rsidP="00AD6A0C">
      <w:pPr>
        <w:jc w:val="both"/>
        <w:rPr>
          <w:rFonts w:ascii="Times New Roman" w:eastAsia="標楷體" w:hAnsi="Times New Roman"/>
        </w:rPr>
      </w:pPr>
      <w:r w:rsidRPr="00AD6A0C">
        <w:rPr>
          <w:rFonts w:ascii="Times New Roman" w:eastAsia="標楷體" w:hAnsi="Times New Roman"/>
        </w:rPr>
        <w:t>可以看到，當聲音中的共振峰分布發生改變時，</w:t>
      </w:r>
      <w:r w:rsidRPr="00AD6A0C">
        <w:rPr>
          <w:rFonts w:ascii="Times New Roman" w:eastAsia="標楷體" w:hAnsi="Times New Roman"/>
        </w:rPr>
        <w:br/>
      </w:r>
      <w:r w:rsidRPr="00AD6A0C">
        <w:rPr>
          <w:rFonts w:ascii="Times New Roman" w:eastAsia="標楷體" w:hAnsi="Times New Roman"/>
        </w:rPr>
        <w:t>我們設計的濾波器頻帶也會</w:t>
      </w:r>
      <w:r w:rsidRPr="00AD6A0C">
        <w:rPr>
          <w:rFonts w:ascii="Times New Roman" w:eastAsia="標楷體" w:hAnsi="Times New Roman"/>
          <w:b/>
          <w:bCs/>
        </w:rPr>
        <w:t>自動根據實際特徵分布進行調整</w:t>
      </w:r>
      <w:r w:rsidRPr="00AD6A0C">
        <w:rPr>
          <w:rFonts w:ascii="Times New Roman" w:eastAsia="標楷體" w:hAnsi="Times New Roman"/>
        </w:rPr>
        <w:t>。</w:t>
      </w:r>
    </w:p>
    <w:p w14:paraId="44E99BF0" w14:textId="77777777" w:rsidR="00AD6A0C" w:rsidRPr="00AD6A0C" w:rsidRDefault="00AD6A0C" w:rsidP="00AD6A0C">
      <w:pPr>
        <w:jc w:val="both"/>
        <w:rPr>
          <w:rFonts w:ascii="Times New Roman" w:eastAsia="標楷體" w:hAnsi="Times New Roman"/>
        </w:rPr>
      </w:pPr>
      <w:r w:rsidRPr="00AD6A0C">
        <w:rPr>
          <w:rFonts w:ascii="Times New Roman" w:eastAsia="標楷體" w:hAnsi="Times New Roman"/>
        </w:rPr>
        <w:t>相較於傳統採用固定頻帶的濾波器，</w:t>
      </w:r>
      <w:r w:rsidRPr="00AD6A0C">
        <w:rPr>
          <w:rFonts w:ascii="Times New Roman" w:eastAsia="標楷體" w:hAnsi="Times New Roman"/>
        </w:rPr>
        <w:br/>
      </w:r>
      <w:r w:rsidRPr="00AD6A0C">
        <w:rPr>
          <w:rFonts w:ascii="Times New Roman" w:eastAsia="標楷體" w:hAnsi="Times New Roman"/>
        </w:rPr>
        <w:t>我們的方法具備</w:t>
      </w:r>
      <w:r w:rsidRPr="00AD6A0C">
        <w:rPr>
          <w:rFonts w:ascii="Times New Roman" w:eastAsia="標楷體" w:hAnsi="Times New Roman"/>
          <w:b/>
          <w:bCs/>
        </w:rPr>
        <w:t>自適應能力</w:t>
      </w:r>
      <w:r w:rsidRPr="00AD6A0C">
        <w:rPr>
          <w:rFonts w:ascii="Times New Roman" w:eastAsia="標楷體" w:hAnsi="Times New Roman"/>
        </w:rPr>
        <w:t>，</w:t>
      </w:r>
      <w:r w:rsidRPr="00AD6A0C">
        <w:rPr>
          <w:rFonts w:ascii="Times New Roman" w:eastAsia="標楷體" w:hAnsi="Times New Roman"/>
        </w:rPr>
        <w:br/>
      </w:r>
      <w:r w:rsidRPr="00AD6A0C">
        <w:rPr>
          <w:rFonts w:ascii="Times New Roman" w:eastAsia="標楷體" w:hAnsi="Times New Roman"/>
        </w:rPr>
        <w:t>能夠根據不同的聲音內容，</w:t>
      </w:r>
      <w:r w:rsidRPr="00AD6A0C">
        <w:rPr>
          <w:rFonts w:ascii="Times New Roman" w:eastAsia="標楷體" w:hAnsi="Times New Roman"/>
          <w:b/>
          <w:bCs/>
        </w:rPr>
        <w:t>彈性調整頻率響應</w:t>
      </w:r>
      <w:r w:rsidRPr="00AD6A0C">
        <w:rPr>
          <w:rFonts w:ascii="Times New Roman" w:eastAsia="標楷體" w:hAnsi="Times New Roman"/>
        </w:rPr>
        <w:t>，更貼近聲音的實際特性。</w:t>
      </w:r>
    </w:p>
    <w:p w14:paraId="1A0289CA" w14:textId="33CB0CD2" w:rsidR="00D77E60" w:rsidRPr="00AD6A0C" w:rsidRDefault="00D77E60" w:rsidP="00B76840">
      <w:pPr>
        <w:jc w:val="both"/>
        <w:rPr>
          <w:rFonts w:ascii="Times New Roman" w:eastAsia="標楷體" w:hAnsi="Times New Roman"/>
        </w:rPr>
      </w:pPr>
    </w:p>
    <w:p w14:paraId="238A90CD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134144EE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3558DAF6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7CF83F76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26539FFE" w14:textId="58A07BD2" w:rsidR="00B76840" w:rsidRPr="0096092F" w:rsidRDefault="00B76840">
      <w:pPr>
        <w:widowControl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br w:type="page"/>
      </w:r>
    </w:p>
    <w:p w14:paraId="106CEA08" w14:textId="4F8D8E2B" w:rsidR="00D77E60" w:rsidRPr="0096092F" w:rsidRDefault="00D77E6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</w:t>
      </w:r>
      <w:r w:rsidR="00135F16" w:rsidRPr="0096092F">
        <w:rPr>
          <w:rFonts w:ascii="Times New Roman" w:eastAsia="標楷體" w:hAnsi="Times New Roman" w:hint="eastAsia"/>
        </w:rPr>
        <w:t>五</w:t>
      </w:r>
      <w:r w:rsidRPr="0096092F">
        <w:rPr>
          <w:rFonts w:ascii="Times New Roman" w:eastAsia="標楷體" w:hAnsi="Times New Roman" w:hint="eastAsia"/>
        </w:rPr>
        <w:t>頁】</w:t>
      </w:r>
    </w:p>
    <w:p w14:paraId="1491884B" w14:textId="1FFBD5D3" w:rsidR="00481AFA" w:rsidRPr="00481AFA" w:rsidRDefault="00481AFA" w:rsidP="00481AFA">
      <w:pPr>
        <w:jc w:val="both"/>
        <w:rPr>
          <w:rFonts w:ascii="Times New Roman" w:eastAsia="標楷體" w:hAnsi="Times New Roman"/>
        </w:rPr>
      </w:pPr>
      <w:r w:rsidRPr="00481AFA">
        <w:rPr>
          <w:rFonts w:ascii="Times New Roman" w:eastAsia="標楷體" w:hAnsi="Times New Roman"/>
        </w:rPr>
        <w:t>我們展示了</w:t>
      </w:r>
      <w:r w:rsidR="008A0D78">
        <w:rPr>
          <w:rFonts w:ascii="Times New Roman" w:eastAsia="標楷體" w:hAnsi="Times New Roman" w:hint="eastAsia"/>
        </w:rPr>
        <w:t>每</w:t>
      </w:r>
      <w:proofErr w:type="gramStart"/>
      <w:r w:rsidR="008A0D78">
        <w:rPr>
          <w:rFonts w:ascii="Times New Roman" w:eastAsia="標楷體" w:hAnsi="Times New Roman" w:hint="eastAsia"/>
        </w:rPr>
        <w:t>個</w:t>
      </w:r>
      <w:proofErr w:type="gramEnd"/>
      <w:r w:rsidRPr="00481AFA">
        <w:rPr>
          <w:rFonts w:ascii="Times New Roman" w:eastAsia="標楷體" w:hAnsi="Times New Roman"/>
        </w:rPr>
        <w:t>濾波器組對</w:t>
      </w:r>
      <w:r w:rsidR="006450C2">
        <w:rPr>
          <w:rFonts w:ascii="Times New Roman" w:eastAsia="標楷體" w:hAnsi="Times New Roman" w:hint="eastAsia"/>
        </w:rPr>
        <w:t>聲音訊號</w:t>
      </w:r>
      <w:r w:rsidRPr="00481AFA">
        <w:rPr>
          <w:rFonts w:ascii="Times New Roman" w:eastAsia="標楷體" w:hAnsi="Times New Roman"/>
        </w:rPr>
        <w:t>強化後的結果。</w:t>
      </w:r>
    </w:p>
    <w:p w14:paraId="2E266084" w14:textId="4AF8F83C" w:rsidR="00481AFA" w:rsidRPr="00481AFA" w:rsidRDefault="00481AFA" w:rsidP="00481AFA">
      <w:pPr>
        <w:jc w:val="both"/>
        <w:rPr>
          <w:rFonts w:ascii="Times New Roman" w:eastAsia="標楷體" w:hAnsi="Times New Roman"/>
        </w:rPr>
      </w:pPr>
      <w:r w:rsidRPr="00481AFA">
        <w:rPr>
          <w:rFonts w:ascii="Times New Roman" w:eastAsia="標楷體" w:hAnsi="Times New Roman"/>
        </w:rPr>
        <w:t>左下圖是</w:t>
      </w:r>
      <w:r w:rsidR="00F838F9">
        <w:rPr>
          <w:rFonts w:ascii="Times New Roman" w:eastAsia="標楷體" w:hAnsi="Times New Roman" w:hint="eastAsia"/>
        </w:rPr>
        <w:t>聲</w:t>
      </w:r>
      <w:r w:rsidRPr="00481AFA">
        <w:rPr>
          <w:rFonts w:ascii="Times New Roman" w:eastAsia="標楷體" w:hAnsi="Times New Roman"/>
        </w:rPr>
        <w:t>音訊號的</w:t>
      </w:r>
      <w:r w:rsidRPr="00481AFA">
        <w:rPr>
          <w:rFonts w:ascii="Times New Roman" w:eastAsia="標楷體" w:hAnsi="Times New Roman"/>
          <w:b/>
          <w:bCs/>
        </w:rPr>
        <w:t>時頻圖</w:t>
      </w:r>
      <w:r w:rsidRPr="00481AFA">
        <w:rPr>
          <w:rFonts w:ascii="Times New Roman" w:eastAsia="標楷體" w:hAnsi="Times New Roman"/>
        </w:rPr>
        <w:t>，橫軸代表時間、縱軸代表頻率，</w:t>
      </w:r>
      <w:r w:rsidRPr="00481AFA">
        <w:rPr>
          <w:rFonts w:ascii="Times New Roman" w:eastAsia="標楷體" w:hAnsi="Times New Roman"/>
        </w:rPr>
        <w:br/>
      </w:r>
      <w:r w:rsidRPr="00481AFA">
        <w:rPr>
          <w:rFonts w:ascii="Times New Roman" w:eastAsia="標楷體" w:hAnsi="Times New Roman"/>
        </w:rPr>
        <w:t>顏色則代表能量強度，顏色越深，表示能量越強。</w:t>
      </w:r>
    </w:p>
    <w:p w14:paraId="1151756F" w14:textId="64E29AC9" w:rsidR="00481AFA" w:rsidRPr="00481AFA" w:rsidRDefault="00481AFA" w:rsidP="00481AFA">
      <w:pPr>
        <w:jc w:val="both"/>
        <w:rPr>
          <w:rFonts w:ascii="Times New Roman" w:eastAsia="標楷體" w:hAnsi="Times New Roman"/>
        </w:rPr>
      </w:pPr>
      <w:r w:rsidRPr="00481AFA">
        <w:rPr>
          <w:rFonts w:ascii="Times New Roman" w:eastAsia="標楷體" w:hAnsi="Times New Roman"/>
        </w:rPr>
        <w:t>接著來看</w:t>
      </w:r>
      <w:r w:rsidRPr="0096092F">
        <w:rPr>
          <w:rFonts w:ascii="Times New Roman" w:eastAsia="標楷體" w:hAnsi="Times New Roman" w:hint="eastAsia"/>
        </w:rPr>
        <w:t>左下</w:t>
      </w:r>
      <w:r w:rsidRPr="0096092F">
        <w:rPr>
          <w:rFonts w:ascii="Times New Roman" w:eastAsia="標楷體" w:hAnsi="Times New Roman"/>
        </w:rPr>
        <w:t>的</w:t>
      </w:r>
      <w:r w:rsidRPr="00481AFA">
        <w:rPr>
          <w:rFonts w:ascii="Times New Roman" w:eastAsia="標楷體" w:hAnsi="Times New Roman"/>
        </w:rPr>
        <w:t>第二與第三張圖，分別是應用了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  <w:b/>
          <w:bCs/>
        </w:rPr>
        <w:t>Gammatone filter bank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</w:rPr>
        <w:t>和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  <w:b/>
          <w:bCs/>
        </w:rPr>
        <w:t>Mel filter bank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</w:rPr>
        <w:t>所得到的特徵圖。可以明顯看到，這兩種方法對低頻特徵的強化效果較好，但同時也將高頻資訊大幅壓縮。</w:t>
      </w:r>
    </w:p>
    <w:p w14:paraId="7D12CFC1" w14:textId="280288F4" w:rsidR="00481AFA" w:rsidRPr="00481AFA" w:rsidRDefault="00481AFA" w:rsidP="00481AFA">
      <w:pPr>
        <w:jc w:val="both"/>
        <w:rPr>
          <w:rFonts w:ascii="Times New Roman" w:eastAsia="標楷體" w:hAnsi="Times New Roman"/>
        </w:rPr>
      </w:pPr>
      <w:r w:rsidRPr="00481AFA">
        <w:rPr>
          <w:rFonts w:ascii="Times New Roman" w:eastAsia="標楷體" w:hAnsi="Times New Roman"/>
        </w:rPr>
        <w:t>左下的第四張圖則是使用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  <w:b/>
          <w:bCs/>
        </w:rPr>
        <w:t>Linear filter bank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</w:rPr>
        <w:t>強化後的結果。它雖然同時保留了高頻與低頻的資訊，但也把背景噪音一併放大。</w:t>
      </w:r>
    </w:p>
    <w:p w14:paraId="55B9144D" w14:textId="6A7AE2AA" w:rsidR="00481AFA" w:rsidRPr="00481AFA" w:rsidRDefault="00481AFA" w:rsidP="00481AFA">
      <w:pPr>
        <w:jc w:val="both"/>
        <w:rPr>
          <w:rFonts w:ascii="Times New Roman" w:eastAsia="標楷體" w:hAnsi="Times New Roman"/>
        </w:rPr>
      </w:pPr>
      <w:r w:rsidRPr="00481AFA">
        <w:rPr>
          <w:rFonts w:ascii="Times New Roman" w:eastAsia="標楷體" w:hAnsi="Times New Roman"/>
        </w:rPr>
        <w:t>至於</w:t>
      </w:r>
      <w:r w:rsidR="00F838F9">
        <w:rPr>
          <w:rFonts w:ascii="Times New Roman" w:eastAsia="標楷體" w:hAnsi="Times New Roman" w:hint="eastAsia"/>
        </w:rPr>
        <w:t>左下的</w:t>
      </w:r>
      <w:r w:rsidRPr="00481AFA">
        <w:rPr>
          <w:rFonts w:ascii="Times New Roman" w:eastAsia="標楷體" w:hAnsi="Times New Roman"/>
        </w:rPr>
        <w:t>第五張圖，是經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  <w:b/>
          <w:bCs/>
        </w:rPr>
        <w:t>IMFCC</w:t>
      </w:r>
      <w:r w:rsidRPr="00481AFA">
        <w:rPr>
          <w:rFonts w:ascii="Times New Roman" w:eastAsia="標楷體" w:hAnsi="Times New Roman"/>
        </w:rPr>
        <w:t xml:space="preserve"> </w:t>
      </w:r>
      <w:r w:rsidRPr="00481AFA">
        <w:rPr>
          <w:rFonts w:ascii="Times New Roman" w:eastAsia="標楷體" w:hAnsi="Times New Roman"/>
        </w:rPr>
        <w:t>強化後的特徵圖。可以看到高頻特徵被明顯放大，但低頻部分被壓縮。</w:t>
      </w:r>
    </w:p>
    <w:p w14:paraId="384CAB1C" w14:textId="0E8F6567" w:rsidR="00481AFA" w:rsidRPr="00481AFA" w:rsidRDefault="00481AFA" w:rsidP="00481AFA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偽代碼</w:t>
      </w:r>
      <w:r w:rsidRPr="0096092F">
        <w:rPr>
          <w:rFonts w:ascii="Times New Roman" w:eastAsia="標楷體" w:hAnsi="Times New Roman"/>
        </w:rPr>
        <w:t>右側</w:t>
      </w:r>
      <w:r w:rsidRPr="00481AFA">
        <w:rPr>
          <w:rFonts w:ascii="Times New Roman" w:eastAsia="標楷體" w:hAnsi="Times New Roman"/>
        </w:rPr>
        <w:t>的特徵圖則是經由</w:t>
      </w:r>
      <w:r w:rsidRPr="00481AFA">
        <w:rPr>
          <w:rFonts w:ascii="Times New Roman" w:eastAsia="標楷體" w:hAnsi="Times New Roman"/>
          <w:b/>
          <w:bCs/>
        </w:rPr>
        <w:t>本專利所設計的共振峰濾波器組</w:t>
      </w:r>
      <w:r w:rsidRPr="00481AFA">
        <w:rPr>
          <w:rFonts w:ascii="Times New Roman" w:eastAsia="標楷體" w:hAnsi="Times New Roman"/>
        </w:rPr>
        <w:t>所強化的結果。</w:t>
      </w:r>
      <w:r w:rsidRPr="00481AFA">
        <w:rPr>
          <w:rFonts w:ascii="Times New Roman" w:eastAsia="標楷體" w:hAnsi="Times New Roman"/>
        </w:rPr>
        <w:br/>
      </w:r>
      <w:r w:rsidRPr="00481AFA">
        <w:rPr>
          <w:rFonts w:ascii="Times New Roman" w:eastAsia="標楷體" w:hAnsi="Times New Roman"/>
        </w:rPr>
        <w:t>它不僅同時保留了高頻與低頻特徵的優點，</w:t>
      </w:r>
      <w:r w:rsidRPr="00481AFA">
        <w:rPr>
          <w:rFonts w:ascii="Times New Roman" w:eastAsia="標楷體" w:hAnsi="Times New Roman"/>
        </w:rPr>
        <w:br/>
      </w:r>
      <w:r w:rsidRPr="00481AFA">
        <w:rPr>
          <w:rFonts w:ascii="Times New Roman" w:eastAsia="標楷體" w:hAnsi="Times New Roman"/>
        </w:rPr>
        <w:t>更能有效抑制背景噪音，在資訊保留性與雜訊抑制能力方面，</w:t>
      </w:r>
      <w:r w:rsidRPr="00481AFA">
        <w:rPr>
          <w:rFonts w:ascii="Times New Roman" w:eastAsia="標楷體" w:hAnsi="Times New Roman"/>
          <w:b/>
          <w:bCs/>
        </w:rPr>
        <w:t>都優於現有方法</w:t>
      </w:r>
      <w:r w:rsidRPr="00481AFA">
        <w:rPr>
          <w:rFonts w:ascii="Times New Roman" w:eastAsia="標楷體" w:hAnsi="Times New Roman"/>
        </w:rPr>
        <w:t>。</w:t>
      </w:r>
    </w:p>
    <w:p w14:paraId="658B1759" w14:textId="77777777" w:rsidR="00481AFA" w:rsidRPr="00481AFA" w:rsidRDefault="00481AFA" w:rsidP="00B76840">
      <w:pPr>
        <w:jc w:val="both"/>
        <w:rPr>
          <w:rFonts w:ascii="Times New Roman" w:eastAsia="標楷體" w:hAnsi="Times New Roman"/>
        </w:rPr>
      </w:pPr>
    </w:p>
    <w:p w14:paraId="539E8DD6" w14:textId="3365B7B7" w:rsidR="00EF32EB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</w:t>
      </w:r>
      <w:r w:rsidR="00135F16" w:rsidRPr="0096092F">
        <w:rPr>
          <w:rFonts w:ascii="Times New Roman" w:eastAsia="標楷體" w:hAnsi="Times New Roman" w:hint="eastAsia"/>
        </w:rPr>
        <w:t>六</w:t>
      </w:r>
      <w:r w:rsidRPr="0096092F">
        <w:rPr>
          <w:rFonts w:ascii="Times New Roman" w:eastAsia="標楷體" w:hAnsi="Times New Roman" w:hint="eastAsia"/>
        </w:rPr>
        <w:t>頁】</w:t>
      </w:r>
    </w:p>
    <w:p w14:paraId="267268B2" w14:textId="1AF2E5E2" w:rsidR="0096092F" w:rsidRPr="0096092F" w:rsidRDefault="0096092F" w:rsidP="0096092F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在實驗驗證的部分，我們採用了關鍵詞語者辨識系統作為評估平台。</w:t>
      </w:r>
      <w:r w:rsidR="00F2559C">
        <w:rPr>
          <w:rFonts w:ascii="Times New Roman" w:eastAsia="標楷體" w:hAnsi="Times New Roman" w:hint="eastAsia"/>
        </w:rPr>
        <w:t>此</w:t>
      </w:r>
      <w:r w:rsidRPr="0096092F">
        <w:rPr>
          <w:rFonts w:ascii="Times New Roman" w:eastAsia="標楷體" w:hAnsi="Times New Roman"/>
        </w:rPr>
        <w:t>系統需要同時辨識</w:t>
      </w:r>
      <w:r w:rsidR="00520802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音中的關鍵詞</w:t>
      </w:r>
      <w:r w:rsidR="00F2559C">
        <w:rPr>
          <w:rFonts w:ascii="Times New Roman" w:eastAsia="標楷體" w:hAnsi="Times New Roman" w:hint="eastAsia"/>
        </w:rPr>
        <w:t>以及語者</w:t>
      </w:r>
      <w:r w:rsidRPr="0096092F">
        <w:rPr>
          <w:rFonts w:ascii="Times New Roman" w:eastAsia="標楷體" w:hAnsi="Times New Roman"/>
        </w:rPr>
        <w:t>身分，因此對特徵擷取演算法的要求相對更高。</w:t>
      </w:r>
    </w:p>
    <w:p w14:paraId="44D91403" w14:textId="1FDE099C" w:rsidR="0096092F" w:rsidRPr="0096092F" w:rsidRDefault="00C95499" w:rsidP="00B76840">
      <w:pPr>
        <w:jc w:val="both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本專利</w:t>
      </w:r>
      <w:r w:rsidR="0096092F" w:rsidRPr="0096092F">
        <w:rPr>
          <w:rFonts w:ascii="Times New Roman" w:eastAsia="標楷體" w:hAnsi="Times New Roman"/>
        </w:rPr>
        <w:t>除了可以應用在語者辨識這類任務上，我們相信在其他</w:t>
      </w:r>
      <w:r w:rsidR="00F838F9">
        <w:rPr>
          <w:rFonts w:ascii="Times New Roman" w:eastAsia="標楷體" w:hAnsi="Times New Roman" w:hint="eastAsia"/>
        </w:rPr>
        <w:t>的</w:t>
      </w:r>
      <w:r w:rsidR="0096092F" w:rsidRPr="0096092F">
        <w:rPr>
          <w:rFonts w:ascii="Times New Roman" w:eastAsia="標楷體" w:hAnsi="Times New Roman"/>
        </w:rPr>
        <w:t>應用情境中，也能有穩定而優異的表現。</w:t>
      </w:r>
    </w:p>
    <w:p w14:paraId="50A0462A" w14:textId="7A59EA03" w:rsidR="00C95499" w:rsidRDefault="00A31EB4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左邊這張圖是我們整個評估系統的流程。我們會先透過語音活動偵測（簡稱</w:t>
      </w:r>
      <w:r w:rsidRPr="0096092F">
        <w:rPr>
          <w:rFonts w:ascii="Times New Roman" w:eastAsia="標楷體" w:hAnsi="Times New Roman"/>
        </w:rPr>
        <w:t xml:space="preserve"> VAD</w:t>
      </w:r>
      <w:r w:rsidRPr="0096092F">
        <w:rPr>
          <w:rFonts w:ascii="Times New Roman" w:eastAsia="標楷體" w:hAnsi="Times New Roman"/>
        </w:rPr>
        <w:t>），進行關鍵詞偵測。接著擷取語音特徵，並從</w:t>
      </w:r>
      <w:proofErr w:type="spellStart"/>
      <w:r w:rsidRPr="0096092F">
        <w:rPr>
          <w:rFonts w:ascii="Times New Roman" w:eastAsia="標楷體" w:hAnsi="Times New Roman"/>
        </w:rPr>
        <w:t>k</w:t>
      </w:r>
      <w:r w:rsidRPr="0096092F">
        <w:rPr>
          <w:rFonts w:ascii="Times New Roman" w:eastAsia="標楷體" w:hAnsi="Times New Roman" w:hint="eastAsia"/>
        </w:rPr>
        <w:t>nn</w:t>
      </w:r>
      <w:proofErr w:type="spellEnd"/>
      <w:r w:rsidRPr="0096092F">
        <w:rPr>
          <w:rFonts w:ascii="Times New Roman" w:eastAsia="標楷體" w:hAnsi="Times New Roman"/>
        </w:rPr>
        <w:t>語料庫中找出與輸入語音最相近的樣本，其中相似度的計算是透過</w:t>
      </w:r>
      <w:r w:rsidRPr="0096092F">
        <w:rPr>
          <w:rFonts w:ascii="Times New Roman" w:eastAsia="標楷體" w:hAnsi="Times New Roman"/>
        </w:rPr>
        <w:t xml:space="preserve"> DTW</w:t>
      </w:r>
      <w:r w:rsidRPr="0096092F">
        <w:rPr>
          <w:rFonts w:ascii="Times New Roman" w:eastAsia="標楷體" w:hAnsi="Times New Roman"/>
        </w:rPr>
        <w:t>（動態時間校正）來完成的。</w:t>
      </w:r>
    </w:p>
    <w:p w14:paraId="66737D62" w14:textId="77777777" w:rsidR="00C95499" w:rsidRDefault="00C95499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0F650F8F" w14:textId="6D40238A" w:rsidR="00135F16" w:rsidRPr="0096092F" w:rsidRDefault="00135F16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【第七頁】</w:t>
      </w:r>
    </w:p>
    <w:p w14:paraId="5E972946" w14:textId="77777777" w:rsidR="000C6F1E" w:rsidRDefault="000C6F1E" w:rsidP="00B76840">
      <w:pPr>
        <w:jc w:val="both"/>
        <w:rPr>
          <w:rFonts w:ascii="Times New Roman" w:eastAsia="標楷體" w:hAnsi="Times New Roman"/>
        </w:rPr>
      </w:pPr>
      <w:r w:rsidRPr="000C6F1E">
        <w:rPr>
          <w:rFonts w:ascii="Times New Roman" w:eastAsia="標楷體" w:hAnsi="Times New Roman"/>
        </w:rPr>
        <w:t>本研究採用</w:t>
      </w:r>
      <w:r w:rsidRPr="000C6F1E">
        <w:rPr>
          <w:rFonts w:ascii="Times New Roman" w:eastAsia="標楷體" w:hAnsi="Times New Roman"/>
        </w:rPr>
        <w:t xml:space="preserve"> RSR2015 </w:t>
      </w:r>
      <w:r w:rsidRPr="000C6F1E">
        <w:rPr>
          <w:rFonts w:ascii="Times New Roman" w:eastAsia="標楷體" w:hAnsi="Times New Roman"/>
        </w:rPr>
        <w:t>語者資料庫作為實驗依據，並設計四種不同的評估情境。各情境之間的主要差異在於語者數量，從</w:t>
      </w:r>
      <w:r w:rsidRPr="000C6F1E">
        <w:rPr>
          <w:rFonts w:ascii="Times New Roman" w:eastAsia="標楷體" w:hAnsi="Times New Roman"/>
        </w:rPr>
        <w:t xml:space="preserve"> 30 </w:t>
      </w:r>
      <w:r w:rsidRPr="000C6F1E">
        <w:rPr>
          <w:rFonts w:ascii="Times New Roman" w:eastAsia="標楷體" w:hAnsi="Times New Roman"/>
        </w:rPr>
        <w:t>人逐步增加至</w:t>
      </w:r>
      <w:r w:rsidRPr="000C6F1E">
        <w:rPr>
          <w:rFonts w:ascii="Times New Roman" w:eastAsia="標楷體" w:hAnsi="Times New Roman"/>
        </w:rPr>
        <w:t xml:space="preserve"> 60 </w:t>
      </w:r>
      <w:r w:rsidRPr="000C6F1E">
        <w:rPr>
          <w:rFonts w:ascii="Times New Roman" w:eastAsia="標楷體" w:hAnsi="Times New Roman"/>
        </w:rPr>
        <w:t>人，而關鍵詞的數量則固定為</w:t>
      </w:r>
      <w:r w:rsidRPr="000C6F1E">
        <w:rPr>
          <w:rFonts w:ascii="Times New Roman" w:eastAsia="標楷體" w:hAnsi="Times New Roman"/>
        </w:rPr>
        <w:t xml:space="preserve"> 10 </w:t>
      </w:r>
      <w:r w:rsidRPr="000C6F1E">
        <w:rPr>
          <w:rFonts w:ascii="Times New Roman" w:eastAsia="標楷體" w:hAnsi="Times New Roman"/>
        </w:rPr>
        <w:t>組。</w:t>
      </w:r>
    </w:p>
    <w:p w14:paraId="1BB03123" w14:textId="7A4C5CF5" w:rsidR="0056067E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評估指標採用</w:t>
      </w:r>
      <w:r w:rsidRPr="0096092F">
        <w:rPr>
          <w:rFonts w:ascii="Times New Roman" w:eastAsia="標楷體" w:hAnsi="Times New Roman"/>
        </w:rPr>
        <w:t xml:space="preserve"> EER</w:t>
      </w:r>
      <w:r w:rsidRPr="0096092F">
        <w:rPr>
          <w:rFonts w:ascii="Times New Roman" w:eastAsia="標楷體" w:hAnsi="Times New Roman"/>
        </w:rPr>
        <w:t>（</w:t>
      </w:r>
      <w:r w:rsidRPr="0096092F">
        <w:rPr>
          <w:rFonts w:ascii="Times New Roman" w:eastAsia="標楷體" w:hAnsi="Times New Roman"/>
        </w:rPr>
        <w:t>Equal Error Rate</w:t>
      </w:r>
      <w:r w:rsidRPr="0096092F">
        <w:rPr>
          <w:rFonts w:ascii="Times New Roman" w:eastAsia="標楷體" w:hAnsi="Times New Roman"/>
        </w:rPr>
        <w:t>），該指標數值越低代表辨識準確度越高。</w:t>
      </w:r>
    </w:p>
    <w:p w14:paraId="5159C6FB" w14:textId="03C08FD4" w:rsidR="0056067E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實驗結果顯示，本專利在所有</w:t>
      </w:r>
      <w:proofErr w:type="gramStart"/>
      <w:r w:rsidRPr="0096092F">
        <w:rPr>
          <w:rFonts w:ascii="Times New Roman" w:eastAsia="標楷體" w:hAnsi="Times New Roman"/>
        </w:rPr>
        <w:t>情境下皆優於</w:t>
      </w:r>
      <w:proofErr w:type="gramEnd"/>
      <w:r w:rsidRPr="0096092F">
        <w:rPr>
          <w:rFonts w:ascii="Times New Roman" w:eastAsia="標楷體" w:hAnsi="Times New Roman"/>
        </w:rPr>
        <w:t>其他</w:t>
      </w:r>
      <w:r w:rsidR="007E6E3F" w:rsidRPr="0096092F">
        <w:rPr>
          <w:rFonts w:ascii="Times New Roman" w:eastAsia="標楷體" w:hAnsi="Times New Roman"/>
        </w:rPr>
        <w:t>特徵擷取演算法</w:t>
      </w:r>
      <w:r w:rsidRPr="0096092F">
        <w:rPr>
          <w:rFonts w:ascii="Times New Roman" w:eastAsia="標楷體" w:hAnsi="Times New Roman"/>
        </w:rPr>
        <w:t>，展現出最低的</w:t>
      </w:r>
      <w:r w:rsidRPr="0096092F">
        <w:rPr>
          <w:rFonts w:ascii="Times New Roman" w:eastAsia="標楷體" w:hAnsi="Times New Roman"/>
        </w:rPr>
        <w:t xml:space="preserve"> EER</w:t>
      </w:r>
      <w:r w:rsidRPr="0096092F">
        <w:rPr>
          <w:rFonts w:ascii="Times New Roman" w:eastAsia="標楷體" w:hAnsi="Times New Roman"/>
        </w:rPr>
        <w:t>值。</w:t>
      </w:r>
    </w:p>
    <w:p w14:paraId="22A93726" w14:textId="12051D51" w:rsidR="00135F16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【第八頁】</w:t>
      </w:r>
    </w:p>
    <w:p w14:paraId="15D1BE2F" w14:textId="6C1D6090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為了進一步突顯本專利的優勢，我們特別挑選了特徵極為相似的關鍵詞進行測試。其中，</w:t>
      </w:r>
      <w:r w:rsidRPr="0096092F">
        <w:rPr>
          <w:rFonts w:ascii="Times New Roman" w:eastAsia="標楷體" w:hAnsi="Times New Roman"/>
        </w:rPr>
        <w:t xml:space="preserve">Glee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Sleep</w:t>
      </w:r>
      <w:r w:rsidRPr="0096092F">
        <w:rPr>
          <w:rFonts w:ascii="Times New Roman" w:eastAsia="標楷體" w:hAnsi="Times New Roman"/>
        </w:rPr>
        <w:t>、</w:t>
      </w:r>
      <w:r w:rsidRPr="0096092F">
        <w:rPr>
          <w:rFonts w:ascii="Times New Roman" w:eastAsia="標楷體" w:hAnsi="Times New Roman"/>
        </w:rPr>
        <w:t xml:space="preserve">Rave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Serve</w:t>
      </w:r>
      <w:r w:rsidRPr="0096092F">
        <w:rPr>
          <w:rFonts w:ascii="Times New Roman" w:eastAsia="標楷體" w:hAnsi="Times New Roman"/>
        </w:rPr>
        <w:t>在濁音特徵上極為相近，僅在清音部分有些微差異；而</w:t>
      </w:r>
      <w:r w:rsidRPr="0096092F">
        <w:rPr>
          <w:rFonts w:ascii="Times New Roman" w:eastAsia="標楷體" w:hAnsi="Times New Roman"/>
        </w:rPr>
        <w:t xml:space="preserve">Stock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Top</w:t>
      </w:r>
      <w:r w:rsidRPr="0096092F">
        <w:rPr>
          <w:rFonts w:ascii="Times New Roman" w:eastAsia="標楷體" w:hAnsi="Times New Roman"/>
        </w:rPr>
        <w:t>則在濁音與清音特徵上均呈現高度相似，對辨識系統</w:t>
      </w:r>
      <w:proofErr w:type="gramStart"/>
      <w:r w:rsidRPr="0096092F">
        <w:rPr>
          <w:rFonts w:ascii="Times New Roman" w:eastAsia="標楷體" w:hAnsi="Times New Roman"/>
        </w:rPr>
        <w:t>來說是特別</w:t>
      </w:r>
      <w:proofErr w:type="gramEnd"/>
      <w:r w:rsidRPr="0096092F">
        <w:rPr>
          <w:rFonts w:ascii="Times New Roman" w:eastAsia="標楷體" w:hAnsi="Times New Roman"/>
        </w:rPr>
        <w:t>容易混淆的一組詞。</w:t>
      </w:r>
    </w:p>
    <w:p w14:paraId="2A79BD95" w14:textId="46BEF592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從右側圖表可觀察到，在這些高混淆性的測試條件下，本專利提出的特徵擷取演算法仍能維持最低的</w:t>
      </w:r>
      <w:r w:rsidRPr="0096092F">
        <w:rPr>
          <w:rFonts w:ascii="Times New Roman" w:eastAsia="標楷體" w:hAnsi="Times New Roman"/>
        </w:rPr>
        <w:t>EER</w:t>
      </w:r>
      <w:r w:rsidRPr="0096092F">
        <w:rPr>
          <w:rFonts w:ascii="Times New Roman" w:eastAsia="標楷體" w:hAnsi="Times New Roman"/>
        </w:rPr>
        <w:t>值，展現出穩定且優異的辨識能力。</w:t>
      </w:r>
    </w:p>
    <w:p w14:paraId="0DF6F005" w14:textId="417F20A3" w:rsidR="007E6E3F" w:rsidRPr="0096092F" w:rsidRDefault="007D12CA" w:rsidP="00B76840">
      <w:pPr>
        <w:jc w:val="both"/>
        <w:rPr>
          <w:rFonts w:ascii="Times New Roman" w:eastAsia="標楷體" w:hAnsi="Times New Roman"/>
        </w:rPr>
      </w:pPr>
      <w:proofErr w:type="gramStart"/>
      <w:r w:rsidRPr="0096092F">
        <w:rPr>
          <w:rFonts w:ascii="Times New Roman" w:eastAsia="標楷體" w:hAnsi="Times New Roman"/>
        </w:rPr>
        <w:t>此外，</w:t>
      </w:r>
      <w:proofErr w:type="gramEnd"/>
      <w:r w:rsidRPr="0096092F">
        <w:rPr>
          <w:rFonts w:ascii="Times New Roman" w:eastAsia="標楷體" w:hAnsi="Times New Roman"/>
        </w:rPr>
        <w:t>從左側的混淆矩陣可以看出，少數誤判主要集中在</w:t>
      </w:r>
      <w:r w:rsidRPr="0096092F">
        <w:rPr>
          <w:rFonts w:ascii="Times New Roman" w:eastAsia="標楷體" w:hAnsi="Times New Roman"/>
        </w:rPr>
        <w:t xml:space="preserve"> Stock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Stop </w:t>
      </w:r>
      <w:proofErr w:type="gramStart"/>
      <w:r w:rsidRPr="0096092F">
        <w:rPr>
          <w:rFonts w:ascii="Times New Roman" w:eastAsia="標楷體" w:hAnsi="Times New Roman"/>
        </w:rPr>
        <w:t>之間，</w:t>
      </w:r>
      <w:proofErr w:type="gramEnd"/>
      <w:r w:rsidRPr="0096092F">
        <w:rPr>
          <w:rFonts w:ascii="Times New Roman" w:eastAsia="標楷體" w:hAnsi="Times New Roman"/>
        </w:rPr>
        <w:t>這是因為兩者在音節結構上極為相似，容易造成混淆。</w:t>
      </w:r>
    </w:p>
    <w:p w14:paraId="511EAC93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4D97EC70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047AF276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4D942CA4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2A50E18A" w14:textId="1D9EA148" w:rsidR="00B76840" w:rsidRPr="0096092F" w:rsidRDefault="00B76840">
      <w:pPr>
        <w:widowControl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br w:type="page"/>
      </w:r>
    </w:p>
    <w:p w14:paraId="3F6991BB" w14:textId="172ED31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【第十頁】</w:t>
      </w:r>
    </w:p>
    <w:p w14:paraId="6CA0507C" w14:textId="2AB1A543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這裡針對本專利與</w:t>
      </w:r>
      <w:r w:rsidR="006450C2">
        <w:rPr>
          <w:rFonts w:ascii="Times New Roman" w:eastAsia="標楷體" w:hAnsi="Times New Roman" w:hint="eastAsia"/>
        </w:rPr>
        <w:t>前案</w:t>
      </w:r>
      <w:r w:rsidRPr="0096092F">
        <w:rPr>
          <w:rFonts w:ascii="Times New Roman" w:eastAsia="標楷體" w:hAnsi="Times New Roman"/>
        </w:rPr>
        <w:t>技術之差異進行說明。</w:t>
      </w:r>
    </w:p>
    <w:p w14:paraId="5D3C8CD2" w14:textId="77777777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第一項前案方法，是分別提取語音的共振峰特徵與</w:t>
      </w:r>
      <w:r w:rsidRPr="0096092F">
        <w:rPr>
          <w:rFonts w:ascii="Times New Roman" w:eastAsia="標楷體" w:hAnsi="Times New Roman"/>
        </w:rPr>
        <w:t xml:space="preserve"> MFCC</w:t>
      </w:r>
      <w:r w:rsidRPr="0096092F">
        <w:rPr>
          <w:rFonts w:ascii="Times New Roman" w:eastAsia="標楷體" w:hAnsi="Times New Roman"/>
        </w:rPr>
        <w:t>，再根據共振峰在各頻率區間的分布情形計算權重，並</w:t>
      </w:r>
      <w:proofErr w:type="gramStart"/>
      <w:r w:rsidRPr="0096092F">
        <w:rPr>
          <w:rFonts w:ascii="Times New Roman" w:eastAsia="標楷體" w:hAnsi="Times New Roman"/>
        </w:rPr>
        <w:t>將該權重</w:t>
      </w:r>
      <w:proofErr w:type="gramEnd"/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特徵進行乘積融合，以產生加權後的改進型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特徵。</w:t>
      </w:r>
    </w:p>
    <w:p w14:paraId="76F34427" w14:textId="1F4EC7B9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然而值得注意的是，</w:t>
      </w:r>
      <w:r w:rsidRPr="0096092F">
        <w:rPr>
          <w:rFonts w:ascii="Times New Roman" w:eastAsia="標楷體" w:hAnsi="Times New Roman"/>
        </w:rPr>
        <w:t xml:space="preserve">MFCC </w:t>
      </w:r>
      <w:r w:rsidRPr="0096092F">
        <w:rPr>
          <w:rFonts w:ascii="Times New Roman" w:eastAsia="標楷體" w:hAnsi="Times New Roman"/>
        </w:rPr>
        <w:t>本身偏重於低頻特徵，對高頻資訊的表現較弱；另一方面，低頻共振峰的能量較強、出現頻率也較高，</w:t>
      </w:r>
      <w:r w:rsidR="00C95499" w:rsidRPr="00C95499">
        <w:rPr>
          <w:rFonts w:ascii="Times New Roman" w:eastAsia="標楷體" w:hAnsi="Times New Roman"/>
        </w:rPr>
        <w:t>因此在統計分析後</w:t>
      </w:r>
      <w:r w:rsidRPr="0096092F">
        <w:rPr>
          <w:rFonts w:ascii="Times New Roman" w:eastAsia="標楷體" w:hAnsi="Times New Roman"/>
        </w:rPr>
        <w:t>，低頻區段通常會被賦予較大的權重。當這些權重與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特徵進行乘積融合時，會進一步強化低頻資訊、壓抑高頻成分，導致融合後的特徵向量仍舊偏重低頻特徵。</w:t>
      </w:r>
    </w:p>
    <w:p w14:paraId="6D8A93A3" w14:textId="7962A2EB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相較之下，本專利所提出的方法則根據每</w:t>
      </w:r>
      <w:proofErr w:type="gramStart"/>
      <w:r w:rsidRPr="0096092F">
        <w:rPr>
          <w:rFonts w:ascii="Times New Roman" w:eastAsia="標楷體" w:hAnsi="Times New Roman"/>
        </w:rPr>
        <w:t>個音框</w:t>
      </w:r>
      <w:proofErr w:type="gramEnd"/>
      <w:r w:rsidRPr="0096092F">
        <w:rPr>
          <w:rFonts w:ascii="Times New Roman" w:eastAsia="標楷體" w:hAnsi="Times New Roman"/>
        </w:rPr>
        <w:t>的共振峰特性，動態調整頻帶寬度與頻率區間權重，為</w:t>
      </w:r>
      <w:proofErr w:type="gramStart"/>
      <w:r w:rsidRPr="0096092F">
        <w:rPr>
          <w:rFonts w:ascii="Times New Roman" w:eastAsia="標楷體" w:hAnsi="Times New Roman"/>
        </w:rPr>
        <w:t>每一音框建立</w:t>
      </w:r>
      <w:proofErr w:type="gramEnd"/>
      <w:r w:rsidRPr="0096092F">
        <w:rPr>
          <w:rFonts w:ascii="Times New Roman" w:eastAsia="標楷體" w:hAnsi="Times New Roman"/>
        </w:rPr>
        <w:t>一組專屬的濾波器組。此設計不僅能自適應不同</w:t>
      </w:r>
      <w:r w:rsidR="00C95499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音訊號的頻譜特性，更能有效保留高頻與低頻的關鍵資訊。</w:t>
      </w:r>
    </w:p>
    <w:p w14:paraId="73A60739" w14:textId="522C4749" w:rsidR="004269E0" w:rsidRPr="004269E0" w:rsidRDefault="004269E0" w:rsidP="00B76840">
      <w:pPr>
        <w:jc w:val="both"/>
        <w:rPr>
          <w:rFonts w:ascii="Times New Roman" w:eastAsia="標楷體" w:hAnsi="Times New Roman"/>
        </w:rPr>
      </w:pPr>
      <w:r w:rsidRPr="004269E0">
        <w:rPr>
          <w:rFonts w:ascii="Times New Roman" w:eastAsia="標楷體" w:hAnsi="Times New Roman"/>
        </w:rPr>
        <w:t>第二項前案方法</w:t>
      </w:r>
      <w:r>
        <w:rPr>
          <w:rFonts w:ascii="Times New Roman" w:eastAsia="標楷體" w:hAnsi="Times New Roman" w:hint="eastAsia"/>
        </w:rPr>
        <w:t>，</w:t>
      </w:r>
      <w:r w:rsidRPr="004269E0">
        <w:rPr>
          <w:rFonts w:ascii="Times New Roman" w:eastAsia="標楷體" w:hAnsi="Times New Roman"/>
        </w:rPr>
        <w:t>是針對</w:t>
      </w:r>
      <w:r w:rsidR="00C95499">
        <w:rPr>
          <w:rFonts w:ascii="Times New Roman" w:eastAsia="標楷體" w:hAnsi="Times New Roman" w:hint="eastAsia"/>
        </w:rPr>
        <w:t>聲</w:t>
      </w:r>
      <w:r w:rsidRPr="004269E0">
        <w:rPr>
          <w:rFonts w:ascii="Times New Roman" w:eastAsia="標楷體" w:hAnsi="Times New Roman"/>
        </w:rPr>
        <w:t>音訊號進行共振峰特徵的擷取。該方法認為，與其擷取整段的共振峰曲線，不如僅取每</w:t>
      </w:r>
      <w:proofErr w:type="gramStart"/>
      <w:r w:rsidRPr="004269E0">
        <w:rPr>
          <w:rFonts w:ascii="Times New Roman" w:eastAsia="標楷體" w:hAnsi="Times New Roman"/>
        </w:rPr>
        <w:t>個音框</w:t>
      </w:r>
      <w:proofErr w:type="gramEnd"/>
      <w:r w:rsidRPr="004269E0">
        <w:rPr>
          <w:rFonts w:ascii="Times New Roman" w:eastAsia="標楷體" w:hAnsi="Times New Roman"/>
        </w:rPr>
        <w:t>中的前四</w:t>
      </w:r>
      <w:proofErr w:type="gramStart"/>
      <w:r w:rsidRPr="004269E0">
        <w:rPr>
          <w:rFonts w:ascii="Times New Roman" w:eastAsia="標楷體" w:hAnsi="Times New Roman"/>
        </w:rPr>
        <w:t>個</w:t>
      </w:r>
      <w:proofErr w:type="gramEnd"/>
      <w:r w:rsidRPr="004269E0">
        <w:rPr>
          <w:rFonts w:ascii="Times New Roman" w:eastAsia="標楷體" w:hAnsi="Times New Roman"/>
        </w:rPr>
        <w:t>共振峰，再將其轉換為特徵向量，這樣更有助於後續的語音辨識與比對。</w:t>
      </w:r>
    </w:p>
    <w:p w14:paraId="7FCE05EE" w14:textId="77777777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第三項前案方法則著重於共振峰的包絡線調整，透過改變包絡形狀或移動共振峰位置來達成語音變聲的效果，其應用重點並非在語音辨識或特徵強化上，而偏向語音訊號的轉換與模擬。</w:t>
      </w:r>
    </w:p>
    <w:p w14:paraId="45382E2E" w14:textId="77777777" w:rsidR="005D2A3A" w:rsidRPr="0096092F" w:rsidRDefault="005D2A3A" w:rsidP="00B76840">
      <w:pPr>
        <w:jc w:val="both"/>
        <w:rPr>
          <w:rFonts w:ascii="Times New Roman" w:eastAsia="標楷體" w:hAnsi="Times New Roman"/>
        </w:rPr>
      </w:pPr>
    </w:p>
    <w:sectPr w:rsidR="005D2A3A" w:rsidRPr="0096092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007A"/>
    <w:multiLevelType w:val="multilevel"/>
    <w:tmpl w:val="C8D2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73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A0"/>
    <w:rsid w:val="00012C32"/>
    <w:rsid w:val="00055C56"/>
    <w:rsid w:val="000C6F1E"/>
    <w:rsid w:val="000E2F3A"/>
    <w:rsid w:val="00135F16"/>
    <w:rsid w:val="001371E9"/>
    <w:rsid w:val="00175F01"/>
    <w:rsid w:val="00186672"/>
    <w:rsid w:val="0019251D"/>
    <w:rsid w:val="0022591A"/>
    <w:rsid w:val="003F2116"/>
    <w:rsid w:val="004269E0"/>
    <w:rsid w:val="00481AFA"/>
    <w:rsid w:val="00492C3D"/>
    <w:rsid w:val="004F1238"/>
    <w:rsid w:val="005052BD"/>
    <w:rsid w:val="00520802"/>
    <w:rsid w:val="0056067E"/>
    <w:rsid w:val="005A5DA0"/>
    <w:rsid w:val="005D2A3A"/>
    <w:rsid w:val="00623515"/>
    <w:rsid w:val="006450C2"/>
    <w:rsid w:val="00677E9C"/>
    <w:rsid w:val="006A73FF"/>
    <w:rsid w:val="006F5D7E"/>
    <w:rsid w:val="00702CC7"/>
    <w:rsid w:val="00716768"/>
    <w:rsid w:val="007D12CA"/>
    <w:rsid w:val="007E6E3F"/>
    <w:rsid w:val="00870D26"/>
    <w:rsid w:val="008A0D78"/>
    <w:rsid w:val="008A7931"/>
    <w:rsid w:val="008E007F"/>
    <w:rsid w:val="00927FAA"/>
    <w:rsid w:val="0096092F"/>
    <w:rsid w:val="00965365"/>
    <w:rsid w:val="00980FA4"/>
    <w:rsid w:val="009909E2"/>
    <w:rsid w:val="00995E88"/>
    <w:rsid w:val="009C2B6E"/>
    <w:rsid w:val="00A31EB4"/>
    <w:rsid w:val="00A7110A"/>
    <w:rsid w:val="00AD6A0C"/>
    <w:rsid w:val="00B76840"/>
    <w:rsid w:val="00B91238"/>
    <w:rsid w:val="00BC7C7B"/>
    <w:rsid w:val="00C568BD"/>
    <w:rsid w:val="00C95499"/>
    <w:rsid w:val="00D77E60"/>
    <w:rsid w:val="00D951A4"/>
    <w:rsid w:val="00EA30EF"/>
    <w:rsid w:val="00EC6D72"/>
    <w:rsid w:val="00EF32EB"/>
    <w:rsid w:val="00F2559C"/>
    <w:rsid w:val="00F37ACA"/>
    <w:rsid w:val="00F46E8C"/>
    <w:rsid w:val="00F83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EBA54"/>
  <w15:chartTrackingRefBased/>
  <w15:docId w15:val="{AA90296E-594C-4417-810E-6D17C9F78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A5DA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5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5DA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5DA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5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5DA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5DA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5DA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5DA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A5DA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A5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A5DA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A5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A5DA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A5DA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A5DA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A5DA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A5D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5DA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A5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5DA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A5DA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A5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A5D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A5D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A5D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A5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A5D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A5DA0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8A79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43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2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4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3667C-E8C5-4231-ADF1-660077143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</Pages>
  <Words>380</Words>
  <Characters>2171</Characters>
  <Application>Microsoft Office Word</Application>
  <DocSecurity>0</DocSecurity>
  <Lines>18</Lines>
  <Paragraphs>5</Paragraphs>
  <ScaleCrop>false</ScaleCrop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永傑 洪</dc:creator>
  <cp:keywords/>
  <dc:description/>
  <cp:lastModifiedBy>永傑 洪</cp:lastModifiedBy>
  <cp:revision>7</cp:revision>
  <dcterms:created xsi:type="dcterms:W3CDTF">2025-07-10T00:39:00Z</dcterms:created>
  <dcterms:modified xsi:type="dcterms:W3CDTF">2025-07-11T02:21:00Z</dcterms:modified>
</cp:coreProperties>
</file>