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37EA39" w14:textId="77777777" w:rsidR="003B7D9E" w:rsidRDefault="00D71CAE">
      <w:pPr>
        <w:jc w:val="center"/>
        <w:rPr>
          <w:sz w:val="24"/>
        </w:rPr>
      </w:pPr>
      <w:r>
        <w:rPr>
          <w:noProof/>
          <w:sz w:val="24"/>
        </w:rPr>
        <w:drawing>
          <wp:inline distT="0" distB="0" distL="114300" distR="114300" wp14:anchorId="5637F44F" wp14:editId="5637F450">
            <wp:extent cx="1642110" cy="1332230"/>
            <wp:effectExtent l="0" t="0" r="3810" b="8890"/>
            <wp:docPr id="94" name="图片 94" descr="C:\Users\i\AppData\Local\Temp\ksohtml\wpsE24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C:\Users\i\AppData\Local\Temp\ksohtml\wpsE249.tmp.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642110" cy="1332230"/>
                    </a:xfrm>
                    <a:prstGeom prst="rect">
                      <a:avLst/>
                    </a:prstGeom>
                    <a:noFill/>
                    <a:ln>
                      <a:noFill/>
                    </a:ln>
                  </pic:spPr>
                </pic:pic>
              </a:graphicData>
            </a:graphic>
          </wp:inline>
        </w:drawing>
      </w:r>
    </w:p>
    <w:p w14:paraId="5637EA3A" w14:textId="77777777" w:rsidR="003B7D9E" w:rsidRDefault="003B7D9E">
      <w:pPr>
        <w:jc w:val="center"/>
        <w:rPr>
          <w:sz w:val="24"/>
        </w:rPr>
      </w:pPr>
    </w:p>
    <w:p w14:paraId="5637EA3B" w14:textId="77777777" w:rsidR="003B7D9E" w:rsidRDefault="003B7D9E">
      <w:pPr>
        <w:jc w:val="center"/>
        <w:rPr>
          <w:sz w:val="24"/>
        </w:rPr>
      </w:pPr>
    </w:p>
    <w:p w14:paraId="5637EA3C" w14:textId="77777777" w:rsidR="003B7D9E" w:rsidRDefault="003B7D9E">
      <w:pPr>
        <w:jc w:val="center"/>
        <w:rPr>
          <w:sz w:val="24"/>
        </w:rPr>
      </w:pPr>
    </w:p>
    <w:p w14:paraId="5637EA3D" w14:textId="77777777" w:rsidR="003B7D9E" w:rsidRDefault="003B7D9E">
      <w:pPr>
        <w:jc w:val="center"/>
        <w:rPr>
          <w:sz w:val="24"/>
        </w:rPr>
      </w:pPr>
    </w:p>
    <w:p w14:paraId="5637EA3E" w14:textId="77777777" w:rsidR="003B7D9E" w:rsidRDefault="003B7D9E">
      <w:pPr>
        <w:jc w:val="center"/>
        <w:rPr>
          <w:sz w:val="24"/>
        </w:rPr>
      </w:pPr>
    </w:p>
    <w:p w14:paraId="5637EA3F" w14:textId="77777777" w:rsidR="003B7D9E" w:rsidRDefault="003B7D9E">
      <w:pPr>
        <w:jc w:val="center"/>
        <w:rPr>
          <w:sz w:val="24"/>
        </w:rPr>
      </w:pPr>
    </w:p>
    <w:p w14:paraId="5637EA40" w14:textId="77777777" w:rsidR="003B7D9E" w:rsidRDefault="003B7D9E">
      <w:pPr>
        <w:rPr>
          <w:sz w:val="24"/>
        </w:rPr>
      </w:pPr>
    </w:p>
    <w:p w14:paraId="5637EA41" w14:textId="77777777" w:rsidR="003B7D9E" w:rsidRDefault="00D71CAE">
      <w:pPr>
        <w:pStyle w:val="p0"/>
        <w:widowControl w:val="0"/>
        <w:jc w:val="center"/>
        <w:outlineLvl w:val="0"/>
        <w:rPr>
          <w:rFonts w:ascii="黑体" w:eastAsia="黑体"/>
          <w:sz w:val="72"/>
          <w:szCs w:val="72"/>
        </w:rPr>
      </w:pPr>
      <w:bookmarkStart w:id="0" w:name="_Toc4138"/>
      <w:r>
        <w:rPr>
          <w:rFonts w:ascii="黑体" w:eastAsia="黑体" w:hint="eastAsia"/>
          <w:sz w:val="72"/>
          <w:szCs w:val="72"/>
        </w:rPr>
        <w:t>《</w:t>
      </w:r>
      <w:r>
        <w:rPr>
          <w:rFonts w:ascii="黑体" w:eastAsia="黑体" w:hint="eastAsia"/>
          <w:sz w:val="72"/>
          <w:szCs w:val="72"/>
        </w:rPr>
        <w:t>民事诉讼</w:t>
      </w:r>
      <w:r>
        <w:rPr>
          <w:rFonts w:ascii="黑体" w:eastAsia="黑体" w:hint="eastAsia"/>
          <w:sz w:val="72"/>
          <w:szCs w:val="72"/>
        </w:rPr>
        <w:t>法学》</w:t>
      </w:r>
      <w:bookmarkEnd w:id="0"/>
    </w:p>
    <w:p w14:paraId="5637EA42" w14:textId="77777777" w:rsidR="003B7D9E" w:rsidRDefault="003B7D9E">
      <w:pPr>
        <w:pStyle w:val="p0"/>
        <w:widowControl w:val="0"/>
        <w:rPr>
          <w:rFonts w:ascii="黑体" w:eastAsia="黑体"/>
          <w:sz w:val="72"/>
          <w:szCs w:val="72"/>
        </w:rPr>
      </w:pPr>
    </w:p>
    <w:p w14:paraId="5637EA43" w14:textId="77777777" w:rsidR="003B7D9E" w:rsidRDefault="003B7D9E">
      <w:pPr>
        <w:pStyle w:val="p0"/>
        <w:widowControl w:val="0"/>
        <w:rPr>
          <w:rFonts w:ascii="黑体" w:eastAsia="黑体"/>
          <w:sz w:val="72"/>
          <w:szCs w:val="72"/>
        </w:rPr>
      </w:pPr>
    </w:p>
    <w:p w14:paraId="5637EA44" w14:textId="77777777" w:rsidR="003B7D9E" w:rsidRDefault="003B7D9E">
      <w:pPr>
        <w:pStyle w:val="p0"/>
        <w:widowControl w:val="0"/>
        <w:rPr>
          <w:rFonts w:ascii="黑体" w:eastAsia="黑体"/>
          <w:sz w:val="72"/>
          <w:szCs w:val="72"/>
        </w:rPr>
      </w:pPr>
    </w:p>
    <w:p w14:paraId="5637EA45" w14:textId="77777777" w:rsidR="003B7D9E" w:rsidRDefault="003B7D9E">
      <w:pPr>
        <w:pStyle w:val="p0"/>
        <w:widowControl w:val="0"/>
        <w:rPr>
          <w:rFonts w:ascii="黑体" w:eastAsia="黑体"/>
          <w:sz w:val="72"/>
          <w:szCs w:val="72"/>
        </w:rPr>
      </w:pPr>
    </w:p>
    <w:p w14:paraId="5637EA46" w14:textId="77777777" w:rsidR="003B7D9E" w:rsidRDefault="00D71CAE">
      <w:pPr>
        <w:pStyle w:val="p0"/>
        <w:widowControl w:val="0"/>
        <w:jc w:val="center"/>
        <w:outlineLvl w:val="0"/>
        <w:rPr>
          <w:rFonts w:ascii="方正小标宋简体" w:eastAsia="方正小标宋简体" w:hAnsi="华文中宋"/>
          <w:b/>
          <w:bCs/>
          <w:sz w:val="72"/>
          <w:szCs w:val="72"/>
        </w:rPr>
        <w:sectPr w:rsidR="003B7D9E">
          <w:pgSz w:w="11906" w:h="16838"/>
          <w:pgMar w:top="1440" w:right="1800" w:bottom="1440" w:left="1800" w:header="851" w:footer="992" w:gutter="0"/>
          <w:cols w:space="425"/>
          <w:docGrid w:type="lines" w:linePitch="312"/>
        </w:sectPr>
      </w:pPr>
      <w:bookmarkStart w:id="1" w:name="_Toc199"/>
      <w:r>
        <w:rPr>
          <w:rFonts w:ascii="方正小标宋简体" w:eastAsia="方正小标宋简体" w:hAnsi="华文中宋" w:hint="eastAsia"/>
          <w:b/>
          <w:bCs/>
          <w:sz w:val="72"/>
          <w:szCs w:val="72"/>
        </w:rPr>
        <w:t>复</w:t>
      </w:r>
      <w:r>
        <w:rPr>
          <w:rFonts w:ascii="方正小标宋简体" w:eastAsia="方正小标宋简体" w:hAnsi="华文中宋"/>
          <w:b/>
          <w:bCs/>
          <w:sz w:val="72"/>
          <w:szCs w:val="72"/>
        </w:rPr>
        <w:t xml:space="preserve"> </w:t>
      </w:r>
      <w:r>
        <w:rPr>
          <w:rFonts w:ascii="方正小标宋简体" w:eastAsia="方正小标宋简体" w:hAnsi="华文中宋" w:hint="eastAsia"/>
          <w:b/>
          <w:bCs/>
          <w:sz w:val="72"/>
          <w:szCs w:val="72"/>
        </w:rPr>
        <w:t>习</w:t>
      </w:r>
      <w:r>
        <w:rPr>
          <w:rFonts w:ascii="方正小标宋简体" w:eastAsia="方正小标宋简体" w:hAnsi="华文中宋"/>
          <w:b/>
          <w:bCs/>
          <w:sz w:val="72"/>
          <w:szCs w:val="72"/>
        </w:rPr>
        <w:t xml:space="preserve"> </w:t>
      </w:r>
      <w:r>
        <w:rPr>
          <w:rFonts w:ascii="方正小标宋简体" w:eastAsia="方正小标宋简体" w:hAnsi="华文中宋" w:hint="eastAsia"/>
          <w:b/>
          <w:bCs/>
          <w:sz w:val="72"/>
          <w:szCs w:val="72"/>
        </w:rPr>
        <w:t>笔</w:t>
      </w:r>
      <w:r>
        <w:rPr>
          <w:rFonts w:ascii="方正小标宋简体" w:eastAsia="方正小标宋简体" w:hAnsi="华文中宋"/>
          <w:b/>
          <w:bCs/>
          <w:sz w:val="72"/>
          <w:szCs w:val="72"/>
        </w:rPr>
        <w:t xml:space="preserve"> </w:t>
      </w:r>
      <w:r>
        <w:rPr>
          <w:rFonts w:ascii="方正小标宋简体" w:eastAsia="方正小标宋简体" w:hAnsi="华文中宋" w:hint="eastAsia"/>
          <w:b/>
          <w:bCs/>
          <w:sz w:val="72"/>
          <w:szCs w:val="72"/>
        </w:rPr>
        <w:t>记</w:t>
      </w:r>
      <w:bookmarkEnd w:id="1"/>
    </w:p>
    <w:sdt>
      <w:sdtPr>
        <w:rPr>
          <w:rFonts w:ascii="宋体" w:hAnsi="宋体" w:cs="宋体"/>
          <w:sz w:val="21"/>
          <w:lang w:bidi="ar"/>
        </w:rPr>
        <w:id w:val="147472604"/>
        <w15:color w:val="DBDBDB"/>
        <w:docPartObj>
          <w:docPartGallery w:val="Table of Contents"/>
          <w:docPartUnique/>
        </w:docPartObj>
      </w:sdtPr>
      <w:sdtEndPr>
        <w:rPr>
          <w:rFonts w:ascii="Times New Roman" w:hAnsi="Times New Roman" w:hint="eastAsia"/>
          <w:b/>
          <w:sz w:val="28"/>
        </w:rPr>
      </w:sdtEndPr>
      <w:sdtContent>
        <w:p w14:paraId="5637EA47" w14:textId="77777777" w:rsidR="003B7D9E" w:rsidRDefault="00D71CAE">
          <w:pPr>
            <w:spacing w:line="240" w:lineRule="auto"/>
            <w:jc w:val="center"/>
          </w:pPr>
          <w:r>
            <w:rPr>
              <w:rFonts w:ascii="宋体" w:hAnsi="宋体"/>
              <w:sz w:val="21"/>
            </w:rPr>
            <w:t>目录</w:t>
          </w:r>
        </w:p>
        <w:p w14:paraId="5637EA48" w14:textId="77777777" w:rsidR="003B7D9E" w:rsidRDefault="00D71CAE">
          <w:pPr>
            <w:pStyle w:val="TOC1"/>
            <w:tabs>
              <w:tab w:val="right" w:leader="dot" w:pos="8306"/>
            </w:tabs>
            <w:rPr>
              <w:sz w:val="22"/>
              <w:szCs w:val="22"/>
            </w:rPr>
          </w:pPr>
          <w:r>
            <w:rPr>
              <w:rFonts w:hint="eastAsia"/>
              <w:sz w:val="22"/>
              <w:szCs w:val="22"/>
            </w:rPr>
            <w:fldChar w:fldCharType="begin"/>
          </w:r>
          <w:r>
            <w:rPr>
              <w:rFonts w:hint="eastAsia"/>
              <w:sz w:val="22"/>
              <w:szCs w:val="22"/>
            </w:rPr>
            <w:instrText xml:space="preserve">TOC \o "1-2" \h \u </w:instrText>
          </w:r>
          <w:r>
            <w:rPr>
              <w:rFonts w:hint="eastAsia"/>
              <w:sz w:val="22"/>
              <w:szCs w:val="22"/>
            </w:rPr>
            <w:fldChar w:fldCharType="separate"/>
          </w:r>
          <w:hyperlink w:anchor="_Toc4138" w:history="1">
            <w:r>
              <w:rPr>
                <w:rFonts w:ascii="黑体" w:eastAsia="黑体" w:hint="eastAsia"/>
                <w:sz w:val="22"/>
                <w:szCs w:val="52"/>
              </w:rPr>
              <w:t>《</w:t>
            </w:r>
            <w:r>
              <w:rPr>
                <w:rFonts w:ascii="黑体" w:eastAsia="黑体" w:hint="eastAsia"/>
                <w:sz w:val="22"/>
                <w:szCs w:val="52"/>
              </w:rPr>
              <w:t>民事诉讼</w:t>
            </w:r>
            <w:r>
              <w:rPr>
                <w:rFonts w:ascii="黑体" w:eastAsia="黑体" w:hint="eastAsia"/>
                <w:sz w:val="22"/>
                <w:szCs w:val="52"/>
              </w:rPr>
              <w:t>法学》</w:t>
            </w:r>
            <w:r>
              <w:rPr>
                <w:sz w:val="22"/>
                <w:szCs w:val="22"/>
              </w:rPr>
              <w:tab/>
            </w:r>
            <w:r>
              <w:rPr>
                <w:sz w:val="22"/>
                <w:szCs w:val="22"/>
              </w:rPr>
              <w:fldChar w:fldCharType="begin"/>
            </w:r>
            <w:r>
              <w:rPr>
                <w:sz w:val="22"/>
                <w:szCs w:val="22"/>
              </w:rPr>
              <w:instrText xml:space="preserve"> PAGEREF _Toc4138 </w:instrText>
            </w:r>
            <w:r>
              <w:rPr>
                <w:sz w:val="22"/>
                <w:szCs w:val="22"/>
              </w:rPr>
              <w:fldChar w:fldCharType="separate"/>
            </w:r>
            <w:r>
              <w:rPr>
                <w:sz w:val="22"/>
                <w:szCs w:val="22"/>
              </w:rPr>
              <w:t>1</w:t>
            </w:r>
            <w:r>
              <w:rPr>
                <w:sz w:val="22"/>
                <w:szCs w:val="22"/>
              </w:rPr>
              <w:fldChar w:fldCharType="end"/>
            </w:r>
          </w:hyperlink>
        </w:p>
        <w:p w14:paraId="5637EA49" w14:textId="77777777" w:rsidR="003B7D9E" w:rsidRDefault="00D71CAE">
          <w:pPr>
            <w:pStyle w:val="TOC1"/>
            <w:tabs>
              <w:tab w:val="right" w:leader="dot" w:pos="8306"/>
            </w:tabs>
            <w:rPr>
              <w:sz w:val="22"/>
              <w:szCs w:val="22"/>
            </w:rPr>
          </w:pPr>
          <w:hyperlink w:anchor="_Toc199" w:history="1">
            <w:r>
              <w:rPr>
                <w:rFonts w:ascii="方正小标宋简体" w:eastAsia="方正小标宋简体" w:hAnsi="华文中宋" w:hint="eastAsia"/>
                <w:bCs/>
                <w:sz w:val="22"/>
                <w:szCs w:val="52"/>
              </w:rPr>
              <w:t>复</w:t>
            </w:r>
            <w:r>
              <w:rPr>
                <w:rFonts w:ascii="方正小标宋简体" w:eastAsia="方正小标宋简体" w:hAnsi="华文中宋"/>
                <w:bCs/>
                <w:sz w:val="22"/>
                <w:szCs w:val="52"/>
              </w:rPr>
              <w:t xml:space="preserve"> </w:t>
            </w:r>
            <w:r>
              <w:rPr>
                <w:rFonts w:ascii="方正小标宋简体" w:eastAsia="方正小标宋简体" w:hAnsi="华文中宋" w:hint="eastAsia"/>
                <w:bCs/>
                <w:sz w:val="22"/>
                <w:szCs w:val="52"/>
              </w:rPr>
              <w:t>习</w:t>
            </w:r>
            <w:r>
              <w:rPr>
                <w:rFonts w:ascii="方正小标宋简体" w:eastAsia="方正小标宋简体" w:hAnsi="华文中宋"/>
                <w:bCs/>
                <w:sz w:val="22"/>
                <w:szCs w:val="52"/>
              </w:rPr>
              <w:t xml:space="preserve"> </w:t>
            </w:r>
            <w:r>
              <w:rPr>
                <w:rFonts w:ascii="方正小标宋简体" w:eastAsia="方正小标宋简体" w:hAnsi="华文中宋" w:hint="eastAsia"/>
                <w:bCs/>
                <w:sz w:val="22"/>
                <w:szCs w:val="52"/>
              </w:rPr>
              <w:t>笔</w:t>
            </w:r>
            <w:r>
              <w:rPr>
                <w:rFonts w:ascii="方正小标宋简体" w:eastAsia="方正小标宋简体" w:hAnsi="华文中宋"/>
                <w:bCs/>
                <w:sz w:val="22"/>
                <w:szCs w:val="52"/>
              </w:rPr>
              <w:t xml:space="preserve"> </w:t>
            </w:r>
            <w:r>
              <w:rPr>
                <w:rFonts w:ascii="方正小标宋简体" w:eastAsia="方正小标宋简体" w:hAnsi="华文中宋" w:hint="eastAsia"/>
                <w:bCs/>
                <w:sz w:val="22"/>
                <w:szCs w:val="52"/>
              </w:rPr>
              <w:t>记</w:t>
            </w:r>
            <w:r>
              <w:rPr>
                <w:sz w:val="22"/>
                <w:szCs w:val="22"/>
              </w:rPr>
              <w:tab/>
            </w:r>
            <w:r>
              <w:rPr>
                <w:sz w:val="22"/>
                <w:szCs w:val="22"/>
              </w:rPr>
              <w:fldChar w:fldCharType="begin"/>
            </w:r>
            <w:r>
              <w:rPr>
                <w:sz w:val="22"/>
                <w:szCs w:val="22"/>
              </w:rPr>
              <w:instrText xml:space="preserve"> PAGEREF _Toc199 </w:instrText>
            </w:r>
            <w:r>
              <w:rPr>
                <w:sz w:val="22"/>
                <w:szCs w:val="22"/>
              </w:rPr>
              <w:fldChar w:fldCharType="separate"/>
            </w:r>
            <w:r>
              <w:rPr>
                <w:sz w:val="22"/>
                <w:szCs w:val="22"/>
              </w:rPr>
              <w:t>1</w:t>
            </w:r>
            <w:r>
              <w:rPr>
                <w:sz w:val="22"/>
                <w:szCs w:val="22"/>
              </w:rPr>
              <w:fldChar w:fldCharType="end"/>
            </w:r>
          </w:hyperlink>
        </w:p>
        <w:p w14:paraId="5637EA4A" w14:textId="77777777" w:rsidR="003B7D9E" w:rsidRDefault="00D71CAE">
          <w:pPr>
            <w:pStyle w:val="TOC1"/>
            <w:tabs>
              <w:tab w:val="right" w:leader="dot" w:pos="8306"/>
            </w:tabs>
            <w:rPr>
              <w:sz w:val="22"/>
              <w:szCs w:val="22"/>
            </w:rPr>
          </w:pPr>
          <w:hyperlink w:anchor="_Toc920" w:history="1">
            <w:r>
              <w:rPr>
                <w:rFonts w:ascii="楷体" w:eastAsia="楷体" w:hAnsi="楷体" w:cs="楷体" w:hint="eastAsia"/>
                <w:sz w:val="22"/>
                <w:szCs w:val="22"/>
              </w:rPr>
              <w:t>第一章</w:t>
            </w:r>
            <w:r>
              <w:rPr>
                <w:rFonts w:ascii="楷体" w:eastAsia="楷体" w:hAnsi="楷体" w:cs="楷体" w:hint="eastAsia"/>
                <w:sz w:val="22"/>
                <w:szCs w:val="22"/>
              </w:rPr>
              <w:t xml:space="preserve"> </w:t>
            </w:r>
            <w:r>
              <w:rPr>
                <w:rFonts w:ascii="楷体" w:eastAsia="楷体" w:hAnsi="楷体" w:cs="楷体" w:hint="eastAsia"/>
                <w:sz w:val="22"/>
                <w:szCs w:val="22"/>
              </w:rPr>
              <w:t>民事诉讼法概述</w:t>
            </w:r>
            <w:r>
              <w:rPr>
                <w:sz w:val="22"/>
                <w:szCs w:val="22"/>
              </w:rPr>
              <w:tab/>
            </w:r>
            <w:r>
              <w:rPr>
                <w:sz w:val="22"/>
                <w:szCs w:val="22"/>
              </w:rPr>
              <w:fldChar w:fldCharType="begin"/>
            </w:r>
            <w:r>
              <w:rPr>
                <w:sz w:val="22"/>
                <w:szCs w:val="22"/>
              </w:rPr>
              <w:instrText xml:space="preserve"> PAGEREF _Toc920 </w:instrText>
            </w:r>
            <w:r>
              <w:rPr>
                <w:sz w:val="22"/>
                <w:szCs w:val="22"/>
              </w:rPr>
              <w:fldChar w:fldCharType="separate"/>
            </w:r>
            <w:r>
              <w:rPr>
                <w:sz w:val="22"/>
                <w:szCs w:val="22"/>
              </w:rPr>
              <w:t>1</w:t>
            </w:r>
            <w:r>
              <w:rPr>
                <w:sz w:val="22"/>
                <w:szCs w:val="22"/>
              </w:rPr>
              <w:fldChar w:fldCharType="end"/>
            </w:r>
          </w:hyperlink>
        </w:p>
        <w:p w14:paraId="5637EA4B" w14:textId="77777777" w:rsidR="003B7D9E" w:rsidRDefault="00D71CAE">
          <w:pPr>
            <w:pStyle w:val="TOC2"/>
            <w:tabs>
              <w:tab w:val="right" w:leader="dot" w:pos="8306"/>
            </w:tabs>
            <w:ind w:left="560"/>
            <w:rPr>
              <w:sz w:val="22"/>
              <w:szCs w:val="22"/>
            </w:rPr>
          </w:pPr>
          <w:hyperlink w:anchor="_Toc15514" w:history="1">
            <w:r>
              <w:rPr>
                <w:rFonts w:ascii="楷体" w:eastAsia="楷体" w:hAnsi="楷体" w:cs="楷体" w:hint="eastAsia"/>
                <w:sz w:val="22"/>
                <w:szCs w:val="22"/>
              </w:rPr>
              <w:t>第一节</w:t>
            </w:r>
            <w:r>
              <w:rPr>
                <w:rFonts w:ascii="楷体" w:eastAsia="楷体" w:hAnsi="楷体" w:cs="楷体" w:hint="eastAsia"/>
                <w:sz w:val="22"/>
                <w:szCs w:val="22"/>
              </w:rPr>
              <w:t xml:space="preserve"> </w:t>
            </w:r>
            <w:r>
              <w:rPr>
                <w:rFonts w:ascii="楷体" w:eastAsia="楷体" w:hAnsi="楷体" w:cs="楷体" w:hint="eastAsia"/>
                <w:sz w:val="22"/>
                <w:szCs w:val="22"/>
              </w:rPr>
              <w:t>民事纠纷与民事诉讼</w:t>
            </w:r>
            <w:r>
              <w:rPr>
                <w:sz w:val="22"/>
                <w:szCs w:val="22"/>
              </w:rPr>
              <w:tab/>
            </w:r>
            <w:r>
              <w:rPr>
                <w:sz w:val="22"/>
                <w:szCs w:val="22"/>
              </w:rPr>
              <w:fldChar w:fldCharType="begin"/>
            </w:r>
            <w:r>
              <w:rPr>
                <w:sz w:val="22"/>
                <w:szCs w:val="22"/>
              </w:rPr>
              <w:instrText xml:space="preserve"> PAGEREF _Toc15514 </w:instrText>
            </w:r>
            <w:r>
              <w:rPr>
                <w:sz w:val="22"/>
                <w:szCs w:val="22"/>
              </w:rPr>
              <w:fldChar w:fldCharType="separate"/>
            </w:r>
            <w:r>
              <w:rPr>
                <w:sz w:val="22"/>
                <w:szCs w:val="22"/>
              </w:rPr>
              <w:t>1</w:t>
            </w:r>
            <w:r>
              <w:rPr>
                <w:sz w:val="22"/>
                <w:szCs w:val="22"/>
              </w:rPr>
              <w:fldChar w:fldCharType="end"/>
            </w:r>
          </w:hyperlink>
        </w:p>
        <w:p w14:paraId="5637EA4C" w14:textId="77777777" w:rsidR="003B7D9E" w:rsidRDefault="00D71CAE">
          <w:pPr>
            <w:pStyle w:val="TOC2"/>
            <w:tabs>
              <w:tab w:val="right" w:leader="dot" w:pos="8306"/>
            </w:tabs>
            <w:ind w:left="560"/>
            <w:rPr>
              <w:sz w:val="22"/>
              <w:szCs w:val="22"/>
            </w:rPr>
          </w:pPr>
          <w:hyperlink w:anchor="_Toc20196" w:history="1">
            <w:r>
              <w:rPr>
                <w:rFonts w:ascii="楷体" w:eastAsia="楷体" w:hAnsi="楷体" w:cs="楷体" w:hint="eastAsia"/>
                <w:sz w:val="22"/>
                <w:szCs w:val="22"/>
              </w:rPr>
              <w:t>第二节</w:t>
            </w:r>
            <w:r>
              <w:rPr>
                <w:rFonts w:ascii="楷体" w:eastAsia="楷体" w:hAnsi="楷体" w:cs="楷体" w:hint="eastAsia"/>
                <w:sz w:val="22"/>
                <w:szCs w:val="22"/>
              </w:rPr>
              <w:t xml:space="preserve"> </w:t>
            </w:r>
            <w:r>
              <w:rPr>
                <w:rFonts w:ascii="楷体" w:eastAsia="楷体" w:hAnsi="楷体" w:cs="楷体" w:hint="eastAsia"/>
                <w:sz w:val="22"/>
                <w:szCs w:val="22"/>
              </w:rPr>
              <w:t>民事诉讼法</w:t>
            </w:r>
            <w:r>
              <w:rPr>
                <w:sz w:val="22"/>
                <w:szCs w:val="22"/>
              </w:rPr>
              <w:tab/>
            </w:r>
            <w:r>
              <w:rPr>
                <w:sz w:val="22"/>
                <w:szCs w:val="22"/>
              </w:rPr>
              <w:fldChar w:fldCharType="begin"/>
            </w:r>
            <w:r>
              <w:rPr>
                <w:sz w:val="22"/>
                <w:szCs w:val="22"/>
              </w:rPr>
              <w:instrText xml:space="preserve"> PAGEREF _Toc20196 </w:instrText>
            </w:r>
            <w:r>
              <w:rPr>
                <w:sz w:val="22"/>
                <w:szCs w:val="22"/>
              </w:rPr>
              <w:fldChar w:fldCharType="separate"/>
            </w:r>
            <w:r>
              <w:rPr>
                <w:sz w:val="22"/>
                <w:szCs w:val="22"/>
              </w:rPr>
              <w:t>3</w:t>
            </w:r>
            <w:r>
              <w:rPr>
                <w:sz w:val="22"/>
                <w:szCs w:val="22"/>
              </w:rPr>
              <w:fldChar w:fldCharType="end"/>
            </w:r>
          </w:hyperlink>
        </w:p>
        <w:p w14:paraId="5637EA4D" w14:textId="77777777" w:rsidR="003B7D9E" w:rsidRDefault="00D71CAE">
          <w:pPr>
            <w:pStyle w:val="TOC2"/>
            <w:tabs>
              <w:tab w:val="right" w:leader="dot" w:pos="8306"/>
            </w:tabs>
            <w:ind w:left="560"/>
            <w:rPr>
              <w:sz w:val="22"/>
              <w:szCs w:val="22"/>
            </w:rPr>
          </w:pPr>
          <w:hyperlink w:anchor="_Toc6914" w:history="1">
            <w:r>
              <w:rPr>
                <w:rFonts w:ascii="楷体" w:eastAsia="楷体" w:hAnsi="楷体" w:cs="楷体" w:hint="eastAsia"/>
                <w:sz w:val="22"/>
                <w:szCs w:val="22"/>
              </w:rPr>
              <w:t>第三节</w:t>
            </w:r>
            <w:r>
              <w:rPr>
                <w:rFonts w:ascii="楷体" w:eastAsia="楷体" w:hAnsi="楷体" w:cs="楷体" w:hint="eastAsia"/>
                <w:sz w:val="22"/>
                <w:szCs w:val="22"/>
              </w:rPr>
              <w:t xml:space="preserve"> </w:t>
            </w:r>
            <w:r>
              <w:rPr>
                <w:rFonts w:ascii="楷体" w:eastAsia="楷体" w:hAnsi="楷体" w:cs="楷体" w:hint="eastAsia"/>
                <w:sz w:val="22"/>
                <w:szCs w:val="22"/>
              </w:rPr>
              <w:t>我国民事诉讼法的立法根据、任务与效力</w:t>
            </w:r>
            <w:r>
              <w:rPr>
                <w:sz w:val="22"/>
                <w:szCs w:val="22"/>
              </w:rPr>
              <w:tab/>
            </w:r>
            <w:r>
              <w:rPr>
                <w:sz w:val="22"/>
                <w:szCs w:val="22"/>
              </w:rPr>
              <w:fldChar w:fldCharType="begin"/>
            </w:r>
            <w:r>
              <w:rPr>
                <w:sz w:val="22"/>
                <w:szCs w:val="22"/>
              </w:rPr>
              <w:instrText xml:space="preserve"> PAGEREF _Toc6914 </w:instrText>
            </w:r>
            <w:r>
              <w:rPr>
                <w:sz w:val="22"/>
                <w:szCs w:val="22"/>
              </w:rPr>
              <w:fldChar w:fldCharType="separate"/>
            </w:r>
            <w:r>
              <w:rPr>
                <w:sz w:val="22"/>
                <w:szCs w:val="22"/>
              </w:rPr>
              <w:t>6</w:t>
            </w:r>
            <w:r>
              <w:rPr>
                <w:sz w:val="22"/>
                <w:szCs w:val="22"/>
              </w:rPr>
              <w:fldChar w:fldCharType="end"/>
            </w:r>
          </w:hyperlink>
        </w:p>
        <w:p w14:paraId="5637EA4E" w14:textId="77777777" w:rsidR="003B7D9E" w:rsidRDefault="00D71CAE">
          <w:pPr>
            <w:pStyle w:val="TOC1"/>
            <w:tabs>
              <w:tab w:val="right" w:leader="dot" w:pos="8306"/>
            </w:tabs>
            <w:rPr>
              <w:sz w:val="22"/>
              <w:szCs w:val="22"/>
            </w:rPr>
          </w:pPr>
          <w:hyperlink w:anchor="_Toc15595" w:history="1">
            <w:r>
              <w:rPr>
                <w:rFonts w:ascii="楷体" w:eastAsia="楷体" w:hAnsi="楷体" w:cs="楷体" w:hint="eastAsia"/>
                <w:sz w:val="22"/>
                <w:szCs w:val="22"/>
              </w:rPr>
              <w:t>第二章</w:t>
            </w:r>
            <w:r>
              <w:rPr>
                <w:rFonts w:ascii="楷体" w:eastAsia="楷体" w:hAnsi="楷体" w:cs="楷体" w:hint="eastAsia"/>
                <w:sz w:val="22"/>
                <w:szCs w:val="22"/>
              </w:rPr>
              <w:t xml:space="preserve"> </w:t>
            </w:r>
            <w:r>
              <w:rPr>
                <w:rFonts w:ascii="楷体" w:eastAsia="楷体" w:hAnsi="楷体" w:cs="楷体" w:hint="eastAsia"/>
                <w:sz w:val="22"/>
                <w:szCs w:val="22"/>
              </w:rPr>
              <w:t>民事诉讼的基本理论</w:t>
            </w:r>
            <w:r>
              <w:rPr>
                <w:sz w:val="22"/>
                <w:szCs w:val="22"/>
              </w:rPr>
              <w:tab/>
            </w:r>
            <w:r>
              <w:rPr>
                <w:sz w:val="22"/>
                <w:szCs w:val="22"/>
              </w:rPr>
              <w:fldChar w:fldCharType="begin"/>
            </w:r>
            <w:r>
              <w:rPr>
                <w:sz w:val="22"/>
                <w:szCs w:val="22"/>
              </w:rPr>
              <w:instrText xml:space="preserve"> PAGEREF _Toc15595 </w:instrText>
            </w:r>
            <w:r>
              <w:rPr>
                <w:sz w:val="22"/>
                <w:szCs w:val="22"/>
              </w:rPr>
              <w:fldChar w:fldCharType="separate"/>
            </w:r>
            <w:r>
              <w:rPr>
                <w:sz w:val="22"/>
                <w:szCs w:val="22"/>
              </w:rPr>
              <w:t>9</w:t>
            </w:r>
            <w:r>
              <w:rPr>
                <w:sz w:val="22"/>
                <w:szCs w:val="22"/>
              </w:rPr>
              <w:fldChar w:fldCharType="end"/>
            </w:r>
          </w:hyperlink>
        </w:p>
        <w:p w14:paraId="5637EA4F" w14:textId="77777777" w:rsidR="003B7D9E" w:rsidRDefault="00D71CAE">
          <w:pPr>
            <w:pStyle w:val="TOC2"/>
            <w:tabs>
              <w:tab w:val="right" w:leader="dot" w:pos="8306"/>
            </w:tabs>
            <w:ind w:left="560"/>
            <w:rPr>
              <w:sz w:val="22"/>
              <w:szCs w:val="22"/>
            </w:rPr>
          </w:pPr>
          <w:hyperlink w:anchor="_Toc22234" w:history="1">
            <w:r>
              <w:rPr>
                <w:rFonts w:ascii="楷体" w:eastAsia="楷体" w:hAnsi="楷体" w:cs="楷体" w:hint="eastAsia"/>
                <w:sz w:val="22"/>
                <w:szCs w:val="22"/>
              </w:rPr>
              <w:t>第一节</w:t>
            </w:r>
            <w:r>
              <w:rPr>
                <w:rFonts w:ascii="楷体" w:eastAsia="楷体" w:hAnsi="楷体" w:cs="楷体" w:hint="eastAsia"/>
                <w:sz w:val="22"/>
                <w:szCs w:val="22"/>
              </w:rPr>
              <w:t xml:space="preserve"> </w:t>
            </w:r>
            <w:r>
              <w:rPr>
                <w:rFonts w:ascii="楷体" w:eastAsia="楷体" w:hAnsi="楷体" w:cs="楷体" w:hint="eastAsia"/>
                <w:sz w:val="22"/>
                <w:szCs w:val="22"/>
              </w:rPr>
              <w:t>诉与诉权</w:t>
            </w:r>
            <w:r>
              <w:rPr>
                <w:sz w:val="22"/>
                <w:szCs w:val="22"/>
              </w:rPr>
              <w:tab/>
            </w:r>
            <w:r>
              <w:rPr>
                <w:sz w:val="22"/>
                <w:szCs w:val="22"/>
              </w:rPr>
              <w:fldChar w:fldCharType="begin"/>
            </w:r>
            <w:r>
              <w:rPr>
                <w:sz w:val="22"/>
                <w:szCs w:val="22"/>
              </w:rPr>
              <w:instrText xml:space="preserve"> PAGEREF _Toc22234 </w:instrText>
            </w:r>
            <w:r>
              <w:rPr>
                <w:sz w:val="22"/>
                <w:szCs w:val="22"/>
              </w:rPr>
              <w:fldChar w:fldCharType="separate"/>
            </w:r>
            <w:r>
              <w:rPr>
                <w:sz w:val="22"/>
                <w:szCs w:val="22"/>
              </w:rPr>
              <w:t>9</w:t>
            </w:r>
            <w:r>
              <w:rPr>
                <w:sz w:val="22"/>
                <w:szCs w:val="22"/>
              </w:rPr>
              <w:fldChar w:fldCharType="end"/>
            </w:r>
          </w:hyperlink>
        </w:p>
        <w:p w14:paraId="5637EA50" w14:textId="77777777" w:rsidR="003B7D9E" w:rsidRDefault="00D71CAE">
          <w:pPr>
            <w:pStyle w:val="TOC2"/>
            <w:tabs>
              <w:tab w:val="right" w:leader="dot" w:pos="8306"/>
            </w:tabs>
            <w:ind w:left="560"/>
            <w:rPr>
              <w:sz w:val="22"/>
              <w:szCs w:val="22"/>
            </w:rPr>
          </w:pPr>
          <w:hyperlink w:anchor="_Toc4798" w:history="1">
            <w:r>
              <w:rPr>
                <w:rFonts w:ascii="楷体" w:eastAsia="楷体" w:hAnsi="楷体" w:cs="楷体" w:hint="eastAsia"/>
                <w:sz w:val="22"/>
                <w:szCs w:val="22"/>
              </w:rPr>
              <w:t>第二节</w:t>
            </w:r>
            <w:r>
              <w:rPr>
                <w:rFonts w:ascii="楷体" w:eastAsia="楷体" w:hAnsi="楷体" w:cs="楷体" w:hint="eastAsia"/>
                <w:sz w:val="22"/>
                <w:szCs w:val="22"/>
              </w:rPr>
              <w:t xml:space="preserve"> </w:t>
            </w:r>
            <w:r>
              <w:rPr>
                <w:rFonts w:ascii="楷体" w:eastAsia="楷体" w:hAnsi="楷体" w:cs="楷体" w:hint="eastAsia"/>
                <w:sz w:val="22"/>
                <w:szCs w:val="22"/>
              </w:rPr>
              <w:t>诉讼标的</w:t>
            </w:r>
            <w:r>
              <w:rPr>
                <w:sz w:val="22"/>
                <w:szCs w:val="22"/>
              </w:rPr>
              <w:tab/>
            </w:r>
            <w:r>
              <w:rPr>
                <w:sz w:val="22"/>
                <w:szCs w:val="22"/>
              </w:rPr>
              <w:fldChar w:fldCharType="begin"/>
            </w:r>
            <w:r>
              <w:rPr>
                <w:sz w:val="22"/>
                <w:szCs w:val="22"/>
              </w:rPr>
              <w:instrText xml:space="preserve"> PAGEREF _Toc4798 </w:instrText>
            </w:r>
            <w:r>
              <w:rPr>
                <w:sz w:val="22"/>
                <w:szCs w:val="22"/>
              </w:rPr>
              <w:fldChar w:fldCharType="separate"/>
            </w:r>
            <w:r>
              <w:rPr>
                <w:sz w:val="22"/>
                <w:szCs w:val="22"/>
              </w:rPr>
              <w:t>12</w:t>
            </w:r>
            <w:r>
              <w:rPr>
                <w:sz w:val="22"/>
                <w:szCs w:val="22"/>
              </w:rPr>
              <w:fldChar w:fldCharType="end"/>
            </w:r>
          </w:hyperlink>
        </w:p>
        <w:p w14:paraId="5637EA51" w14:textId="77777777" w:rsidR="003B7D9E" w:rsidRDefault="00D71CAE">
          <w:pPr>
            <w:pStyle w:val="TOC2"/>
            <w:tabs>
              <w:tab w:val="right" w:leader="dot" w:pos="8306"/>
            </w:tabs>
            <w:ind w:left="560"/>
            <w:rPr>
              <w:sz w:val="22"/>
              <w:szCs w:val="22"/>
            </w:rPr>
          </w:pPr>
          <w:hyperlink w:anchor="_Toc26607" w:history="1">
            <w:r>
              <w:rPr>
                <w:rFonts w:ascii="楷体" w:eastAsia="楷体" w:hAnsi="楷体" w:cs="楷体" w:hint="eastAsia"/>
                <w:sz w:val="22"/>
                <w:szCs w:val="22"/>
              </w:rPr>
              <w:t>第三节</w:t>
            </w:r>
            <w:r>
              <w:rPr>
                <w:rFonts w:ascii="楷体" w:eastAsia="楷体" w:hAnsi="楷体" w:cs="楷体" w:hint="eastAsia"/>
                <w:sz w:val="22"/>
                <w:szCs w:val="22"/>
              </w:rPr>
              <w:t xml:space="preserve"> </w:t>
            </w:r>
            <w:r>
              <w:rPr>
                <w:rFonts w:ascii="楷体" w:eastAsia="楷体" w:hAnsi="楷体" w:cs="楷体" w:hint="eastAsia"/>
                <w:sz w:val="22"/>
                <w:szCs w:val="22"/>
              </w:rPr>
              <w:t>民事诉讼法律关系</w:t>
            </w:r>
            <w:r>
              <w:rPr>
                <w:sz w:val="22"/>
                <w:szCs w:val="22"/>
              </w:rPr>
              <w:tab/>
            </w:r>
            <w:r>
              <w:rPr>
                <w:sz w:val="22"/>
                <w:szCs w:val="22"/>
              </w:rPr>
              <w:fldChar w:fldCharType="begin"/>
            </w:r>
            <w:r>
              <w:rPr>
                <w:sz w:val="22"/>
                <w:szCs w:val="22"/>
              </w:rPr>
              <w:instrText xml:space="preserve"> PAGEREF _Toc26607 </w:instrText>
            </w:r>
            <w:r>
              <w:rPr>
                <w:sz w:val="22"/>
                <w:szCs w:val="22"/>
              </w:rPr>
              <w:fldChar w:fldCharType="separate"/>
            </w:r>
            <w:r>
              <w:rPr>
                <w:sz w:val="22"/>
                <w:szCs w:val="22"/>
              </w:rPr>
              <w:t>13</w:t>
            </w:r>
            <w:r>
              <w:rPr>
                <w:sz w:val="22"/>
                <w:szCs w:val="22"/>
              </w:rPr>
              <w:fldChar w:fldCharType="end"/>
            </w:r>
          </w:hyperlink>
        </w:p>
        <w:p w14:paraId="5637EA52" w14:textId="77777777" w:rsidR="003B7D9E" w:rsidRDefault="00D71CAE">
          <w:pPr>
            <w:pStyle w:val="TOC2"/>
            <w:tabs>
              <w:tab w:val="right" w:leader="dot" w:pos="8306"/>
            </w:tabs>
            <w:ind w:left="560"/>
            <w:rPr>
              <w:sz w:val="22"/>
              <w:szCs w:val="22"/>
            </w:rPr>
          </w:pPr>
          <w:hyperlink w:anchor="_Toc7154" w:history="1">
            <w:r>
              <w:rPr>
                <w:rFonts w:ascii="楷体" w:eastAsia="楷体" w:hAnsi="楷体" w:cs="楷体" w:hint="eastAsia"/>
                <w:sz w:val="22"/>
                <w:szCs w:val="22"/>
              </w:rPr>
              <w:t>第四节</w:t>
            </w:r>
            <w:r>
              <w:rPr>
                <w:rFonts w:ascii="楷体" w:eastAsia="楷体" w:hAnsi="楷体" w:cs="楷体" w:hint="eastAsia"/>
                <w:sz w:val="22"/>
                <w:szCs w:val="22"/>
              </w:rPr>
              <w:t xml:space="preserve"> </w:t>
            </w:r>
            <w:r>
              <w:rPr>
                <w:rFonts w:ascii="楷体" w:eastAsia="楷体" w:hAnsi="楷体" w:cs="楷体" w:hint="eastAsia"/>
                <w:sz w:val="22"/>
                <w:szCs w:val="22"/>
              </w:rPr>
              <w:t>民事诉讼价值</w:t>
            </w:r>
            <w:r>
              <w:rPr>
                <w:sz w:val="22"/>
                <w:szCs w:val="22"/>
              </w:rPr>
              <w:tab/>
            </w:r>
            <w:r>
              <w:rPr>
                <w:sz w:val="22"/>
                <w:szCs w:val="22"/>
              </w:rPr>
              <w:fldChar w:fldCharType="begin"/>
            </w:r>
            <w:r>
              <w:rPr>
                <w:sz w:val="22"/>
                <w:szCs w:val="22"/>
              </w:rPr>
              <w:instrText xml:space="preserve"> PAGEREF _Toc7154 </w:instrText>
            </w:r>
            <w:r>
              <w:rPr>
                <w:sz w:val="22"/>
                <w:szCs w:val="22"/>
              </w:rPr>
              <w:fldChar w:fldCharType="separate"/>
            </w:r>
            <w:r>
              <w:rPr>
                <w:sz w:val="22"/>
                <w:szCs w:val="22"/>
              </w:rPr>
              <w:t>15</w:t>
            </w:r>
            <w:r>
              <w:rPr>
                <w:sz w:val="22"/>
                <w:szCs w:val="22"/>
              </w:rPr>
              <w:fldChar w:fldCharType="end"/>
            </w:r>
          </w:hyperlink>
        </w:p>
        <w:p w14:paraId="5637EA53" w14:textId="77777777" w:rsidR="003B7D9E" w:rsidRDefault="00D71CAE">
          <w:pPr>
            <w:pStyle w:val="TOC2"/>
            <w:tabs>
              <w:tab w:val="right" w:leader="dot" w:pos="8306"/>
            </w:tabs>
            <w:ind w:left="560"/>
            <w:rPr>
              <w:sz w:val="22"/>
              <w:szCs w:val="22"/>
            </w:rPr>
          </w:pPr>
          <w:hyperlink w:anchor="_Toc14998" w:history="1">
            <w:r>
              <w:rPr>
                <w:rFonts w:ascii="楷体" w:eastAsia="楷体" w:hAnsi="楷体" w:cs="楷体" w:hint="eastAsia"/>
                <w:sz w:val="22"/>
                <w:szCs w:val="22"/>
              </w:rPr>
              <w:t>第五节</w:t>
            </w:r>
            <w:r>
              <w:rPr>
                <w:rFonts w:ascii="楷体" w:eastAsia="楷体" w:hAnsi="楷体" w:cs="楷体" w:hint="eastAsia"/>
                <w:sz w:val="22"/>
                <w:szCs w:val="22"/>
              </w:rPr>
              <w:t xml:space="preserve"> </w:t>
            </w:r>
            <w:r>
              <w:rPr>
                <w:rFonts w:ascii="楷体" w:eastAsia="楷体" w:hAnsi="楷体" w:cs="楷体" w:hint="eastAsia"/>
                <w:sz w:val="22"/>
                <w:szCs w:val="22"/>
              </w:rPr>
              <w:t>民事诉讼模式</w:t>
            </w:r>
            <w:r>
              <w:rPr>
                <w:sz w:val="22"/>
                <w:szCs w:val="22"/>
              </w:rPr>
              <w:tab/>
            </w:r>
            <w:r>
              <w:rPr>
                <w:sz w:val="22"/>
                <w:szCs w:val="22"/>
              </w:rPr>
              <w:fldChar w:fldCharType="begin"/>
            </w:r>
            <w:r>
              <w:rPr>
                <w:sz w:val="22"/>
                <w:szCs w:val="22"/>
              </w:rPr>
              <w:instrText xml:space="preserve"> PAGEREF _Toc14998 </w:instrText>
            </w:r>
            <w:r>
              <w:rPr>
                <w:sz w:val="22"/>
                <w:szCs w:val="22"/>
              </w:rPr>
              <w:fldChar w:fldCharType="separate"/>
            </w:r>
            <w:r>
              <w:rPr>
                <w:sz w:val="22"/>
                <w:szCs w:val="22"/>
              </w:rPr>
              <w:t>16</w:t>
            </w:r>
            <w:r>
              <w:rPr>
                <w:sz w:val="22"/>
                <w:szCs w:val="22"/>
              </w:rPr>
              <w:fldChar w:fldCharType="end"/>
            </w:r>
          </w:hyperlink>
        </w:p>
        <w:p w14:paraId="5637EA54" w14:textId="77777777" w:rsidR="003B7D9E" w:rsidRDefault="00D71CAE">
          <w:pPr>
            <w:pStyle w:val="TOC2"/>
            <w:tabs>
              <w:tab w:val="right" w:leader="dot" w:pos="8306"/>
            </w:tabs>
            <w:ind w:left="560"/>
            <w:rPr>
              <w:sz w:val="22"/>
              <w:szCs w:val="22"/>
            </w:rPr>
          </w:pPr>
          <w:hyperlink w:anchor="_Toc28244" w:history="1">
            <w:r>
              <w:rPr>
                <w:rFonts w:ascii="楷体" w:eastAsia="楷体" w:hAnsi="楷体" w:cs="楷体" w:hint="eastAsia"/>
                <w:sz w:val="22"/>
                <w:szCs w:val="22"/>
              </w:rPr>
              <w:t>第六节</w:t>
            </w:r>
            <w:r>
              <w:rPr>
                <w:rFonts w:ascii="楷体" w:eastAsia="楷体" w:hAnsi="楷体" w:cs="楷体" w:hint="eastAsia"/>
                <w:sz w:val="22"/>
                <w:szCs w:val="22"/>
              </w:rPr>
              <w:t xml:space="preserve"> </w:t>
            </w:r>
            <w:r>
              <w:rPr>
                <w:rFonts w:ascii="楷体" w:eastAsia="楷体" w:hAnsi="楷体" w:cs="楷体" w:hint="eastAsia"/>
                <w:sz w:val="22"/>
                <w:szCs w:val="22"/>
              </w:rPr>
              <w:t>既判力</w:t>
            </w:r>
            <w:r>
              <w:rPr>
                <w:sz w:val="22"/>
                <w:szCs w:val="22"/>
              </w:rPr>
              <w:tab/>
            </w:r>
            <w:r>
              <w:rPr>
                <w:sz w:val="22"/>
                <w:szCs w:val="22"/>
              </w:rPr>
              <w:fldChar w:fldCharType="begin"/>
            </w:r>
            <w:r>
              <w:rPr>
                <w:sz w:val="22"/>
                <w:szCs w:val="22"/>
              </w:rPr>
              <w:instrText xml:space="preserve"> PAGEREF _Toc28244 </w:instrText>
            </w:r>
            <w:r>
              <w:rPr>
                <w:sz w:val="22"/>
                <w:szCs w:val="22"/>
              </w:rPr>
              <w:fldChar w:fldCharType="separate"/>
            </w:r>
            <w:r>
              <w:rPr>
                <w:sz w:val="22"/>
                <w:szCs w:val="22"/>
              </w:rPr>
              <w:t>18</w:t>
            </w:r>
            <w:r>
              <w:rPr>
                <w:sz w:val="22"/>
                <w:szCs w:val="22"/>
              </w:rPr>
              <w:fldChar w:fldCharType="end"/>
            </w:r>
          </w:hyperlink>
        </w:p>
        <w:p w14:paraId="5637EA55" w14:textId="77777777" w:rsidR="003B7D9E" w:rsidRDefault="00D71CAE">
          <w:pPr>
            <w:pStyle w:val="TOC1"/>
            <w:tabs>
              <w:tab w:val="right" w:leader="dot" w:pos="8306"/>
            </w:tabs>
            <w:rPr>
              <w:sz w:val="22"/>
              <w:szCs w:val="22"/>
            </w:rPr>
          </w:pPr>
          <w:hyperlink w:anchor="_Toc9480" w:history="1">
            <w:r>
              <w:rPr>
                <w:rFonts w:ascii="楷体" w:eastAsia="楷体" w:hAnsi="楷体" w:cs="楷体" w:hint="eastAsia"/>
                <w:sz w:val="22"/>
                <w:szCs w:val="22"/>
              </w:rPr>
              <w:t>第三章</w:t>
            </w:r>
            <w:r>
              <w:rPr>
                <w:rFonts w:ascii="楷体" w:eastAsia="楷体" w:hAnsi="楷体" w:cs="楷体" w:hint="eastAsia"/>
                <w:sz w:val="22"/>
                <w:szCs w:val="22"/>
              </w:rPr>
              <w:t xml:space="preserve"> </w:t>
            </w:r>
            <w:r>
              <w:rPr>
                <w:rFonts w:ascii="楷体" w:eastAsia="楷体" w:hAnsi="楷体" w:cs="楷体" w:hint="eastAsia"/>
                <w:sz w:val="22"/>
                <w:szCs w:val="22"/>
              </w:rPr>
              <w:t>民事诉讼法的基本原则</w:t>
            </w:r>
            <w:r>
              <w:rPr>
                <w:sz w:val="22"/>
                <w:szCs w:val="22"/>
              </w:rPr>
              <w:tab/>
            </w:r>
            <w:r>
              <w:rPr>
                <w:sz w:val="22"/>
                <w:szCs w:val="22"/>
              </w:rPr>
              <w:fldChar w:fldCharType="begin"/>
            </w:r>
            <w:r>
              <w:rPr>
                <w:sz w:val="22"/>
                <w:szCs w:val="22"/>
              </w:rPr>
              <w:instrText xml:space="preserve"> PAGEREF _Toc9480 </w:instrText>
            </w:r>
            <w:r>
              <w:rPr>
                <w:sz w:val="22"/>
                <w:szCs w:val="22"/>
              </w:rPr>
              <w:fldChar w:fldCharType="separate"/>
            </w:r>
            <w:r>
              <w:rPr>
                <w:sz w:val="22"/>
                <w:szCs w:val="22"/>
              </w:rPr>
              <w:t>19</w:t>
            </w:r>
            <w:r>
              <w:rPr>
                <w:sz w:val="22"/>
                <w:szCs w:val="22"/>
              </w:rPr>
              <w:fldChar w:fldCharType="end"/>
            </w:r>
          </w:hyperlink>
        </w:p>
        <w:p w14:paraId="5637EA56" w14:textId="77777777" w:rsidR="003B7D9E" w:rsidRDefault="00D71CAE">
          <w:pPr>
            <w:pStyle w:val="TOC2"/>
            <w:tabs>
              <w:tab w:val="right" w:leader="dot" w:pos="8306"/>
            </w:tabs>
            <w:ind w:left="560"/>
            <w:rPr>
              <w:sz w:val="22"/>
              <w:szCs w:val="22"/>
            </w:rPr>
          </w:pPr>
          <w:hyperlink w:anchor="_Toc18514" w:history="1">
            <w:r>
              <w:rPr>
                <w:rFonts w:ascii="楷体" w:eastAsia="楷体" w:hAnsi="楷体" w:cs="楷体" w:hint="eastAsia"/>
                <w:sz w:val="22"/>
                <w:szCs w:val="22"/>
              </w:rPr>
              <w:t>第一节</w:t>
            </w:r>
            <w:r>
              <w:rPr>
                <w:rFonts w:ascii="楷体" w:eastAsia="楷体" w:hAnsi="楷体" w:cs="楷体" w:hint="eastAsia"/>
                <w:sz w:val="22"/>
                <w:szCs w:val="22"/>
              </w:rPr>
              <w:t xml:space="preserve"> </w:t>
            </w:r>
            <w:r>
              <w:rPr>
                <w:rFonts w:ascii="楷体" w:eastAsia="楷体" w:hAnsi="楷体" w:cs="楷体" w:hint="eastAsia"/>
                <w:sz w:val="22"/>
                <w:szCs w:val="22"/>
              </w:rPr>
              <w:t>民事诉讼法基本原则概述</w:t>
            </w:r>
            <w:r>
              <w:rPr>
                <w:sz w:val="22"/>
                <w:szCs w:val="22"/>
              </w:rPr>
              <w:tab/>
            </w:r>
            <w:r>
              <w:rPr>
                <w:sz w:val="22"/>
                <w:szCs w:val="22"/>
              </w:rPr>
              <w:fldChar w:fldCharType="begin"/>
            </w:r>
            <w:r>
              <w:rPr>
                <w:sz w:val="22"/>
                <w:szCs w:val="22"/>
              </w:rPr>
              <w:instrText xml:space="preserve"> PAGEREF _Toc18514 </w:instrText>
            </w:r>
            <w:r>
              <w:rPr>
                <w:sz w:val="22"/>
                <w:szCs w:val="22"/>
              </w:rPr>
              <w:fldChar w:fldCharType="separate"/>
            </w:r>
            <w:r>
              <w:rPr>
                <w:sz w:val="22"/>
                <w:szCs w:val="22"/>
              </w:rPr>
              <w:t>19</w:t>
            </w:r>
            <w:r>
              <w:rPr>
                <w:sz w:val="22"/>
                <w:szCs w:val="22"/>
              </w:rPr>
              <w:fldChar w:fldCharType="end"/>
            </w:r>
          </w:hyperlink>
        </w:p>
        <w:p w14:paraId="5637EA57" w14:textId="77777777" w:rsidR="003B7D9E" w:rsidRDefault="00D71CAE">
          <w:pPr>
            <w:pStyle w:val="TOC2"/>
            <w:tabs>
              <w:tab w:val="right" w:leader="dot" w:pos="8306"/>
            </w:tabs>
            <w:ind w:left="560"/>
            <w:rPr>
              <w:sz w:val="22"/>
              <w:szCs w:val="22"/>
            </w:rPr>
          </w:pPr>
          <w:hyperlink w:anchor="_Toc4271" w:history="1">
            <w:r>
              <w:rPr>
                <w:rFonts w:ascii="楷体" w:eastAsia="楷体" w:hAnsi="楷体" w:cs="楷体" w:hint="eastAsia"/>
                <w:sz w:val="22"/>
                <w:szCs w:val="22"/>
              </w:rPr>
              <w:t>第二节</w:t>
            </w:r>
            <w:r>
              <w:rPr>
                <w:rFonts w:ascii="楷体" w:eastAsia="楷体" w:hAnsi="楷体" w:cs="楷体" w:hint="eastAsia"/>
                <w:sz w:val="22"/>
                <w:szCs w:val="22"/>
              </w:rPr>
              <w:t xml:space="preserve"> </w:t>
            </w:r>
            <w:r>
              <w:rPr>
                <w:rFonts w:ascii="楷体" w:eastAsia="楷体" w:hAnsi="楷体" w:cs="楷体" w:hint="eastAsia"/>
                <w:sz w:val="22"/>
                <w:szCs w:val="22"/>
              </w:rPr>
              <w:t>当事人平等原则</w:t>
            </w:r>
            <w:r>
              <w:rPr>
                <w:sz w:val="22"/>
                <w:szCs w:val="22"/>
              </w:rPr>
              <w:tab/>
            </w:r>
            <w:r>
              <w:rPr>
                <w:sz w:val="22"/>
                <w:szCs w:val="22"/>
              </w:rPr>
              <w:fldChar w:fldCharType="begin"/>
            </w:r>
            <w:r>
              <w:rPr>
                <w:sz w:val="22"/>
                <w:szCs w:val="22"/>
              </w:rPr>
              <w:instrText xml:space="preserve"> PAGEREF _Toc4271 </w:instrText>
            </w:r>
            <w:r>
              <w:rPr>
                <w:sz w:val="22"/>
                <w:szCs w:val="22"/>
              </w:rPr>
              <w:fldChar w:fldCharType="separate"/>
            </w:r>
            <w:r>
              <w:rPr>
                <w:sz w:val="22"/>
                <w:szCs w:val="22"/>
              </w:rPr>
              <w:t>20</w:t>
            </w:r>
            <w:r>
              <w:rPr>
                <w:sz w:val="22"/>
                <w:szCs w:val="22"/>
              </w:rPr>
              <w:fldChar w:fldCharType="end"/>
            </w:r>
          </w:hyperlink>
        </w:p>
        <w:p w14:paraId="5637EA58" w14:textId="77777777" w:rsidR="003B7D9E" w:rsidRDefault="00D71CAE">
          <w:pPr>
            <w:pStyle w:val="TOC2"/>
            <w:tabs>
              <w:tab w:val="right" w:leader="dot" w:pos="8306"/>
            </w:tabs>
            <w:ind w:left="560"/>
            <w:rPr>
              <w:sz w:val="22"/>
              <w:szCs w:val="22"/>
            </w:rPr>
          </w:pPr>
          <w:hyperlink w:anchor="_Toc18330" w:history="1">
            <w:r>
              <w:rPr>
                <w:rFonts w:ascii="楷体" w:eastAsia="楷体" w:hAnsi="楷体" w:cs="楷体" w:hint="eastAsia"/>
                <w:sz w:val="22"/>
                <w:szCs w:val="22"/>
              </w:rPr>
              <w:t>第三节</w:t>
            </w:r>
            <w:r>
              <w:rPr>
                <w:rFonts w:ascii="楷体" w:eastAsia="楷体" w:hAnsi="楷体" w:cs="楷体" w:hint="eastAsia"/>
                <w:sz w:val="22"/>
                <w:szCs w:val="22"/>
              </w:rPr>
              <w:t xml:space="preserve"> </w:t>
            </w:r>
            <w:r>
              <w:rPr>
                <w:rFonts w:ascii="楷体" w:eastAsia="楷体" w:hAnsi="楷体" w:cs="楷体" w:hint="eastAsia"/>
                <w:sz w:val="22"/>
                <w:szCs w:val="22"/>
              </w:rPr>
              <w:t>辩论原则</w:t>
            </w:r>
            <w:r>
              <w:rPr>
                <w:rFonts w:ascii="楷体" w:eastAsia="楷体" w:hAnsi="楷体" w:cs="楷体" w:hint="eastAsia"/>
                <w:bCs/>
                <w:sz w:val="22"/>
                <w:szCs w:val="22"/>
              </w:rPr>
              <w:t>（对席原则）</w:t>
            </w:r>
            <w:r>
              <w:rPr>
                <w:sz w:val="22"/>
                <w:szCs w:val="22"/>
              </w:rPr>
              <w:tab/>
            </w:r>
            <w:r>
              <w:rPr>
                <w:sz w:val="22"/>
                <w:szCs w:val="22"/>
              </w:rPr>
              <w:fldChar w:fldCharType="begin"/>
            </w:r>
            <w:r>
              <w:rPr>
                <w:sz w:val="22"/>
                <w:szCs w:val="22"/>
              </w:rPr>
              <w:instrText xml:space="preserve"> PAGEREF _Toc18330 </w:instrText>
            </w:r>
            <w:r>
              <w:rPr>
                <w:sz w:val="22"/>
                <w:szCs w:val="22"/>
              </w:rPr>
              <w:fldChar w:fldCharType="separate"/>
            </w:r>
            <w:r>
              <w:rPr>
                <w:sz w:val="22"/>
                <w:szCs w:val="22"/>
              </w:rPr>
              <w:t>21</w:t>
            </w:r>
            <w:r>
              <w:rPr>
                <w:sz w:val="22"/>
                <w:szCs w:val="22"/>
              </w:rPr>
              <w:fldChar w:fldCharType="end"/>
            </w:r>
          </w:hyperlink>
        </w:p>
        <w:p w14:paraId="5637EA59" w14:textId="77777777" w:rsidR="003B7D9E" w:rsidRDefault="00D71CAE">
          <w:pPr>
            <w:pStyle w:val="TOC2"/>
            <w:tabs>
              <w:tab w:val="right" w:leader="dot" w:pos="8306"/>
            </w:tabs>
            <w:ind w:left="560"/>
            <w:rPr>
              <w:sz w:val="22"/>
              <w:szCs w:val="22"/>
            </w:rPr>
          </w:pPr>
          <w:hyperlink w:anchor="_Toc16068" w:history="1">
            <w:r>
              <w:rPr>
                <w:rFonts w:ascii="楷体" w:eastAsia="楷体" w:hAnsi="楷体" w:cs="楷体" w:hint="eastAsia"/>
                <w:sz w:val="22"/>
                <w:szCs w:val="22"/>
              </w:rPr>
              <w:t>第四节</w:t>
            </w:r>
            <w:r>
              <w:rPr>
                <w:rFonts w:ascii="楷体" w:eastAsia="楷体" w:hAnsi="楷体" w:cs="楷体" w:hint="eastAsia"/>
                <w:sz w:val="22"/>
                <w:szCs w:val="22"/>
              </w:rPr>
              <w:t xml:space="preserve"> </w:t>
            </w:r>
            <w:r>
              <w:rPr>
                <w:rFonts w:ascii="楷体" w:eastAsia="楷体" w:hAnsi="楷体" w:cs="楷体" w:hint="eastAsia"/>
                <w:sz w:val="22"/>
                <w:szCs w:val="22"/>
              </w:rPr>
              <w:t>处分原则</w:t>
            </w:r>
            <w:r>
              <w:rPr>
                <w:sz w:val="22"/>
                <w:szCs w:val="22"/>
              </w:rPr>
              <w:tab/>
            </w:r>
            <w:r>
              <w:rPr>
                <w:sz w:val="22"/>
                <w:szCs w:val="22"/>
              </w:rPr>
              <w:fldChar w:fldCharType="begin"/>
            </w:r>
            <w:r>
              <w:rPr>
                <w:sz w:val="22"/>
                <w:szCs w:val="22"/>
              </w:rPr>
              <w:instrText xml:space="preserve"> PAGEREF _Toc16068 </w:instrText>
            </w:r>
            <w:r>
              <w:rPr>
                <w:sz w:val="22"/>
                <w:szCs w:val="22"/>
              </w:rPr>
              <w:fldChar w:fldCharType="separate"/>
            </w:r>
            <w:r>
              <w:rPr>
                <w:sz w:val="22"/>
                <w:szCs w:val="22"/>
              </w:rPr>
              <w:t>22</w:t>
            </w:r>
            <w:r>
              <w:rPr>
                <w:sz w:val="22"/>
                <w:szCs w:val="22"/>
              </w:rPr>
              <w:fldChar w:fldCharType="end"/>
            </w:r>
          </w:hyperlink>
        </w:p>
        <w:p w14:paraId="5637EA5A" w14:textId="77777777" w:rsidR="003B7D9E" w:rsidRDefault="00D71CAE">
          <w:pPr>
            <w:pStyle w:val="TOC2"/>
            <w:tabs>
              <w:tab w:val="right" w:leader="dot" w:pos="8306"/>
            </w:tabs>
            <w:ind w:left="560"/>
            <w:rPr>
              <w:sz w:val="22"/>
              <w:szCs w:val="22"/>
            </w:rPr>
          </w:pPr>
          <w:hyperlink w:anchor="_Toc25018" w:history="1">
            <w:r>
              <w:rPr>
                <w:rFonts w:ascii="楷体" w:eastAsia="楷体" w:hAnsi="楷体" w:cs="楷体" w:hint="eastAsia"/>
                <w:sz w:val="22"/>
                <w:szCs w:val="22"/>
              </w:rPr>
              <w:t>第五节</w:t>
            </w:r>
            <w:r>
              <w:rPr>
                <w:rFonts w:ascii="楷体" w:eastAsia="楷体" w:hAnsi="楷体" w:cs="楷体" w:hint="eastAsia"/>
                <w:sz w:val="22"/>
                <w:szCs w:val="22"/>
              </w:rPr>
              <w:t xml:space="preserve"> </w:t>
            </w:r>
            <w:r>
              <w:rPr>
                <w:rFonts w:ascii="楷体" w:eastAsia="楷体" w:hAnsi="楷体" w:cs="楷体" w:hint="eastAsia"/>
                <w:sz w:val="22"/>
                <w:szCs w:val="22"/>
              </w:rPr>
              <w:t>诚实信用原则</w:t>
            </w:r>
            <w:r>
              <w:rPr>
                <w:sz w:val="22"/>
                <w:szCs w:val="22"/>
              </w:rPr>
              <w:tab/>
            </w:r>
            <w:r>
              <w:rPr>
                <w:sz w:val="22"/>
                <w:szCs w:val="22"/>
              </w:rPr>
              <w:fldChar w:fldCharType="begin"/>
            </w:r>
            <w:r>
              <w:rPr>
                <w:sz w:val="22"/>
                <w:szCs w:val="22"/>
              </w:rPr>
              <w:instrText xml:space="preserve"> PAGEREF _Toc25018 </w:instrText>
            </w:r>
            <w:r>
              <w:rPr>
                <w:sz w:val="22"/>
                <w:szCs w:val="22"/>
              </w:rPr>
              <w:fldChar w:fldCharType="separate"/>
            </w:r>
            <w:r>
              <w:rPr>
                <w:sz w:val="22"/>
                <w:szCs w:val="22"/>
              </w:rPr>
              <w:t>23</w:t>
            </w:r>
            <w:r>
              <w:rPr>
                <w:sz w:val="22"/>
                <w:szCs w:val="22"/>
              </w:rPr>
              <w:fldChar w:fldCharType="end"/>
            </w:r>
          </w:hyperlink>
        </w:p>
        <w:p w14:paraId="5637EA5B" w14:textId="77777777" w:rsidR="003B7D9E" w:rsidRDefault="00D71CAE">
          <w:pPr>
            <w:pStyle w:val="TOC2"/>
            <w:tabs>
              <w:tab w:val="right" w:leader="dot" w:pos="8306"/>
            </w:tabs>
            <w:ind w:left="560"/>
            <w:rPr>
              <w:sz w:val="22"/>
              <w:szCs w:val="22"/>
            </w:rPr>
          </w:pPr>
          <w:hyperlink w:anchor="_Toc2795" w:history="1">
            <w:r>
              <w:rPr>
                <w:rFonts w:ascii="楷体" w:eastAsia="楷体" w:hAnsi="楷体" w:cs="楷体" w:hint="eastAsia"/>
                <w:sz w:val="22"/>
                <w:szCs w:val="22"/>
              </w:rPr>
              <w:t>第六节</w:t>
            </w:r>
            <w:r>
              <w:rPr>
                <w:rFonts w:ascii="楷体" w:eastAsia="楷体" w:hAnsi="楷体" w:cs="楷体" w:hint="eastAsia"/>
                <w:sz w:val="22"/>
                <w:szCs w:val="22"/>
              </w:rPr>
              <w:t xml:space="preserve"> </w:t>
            </w:r>
            <w:r>
              <w:rPr>
                <w:rFonts w:ascii="楷体" w:eastAsia="楷体" w:hAnsi="楷体" w:cs="楷体" w:hint="eastAsia"/>
                <w:sz w:val="22"/>
                <w:szCs w:val="22"/>
              </w:rPr>
              <w:t>自愿合法调解原则</w:t>
            </w:r>
            <w:r>
              <w:rPr>
                <w:sz w:val="22"/>
                <w:szCs w:val="22"/>
              </w:rPr>
              <w:tab/>
            </w:r>
            <w:r>
              <w:rPr>
                <w:sz w:val="22"/>
                <w:szCs w:val="22"/>
              </w:rPr>
              <w:fldChar w:fldCharType="begin"/>
            </w:r>
            <w:r>
              <w:rPr>
                <w:sz w:val="22"/>
                <w:szCs w:val="22"/>
              </w:rPr>
              <w:instrText xml:space="preserve"> PAGEREF _Toc2795 </w:instrText>
            </w:r>
            <w:r>
              <w:rPr>
                <w:sz w:val="22"/>
                <w:szCs w:val="22"/>
              </w:rPr>
              <w:fldChar w:fldCharType="separate"/>
            </w:r>
            <w:r>
              <w:rPr>
                <w:sz w:val="22"/>
                <w:szCs w:val="22"/>
              </w:rPr>
              <w:t>24</w:t>
            </w:r>
            <w:r>
              <w:rPr>
                <w:sz w:val="22"/>
                <w:szCs w:val="22"/>
              </w:rPr>
              <w:fldChar w:fldCharType="end"/>
            </w:r>
          </w:hyperlink>
        </w:p>
        <w:p w14:paraId="5637EA5C" w14:textId="77777777" w:rsidR="003B7D9E" w:rsidRDefault="00D71CAE">
          <w:pPr>
            <w:pStyle w:val="TOC2"/>
            <w:tabs>
              <w:tab w:val="right" w:leader="dot" w:pos="8306"/>
            </w:tabs>
            <w:ind w:left="560"/>
            <w:rPr>
              <w:sz w:val="22"/>
              <w:szCs w:val="22"/>
            </w:rPr>
          </w:pPr>
          <w:hyperlink w:anchor="_Toc5837" w:history="1">
            <w:r>
              <w:rPr>
                <w:rFonts w:ascii="楷体" w:eastAsia="楷体" w:hAnsi="楷体" w:cs="楷体" w:hint="eastAsia"/>
                <w:sz w:val="22"/>
                <w:szCs w:val="22"/>
              </w:rPr>
              <w:t>第七节</w:t>
            </w:r>
            <w:r>
              <w:rPr>
                <w:rFonts w:ascii="楷体" w:eastAsia="楷体" w:hAnsi="楷体" w:cs="楷体" w:hint="eastAsia"/>
                <w:sz w:val="22"/>
                <w:szCs w:val="22"/>
              </w:rPr>
              <w:t xml:space="preserve"> </w:t>
            </w:r>
            <w:r>
              <w:rPr>
                <w:rFonts w:ascii="楷体" w:eastAsia="楷体" w:hAnsi="楷体" w:cs="楷体" w:hint="eastAsia"/>
                <w:sz w:val="22"/>
                <w:szCs w:val="22"/>
              </w:rPr>
              <w:t>民事检察监督原则</w:t>
            </w:r>
            <w:r>
              <w:rPr>
                <w:sz w:val="22"/>
                <w:szCs w:val="22"/>
              </w:rPr>
              <w:tab/>
            </w:r>
            <w:r>
              <w:rPr>
                <w:sz w:val="22"/>
                <w:szCs w:val="22"/>
              </w:rPr>
              <w:fldChar w:fldCharType="begin"/>
            </w:r>
            <w:r>
              <w:rPr>
                <w:sz w:val="22"/>
                <w:szCs w:val="22"/>
              </w:rPr>
              <w:instrText xml:space="preserve"> PAGEREF _Toc5837 </w:instrText>
            </w:r>
            <w:r>
              <w:rPr>
                <w:sz w:val="22"/>
                <w:szCs w:val="22"/>
              </w:rPr>
              <w:fldChar w:fldCharType="separate"/>
            </w:r>
            <w:r>
              <w:rPr>
                <w:sz w:val="22"/>
                <w:szCs w:val="22"/>
              </w:rPr>
              <w:t>25</w:t>
            </w:r>
            <w:r>
              <w:rPr>
                <w:sz w:val="22"/>
                <w:szCs w:val="22"/>
              </w:rPr>
              <w:fldChar w:fldCharType="end"/>
            </w:r>
          </w:hyperlink>
        </w:p>
        <w:p w14:paraId="5637EA5D" w14:textId="77777777" w:rsidR="003B7D9E" w:rsidRDefault="00D71CAE">
          <w:pPr>
            <w:pStyle w:val="TOC2"/>
            <w:tabs>
              <w:tab w:val="right" w:leader="dot" w:pos="8306"/>
            </w:tabs>
            <w:ind w:left="560"/>
            <w:rPr>
              <w:sz w:val="22"/>
              <w:szCs w:val="22"/>
            </w:rPr>
          </w:pPr>
          <w:hyperlink w:anchor="_Toc25528" w:history="1">
            <w:r>
              <w:rPr>
                <w:rFonts w:ascii="楷体" w:eastAsia="楷体" w:hAnsi="楷体" w:cs="楷体" w:hint="eastAsia"/>
                <w:sz w:val="22"/>
                <w:szCs w:val="22"/>
              </w:rPr>
              <w:t>第八节</w:t>
            </w:r>
            <w:r>
              <w:rPr>
                <w:rFonts w:ascii="楷体" w:eastAsia="楷体" w:hAnsi="楷体" w:cs="楷体" w:hint="eastAsia"/>
                <w:sz w:val="22"/>
                <w:szCs w:val="22"/>
              </w:rPr>
              <w:t xml:space="preserve"> </w:t>
            </w:r>
            <w:r>
              <w:rPr>
                <w:rFonts w:ascii="楷体" w:eastAsia="楷体" w:hAnsi="楷体" w:cs="楷体" w:hint="eastAsia"/>
                <w:sz w:val="22"/>
                <w:szCs w:val="22"/>
              </w:rPr>
              <w:t>支持起诉原则</w:t>
            </w:r>
            <w:r>
              <w:rPr>
                <w:sz w:val="22"/>
                <w:szCs w:val="22"/>
              </w:rPr>
              <w:tab/>
            </w:r>
            <w:r>
              <w:rPr>
                <w:sz w:val="22"/>
                <w:szCs w:val="22"/>
              </w:rPr>
              <w:fldChar w:fldCharType="begin"/>
            </w:r>
            <w:r>
              <w:rPr>
                <w:sz w:val="22"/>
                <w:szCs w:val="22"/>
              </w:rPr>
              <w:instrText xml:space="preserve"> PAGEREF _Toc25528 </w:instrText>
            </w:r>
            <w:r>
              <w:rPr>
                <w:sz w:val="22"/>
                <w:szCs w:val="22"/>
              </w:rPr>
              <w:fldChar w:fldCharType="separate"/>
            </w:r>
            <w:r>
              <w:rPr>
                <w:sz w:val="22"/>
                <w:szCs w:val="22"/>
              </w:rPr>
              <w:t>25</w:t>
            </w:r>
            <w:r>
              <w:rPr>
                <w:sz w:val="22"/>
                <w:szCs w:val="22"/>
              </w:rPr>
              <w:fldChar w:fldCharType="end"/>
            </w:r>
          </w:hyperlink>
        </w:p>
        <w:p w14:paraId="5637EA5E" w14:textId="77777777" w:rsidR="003B7D9E" w:rsidRDefault="00D71CAE">
          <w:pPr>
            <w:pStyle w:val="TOC1"/>
            <w:tabs>
              <w:tab w:val="right" w:leader="dot" w:pos="8306"/>
            </w:tabs>
            <w:rPr>
              <w:sz w:val="22"/>
              <w:szCs w:val="22"/>
            </w:rPr>
          </w:pPr>
          <w:hyperlink w:anchor="_Toc22131" w:history="1">
            <w:r>
              <w:rPr>
                <w:rFonts w:ascii="楷体" w:eastAsia="楷体" w:hAnsi="楷体" w:cs="楷体" w:hint="eastAsia"/>
                <w:sz w:val="22"/>
                <w:szCs w:val="22"/>
              </w:rPr>
              <w:t>第四章</w:t>
            </w:r>
            <w:r>
              <w:rPr>
                <w:rFonts w:ascii="楷体" w:eastAsia="楷体" w:hAnsi="楷体" w:cs="楷体" w:hint="eastAsia"/>
                <w:sz w:val="22"/>
                <w:szCs w:val="22"/>
              </w:rPr>
              <w:t xml:space="preserve"> </w:t>
            </w:r>
            <w:r>
              <w:rPr>
                <w:rFonts w:ascii="楷体" w:eastAsia="楷体" w:hAnsi="楷体" w:cs="楷体" w:hint="eastAsia"/>
                <w:sz w:val="22"/>
                <w:szCs w:val="22"/>
              </w:rPr>
              <w:t>民事审判的基本制度</w:t>
            </w:r>
            <w:r>
              <w:rPr>
                <w:sz w:val="22"/>
                <w:szCs w:val="22"/>
              </w:rPr>
              <w:tab/>
            </w:r>
            <w:r>
              <w:rPr>
                <w:sz w:val="22"/>
                <w:szCs w:val="22"/>
              </w:rPr>
              <w:fldChar w:fldCharType="begin"/>
            </w:r>
            <w:r>
              <w:rPr>
                <w:sz w:val="22"/>
                <w:szCs w:val="22"/>
              </w:rPr>
              <w:instrText xml:space="preserve"> PAGEREF _Toc22131 </w:instrText>
            </w:r>
            <w:r>
              <w:rPr>
                <w:sz w:val="22"/>
                <w:szCs w:val="22"/>
              </w:rPr>
              <w:fldChar w:fldCharType="separate"/>
            </w:r>
            <w:r>
              <w:rPr>
                <w:sz w:val="22"/>
                <w:szCs w:val="22"/>
              </w:rPr>
              <w:t>27</w:t>
            </w:r>
            <w:r>
              <w:rPr>
                <w:sz w:val="22"/>
                <w:szCs w:val="22"/>
              </w:rPr>
              <w:fldChar w:fldCharType="end"/>
            </w:r>
          </w:hyperlink>
        </w:p>
        <w:p w14:paraId="5637EA5F" w14:textId="77777777" w:rsidR="003B7D9E" w:rsidRDefault="00D71CAE">
          <w:pPr>
            <w:pStyle w:val="TOC2"/>
            <w:tabs>
              <w:tab w:val="right" w:leader="dot" w:pos="8306"/>
            </w:tabs>
            <w:ind w:left="560"/>
            <w:rPr>
              <w:sz w:val="22"/>
              <w:szCs w:val="22"/>
            </w:rPr>
          </w:pPr>
          <w:hyperlink w:anchor="_Toc12346" w:history="1">
            <w:r>
              <w:rPr>
                <w:rFonts w:ascii="楷体" w:eastAsia="楷体" w:hAnsi="楷体" w:cs="楷体" w:hint="eastAsia"/>
                <w:sz w:val="22"/>
                <w:szCs w:val="22"/>
              </w:rPr>
              <w:t>第一节</w:t>
            </w:r>
            <w:r>
              <w:rPr>
                <w:rFonts w:ascii="楷体" w:eastAsia="楷体" w:hAnsi="楷体" w:cs="楷体" w:hint="eastAsia"/>
                <w:sz w:val="22"/>
                <w:szCs w:val="22"/>
              </w:rPr>
              <w:t xml:space="preserve"> </w:t>
            </w:r>
            <w:r>
              <w:rPr>
                <w:rFonts w:ascii="楷体" w:eastAsia="楷体" w:hAnsi="楷体" w:cs="楷体" w:hint="eastAsia"/>
                <w:sz w:val="22"/>
                <w:szCs w:val="22"/>
              </w:rPr>
              <w:t>民事审判基本制度概述</w:t>
            </w:r>
            <w:r>
              <w:rPr>
                <w:sz w:val="22"/>
                <w:szCs w:val="22"/>
              </w:rPr>
              <w:tab/>
            </w:r>
            <w:r>
              <w:rPr>
                <w:sz w:val="22"/>
                <w:szCs w:val="22"/>
              </w:rPr>
              <w:fldChar w:fldCharType="begin"/>
            </w:r>
            <w:r>
              <w:rPr>
                <w:sz w:val="22"/>
                <w:szCs w:val="22"/>
              </w:rPr>
              <w:instrText xml:space="preserve"> PAGEREF _Toc12346 </w:instrText>
            </w:r>
            <w:r>
              <w:rPr>
                <w:sz w:val="22"/>
                <w:szCs w:val="22"/>
              </w:rPr>
              <w:fldChar w:fldCharType="separate"/>
            </w:r>
            <w:r>
              <w:rPr>
                <w:sz w:val="22"/>
                <w:szCs w:val="22"/>
              </w:rPr>
              <w:t>27</w:t>
            </w:r>
            <w:r>
              <w:rPr>
                <w:sz w:val="22"/>
                <w:szCs w:val="22"/>
              </w:rPr>
              <w:fldChar w:fldCharType="end"/>
            </w:r>
          </w:hyperlink>
        </w:p>
        <w:p w14:paraId="5637EA60" w14:textId="77777777" w:rsidR="003B7D9E" w:rsidRDefault="00D71CAE">
          <w:pPr>
            <w:pStyle w:val="TOC2"/>
            <w:tabs>
              <w:tab w:val="right" w:leader="dot" w:pos="8306"/>
            </w:tabs>
            <w:ind w:left="560"/>
            <w:rPr>
              <w:sz w:val="22"/>
              <w:szCs w:val="22"/>
            </w:rPr>
          </w:pPr>
          <w:hyperlink w:anchor="_Toc4521" w:history="1">
            <w:r>
              <w:rPr>
                <w:rFonts w:ascii="楷体" w:eastAsia="楷体" w:hAnsi="楷体" w:cs="楷体" w:hint="eastAsia"/>
                <w:sz w:val="22"/>
                <w:szCs w:val="22"/>
              </w:rPr>
              <w:t>第二节</w:t>
            </w:r>
            <w:r>
              <w:rPr>
                <w:rFonts w:ascii="楷体" w:eastAsia="楷体" w:hAnsi="楷体" w:cs="楷体" w:hint="eastAsia"/>
                <w:sz w:val="22"/>
                <w:szCs w:val="22"/>
              </w:rPr>
              <w:t xml:space="preserve"> </w:t>
            </w:r>
            <w:r>
              <w:rPr>
                <w:rFonts w:ascii="楷体" w:eastAsia="楷体" w:hAnsi="楷体" w:cs="楷体" w:hint="eastAsia"/>
                <w:sz w:val="22"/>
                <w:szCs w:val="22"/>
              </w:rPr>
              <w:t>合议制度</w:t>
            </w:r>
            <w:r>
              <w:rPr>
                <w:sz w:val="22"/>
                <w:szCs w:val="22"/>
              </w:rPr>
              <w:tab/>
            </w:r>
            <w:r>
              <w:rPr>
                <w:sz w:val="22"/>
                <w:szCs w:val="22"/>
              </w:rPr>
              <w:fldChar w:fldCharType="begin"/>
            </w:r>
            <w:r>
              <w:rPr>
                <w:sz w:val="22"/>
                <w:szCs w:val="22"/>
              </w:rPr>
              <w:instrText xml:space="preserve"> PAGEREF _Toc4521 </w:instrText>
            </w:r>
            <w:r>
              <w:rPr>
                <w:sz w:val="22"/>
                <w:szCs w:val="22"/>
              </w:rPr>
              <w:fldChar w:fldCharType="separate"/>
            </w:r>
            <w:r>
              <w:rPr>
                <w:sz w:val="22"/>
                <w:szCs w:val="22"/>
              </w:rPr>
              <w:t>27</w:t>
            </w:r>
            <w:r>
              <w:rPr>
                <w:sz w:val="22"/>
                <w:szCs w:val="22"/>
              </w:rPr>
              <w:fldChar w:fldCharType="end"/>
            </w:r>
          </w:hyperlink>
        </w:p>
        <w:p w14:paraId="5637EA61" w14:textId="77777777" w:rsidR="003B7D9E" w:rsidRDefault="00D71CAE">
          <w:pPr>
            <w:pStyle w:val="TOC2"/>
            <w:tabs>
              <w:tab w:val="right" w:leader="dot" w:pos="8306"/>
            </w:tabs>
            <w:ind w:left="560"/>
            <w:rPr>
              <w:sz w:val="22"/>
              <w:szCs w:val="22"/>
            </w:rPr>
          </w:pPr>
          <w:hyperlink w:anchor="_Toc21250" w:history="1">
            <w:r>
              <w:rPr>
                <w:rFonts w:ascii="楷体" w:eastAsia="楷体" w:hAnsi="楷体" w:cs="楷体" w:hint="eastAsia"/>
                <w:sz w:val="22"/>
                <w:szCs w:val="22"/>
              </w:rPr>
              <w:t>第三节</w:t>
            </w:r>
            <w:r>
              <w:rPr>
                <w:rFonts w:ascii="楷体" w:eastAsia="楷体" w:hAnsi="楷体" w:cs="楷体" w:hint="eastAsia"/>
                <w:sz w:val="22"/>
                <w:szCs w:val="22"/>
              </w:rPr>
              <w:t xml:space="preserve"> </w:t>
            </w:r>
            <w:r>
              <w:rPr>
                <w:rFonts w:ascii="楷体" w:eastAsia="楷体" w:hAnsi="楷体" w:cs="楷体" w:hint="eastAsia"/>
                <w:sz w:val="22"/>
                <w:szCs w:val="22"/>
              </w:rPr>
              <w:t>回避制度</w:t>
            </w:r>
            <w:r>
              <w:rPr>
                <w:sz w:val="22"/>
                <w:szCs w:val="22"/>
              </w:rPr>
              <w:tab/>
            </w:r>
            <w:r>
              <w:rPr>
                <w:sz w:val="22"/>
                <w:szCs w:val="22"/>
              </w:rPr>
              <w:fldChar w:fldCharType="begin"/>
            </w:r>
            <w:r>
              <w:rPr>
                <w:sz w:val="22"/>
                <w:szCs w:val="22"/>
              </w:rPr>
              <w:instrText xml:space="preserve"> PAGEREF _Toc21250 </w:instrText>
            </w:r>
            <w:r>
              <w:rPr>
                <w:sz w:val="22"/>
                <w:szCs w:val="22"/>
              </w:rPr>
              <w:fldChar w:fldCharType="separate"/>
            </w:r>
            <w:r>
              <w:rPr>
                <w:sz w:val="22"/>
                <w:szCs w:val="22"/>
              </w:rPr>
              <w:t>31</w:t>
            </w:r>
            <w:r>
              <w:rPr>
                <w:sz w:val="22"/>
                <w:szCs w:val="22"/>
              </w:rPr>
              <w:fldChar w:fldCharType="end"/>
            </w:r>
          </w:hyperlink>
        </w:p>
        <w:p w14:paraId="5637EA62" w14:textId="77777777" w:rsidR="003B7D9E" w:rsidRDefault="00D71CAE">
          <w:pPr>
            <w:pStyle w:val="TOC2"/>
            <w:tabs>
              <w:tab w:val="right" w:leader="dot" w:pos="8306"/>
            </w:tabs>
            <w:ind w:left="560"/>
            <w:rPr>
              <w:sz w:val="22"/>
              <w:szCs w:val="22"/>
            </w:rPr>
          </w:pPr>
          <w:hyperlink w:anchor="_Toc2105" w:history="1">
            <w:r>
              <w:rPr>
                <w:rFonts w:ascii="楷体" w:eastAsia="楷体" w:hAnsi="楷体" w:cs="楷体" w:hint="eastAsia"/>
                <w:sz w:val="22"/>
                <w:szCs w:val="22"/>
              </w:rPr>
              <w:t>第四节</w:t>
            </w:r>
            <w:r>
              <w:rPr>
                <w:rFonts w:ascii="楷体" w:eastAsia="楷体" w:hAnsi="楷体" w:cs="楷体" w:hint="eastAsia"/>
                <w:sz w:val="22"/>
                <w:szCs w:val="22"/>
              </w:rPr>
              <w:t xml:space="preserve"> </w:t>
            </w:r>
            <w:r>
              <w:rPr>
                <w:rFonts w:ascii="楷体" w:eastAsia="楷体" w:hAnsi="楷体" w:cs="楷体" w:hint="eastAsia"/>
                <w:sz w:val="22"/>
                <w:szCs w:val="22"/>
              </w:rPr>
              <w:t>公开审判制度</w:t>
            </w:r>
            <w:r>
              <w:rPr>
                <w:sz w:val="22"/>
                <w:szCs w:val="22"/>
              </w:rPr>
              <w:tab/>
            </w:r>
            <w:r>
              <w:rPr>
                <w:sz w:val="22"/>
                <w:szCs w:val="22"/>
              </w:rPr>
              <w:fldChar w:fldCharType="begin"/>
            </w:r>
            <w:r>
              <w:rPr>
                <w:sz w:val="22"/>
                <w:szCs w:val="22"/>
              </w:rPr>
              <w:instrText xml:space="preserve"> PAGEREF _Toc2105 </w:instrText>
            </w:r>
            <w:r>
              <w:rPr>
                <w:sz w:val="22"/>
                <w:szCs w:val="22"/>
              </w:rPr>
              <w:fldChar w:fldCharType="separate"/>
            </w:r>
            <w:r>
              <w:rPr>
                <w:sz w:val="22"/>
                <w:szCs w:val="22"/>
              </w:rPr>
              <w:t>34</w:t>
            </w:r>
            <w:r>
              <w:rPr>
                <w:sz w:val="22"/>
                <w:szCs w:val="22"/>
              </w:rPr>
              <w:fldChar w:fldCharType="end"/>
            </w:r>
          </w:hyperlink>
        </w:p>
        <w:p w14:paraId="5637EA63" w14:textId="77777777" w:rsidR="003B7D9E" w:rsidRDefault="00D71CAE">
          <w:pPr>
            <w:pStyle w:val="TOC2"/>
            <w:tabs>
              <w:tab w:val="right" w:leader="dot" w:pos="8306"/>
            </w:tabs>
            <w:ind w:left="560"/>
            <w:rPr>
              <w:sz w:val="22"/>
              <w:szCs w:val="22"/>
            </w:rPr>
          </w:pPr>
          <w:hyperlink w:anchor="_Toc15935" w:history="1">
            <w:r>
              <w:rPr>
                <w:rFonts w:ascii="楷体" w:eastAsia="楷体" w:hAnsi="楷体" w:cs="楷体" w:hint="eastAsia"/>
                <w:sz w:val="22"/>
                <w:szCs w:val="22"/>
              </w:rPr>
              <w:t>第五节</w:t>
            </w:r>
            <w:r>
              <w:rPr>
                <w:rFonts w:ascii="楷体" w:eastAsia="楷体" w:hAnsi="楷体" w:cs="楷体" w:hint="eastAsia"/>
                <w:sz w:val="22"/>
                <w:szCs w:val="22"/>
              </w:rPr>
              <w:t xml:space="preserve"> </w:t>
            </w:r>
            <w:r>
              <w:rPr>
                <w:rFonts w:ascii="楷体" w:eastAsia="楷体" w:hAnsi="楷体" w:cs="楷体" w:hint="eastAsia"/>
                <w:sz w:val="22"/>
                <w:szCs w:val="22"/>
              </w:rPr>
              <w:t>两审终审制度</w:t>
            </w:r>
            <w:r>
              <w:rPr>
                <w:sz w:val="22"/>
                <w:szCs w:val="22"/>
              </w:rPr>
              <w:tab/>
            </w:r>
            <w:r>
              <w:rPr>
                <w:sz w:val="22"/>
                <w:szCs w:val="22"/>
              </w:rPr>
              <w:fldChar w:fldCharType="begin"/>
            </w:r>
            <w:r>
              <w:rPr>
                <w:sz w:val="22"/>
                <w:szCs w:val="22"/>
              </w:rPr>
              <w:instrText xml:space="preserve"> PAGEREF _Toc15935 </w:instrText>
            </w:r>
            <w:r>
              <w:rPr>
                <w:sz w:val="22"/>
                <w:szCs w:val="22"/>
              </w:rPr>
              <w:fldChar w:fldCharType="separate"/>
            </w:r>
            <w:r>
              <w:rPr>
                <w:sz w:val="22"/>
                <w:szCs w:val="22"/>
              </w:rPr>
              <w:t>35</w:t>
            </w:r>
            <w:r>
              <w:rPr>
                <w:sz w:val="22"/>
                <w:szCs w:val="22"/>
              </w:rPr>
              <w:fldChar w:fldCharType="end"/>
            </w:r>
          </w:hyperlink>
        </w:p>
        <w:p w14:paraId="5637EA64" w14:textId="77777777" w:rsidR="003B7D9E" w:rsidRDefault="00D71CAE">
          <w:pPr>
            <w:pStyle w:val="TOC1"/>
            <w:tabs>
              <w:tab w:val="right" w:leader="dot" w:pos="8306"/>
            </w:tabs>
            <w:rPr>
              <w:sz w:val="22"/>
              <w:szCs w:val="22"/>
            </w:rPr>
          </w:pPr>
          <w:hyperlink w:anchor="_Toc5853" w:history="1">
            <w:r>
              <w:rPr>
                <w:rFonts w:ascii="楷体" w:eastAsia="楷体" w:hAnsi="楷体" w:cs="楷体" w:hint="eastAsia"/>
                <w:sz w:val="22"/>
                <w:szCs w:val="22"/>
              </w:rPr>
              <w:t>第五章</w:t>
            </w:r>
            <w:r>
              <w:rPr>
                <w:rFonts w:ascii="楷体" w:eastAsia="楷体" w:hAnsi="楷体" w:cs="楷体" w:hint="eastAsia"/>
                <w:sz w:val="22"/>
                <w:szCs w:val="22"/>
              </w:rPr>
              <w:t xml:space="preserve"> </w:t>
            </w:r>
            <w:r>
              <w:rPr>
                <w:rFonts w:ascii="楷体" w:eastAsia="楷体" w:hAnsi="楷体" w:cs="楷体" w:hint="eastAsia"/>
                <w:sz w:val="22"/>
                <w:szCs w:val="22"/>
              </w:rPr>
              <w:t>当事人与诉讼代理人</w:t>
            </w:r>
            <w:r>
              <w:rPr>
                <w:sz w:val="22"/>
                <w:szCs w:val="22"/>
              </w:rPr>
              <w:tab/>
            </w:r>
            <w:r>
              <w:rPr>
                <w:sz w:val="22"/>
                <w:szCs w:val="22"/>
              </w:rPr>
              <w:fldChar w:fldCharType="begin"/>
            </w:r>
            <w:r>
              <w:rPr>
                <w:sz w:val="22"/>
                <w:szCs w:val="22"/>
              </w:rPr>
              <w:instrText xml:space="preserve"> PAGEREF _Toc5853 </w:instrText>
            </w:r>
            <w:r>
              <w:rPr>
                <w:sz w:val="22"/>
                <w:szCs w:val="22"/>
              </w:rPr>
              <w:fldChar w:fldCharType="separate"/>
            </w:r>
            <w:r>
              <w:rPr>
                <w:sz w:val="22"/>
                <w:szCs w:val="22"/>
              </w:rPr>
              <w:t>36</w:t>
            </w:r>
            <w:r>
              <w:rPr>
                <w:sz w:val="22"/>
                <w:szCs w:val="22"/>
              </w:rPr>
              <w:fldChar w:fldCharType="end"/>
            </w:r>
          </w:hyperlink>
        </w:p>
        <w:p w14:paraId="5637EA65" w14:textId="77777777" w:rsidR="003B7D9E" w:rsidRDefault="00D71CAE">
          <w:pPr>
            <w:pStyle w:val="TOC2"/>
            <w:tabs>
              <w:tab w:val="right" w:leader="dot" w:pos="8306"/>
            </w:tabs>
            <w:ind w:left="560"/>
            <w:rPr>
              <w:sz w:val="22"/>
              <w:szCs w:val="22"/>
            </w:rPr>
          </w:pPr>
          <w:hyperlink w:anchor="_Toc27111" w:history="1">
            <w:r>
              <w:rPr>
                <w:rFonts w:ascii="楷体" w:eastAsia="楷体" w:hAnsi="楷体" w:cs="楷体" w:hint="eastAsia"/>
                <w:sz w:val="22"/>
                <w:szCs w:val="22"/>
              </w:rPr>
              <w:t>第一节</w:t>
            </w:r>
            <w:r>
              <w:rPr>
                <w:rFonts w:ascii="楷体" w:eastAsia="楷体" w:hAnsi="楷体" w:cs="楷体" w:hint="eastAsia"/>
                <w:sz w:val="22"/>
                <w:szCs w:val="22"/>
              </w:rPr>
              <w:t xml:space="preserve"> </w:t>
            </w:r>
            <w:r>
              <w:rPr>
                <w:rFonts w:ascii="楷体" w:eastAsia="楷体" w:hAnsi="楷体" w:cs="楷体" w:hint="eastAsia"/>
                <w:sz w:val="22"/>
                <w:szCs w:val="22"/>
              </w:rPr>
              <w:t>当事人</w:t>
            </w:r>
            <w:r>
              <w:rPr>
                <w:sz w:val="22"/>
                <w:szCs w:val="22"/>
              </w:rPr>
              <w:tab/>
            </w:r>
            <w:r>
              <w:rPr>
                <w:sz w:val="22"/>
                <w:szCs w:val="22"/>
              </w:rPr>
              <w:fldChar w:fldCharType="begin"/>
            </w:r>
            <w:r>
              <w:rPr>
                <w:sz w:val="22"/>
                <w:szCs w:val="22"/>
              </w:rPr>
              <w:instrText xml:space="preserve"> PAGEREF _Toc27111 </w:instrText>
            </w:r>
            <w:r>
              <w:rPr>
                <w:sz w:val="22"/>
                <w:szCs w:val="22"/>
              </w:rPr>
              <w:fldChar w:fldCharType="separate"/>
            </w:r>
            <w:r>
              <w:rPr>
                <w:sz w:val="22"/>
                <w:szCs w:val="22"/>
              </w:rPr>
              <w:t>36</w:t>
            </w:r>
            <w:r>
              <w:rPr>
                <w:sz w:val="22"/>
                <w:szCs w:val="22"/>
              </w:rPr>
              <w:fldChar w:fldCharType="end"/>
            </w:r>
          </w:hyperlink>
        </w:p>
        <w:p w14:paraId="5637EA66" w14:textId="77777777" w:rsidR="003B7D9E" w:rsidRDefault="00D71CAE">
          <w:pPr>
            <w:pStyle w:val="TOC2"/>
            <w:tabs>
              <w:tab w:val="right" w:leader="dot" w:pos="8306"/>
            </w:tabs>
            <w:ind w:left="560"/>
            <w:rPr>
              <w:sz w:val="22"/>
              <w:szCs w:val="22"/>
            </w:rPr>
          </w:pPr>
          <w:hyperlink w:anchor="_Toc13130" w:history="1">
            <w:r>
              <w:rPr>
                <w:rFonts w:ascii="楷体" w:eastAsia="楷体" w:hAnsi="楷体" w:cs="楷体" w:hint="eastAsia"/>
                <w:sz w:val="22"/>
                <w:szCs w:val="22"/>
              </w:rPr>
              <w:t>第二节</w:t>
            </w:r>
            <w:r>
              <w:rPr>
                <w:rFonts w:ascii="楷体" w:eastAsia="楷体" w:hAnsi="楷体" w:cs="楷体" w:hint="eastAsia"/>
                <w:sz w:val="22"/>
                <w:szCs w:val="22"/>
              </w:rPr>
              <w:t xml:space="preserve"> </w:t>
            </w:r>
            <w:r>
              <w:rPr>
                <w:rFonts w:ascii="楷体" w:eastAsia="楷体" w:hAnsi="楷体" w:cs="楷体" w:hint="eastAsia"/>
                <w:sz w:val="22"/>
                <w:szCs w:val="22"/>
              </w:rPr>
              <w:t>共同诉讼</w:t>
            </w:r>
            <w:r>
              <w:rPr>
                <w:sz w:val="22"/>
                <w:szCs w:val="22"/>
              </w:rPr>
              <w:tab/>
            </w:r>
            <w:r>
              <w:rPr>
                <w:sz w:val="22"/>
                <w:szCs w:val="22"/>
              </w:rPr>
              <w:fldChar w:fldCharType="begin"/>
            </w:r>
            <w:r>
              <w:rPr>
                <w:sz w:val="22"/>
                <w:szCs w:val="22"/>
              </w:rPr>
              <w:instrText xml:space="preserve"> PAGEREF _Toc13130 </w:instrText>
            </w:r>
            <w:r>
              <w:rPr>
                <w:sz w:val="22"/>
                <w:szCs w:val="22"/>
              </w:rPr>
              <w:fldChar w:fldCharType="separate"/>
            </w:r>
            <w:r>
              <w:rPr>
                <w:sz w:val="22"/>
                <w:szCs w:val="22"/>
              </w:rPr>
              <w:t>40</w:t>
            </w:r>
            <w:r>
              <w:rPr>
                <w:sz w:val="22"/>
                <w:szCs w:val="22"/>
              </w:rPr>
              <w:fldChar w:fldCharType="end"/>
            </w:r>
          </w:hyperlink>
        </w:p>
        <w:p w14:paraId="5637EA67" w14:textId="77777777" w:rsidR="003B7D9E" w:rsidRDefault="00D71CAE">
          <w:pPr>
            <w:pStyle w:val="TOC2"/>
            <w:tabs>
              <w:tab w:val="right" w:leader="dot" w:pos="8306"/>
            </w:tabs>
            <w:ind w:left="560"/>
            <w:rPr>
              <w:sz w:val="22"/>
              <w:szCs w:val="22"/>
            </w:rPr>
          </w:pPr>
          <w:hyperlink w:anchor="_Toc17419" w:history="1">
            <w:r>
              <w:rPr>
                <w:rFonts w:ascii="楷体" w:eastAsia="楷体" w:hAnsi="楷体" w:cs="楷体" w:hint="eastAsia"/>
                <w:sz w:val="22"/>
                <w:szCs w:val="22"/>
              </w:rPr>
              <w:t>第三节</w:t>
            </w:r>
            <w:r>
              <w:rPr>
                <w:rFonts w:ascii="楷体" w:eastAsia="楷体" w:hAnsi="楷体" w:cs="楷体" w:hint="eastAsia"/>
                <w:sz w:val="22"/>
                <w:szCs w:val="22"/>
              </w:rPr>
              <w:t xml:space="preserve"> </w:t>
            </w:r>
            <w:r>
              <w:rPr>
                <w:rFonts w:ascii="楷体" w:eastAsia="楷体" w:hAnsi="楷体" w:cs="楷体" w:hint="eastAsia"/>
                <w:sz w:val="22"/>
                <w:szCs w:val="22"/>
              </w:rPr>
              <w:t>诉讼代表人</w:t>
            </w:r>
            <w:r>
              <w:rPr>
                <w:sz w:val="22"/>
                <w:szCs w:val="22"/>
              </w:rPr>
              <w:tab/>
            </w:r>
            <w:r>
              <w:rPr>
                <w:sz w:val="22"/>
                <w:szCs w:val="22"/>
              </w:rPr>
              <w:fldChar w:fldCharType="begin"/>
            </w:r>
            <w:r>
              <w:rPr>
                <w:sz w:val="22"/>
                <w:szCs w:val="22"/>
              </w:rPr>
              <w:instrText xml:space="preserve"> PAGEREF _Toc17419 </w:instrText>
            </w:r>
            <w:r>
              <w:rPr>
                <w:sz w:val="22"/>
                <w:szCs w:val="22"/>
              </w:rPr>
              <w:fldChar w:fldCharType="separate"/>
            </w:r>
            <w:r>
              <w:rPr>
                <w:sz w:val="22"/>
                <w:szCs w:val="22"/>
              </w:rPr>
              <w:t>44</w:t>
            </w:r>
            <w:r>
              <w:rPr>
                <w:sz w:val="22"/>
                <w:szCs w:val="22"/>
              </w:rPr>
              <w:fldChar w:fldCharType="end"/>
            </w:r>
          </w:hyperlink>
        </w:p>
        <w:p w14:paraId="5637EA68" w14:textId="77777777" w:rsidR="003B7D9E" w:rsidRDefault="00D71CAE">
          <w:pPr>
            <w:pStyle w:val="TOC2"/>
            <w:tabs>
              <w:tab w:val="right" w:leader="dot" w:pos="8306"/>
            </w:tabs>
            <w:ind w:left="560"/>
            <w:rPr>
              <w:sz w:val="22"/>
              <w:szCs w:val="22"/>
            </w:rPr>
          </w:pPr>
          <w:hyperlink w:anchor="_Toc28092" w:history="1">
            <w:r>
              <w:rPr>
                <w:rFonts w:ascii="楷体" w:eastAsia="楷体" w:hAnsi="楷体" w:cs="楷体" w:hint="eastAsia"/>
                <w:sz w:val="22"/>
                <w:szCs w:val="22"/>
              </w:rPr>
              <w:t>第四节</w:t>
            </w:r>
            <w:r>
              <w:rPr>
                <w:rFonts w:ascii="楷体" w:eastAsia="楷体" w:hAnsi="楷体" w:cs="楷体" w:hint="eastAsia"/>
                <w:sz w:val="22"/>
                <w:szCs w:val="22"/>
              </w:rPr>
              <w:t xml:space="preserve"> </w:t>
            </w:r>
            <w:r>
              <w:rPr>
                <w:rFonts w:ascii="楷体" w:eastAsia="楷体" w:hAnsi="楷体" w:cs="楷体" w:hint="eastAsia"/>
                <w:sz w:val="22"/>
                <w:szCs w:val="22"/>
              </w:rPr>
              <w:t>第三人</w:t>
            </w:r>
            <w:r>
              <w:rPr>
                <w:sz w:val="22"/>
                <w:szCs w:val="22"/>
              </w:rPr>
              <w:tab/>
            </w:r>
            <w:r>
              <w:rPr>
                <w:sz w:val="22"/>
                <w:szCs w:val="22"/>
              </w:rPr>
              <w:fldChar w:fldCharType="begin"/>
            </w:r>
            <w:r>
              <w:rPr>
                <w:sz w:val="22"/>
                <w:szCs w:val="22"/>
              </w:rPr>
              <w:instrText xml:space="preserve"> PAGEREF _Toc28092 </w:instrText>
            </w:r>
            <w:r>
              <w:rPr>
                <w:sz w:val="22"/>
                <w:szCs w:val="22"/>
              </w:rPr>
              <w:fldChar w:fldCharType="separate"/>
            </w:r>
            <w:r>
              <w:rPr>
                <w:sz w:val="22"/>
                <w:szCs w:val="22"/>
              </w:rPr>
              <w:t>46</w:t>
            </w:r>
            <w:r>
              <w:rPr>
                <w:sz w:val="22"/>
                <w:szCs w:val="22"/>
              </w:rPr>
              <w:fldChar w:fldCharType="end"/>
            </w:r>
          </w:hyperlink>
        </w:p>
        <w:p w14:paraId="5637EA69" w14:textId="77777777" w:rsidR="003B7D9E" w:rsidRDefault="00D71CAE">
          <w:pPr>
            <w:pStyle w:val="TOC2"/>
            <w:tabs>
              <w:tab w:val="right" w:leader="dot" w:pos="8306"/>
            </w:tabs>
            <w:ind w:left="560"/>
            <w:rPr>
              <w:sz w:val="22"/>
              <w:szCs w:val="22"/>
            </w:rPr>
          </w:pPr>
          <w:hyperlink w:anchor="_Toc13499" w:history="1">
            <w:r>
              <w:rPr>
                <w:rFonts w:ascii="楷体" w:eastAsia="楷体" w:hAnsi="楷体" w:cs="楷体" w:hint="eastAsia"/>
                <w:sz w:val="22"/>
                <w:szCs w:val="22"/>
              </w:rPr>
              <w:t>第五节</w:t>
            </w:r>
            <w:r>
              <w:rPr>
                <w:rFonts w:ascii="楷体" w:eastAsia="楷体" w:hAnsi="楷体" w:cs="楷体" w:hint="eastAsia"/>
                <w:sz w:val="22"/>
                <w:szCs w:val="22"/>
              </w:rPr>
              <w:t xml:space="preserve"> </w:t>
            </w:r>
            <w:r>
              <w:rPr>
                <w:rFonts w:ascii="楷体" w:eastAsia="楷体" w:hAnsi="楷体" w:cs="楷体" w:hint="eastAsia"/>
                <w:sz w:val="22"/>
                <w:szCs w:val="22"/>
              </w:rPr>
              <w:t>诉讼代理人</w:t>
            </w:r>
            <w:r>
              <w:rPr>
                <w:sz w:val="22"/>
                <w:szCs w:val="22"/>
              </w:rPr>
              <w:tab/>
            </w:r>
            <w:r>
              <w:rPr>
                <w:sz w:val="22"/>
                <w:szCs w:val="22"/>
              </w:rPr>
              <w:fldChar w:fldCharType="begin"/>
            </w:r>
            <w:r>
              <w:rPr>
                <w:sz w:val="22"/>
                <w:szCs w:val="22"/>
              </w:rPr>
              <w:instrText xml:space="preserve"> PAGEREF _Toc13499 </w:instrText>
            </w:r>
            <w:r>
              <w:rPr>
                <w:sz w:val="22"/>
                <w:szCs w:val="22"/>
              </w:rPr>
              <w:fldChar w:fldCharType="separate"/>
            </w:r>
            <w:r>
              <w:rPr>
                <w:sz w:val="22"/>
                <w:szCs w:val="22"/>
              </w:rPr>
              <w:t>48</w:t>
            </w:r>
            <w:r>
              <w:rPr>
                <w:sz w:val="22"/>
                <w:szCs w:val="22"/>
              </w:rPr>
              <w:fldChar w:fldCharType="end"/>
            </w:r>
          </w:hyperlink>
        </w:p>
        <w:p w14:paraId="5637EA6A" w14:textId="77777777" w:rsidR="003B7D9E" w:rsidRDefault="00D71CAE">
          <w:pPr>
            <w:pStyle w:val="TOC1"/>
            <w:tabs>
              <w:tab w:val="right" w:leader="dot" w:pos="8306"/>
            </w:tabs>
            <w:rPr>
              <w:sz w:val="22"/>
              <w:szCs w:val="22"/>
            </w:rPr>
          </w:pPr>
          <w:hyperlink w:anchor="_Toc19388" w:history="1">
            <w:r>
              <w:rPr>
                <w:rFonts w:ascii="楷体" w:eastAsia="楷体" w:hAnsi="楷体" w:cs="楷体" w:hint="eastAsia"/>
                <w:sz w:val="22"/>
                <w:szCs w:val="22"/>
              </w:rPr>
              <w:t>第六章</w:t>
            </w:r>
            <w:r>
              <w:rPr>
                <w:rFonts w:ascii="楷体" w:eastAsia="楷体" w:hAnsi="楷体" w:cs="楷体" w:hint="eastAsia"/>
                <w:sz w:val="22"/>
                <w:szCs w:val="22"/>
              </w:rPr>
              <w:t xml:space="preserve"> </w:t>
            </w:r>
            <w:r>
              <w:rPr>
                <w:rFonts w:ascii="楷体" w:eastAsia="楷体" w:hAnsi="楷体" w:cs="楷体" w:hint="eastAsia"/>
                <w:sz w:val="22"/>
                <w:szCs w:val="22"/>
              </w:rPr>
              <w:t>管辖制度</w:t>
            </w:r>
            <w:r>
              <w:rPr>
                <w:sz w:val="22"/>
                <w:szCs w:val="22"/>
              </w:rPr>
              <w:tab/>
            </w:r>
            <w:r>
              <w:rPr>
                <w:sz w:val="22"/>
                <w:szCs w:val="22"/>
              </w:rPr>
              <w:fldChar w:fldCharType="begin"/>
            </w:r>
            <w:r>
              <w:rPr>
                <w:sz w:val="22"/>
                <w:szCs w:val="22"/>
              </w:rPr>
              <w:instrText xml:space="preserve"> PAGEREF _Toc19388 </w:instrText>
            </w:r>
            <w:r>
              <w:rPr>
                <w:sz w:val="22"/>
                <w:szCs w:val="22"/>
              </w:rPr>
              <w:fldChar w:fldCharType="separate"/>
            </w:r>
            <w:r>
              <w:rPr>
                <w:sz w:val="22"/>
                <w:szCs w:val="22"/>
              </w:rPr>
              <w:t>52</w:t>
            </w:r>
            <w:r>
              <w:rPr>
                <w:sz w:val="22"/>
                <w:szCs w:val="22"/>
              </w:rPr>
              <w:fldChar w:fldCharType="end"/>
            </w:r>
          </w:hyperlink>
        </w:p>
        <w:p w14:paraId="5637EA6B" w14:textId="77777777" w:rsidR="003B7D9E" w:rsidRDefault="00D71CAE">
          <w:pPr>
            <w:pStyle w:val="TOC2"/>
            <w:tabs>
              <w:tab w:val="right" w:leader="dot" w:pos="8306"/>
            </w:tabs>
            <w:ind w:left="560"/>
            <w:rPr>
              <w:sz w:val="22"/>
              <w:szCs w:val="22"/>
            </w:rPr>
          </w:pPr>
          <w:hyperlink w:anchor="_Toc23084" w:history="1">
            <w:r>
              <w:rPr>
                <w:rFonts w:ascii="楷体" w:eastAsia="楷体" w:hAnsi="楷体" w:cs="楷体" w:hint="eastAsia"/>
                <w:sz w:val="22"/>
                <w:szCs w:val="22"/>
              </w:rPr>
              <w:t>第一节</w:t>
            </w:r>
            <w:r>
              <w:rPr>
                <w:rFonts w:ascii="楷体" w:eastAsia="楷体" w:hAnsi="楷体" w:cs="楷体" w:hint="eastAsia"/>
                <w:sz w:val="22"/>
                <w:szCs w:val="22"/>
              </w:rPr>
              <w:t xml:space="preserve"> </w:t>
            </w:r>
            <w:r>
              <w:rPr>
                <w:rFonts w:ascii="楷体" w:eastAsia="楷体" w:hAnsi="楷体" w:cs="楷体" w:hint="eastAsia"/>
                <w:sz w:val="22"/>
                <w:szCs w:val="22"/>
              </w:rPr>
              <w:t>民事审判权与管辖</w:t>
            </w:r>
            <w:r>
              <w:rPr>
                <w:sz w:val="22"/>
                <w:szCs w:val="22"/>
              </w:rPr>
              <w:tab/>
            </w:r>
            <w:r>
              <w:rPr>
                <w:sz w:val="22"/>
                <w:szCs w:val="22"/>
              </w:rPr>
              <w:fldChar w:fldCharType="begin"/>
            </w:r>
            <w:r>
              <w:rPr>
                <w:sz w:val="22"/>
                <w:szCs w:val="22"/>
              </w:rPr>
              <w:instrText xml:space="preserve"> PAGEREF _Toc23084 </w:instrText>
            </w:r>
            <w:r>
              <w:rPr>
                <w:sz w:val="22"/>
                <w:szCs w:val="22"/>
              </w:rPr>
              <w:fldChar w:fldCharType="separate"/>
            </w:r>
            <w:r>
              <w:rPr>
                <w:sz w:val="22"/>
                <w:szCs w:val="22"/>
              </w:rPr>
              <w:t>52</w:t>
            </w:r>
            <w:r>
              <w:rPr>
                <w:sz w:val="22"/>
                <w:szCs w:val="22"/>
              </w:rPr>
              <w:fldChar w:fldCharType="end"/>
            </w:r>
          </w:hyperlink>
        </w:p>
        <w:p w14:paraId="5637EA6C" w14:textId="77777777" w:rsidR="003B7D9E" w:rsidRDefault="00D71CAE">
          <w:pPr>
            <w:pStyle w:val="TOC2"/>
            <w:tabs>
              <w:tab w:val="right" w:leader="dot" w:pos="8306"/>
            </w:tabs>
            <w:ind w:left="560"/>
            <w:rPr>
              <w:sz w:val="22"/>
              <w:szCs w:val="22"/>
            </w:rPr>
          </w:pPr>
          <w:hyperlink w:anchor="_Toc11829" w:history="1">
            <w:r>
              <w:rPr>
                <w:rFonts w:ascii="楷体" w:eastAsia="楷体" w:hAnsi="楷体" w:cs="楷体" w:hint="eastAsia"/>
                <w:sz w:val="22"/>
                <w:szCs w:val="22"/>
              </w:rPr>
              <w:t>第二节</w:t>
            </w:r>
            <w:r>
              <w:rPr>
                <w:rFonts w:ascii="楷体" w:eastAsia="楷体" w:hAnsi="楷体" w:cs="楷体" w:hint="eastAsia"/>
                <w:sz w:val="22"/>
                <w:szCs w:val="22"/>
              </w:rPr>
              <w:t xml:space="preserve"> </w:t>
            </w:r>
            <w:r>
              <w:rPr>
                <w:rFonts w:ascii="楷体" w:eastAsia="楷体" w:hAnsi="楷体" w:cs="楷体" w:hint="eastAsia"/>
                <w:sz w:val="22"/>
                <w:szCs w:val="22"/>
              </w:rPr>
              <w:t>级别管辖</w:t>
            </w:r>
            <w:r>
              <w:rPr>
                <w:sz w:val="22"/>
                <w:szCs w:val="22"/>
              </w:rPr>
              <w:tab/>
            </w:r>
            <w:r>
              <w:rPr>
                <w:sz w:val="22"/>
                <w:szCs w:val="22"/>
              </w:rPr>
              <w:fldChar w:fldCharType="begin"/>
            </w:r>
            <w:r>
              <w:rPr>
                <w:sz w:val="22"/>
                <w:szCs w:val="22"/>
              </w:rPr>
              <w:instrText xml:space="preserve"> PAGEREF _Toc11829 </w:instrText>
            </w:r>
            <w:r>
              <w:rPr>
                <w:sz w:val="22"/>
                <w:szCs w:val="22"/>
              </w:rPr>
              <w:fldChar w:fldCharType="separate"/>
            </w:r>
            <w:r>
              <w:rPr>
                <w:sz w:val="22"/>
                <w:szCs w:val="22"/>
              </w:rPr>
              <w:t>56</w:t>
            </w:r>
            <w:r>
              <w:rPr>
                <w:sz w:val="22"/>
                <w:szCs w:val="22"/>
              </w:rPr>
              <w:fldChar w:fldCharType="end"/>
            </w:r>
          </w:hyperlink>
        </w:p>
        <w:p w14:paraId="5637EA6D" w14:textId="77777777" w:rsidR="003B7D9E" w:rsidRDefault="00D71CAE">
          <w:pPr>
            <w:pStyle w:val="TOC2"/>
            <w:tabs>
              <w:tab w:val="right" w:leader="dot" w:pos="8306"/>
            </w:tabs>
            <w:ind w:left="560"/>
            <w:rPr>
              <w:sz w:val="22"/>
              <w:szCs w:val="22"/>
            </w:rPr>
          </w:pPr>
          <w:hyperlink w:anchor="_Toc1793" w:history="1">
            <w:r>
              <w:rPr>
                <w:rFonts w:ascii="楷体" w:eastAsia="楷体" w:hAnsi="楷体" w:cs="楷体" w:hint="eastAsia"/>
                <w:sz w:val="22"/>
                <w:szCs w:val="22"/>
              </w:rPr>
              <w:t>第三节</w:t>
            </w:r>
            <w:r>
              <w:rPr>
                <w:rFonts w:ascii="楷体" w:eastAsia="楷体" w:hAnsi="楷体" w:cs="楷体" w:hint="eastAsia"/>
                <w:sz w:val="22"/>
                <w:szCs w:val="22"/>
              </w:rPr>
              <w:t xml:space="preserve"> </w:t>
            </w:r>
            <w:r>
              <w:rPr>
                <w:rFonts w:ascii="楷体" w:eastAsia="楷体" w:hAnsi="楷体" w:cs="楷体" w:hint="eastAsia"/>
                <w:sz w:val="22"/>
                <w:szCs w:val="22"/>
              </w:rPr>
              <w:t>地域管辖</w:t>
            </w:r>
            <w:r>
              <w:rPr>
                <w:sz w:val="22"/>
                <w:szCs w:val="22"/>
              </w:rPr>
              <w:tab/>
            </w:r>
            <w:r>
              <w:rPr>
                <w:sz w:val="22"/>
                <w:szCs w:val="22"/>
              </w:rPr>
              <w:fldChar w:fldCharType="begin"/>
            </w:r>
            <w:r>
              <w:rPr>
                <w:sz w:val="22"/>
                <w:szCs w:val="22"/>
              </w:rPr>
              <w:instrText xml:space="preserve"> PAGEREF _Toc1793 </w:instrText>
            </w:r>
            <w:r>
              <w:rPr>
                <w:sz w:val="22"/>
                <w:szCs w:val="22"/>
              </w:rPr>
              <w:fldChar w:fldCharType="separate"/>
            </w:r>
            <w:r>
              <w:rPr>
                <w:sz w:val="22"/>
                <w:szCs w:val="22"/>
              </w:rPr>
              <w:t>58</w:t>
            </w:r>
            <w:r>
              <w:rPr>
                <w:sz w:val="22"/>
                <w:szCs w:val="22"/>
              </w:rPr>
              <w:fldChar w:fldCharType="end"/>
            </w:r>
          </w:hyperlink>
        </w:p>
        <w:p w14:paraId="5637EA6E" w14:textId="77777777" w:rsidR="003B7D9E" w:rsidRDefault="00D71CAE">
          <w:pPr>
            <w:pStyle w:val="TOC2"/>
            <w:tabs>
              <w:tab w:val="right" w:leader="dot" w:pos="8306"/>
            </w:tabs>
            <w:ind w:left="560"/>
            <w:rPr>
              <w:sz w:val="22"/>
              <w:szCs w:val="22"/>
            </w:rPr>
          </w:pPr>
          <w:hyperlink w:anchor="_Toc17683" w:history="1">
            <w:r>
              <w:rPr>
                <w:rFonts w:ascii="楷体" w:eastAsia="楷体" w:hAnsi="楷体" w:cs="楷体" w:hint="eastAsia"/>
                <w:sz w:val="22"/>
                <w:szCs w:val="22"/>
              </w:rPr>
              <w:t>第四节</w:t>
            </w:r>
            <w:r>
              <w:rPr>
                <w:rFonts w:ascii="楷体" w:eastAsia="楷体" w:hAnsi="楷体" w:cs="楷体" w:hint="eastAsia"/>
                <w:sz w:val="22"/>
                <w:szCs w:val="22"/>
              </w:rPr>
              <w:t xml:space="preserve"> </w:t>
            </w:r>
            <w:r>
              <w:rPr>
                <w:rFonts w:ascii="楷体" w:eastAsia="楷体" w:hAnsi="楷体" w:cs="楷体" w:hint="eastAsia"/>
                <w:sz w:val="22"/>
                <w:szCs w:val="22"/>
              </w:rPr>
              <w:t>裁定管辖</w:t>
            </w:r>
            <w:r>
              <w:rPr>
                <w:sz w:val="22"/>
                <w:szCs w:val="22"/>
              </w:rPr>
              <w:tab/>
            </w:r>
            <w:r>
              <w:rPr>
                <w:sz w:val="22"/>
                <w:szCs w:val="22"/>
              </w:rPr>
              <w:fldChar w:fldCharType="begin"/>
            </w:r>
            <w:r>
              <w:rPr>
                <w:sz w:val="22"/>
                <w:szCs w:val="22"/>
              </w:rPr>
              <w:instrText xml:space="preserve"> PAGEREF _Toc17683 </w:instrText>
            </w:r>
            <w:r>
              <w:rPr>
                <w:sz w:val="22"/>
                <w:szCs w:val="22"/>
              </w:rPr>
              <w:fldChar w:fldCharType="separate"/>
            </w:r>
            <w:r>
              <w:rPr>
                <w:sz w:val="22"/>
                <w:szCs w:val="22"/>
              </w:rPr>
              <w:t>64</w:t>
            </w:r>
            <w:r>
              <w:rPr>
                <w:sz w:val="22"/>
                <w:szCs w:val="22"/>
              </w:rPr>
              <w:fldChar w:fldCharType="end"/>
            </w:r>
          </w:hyperlink>
        </w:p>
        <w:p w14:paraId="5637EA6F" w14:textId="77777777" w:rsidR="003B7D9E" w:rsidRDefault="00D71CAE">
          <w:pPr>
            <w:pStyle w:val="TOC2"/>
            <w:tabs>
              <w:tab w:val="right" w:leader="dot" w:pos="8306"/>
            </w:tabs>
            <w:ind w:left="560"/>
            <w:rPr>
              <w:sz w:val="22"/>
              <w:szCs w:val="22"/>
            </w:rPr>
          </w:pPr>
          <w:hyperlink w:anchor="_Toc7142" w:history="1">
            <w:r>
              <w:rPr>
                <w:rFonts w:ascii="楷体" w:eastAsia="楷体" w:hAnsi="楷体" w:cs="楷体" w:hint="eastAsia"/>
                <w:sz w:val="22"/>
                <w:szCs w:val="22"/>
              </w:rPr>
              <w:t>第五节</w:t>
            </w:r>
            <w:r>
              <w:rPr>
                <w:rFonts w:ascii="楷体" w:eastAsia="楷体" w:hAnsi="楷体" w:cs="楷体" w:hint="eastAsia"/>
                <w:sz w:val="22"/>
                <w:szCs w:val="22"/>
              </w:rPr>
              <w:t xml:space="preserve"> </w:t>
            </w:r>
            <w:r>
              <w:rPr>
                <w:rFonts w:ascii="楷体" w:eastAsia="楷体" w:hAnsi="楷体" w:cs="楷体" w:hint="eastAsia"/>
                <w:sz w:val="22"/>
                <w:szCs w:val="22"/>
              </w:rPr>
              <w:t>管辖权异议</w:t>
            </w:r>
            <w:r>
              <w:rPr>
                <w:sz w:val="22"/>
                <w:szCs w:val="22"/>
              </w:rPr>
              <w:tab/>
            </w:r>
            <w:r>
              <w:rPr>
                <w:sz w:val="22"/>
                <w:szCs w:val="22"/>
              </w:rPr>
              <w:fldChar w:fldCharType="begin"/>
            </w:r>
            <w:r>
              <w:rPr>
                <w:sz w:val="22"/>
                <w:szCs w:val="22"/>
              </w:rPr>
              <w:instrText xml:space="preserve"> PAGEREF _Toc7142 </w:instrText>
            </w:r>
            <w:r>
              <w:rPr>
                <w:sz w:val="22"/>
                <w:szCs w:val="22"/>
              </w:rPr>
              <w:fldChar w:fldCharType="separate"/>
            </w:r>
            <w:r>
              <w:rPr>
                <w:sz w:val="22"/>
                <w:szCs w:val="22"/>
              </w:rPr>
              <w:t>66</w:t>
            </w:r>
            <w:r>
              <w:rPr>
                <w:sz w:val="22"/>
                <w:szCs w:val="22"/>
              </w:rPr>
              <w:fldChar w:fldCharType="end"/>
            </w:r>
          </w:hyperlink>
        </w:p>
        <w:p w14:paraId="5637EA70" w14:textId="77777777" w:rsidR="003B7D9E" w:rsidRDefault="00D71CAE">
          <w:pPr>
            <w:pStyle w:val="TOC1"/>
            <w:tabs>
              <w:tab w:val="right" w:leader="dot" w:pos="8306"/>
            </w:tabs>
            <w:rPr>
              <w:sz w:val="22"/>
              <w:szCs w:val="22"/>
            </w:rPr>
          </w:pPr>
          <w:hyperlink w:anchor="_Toc25861" w:history="1">
            <w:r>
              <w:rPr>
                <w:rFonts w:ascii="楷体" w:eastAsia="楷体" w:hAnsi="楷体" w:cs="楷体" w:hint="eastAsia"/>
                <w:sz w:val="22"/>
                <w:szCs w:val="22"/>
              </w:rPr>
              <w:t>第七章</w:t>
            </w:r>
            <w:r>
              <w:rPr>
                <w:rFonts w:ascii="楷体" w:eastAsia="楷体" w:hAnsi="楷体" w:cs="楷体" w:hint="eastAsia"/>
                <w:sz w:val="22"/>
                <w:szCs w:val="22"/>
              </w:rPr>
              <w:t xml:space="preserve"> </w:t>
            </w:r>
            <w:r>
              <w:rPr>
                <w:rFonts w:ascii="楷体" w:eastAsia="楷体" w:hAnsi="楷体" w:cs="楷体" w:hint="eastAsia"/>
                <w:sz w:val="22"/>
                <w:szCs w:val="22"/>
              </w:rPr>
              <w:t>民事诉讼证据</w:t>
            </w:r>
            <w:r>
              <w:rPr>
                <w:sz w:val="22"/>
                <w:szCs w:val="22"/>
              </w:rPr>
              <w:tab/>
            </w:r>
            <w:r>
              <w:rPr>
                <w:sz w:val="22"/>
                <w:szCs w:val="22"/>
              </w:rPr>
              <w:fldChar w:fldCharType="begin"/>
            </w:r>
            <w:r>
              <w:rPr>
                <w:sz w:val="22"/>
                <w:szCs w:val="22"/>
              </w:rPr>
              <w:instrText xml:space="preserve"> PAGEREF _Toc25861 </w:instrText>
            </w:r>
            <w:r>
              <w:rPr>
                <w:sz w:val="22"/>
                <w:szCs w:val="22"/>
              </w:rPr>
              <w:fldChar w:fldCharType="separate"/>
            </w:r>
            <w:r>
              <w:rPr>
                <w:sz w:val="22"/>
                <w:szCs w:val="22"/>
              </w:rPr>
              <w:t>68</w:t>
            </w:r>
            <w:r>
              <w:rPr>
                <w:sz w:val="22"/>
                <w:szCs w:val="22"/>
              </w:rPr>
              <w:fldChar w:fldCharType="end"/>
            </w:r>
          </w:hyperlink>
        </w:p>
        <w:p w14:paraId="5637EA71" w14:textId="77777777" w:rsidR="003B7D9E" w:rsidRDefault="00D71CAE">
          <w:pPr>
            <w:pStyle w:val="TOC2"/>
            <w:tabs>
              <w:tab w:val="right" w:leader="dot" w:pos="8306"/>
            </w:tabs>
            <w:ind w:left="560"/>
            <w:rPr>
              <w:sz w:val="22"/>
              <w:szCs w:val="22"/>
            </w:rPr>
          </w:pPr>
          <w:hyperlink w:anchor="_Toc24276" w:history="1">
            <w:r>
              <w:rPr>
                <w:rFonts w:ascii="楷体" w:eastAsia="楷体" w:hAnsi="楷体" w:cs="楷体" w:hint="eastAsia"/>
                <w:sz w:val="22"/>
                <w:szCs w:val="22"/>
              </w:rPr>
              <w:t>第一节</w:t>
            </w:r>
            <w:r>
              <w:rPr>
                <w:rFonts w:ascii="楷体" w:eastAsia="楷体" w:hAnsi="楷体" w:cs="楷体" w:hint="eastAsia"/>
                <w:sz w:val="22"/>
                <w:szCs w:val="22"/>
              </w:rPr>
              <w:t xml:space="preserve"> </w:t>
            </w:r>
            <w:r>
              <w:rPr>
                <w:rFonts w:ascii="楷体" w:eastAsia="楷体" w:hAnsi="楷体" w:cs="楷体" w:hint="eastAsia"/>
                <w:sz w:val="22"/>
                <w:szCs w:val="22"/>
              </w:rPr>
              <w:t>民事诉讼证据概述</w:t>
            </w:r>
            <w:r>
              <w:rPr>
                <w:sz w:val="22"/>
                <w:szCs w:val="22"/>
              </w:rPr>
              <w:tab/>
            </w:r>
            <w:r>
              <w:rPr>
                <w:sz w:val="22"/>
                <w:szCs w:val="22"/>
              </w:rPr>
              <w:fldChar w:fldCharType="begin"/>
            </w:r>
            <w:r>
              <w:rPr>
                <w:sz w:val="22"/>
                <w:szCs w:val="22"/>
              </w:rPr>
              <w:instrText xml:space="preserve"> PAGEREF _Toc24276 </w:instrText>
            </w:r>
            <w:r>
              <w:rPr>
                <w:sz w:val="22"/>
                <w:szCs w:val="22"/>
              </w:rPr>
              <w:fldChar w:fldCharType="separate"/>
            </w:r>
            <w:r>
              <w:rPr>
                <w:sz w:val="22"/>
                <w:szCs w:val="22"/>
              </w:rPr>
              <w:t>68</w:t>
            </w:r>
            <w:r>
              <w:rPr>
                <w:sz w:val="22"/>
                <w:szCs w:val="22"/>
              </w:rPr>
              <w:fldChar w:fldCharType="end"/>
            </w:r>
          </w:hyperlink>
        </w:p>
        <w:p w14:paraId="5637EA72" w14:textId="77777777" w:rsidR="003B7D9E" w:rsidRDefault="00D71CAE">
          <w:pPr>
            <w:pStyle w:val="TOC2"/>
            <w:tabs>
              <w:tab w:val="right" w:leader="dot" w:pos="8306"/>
            </w:tabs>
            <w:ind w:left="560"/>
            <w:rPr>
              <w:sz w:val="22"/>
              <w:szCs w:val="22"/>
            </w:rPr>
          </w:pPr>
          <w:hyperlink w:anchor="_Toc30739" w:history="1">
            <w:r>
              <w:rPr>
                <w:rFonts w:ascii="楷体" w:eastAsia="楷体" w:hAnsi="楷体" w:cs="楷体" w:hint="eastAsia"/>
                <w:sz w:val="22"/>
                <w:szCs w:val="22"/>
              </w:rPr>
              <w:t>第二节</w:t>
            </w:r>
            <w:r>
              <w:rPr>
                <w:rFonts w:ascii="楷体" w:eastAsia="楷体" w:hAnsi="楷体" w:cs="楷体" w:hint="eastAsia"/>
                <w:sz w:val="22"/>
                <w:szCs w:val="22"/>
              </w:rPr>
              <w:t xml:space="preserve"> </w:t>
            </w:r>
            <w:r>
              <w:rPr>
                <w:rFonts w:ascii="楷体" w:eastAsia="楷体" w:hAnsi="楷体" w:cs="楷体" w:hint="eastAsia"/>
                <w:sz w:val="22"/>
                <w:szCs w:val="22"/>
              </w:rPr>
              <w:t>民事诉讼证据的理论分类与法定种类</w:t>
            </w:r>
            <w:r>
              <w:rPr>
                <w:sz w:val="22"/>
                <w:szCs w:val="22"/>
              </w:rPr>
              <w:tab/>
            </w:r>
            <w:r>
              <w:rPr>
                <w:sz w:val="22"/>
                <w:szCs w:val="22"/>
              </w:rPr>
              <w:fldChar w:fldCharType="begin"/>
            </w:r>
            <w:r>
              <w:rPr>
                <w:sz w:val="22"/>
                <w:szCs w:val="22"/>
              </w:rPr>
              <w:instrText xml:space="preserve"> PAGEREF _Toc30739 </w:instrText>
            </w:r>
            <w:r>
              <w:rPr>
                <w:sz w:val="22"/>
                <w:szCs w:val="22"/>
              </w:rPr>
              <w:fldChar w:fldCharType="separate"/>
            </w:r>
            <w:r>
              <w:rPr>
                <w:sz w:val="22"/>
                <w:szCs w:val="22"/>
              </w:rPr>
              <w:t>71</w:t>
            </w:r>
            <w:r>
              <w:rPr>
                <w:sz w:val="22"/>
                <w:szCs w:val="22"/>
              </w:rPr>
              <w:fldChar w:fldCharType="end"/>
            </w:r>
          </w:hyperlink>
        </w:p>
        <w:p w14:paraId="5637EA73" w14:textId="77777777" w:rsidR="003B7D9E" w:rsidRDefault="00D71CAE">
          <w:pPr>
            <w:pStyle w:val="TOC2"/>
            <w:tabs>
              <w:tab w:val="right" w:leader="dot" w:pos="8306"/>
            </w:tabs>
            <w:ind w:left="560"/>
            <w:rPr>
              <w:sz w:val="22"/>
              <w:szCs w:val="22"/>
            </w:rPr>
          </w:pPr>
          <w:hyperlink w:anchor="_Toc17856" w:history="1">
            <w:r>
              <w:rPr>
                <w:rFonts w:ascii="楷体" w:eastAsia="楷体" w:hAnsi="楷体" w:cs="楷体" w:hint="eastAsia"/>
                <w:sz w:val="22"/>
                <w:szCs w:val="22"/>
              </w:rPr>
              <w:t>第三节</w:t>
            </w:r>
            <w:r>
              <w:rPr>
                <w:rFonts w:ascii="楷体" w:eastAsia="楷体" w:hAnsi="楷体" w:cs="楷体" w:hint="eastAsia"/>
                <w:sz w:val="22"/>
                <w:szCs w:val="22"/>
              </w:rPr>
              <w:t xml:space="preserve"> </w:t>
            </w:r>
            <w:r>
              <w:rPr>
                <w:rFonts w:ascii="楷体" w:eastAsia="楷体" w:hAnsi="楷体" w:cs="楷体" w:hint="eastAsia"/>
                <w:sz w:val="22"/>
                <w:szCs w:val="22"/>
              </w:rPr>
              <w:t>民事诉讼证据的收集与保全</w:t>
            </w:r>
            <w:r>
              <w:rPr>
                <w:sz w:val="22"/>
                <w:szCs w:val="22"/>
              </w:rPr>
              <w:tab/>
            </w:r>
            <w:r>
              <w:rPr>
                <w:sz w:val="22"/>
                <w:szCs w:val="22"/>
              </w:rPr>
              <w:fldChar w:fldCharType="begin"/>
            </w:r>
            <w:r>
              <w:rPr>
                <w:sz w:val="22"/>
                <w:szCs w:val="22"/>
              </w:rPr>
              <w:instrText xml:space="preserve"> PAGEREF _Toc17856 </w:instrText>
            </w:r>
            <w:r>
              <w:rPr>
                <w:sz w:val="22"/>
                <w:szCs w:val="22"/>
              </w:rPr>
              <w:fldChar w:fldCharType="separate"/>
            </w:r>
            <w:r>
              <w:rPr>
                <w:sz w:val="22"/>
                <w:szCs w:val="22"/>
              </w:rPr>
              <w:t>83</w:t>
            </w:r>
            <w:r>
              <w:rPr>
                <w:sz w:val="22"/>
                <w:szCs w:val="22"/>
              </w:rPr>
              <w:fldChar w:fldCharType="end"/>
            </w:r>
          </w:hyperlink>
        </w:p>
        <w:p w14:paraId="5637EA74" w14:textId="77777777" w:rsidR="003B7D9E" w:rsidRDefault="00D71CAE">
          <w:pPr>
            <w:pStyle w:val="TOC1"/>
            <w:tabs>
              <w:tab w:val="right" w:leader="dot" w:pos="8306"/>
            </w:tabs>
            <w:rPr>
              <w:sz w:val="22"/>
              <w:szCs w:val="22"/>
            </w:rPr>
          </w:pPr>
          <w:hyperlink w:anchor="_Toc18475" w:history="1">
            <w:r>
              <w:rPr>
                <w:rFonts w:ascii="楷体" w:eastAsia="楷体" w:hAnsi="楷体" w:cs="楷体" w:hint="eastAsia"/>
                <w:sz w:val="22"/>
                <w:szCs w:val="22"/>
              </w:rPr>
              <w:t>第八章</w:t>
            </w:r>
            <w:r>
              <w:rPr>
                <w:rFonts w:ascii="楷体" w:eastAsia="楷体" w:hAnsi="楷体" w:cs="楷体" w:hint="eastAsia"/>
                <w:sz w:val="22"/>
                <w:szCs w:val="22"/>
              </w:rPr>
              <w:t xml:space="preserve"> </w:t>
            </w:r>
            <w:r>
              <w:rPr>
                <w:rFonts w:ascii="楷体" w:eastAsia="楷体" w:hAnsi="楷体" w:cs="楷体" w:hint="eastAsia"/>
                <w:sz w:val="22"/>
                <w:szCs w:val="22"/>
              </w:rPr>
              <w:t>民事诉讼的证明</w:t>
            </w:r>
            <w:r>
              <w:rPr>
                <w:sz w:val="22"/>
                <w:szCs w:val="22"/>
              </w:rPr>
              <w:tab/>
            </w:r>
            <w:r>
              <w:rPr>
                <w:sz w:val="22"/>
                <w:szCs w:val="22"/>
              </w:rPr>
              <w:fldChar w:fldCharType="begin"/>
            </w:r>
            <w:r>
              <w:rPr>
                <w:sz w:val="22"/>
                <w:szCs w:val="22"/>
              </w:rPr>
              <w:instrText xml:space="preserve"> PAGEREF _Toc18475 </w:instrText>
            </w:r>
            <w:r>
              <w:rPr>
                <w:sz w:val="22"/>
                <w:szCs w:val="22"/>
              </w:rPr>
              <w:fldChar w:fldCharType="separate"/>
            </w:r>
            <w:r>
              <w:rPr>
                <w:sz w:val="22"/>
                <w:szCs w:val="22"/>
              </w:rPr>
              <w:t>85</w:t>
            </w:r>
            <w:r>
              <w:rPr>
                <w:sz w:val="22"/>
                <w:szCs w:val="22"/>
              </w:rPr>
              <w:fldChar w:fldCharType="end"/>
            </w:r>
          </w:hyperlink>
        </w:p>
        <w:p w14:paraId="5637EA75" w14:textId="77777777" w:rsidR="003B7D9E" w:rsidRDefault="00D71CAE">
          <w:pPr>
            <w:pStyle w:val="TOC2"/>
            <w:tabs>
              <w:tab w:val="right" w:leader="dot" w:pos="8306"/>
            </w:tabs>
            <w:ind w:left="560"/>
            <w:rPr>
              <w:sz w:val="22"/>
              <w:szCs w:val="22"/>
            </w:rPr>
          </w:pPr>
          <w:hyperlink w:anchor="_Toc6022" w:history="1">
            <w:r>
              <w:rPr>
                <w:rFonts w:ascii="楷体" w:eastAsia="楷体" w:hAnsi="楷体" w:cs="楷体" w:hint="eastAsia"/>
                <w:sz w:val="22"/>
                <w:szCs w:val="22"/>
              </w:rPr>
              <w:t>第一节</w:t>
            </w:r>
            <w:r>
              <w:rPr>
                <w:rFonts w:ascii="楷体" w:eastAsia="楷体" w:hAnsi="楷体" w:cs="楷体" w:hint="eastAsia"/>
                <w:sz w:val="22"/>
                <w:szCs w:val="22"/>
              </w:rPr>
              <w:t xml:space="preserve"> </w:t>
            </w:r>
            <w:r>
              <w:rPr>
                <w:rFonts w:ascii="楷体" w:eastAsia="楷体" w:hAnsi="楷体" w:cs="楷体" w:hint="eastAsia"/>
                <w:sz w:val="22"/>
                <w:szCs w:val="22"/>
              </w:rPr>
              <w:t>民事诉讼证明与证明对象</w:t>
            </w:r>
            <w:r>
              <w:rPr>
                <w:sz w:val="22"/>
                <w:szCs w:val="22"/>
              </w:rPr>
              <w:tab/>
            </w:r>
            <w:r>
              <w:rPr>
                <w:sz w:val="22"/>
                <w:szCs w:val="22"/>
              </w:rPr>
              <w:fldChar w:fldCharType="begin"/>
            </w:r>
            <w:r>
              <w:rPr>
                <w:sz w:val="22"/>
                <w:szCs w:val="22"/>
              </w:rPr>
              <w:instrText xml:space="preserve"> PAGEREF _Toc6022 </w:instrText>
            </w:r>
            <w:r>
              <w:rPr>
                <w:sz w:val="22"/>
                <w:szCs w:val="22"/>
              </w:rPr>
              <w:fldChar w:fldCharType="separate"/>
            </w:r>
            <w:r>
              <w:rPr>
                <w:sz w:val="22"/>
                <w:szCs w:val="22"/>
              </w:rPr>
              <w:t>85</w:t>
            </w:r>
            <w:r>
              <w:rPr>
                <w:sz w:val="22"/>
                <w:szCs w:val="22"/>
              </w:rPr>
              <w:fldChar w:fldCharType="end"/>
            </w:r>
          </w:hyperlink>
        </w:p>
        <w:p w14:paraId="5637EA76" w14:textId="77777777" w:rsidR="003B7D9E" w:rsidRDefault="00D71CAE">
          <w:pPr>
            <w:pStyle w:val="TOC2"/>
            <w:tabs>
              <w:tab w:val="right" w:leader="dot" w:pos="8306"/>
            </w:tabs>
            <w:ind w:left="560"/>
            <w:rPr>
              <w:sz w:val="22"/>
              <w:szCs w:val="22"/>
            </w:rPr>
          </w:pPr>
          <w:hyperlink w:anchor="_Toc6867" w:history="1">
            <w:r>
              <w:rPr>
                <w:rFonts w:ascii="楷体" w:eastAsia="楷体" w:hAnsi="楷体" w:cs="楷体" w:hint="eastAsia"/>
                <w:sz w:val="22"/>
                <w:szCs w:val="22"/>
              </w:rPr>
              <w:t>第二节</w:t>
            </w:r>
            <w:r>
              <w:rPr>
                <w:rFonts w:ascii="楷体" w:eastAsia="楷体" w:hAnsi="楷体" w:cs="楷体" w:hint="eastAsia"/>
                <w:sz w:val="22"/>
                <w:szCs w:val="22"/>
              </w:rPr>
              <w:t xml:space="preserve"> </w:t>
            </w:r>
            <w:r>
              <w:rPr>
                <w:rFonts w:ascii="楷体" w:eastAsia="楷体" w:hAnsi="楷体" w:cs="楷体" w:hint="eastAsia"/>
                <w:sz w:val="22"/>
                <w:szCs w:val="22"/>
              </w:rPr>
              <w:t>证明责任</w:t>
            </w:r>
            <w:r>
              <w:rPr>
                <w:sz w:val="22"/>
                <w:szCs w:val="22"/>
              </w:rPr>
              <w:tab/>
            </w:r>
            <w:r>
              <w:rPr>
                <w:sz w:val="22"/>
                <w:szCs w:val="22"/>
              </w:rPr>
              <w:fldChar w:fldCharType="begin"/>
            </w:r>
            <w:r>
              <w:rPr>
                <w:sz w:val="22"/>
                <w:szCs w:val="22"/>
              </w:rPr>
              <w:instrText xml:space="preserve"> PAGEREF _Toc6867 </w:instrText>
            </w:r>
            <w:r>
              <w:rPr>
                <w:sz w:val="22"/>
                <w:szCs w:val="22"/>
              </w:rPr>
              <w:fldChar w:fldCharType="separate"/>
            </w:r>
            <w:r>
              <w:rPr>
                <w:sz w:val="22"/>
                <w:szCs w:val="22"/>
              </w:rPr>
              <w:t>89</w:t>
            </w:r>
            <w:r>
              <w:rPr>
                <w:sz w:val="22"/>
                <w:szCs w:val="22"/>
              </w:rPr>
              <w:fldChar w:fldCharType="end"/>
            </w:r>
          </w:hyperlink>
        </w:p>
        <w:p w14:paraId="5637EA77" w14:textId="77777777" w:rsidR="003B7D9E" w:rsidRDefault="00D71CAE">
          <w:pPr>
            <w:pStyle w:val="TOC2"/>
            <w:tabs>
              <w:tab w:val="right" w:leader="dot" w:pos="8306"/>
            </w:tabs>
            <w:ind w:left="560"/>
            <w:rPr>
              <w:sz w:val="22"/>
              <w:szCs w:val="22"/>
            </w:rPr>
          </w:pPr>
          <w:hyperlink w:anchor="_Toc7491" w:history="1">
            <w:r>
              <w:rPr>
                <w:rFonts w:ascii="楷体" w:eastAsia="楷体" w:hAnsi="楷体" w:cs="楷体" w:hint="eastAsia"/>
                <w:sz w:val="22"/>
                <w:szCs w:val="22"/>
              </w:rPr>
              <w:t>第三节</w:t>
            </w:r>
            <w:r>
              <w:rPr>
                <w:rFonts w:ascii="楷体" w:eastAsia="楷体" w:hAnsi="楷体" w:cs="楷体" w:hint="eastAsia"/>
                <w:sz w:val="22"/>
                <w:szCs w:val="22"/>
              </w:rPr>
              <w:t xml:space="preserve"> </w:t>
            </w:r>
            <w:r>
              <w:rPr>
                <w:rFonts w:ascii="楷体" w:eastAsia="楷体" w:hAnsi="楷体" w:cs="楷体" w:hint="eastAsia"/>
                <w:sz w:val="22"/>
                <w:szCs w:val="22"/>
              </w:rPr>
              <w:t>证明标准</w:t>
            </w:r>
            <w:r>
              <w:rPr>
                <w:sz w:val="22"/>
                <w:szCs w:val="22"/>
              </w:rPr>
              <w:tab/>
            </w:r>
            <w:r>
              <w:rPr>
                <w:sz w:val="22"/>
                <w:szCs w:val="22"/>
              </w:rPr>
              <w:fldChar w:fldCharType="begin"/>
            </w:r>
            <w:r>
              <w:rPr>
                <w:sz w:val="22"/>
                <w:szCs w:val="22"/>
              </w:rPr>
              <w:instrText xml:space="preserve"> PAGEREF _Toc7491 </w:instrText>
            </w:r>
            <w:r>
              <w:rPr>
                <w:sz w:val="22"/>
                <w:szCs w:val="22"/>
              </w:rPr>
              <w:fldChar w:fldCharType="separate"/>
            </w:r>
            <w:r>
              <w:rPr>
                <w:sz w:val="22"/>
                <w:szCs w:val="22"/>
              </w:rPr>
              <w:t>91</w:t>
            </w:r>
            <w:r>
              <w:rPr>
                <w:sz w:val="22"/>
                <w:szCs w:val="22"/>
              </w:rPr>
              <w:fldChar w:fldCharType="end"/>
            </w:r>
          </w:hyperlink>
        </w:p>
        <w:p w14:paraId="5637EA78" w14:textId="77777777" w:rsidR="003B7D9E" w:rsidRDefault="00D71CAE">
          <w:pPr>
            <w:pStyle w:val="TOC2"/>
            <w:tabs>
              <w:tab w:val="right" w:leader="dot" w:pos="8306"/>
            </w:tabs>
            <w:ind w:left="560"/>
            <w:rPr>
              <w:sz w:val="22"/>
              <w:szCs w:val="22"/>
            </w:rPr>
          </w:pPr>
          <w:hyperlink w:anchor="_Toc3996" w:history="1">
            <w:r>
              <w:rPr>
                <w:rFonts w:ascii="楷体" w:eastAsia="楷体" w:hAnsi="楷体" w:cs="楷体" w:hint="eastAsia"/>
                <w:sz w:val="22"/>
                <w:szCs w:val="22"/>
              </w:rPr>
              <w:t>第四节</w:t>
            </w:r>
            <w:r>
              <w:rPr>
                <w:rFonts w:ascii="楷体" w:eastAsia="楷体" w:hAnsi="楷体" w:cs="楷体" w:hint="eastAsia"/>
                <w:sz w:val="22"/>
                <w:szCs w:val="22"/>
              </w:rPr>
              <w:t xml:space="preserve"> </w:t>
            </w:r>
            <w:r>
              <w:rPr>
                <w:rFonts w:ascii="楷体" w:eastAsia="楷体" w:hAnsi="楷体" w:cs="楷体" w:hint="eastAsia"/>
                <w:sz w:val="22"/>
                <w:szCs w:val="22"/>
              </w:rPr>
              <w:t>证明程序</w:t>
            </w:r>
            <w:r>
              <w:rPr>
                <w:sz w:val="22"/>
                <w:szCs w:val="22"/>
              </w:rPr>
              <w:tab/>
            </w:r>
            <w:r>
              <w:rPr>
                <w:sz w:val="22"/>
                <w:szCs w:val="22"/>
              </w:rPr>
              <w:fldChar w:fldCharType="begin"/>
            </w:r>
            <w:r>
              <w:rPr>
                <w:sz w:val="22"/>
                <w:szCs w:val="22"/>
              </w:rPr>
              <w:instrText xml:space="preserve"> PAGEREF _Toc3996 </w:instrText>
            </w:r>
            <w:r>
              <w:rPr>
                <w:sz w:val="22"/>
                <w:szCs w:val="22"/>
              </w:rPr>
              <w:fldChar w:fldCharType="separate"/>
            </w:r>
            <w:r>
              <w:rPr>
                <w:sz w:val="22"/>
                <w:szCs w:val="22"/>
              </w:rPr>
              <w:t>93</w:t>
            </w:r>
            <w:r>
              <w:rPr>
                <w:sz w:val="22"/>
                <w:szCs w:val="22"/>
              </w:rPr>
              <w:fldChar w:fldCharType="end"/>
            </w:r>
          </w:hyperlink>
        </w:p>
        <w:p w14:paraId="5637EA79" w14:textId="77777777" w:rsidR="003B7D9E" w:rsidRDefault="00D71CAE">
          <w:pPr>
            <w:pStyle w:val="TOC1"/>
            <w:tabs>
              <w:tab w:val="right" w:leader="dot" w:pos="8306"/>
            </w:tabs>
            <w:rPr>
              <w:sz w:val="22"/>
              <w:szCs w:val="22"/>
            </w:rPr>
          </w:pPr>
          <w:hyperlink w:anchor="_Toc12166" w:history="1">
            <w:r>
              <w:rPr>
                <w:rFonts w:ascii="楷体" w:eastAsia="楷体" w:hAnsi="楷体" w:cs="楷体" w:hint="eastAsia"/>
                <w:sz w:val="22"/>
                <w:szCs w:val="22"/>
              </w:rPr>
              <w:t>第九章</w:t>
            </w:r>
            <w:r>
              <w:rPr>
                <w:rFonts w:ascii="楷体" w:eastAsia="楷体" w:hAnsi="楷体" w:cs="楷体" w:hint="eastAsia"/>
                <w:sz w:val="22"/>
                <w:szCs w:val="22"/>
              </w:rPr>
              <w:t xml:space="preserve"> </w:t>
            </w:r>
            <w:r>
              <w:rPr>
                <w:rFonts w:ascii="楷体" w:eastAsia="楷体" w:hAnsi="楷体" w:cs="楷体" w:hint="eastAsia"/>
                <w:sz w:val="22"/>
                <w:szCs w:val="22"/>
              </w:rPr>
              <w:t>法院调解与诉讼和解</w:t>
            </w:r>
            <w:r>
              <w:rPr>
                <w:sz w:val="22"/>
                <w:szCs w:val="22"/>
              </w:rPr>
              <w:tab/>
            </w:r>
            <w:r>
              <w:rPr>
                <w:sz w:val="22"/>
                <w:szCs w:val="22"/>
              </w:rPr>
              <w:fldChar w:fldCharType="begin"/>
            </w:r>
            <w:r>
              <w:rPr>
                <w:sz w:val="22"/>
                <w:szCs w:val="22"/>
              </w:rPr>
              <w:instrText xml:space="preserve"> PAGEREF _Toc12166 </w:instrText>
            </w:r>
            <w:r>
              <w:rPr>
                <w:sz w:val="22"/>
                <w:szCs w:val="22"/>
              </w:rPr>
              <w:fldChar w:fldCharType="separate"/>
            </w:r>
            <w:r>
              <w:rPr>
                <w:sz w:val="22"/>
                <w:szCs w:val="22"/>
              </w:rPr>
              <w:t>98</w:t>
            </w:r>
            <w:r>
              <w:rPr>
                <w:sz w:val="22"/>
                <w:szCs w:val="22"/>
              </w:rPr>
              <w:fldChar w:fldCharType="end"/>
            </w:r>
          </w:hyperlink>
        </w:p>
        <w:p w14:paraId="5637EA7A" w14:textId="77777777" w:rsidR="003B7D9E" w:rsidRDefault="00D71CAE">
          <w:pPr>
            <w:pStyle w:val="TOC2"/>
            <w:tabs>
              <w:tab w:val="right" w:leader="dot" w:pos="8306"/>
            </w:tabs>
            <w:ind w:left="560"/>
            <w:rPr>
              <w:sz w:val="22"/>
              <w:szCs w:val="22"/>
            </w:rPr>
          </w:pPr>
          <w:hyperlink w:anchor="_Toc32531" w:history="1">
            <w:r>
              <w:rPr>
                <w:rFonts w:ascii="楷体" w:eastAsia="楷体" w:hAnsi="楷体" w:cs="楷体" w:hint="eastAsia"/>
                <w:sz w:val="22"/>
                <w:szCs w:val="22"/>
              </w:rPr>
              <w:t>第一节</w:t>
            </w:r>
            <w:r>
              <w:rPr>
                <w:rFonts w:ascii="楷体" w:eastAsia="楷体" w:hAnsi="楷体" w:cs="楷体" w:hint="eastAsia"/>
                <w:sz w:val="22"/>
                <w:szCs w:val="22"/>
              </w:rPr>
              <w:t xml:space="preserve"> </w:t>
            </w:r>
            <w:r>
              <w:rPr>
                <w:rFonts w:ascii="楷体" w:eastAsia="楷体" w:hAnsi="楷体" w:cs="楷体" w:hint="eastAsia"/>
                <w:sz w:val="22"/>
                <w:szCs w:val="22"/>
              </w:rPr>
              <w:t>法院调解</w:t>
            </w:r>
            <w:r>
              <w:rPr>
                <w:sz w:val="22"/>
                <w:szCs w:val="22"/>
              </w:rPr>
              <w:tab/>
            </w:r>
            <w:r>
              <w:rPr>
                <w:sz w:val="22"/>
                <w:szCs w:val="22"/>
              </w:rPr>
              <w:fldChar w:fldCharType="begin"/>
            </w:r>
            <w:r>
              <w:rPr>
                <w:sz w:val="22"/>
                <w:szCs w:val="22"/>
              </w:rPr>
              <w:instrText xml:space="preserve"> PAGEREF _Toc32531 </w:instrText>
            </w:r>
            <w:r>
              <w:rPr>
                <w:sz w:val="22"/>
                <w:szCs w:val="22"/>
              </w:rPr>
              <w:fldChar w:fldCharType="separate"/>
            </w:r>
            <w:r>
              <w:rPr>
                <w:sz w:val="22"/>
                <w:szCs w:val="22"/>
              </w:rPr>
              <w:t>98</w:t>
            </w:r>
            <w:r>
              <w:rPr>
                <w:sz w:val="22"/>
                <w:szCs w:val="22"/>
              </w:rPr>
              <w:fldChar w:fldCharType="end"/>
            </w:r>
          </w:hyperlink>
        </w:p>
        <w:p w14:paraId="5637EA7B" w14:textId="77777777" w:rsidR="003B7D9E" w:rsidRDefault="00D71CAE">
          <w:pPr>
            <w:pStyle w:val="TOC2"/>
            <w:tabs>
              <w:tab w:val="right" w:leader="dot" w:pos="8306"/>
            </w:tabs>
            <w:ind w:left="560"/>
            <w:rPr>
              <w:sz w:val="22"/>
              <w:szCs w:val="22"/>
            </w:rPr>
          </w:pPr>
          <w:hyperlink w:anchor="_Toc1534" w:history="1">
            <w:r>
              <w:rPr>
                <w:rFonts w:ascii="楷体" w:eastAsia="楷体" w:hAnsi="楷体" w:cs="楷体" w:hint="eastAsia"/>
                <w:sz w:val="22"/>
                <w:szCs w:val="22"/>
              </w:rPr>
              <w:t>第二节</w:t>
            </w:r>
            <w:r>
              <w:rPr>
                <w:rFonts w:ascii="楷体" w:eastAsia="楷体" w:hAnsi="楷体" w:cs="楷体" w:hint="eastAsia"/>
                <w:sz w:val="22"/>
                <w:szCs w:val="22"/>
              </w:rPr>
              <w:t xml:space="preserve"> </w:t>
            </w:r>
            <w:r>
              <w:rPr>
                <w:rFonts w:ascii="楷体" w:eastAsia="楷体" w:hAnsi="楷体" w:cs="楷体" w:hint="eastAsia"/>
                <w:sz w:val="22"/>
                <w:szCs w:val="22"/>
              </w:rPr>
              <w:t>诉讼和解</w:t>
            </w:r>
            <w:r>
              <w:rPr>
                <w:sz w:val="22"/>
                <w:szCs w:val="22"/>
              </w:rPr>
              <w:tab/>
            </w:r>
            <w:r>
              <w:rPr>
                <w:sz w:val="22"/>
                <w:szCs w:val="22"/>
              </w:rPr>
              <w:fldChar w:fldCharType="begin"/>
            </w:r>
            <w:r>
              <w:rPr>
                <w:sz w:val="22"/>
                <w:szCs w:val="22"/>
              </w:rPr>
              <w:instrText xml:space="preserve"> PAGEREF _Toc1534 </w:instrText>
            </w:r>
            <w:r>
              <w:rPr>
                <w:sz w:val="22"/>
                <w:szCs w:val="22"/>
              </w:rPr>
              <w:fldChar w:fldCharType="separate"/>
            </w:r>
            <w:r>
              <w:rPr>
                <w:sz w:val="22"/>
                <w:szCs w:val="22"/>
              </w:rPr>
              <w:t>104</w:t>
            </w:r>
            <w:r>
              <w:rPr>
                <w:sz w:val="22"/>
                <w:szCs w:val="22"/>
              </w:rPr>
              <w:fldChar w:fldCharType="end"/>
            </w:r>
          </w:hyperlink>
        </w:p>
        <w:p w14:paraId="5637EA7C" w14:textId="77777777" w:rsidR="003B7D9E" w:rsidRDefault="00D71CAE">
          <w:pPr>
            <w:pStyle w:val="TOC1"/>
            <w:tabs>
              <w:tab w:val="right" w:leader="dot" w:pos="8306"/>
            </w:tabs>
            <w:rPr>
              <w:sz w:val="22"/>
              <w:szCs w:val="22"/>
            </w:rPr>
          </w:pPr>
          <w:hyperlink w:anchor="_Toc17977" w:history="1">
            <w:r>
              <w:rPr>
                <w:rFonts w:ascii="楷体" w:eastAsia="楷体" w:hAnsi="楷体" w:cs="楷体" w:hint="eastAsia"/>
                <w:sz w:val="22"/>
                <w:szCs w:val="22"/>
              </w:rPr>
              <w:t>第十章</w:t>
            </w:r>
            <w:r>
              <w:rPr>
                <w:rFonts w:ascii="楷体" w:eastAsia="楷体" w:hAnsi="楷体" w:cs="楷体" w:hint="eastAsia"/>
                <w:sz w:val="22"/>
                <w:szCs w:val="22"/>
              </w:rPr>
              <w:t xml:space="preserve"> </w:t>
            </w:r>
            <w:r>
              <w:rPr>
                <w:rFonts w:ascii="楷体" w:eastAsia="楷体" w:hAnsi="楷体" w:cs="楷体" w:hint="eastAsia"/>
                <w:sz w:val="22"/>
                <w:szCs w:val="22"/>
              </w:rPr>
              <w:t>民事诉讼保障制度</w:t>
            </w:r>
            <w:r>
              <w:rPr>
                <w:sz w:val="22"/>
                <w:szCs w:val="22"/>
              </w:rPr>
              <w:tab/>
            </w:r>
            <w:r>
              <w:rPr>
                <w:sz w:val="22"/>
                <w:szCs w:val="22"/>
              </w:rPr>
              <w:fldChar w:fldCharType="begin"/>
            </w:r>
            <w:r>
              <w:rPr>
                <w:sz w:val="22"/>
                <w:szCs w:val="22"/>
              </w:rPr>
              <w:instrText xml:space="preserve"> PAGEREF _Toc17977 </w:instrText>
            </w:r>
            <w:r>
              <w:rPr>
                <w:sz w:val="22"/>
                <w:szCs w:val="22"/>
              </w:rPr>
              <w:fldChar w:fldCharType="separate"/>
            </w:r>
            <w:r>
              <w:rPr>
                <w:sz w:val="22"/>
                <w:szCs w:val="22"/>
              </w:rPr>
              <w:t>107</w:t>
            </w:r>
            <w:r>
              <w:rPr>
                <w:sz w:val="22"/>
                <w:szCs w:val="22"/>
              </w:rPr>
              <w:fldChar w:fldCharType="end"/>
            </w:r>
          </w:hyperlink>
        </w:p>
        <w:p w14:paraId="5637EA7D" w14:textId="77777777" w:rsidR="003B7D9E" w:rsidRDefault="00D71CAE">
          <w:pPr>
            <w:pStyle w:val="TOC2"/>
            <w:tabs>
              <w:tab w:val="right" w:leader="dot" w:pos="8306"/>
            </w:tabs>
            <w:ind w:left="560"/>
            <w:rPr>
              <w:sz w:val="22"/>
              <w:szCs w:val="22"/>
            </w:rPr>
          </w:pPr>
          <w:hyperlink w:anchor="_Toc9607" w:history="1">
            <w:r>
              <w:rPr>
                <w:rFonts w:ascii="楷体" w:eastAsia="楷体" w:hAnsi="楷体" w:cs="楷体" w:hint="eastAsia"/>
                <w:sz w:val="22"/>
                <w:szCs w:val="22"/>
              </w:rPr>
              <w:t>第一节</w:t>
            </w:r>
            <w:r>
              <w:rPr>
                <w:rFonts w:ascii="楷体" w:eastAsia="楷体" w:hAnsi="楷体" w:cs="楷体" w:hint="eastAsia"/>
                <w:sz w:val="22"/>
                <w:szCs w:val="22"/>
              </w:rPr>
              <w:t xml:space="preserve"> </w:t>
            </w:r>
            <w:r>
              <w:rPr>
                <w:rFonts w:ascii="楷体" w:eastAsia="楷体" w:hAnsi="楷体" w:cs="楷体" w:hint="eastAsia"/>
                <w:sz w:val="22"/>
                <w:szCs w:val="22"/>
              </w:rPr>
              <w:t>期间与期日</w:t>
            </w:r>
            <w:r>
              <w:rPr>
                <w:sz w:val="22"/>
                <w:szCs w:val="22"/>
              </w:rPr>
              <w:tab/>
            </w:r>
            <w:r>
              <w:rPr>
                <w:sz w:val="22"/>
                <w:szCs w:val="22"/>
              </w:rPr>
              <w:fldChar w:fldCharType="begin"/>
            </w:r>
            <w:r>
              <w:rPr>
                <w:sz w:val="22"/>
                <w:szCs w:val="22"/>
              </w:rPr>
              <w:instrText xml:space="preserve"> PAGEREF _Toc9607 </w:instrText>
            </w:r>
            <w:r>
              <w:rPr>
                <w:sz w:val="22"/>
                <w:szCs w:val="22"/>
              </w:rPr>
              <w:fldChar w:fldCharType="separate"/>
            </w:r>
            <w:r>
              <w:rPr>
                <w:sz w:val="22"/>
                <w:szCs w:val="22"/>
              </w:rPr>
              <w:t>107</w:t>
            </w:r>
            <w:r>
              <w:rPr>
                <w:sz w:val="22"/>
                <w:szCs w:val="22"/>
              </w:rPr>
              <w:fldChar w:fldCharType="end"/>
            </w:r>
          </w:hyperlink>
        </w:p>
        <w:p w14:paraId="5637EA7E" w14:textId="77777777" w:rsidR="003B7D9E" w:rsidRDefault="00D71CAE">
          <w:pPr>
            <w:pStyle w:val="TOC2"/>
            <w:tabs>
              <w:tab w:val="right" w:leader="dot" w:pos="8306"/>
            </w:tabs>
            <w:ind w:left="560"/>
            <w:rPr>
              <w:sz w:val="22"/>
              <w:szCs w:val="22"/>
            </w:rPr>
          </w:pPr>
          <w:hyperlink w:anchor="_Toc2767" w:history="1">
            <w:r>
              <w:rPr>
                <w:rFonts w:ascii="楷体" w:eastAsia="楷体" w:hAnsi="楷体" w:cs="楷体" w:hint="eastAsia"/>
                <w:sz w:val="22"/>
                <w:szCs w:val="22"/>
              </w:rPr>
              <w:t>第二节</w:t>
            </w:r>
            <w:r>
              <w:rPr>
                <w:rFonts w:ascii="楷体" w:eastAsia="楷体" w:hAnsi="楷体" w:cs="楷体" w:hint="eastAsia"/>
                <w:sz w:val="22"/>
                <w:szCs w:val="22"/>
              </w:rPr>
              <w:t xml:space="preserve"> </w:t>
            </w:r>
            <w:r>
              <w:rPr>
                <w:rFonts w:ascii="楷体" w:eastAsia="楷体" w:hAnsi="楷体" w:cs="楷体" w:hint="eastAsia"/>
                <w:sz w:val="22"/>
                <w:szCs w:val="22"/>
              </w:rPr>
              <w:t>送达</w:t>
            </w:r>
            <w:r>
              <w:rPr>
                <w:sz w:val="22"/>
                <w:szCs w:val="22"/>
              </w:rPr>
              <w:tab/>
            </w:r>
            <w:r>
              <w:rPr>
                <w:sz w:val="22"/>
                <w:szCs w:val="22"/>
              </w:rPr>
              <w:fldChar w:fldCharType="begin"/>
            </w:r>
            <w:r>
              <w:rPr>
                <w:sz w:val="22"/>
                <w:szCs w:val="22"/>
              </w:rPr>
              <w:instrText xml:space="preserve"> PAGEREF _Toc2767 </w:instrText>
            </w:r>
            <w:r>
              <w:rPr>
                <w:sz w:val="22"/>
                <w:szCs w:val="22"/>
              </w:rPr>
              <w:fldChar w:fldCharType="separate"/>
            </w:r>
            <w:r>
              <w:rPr>
                <w:sz w:val="22"/>
                <w:szCs w:val="22"/>
              </w:rPr>
              <w:t>109</w:t>
            </w:r>
            <w:r>
              <w:rPr>
                <w:sz w:val="22"/>
                <w:szCs w:val="22"/>
              </w:rPr>
              <w:fldChar w:fldCharType="end"/>
            </w:r>
          </w:hyperlink>
        </w:p>
        <w:p w14:paraId="5637EA7F" w14:textId="77777777" w:rsidR="003B7D9E" w:rsidRDefault="00D71CAE">
          <w:pPr>
            <w:pStyle w:val="TOC2"/>
            <w:tabs>
              <w:tab w:val="right" w:leader="dot" w:pos="8306"/>
            </w:tabs>
            <w:ind w:left="560"/>
            <w:rPr>
              <w:sz w:val="22"/>
              <w:szCs w:val="22"/>
            </w:rPr>
          </w:pPr>
          <w:hyperlink w:anchor="_Toc26573" w:history="1">
            <w:r>
              <w:rPr>
                <w:rFonts w:ascii="楷体" w:eastAsia="楷体" w:hAnsi="楷体" w:cs="楷体" w:hint="eastAsia"/>
                <w:sz w:val="22"/>
                <w:szCs w:val="22"/>
              </w:rPr>
              <w:t>第三节</w:t>
            </w:r>
            <w:r>
              <w:rPr>
                <w:rFonts w:ascii="楷体" w:eastAsia="楷体" w:hAnsi="楷体" w:cs="楷体" w:hint="eastAsia"/>
                <w:sz w:val="22"/>
                <w:szCs w:val="22"/>
              </w:rPr>
              <w:t xml:space="preserve"> </w:t>
            </w:r>
            <w:r>
              <w:rPr>
                <w:rFonts w:ascii="楷体" w:eastAsia="楷体" w:hAnsi="楷体" w:cs="楷体" w:hint="eastAsia"/>
                <w:sz w:val="22"/>
                <w:szCs w:val="22"/>
              </w:rPr>
              <w:t>保全</w:t>
            </w:r>
            <w:r>
              <w:rPr>
                <w:sz w:val="22"/>
                <w:szCs w:val="22"/>
              </w:rPr>
              <w:tab/>
            </w:r>
            <w:r>
              <w:rPr>
                <w:sz w:val="22"/>
                <w:szCs w:val="22"/>
              </w:rPr>
              <w:fldChar w:fldCharType="begin"/>
            </w:r>
            <w:r>
              <w:rPr>
                <w:sz w:val="22"/>
                <w:szCs w:val="22"/>
              </w:rPr>
              <w:instrText xml:space="preserve"> PAGEREF _Toc26573 </w:instrText>
            </w:r>
            <w:r>
              <w:rPr>
                <w:sz w:val="22"/>
                <w:szCs w:val="22"/>
              </w:rPr>
              <w:fldChar w:fldCharType="separate"/>
            </w:r>
            <w:r>
              <w:rPr>
                <w:sz w:val="22"/>
                <w:szCs w:val="22"/>
              </w:rPr>
              <w:t>113</w:t>
            </w:r>
            <w:r>
              <w:rPr>
                <w:sz w:val="22"/>
                <w:szCs w:val="22"/>
              </w:rPr>
              <w:fldChar w:fldCharType="end"/>
            </w:r>
          </w:hyperlink>
        </w:p>
        <w:p w14:paraId="5637EA80" w14:textId="77777777" w:rsidR="003B7D9E" w:rsidRDefault="00D71CAE">
          <w:pPr>
            <w:pStyle w:val="TOC2"/>
            <w:tabs>
              <w:tab w:val="right" w:leader="dot" w:pos="8306"/>
            </w:tabs>
            <w:ind w:left="560"/>
            <w:rPr>
              <w:sz w:val="22"/>
              <w:szCs w:val="22"/>
            </w:rPr>
          </w:pPr>
          <w:hyperlink w:anchor="_Toc9982" w:history="1">
            <w:r>
              <w:rPr>
                <w:rFonts w:ascii="楷体" w:eastAsia="楷体" w:hAnsi="楷体" w:cs="楷体" w:hint="eastAsia"/>
                <w:sz w:val="22"/>
                <w:szCs w:val="22"/>
              </w:rPr>
              <w:t>第四节</w:t>
            </w:r>
            <w:r>
              <w:rPr>
                <w:rFonts w:ascii="楷体" w:eastAsia="楷体" w:hAnsi="楷体" w:cs="楷体" w:hint="eastAsia"/>
                <w:sz w:val="22"/>
                <w:szCs w:val="22"/>
              </w:rPr>
              <w:t xml:space="preserve"> </w:t>
            </w:r>
            <w:r>
              <w:rPr>
                <w:rFonts w:ascii="楷体" w:eastAsia="楷体" w:hAnsi="楷体" w:cs="楷体" w:hint="eastAsia"/>
                <w:sz w:val="22"/>
                <w:szCs w:val="22"/>
              </w:rPr>
              <w:t>先予执行</w:t>
            </w:r>
            <w:r>
              <w:rPr>
                <w:sz w:val="22"/>
                <w:szCs w:val="22"/>
              </w:rPr>
              <w:tab/>
            </w:r>
            <w:r>
              <w:rPr>
                <w:sz w:val="22"/>
                <w:szCs w:val="22"/>
              </w:rPr>
              <w:fldChar w:fldCharType="begin"/>
            </w:r>
            <w:r>
              <w:rPr>
                <w:sz w:val="22"/>
                <w:szCs w:val="22"/>
              </w:rPr>
              <w:instrText xml:space="preserve"> PAGEREF _Toc9982 </w:instrText>
            </w:r>
            <w:r>
              <w:rPr>
                <w:sz w:val="22"/>
                <w:szCs w:val="22"/>
              </w:rPr>
              <w:fldChar w:fldCharType="separate"/>
            </w:r>
            <w:r>
              <w:rPr>
                <w:sz w:val="22"/>
                <w:szCs w:val="22"/>
              </w:rPr>
              <w:t>118</w:t>
            </w:r>
            <w:r>
              <w:rPr>
                <w:sz w:val="22"/>
                <w:szCs w:val="22"/>
              </w:rPr>
              <w:fldChar w:fldCharType="end"/>
            </w:r>
          </w:hyperlink>
        </w:p>
        <w:p w14:paraId="5637EA81" w14:textId="77777777" w:rsidR="003B7D9E" w:rsidRDefault="00D71CAE">
          <w:pPr>
            <w:pStyle w:val="TOC2"/>
            <w:tabs>
              <w:tab w:val="right" w:leader="dot" w:pos="8306"/>
            </w:tabs>
            <w:ind w:left="560"/>
            <w:rPr>
              <w:sz w:val="22"/>
              <w:szCs w:val="22"/>
            </w:rPr>
          </w:pPr>
          <w:hyperlink w:anchor="_Toc12510" w:history="1">
            <w:r>
              <w:rPr>
                <w:rFonts w:ascii="楷体" w:eastAsia="楷体" w:hAnsi="楷体" w:cs="楷体" w:hint="eastAsia"/>
                <w:sz w:val="22"/>
                <w:szCs w:val="22"/>
              </w:rPr>
              <w:t>第五节</w:t>
            </w:r>
            <w:r>
              <w:rPr>
                <w:rFonts w:ascii="楷体" w:eastAsia="楷体" w:hAnsi="楷体" w:cs="楷体" w:hint="eastAsia"/>
                <w:sz w:val="22"/>
                <w:szCs w:val="22"/>
              </w:rPr>
              <w:t xml:space="preserve"> </w:t>
            </w:r>
            <w:r>
              <w:rPr>
                <w:rFonts w:ascii="楷体" w:eastAsia="楷体" w:hAnsi="楷体" w:cs="楷体" w:hint="eastAsia"/>
                <w:sz w:val="22"/>
                <w:szCs w:val="22"/>
              </w:rPr>
              <w:t>对妨害民事诉讼的强制措施</w:t>
            </w:r>
            <w:r>
              <w:rPr>
                <w:sz w:val="22"/>
                <w:szCs w:val="22"/>
              </w:rPr>
              <w:tab/>
            </w:r>
            <w:r>
              <w:rPr>
                <w:sz w:val="22"/>
                <w:szCs w:val="22"/>
              </w:rPr>
              <w:fldChar w:fldCharType="begin"/>
            </w:r>
            <w:r>
              <w:rPr>
                <w:sz w:val="22"/>
                <w:szCs w:val="22"/>
              </w:rPr>
              <w:instrText xml:space="preserve"> PAGEREF _Toc12510 </w:instrText>
            </w:r>
            <w:r>
              <w:rPr>
                <w:sz w:val="22"/>
                <w:szCs w:val="22"/>
              </w:rPr>
              <w:fldChar w:fldCharType="separate"/>
            </w:r>
            <w:r>
              <w:rPr>
                <w:sz w:val="22"/>
                <w:szCs w:val="22"/>
              </w:rPr>
              <w:t>120</w:t>
            </w:r>
            <w:r>
              <w:rPr>
                <w:sz w:val="22"/>
                <w:szCs w:val="22"/>
              </w:rPr>
              <w:fldChar w:fldCharType="end"/>
            </w:r>
          </w:hyperlink>
        </w:p>
        <w:p w14:paraId="5637EA82" w14:textId="77777777" w:rsidR="003B7D9E" w:rsidRDefault="00D71CAE">
          <w:pPr>
            <w:pStyle w:val="TOC1"/>
            <w:tabs>
              <w:tab w:val="right" w:leader="dot" w:pos="8306"/>
            </w:tabs>
            <w:rPr>
              <w:sz w:val="22"/>
              <w:szCs w:val="22"/>
            </w:rPr>
          </w:pPr>
          <w:hyperlink w:anchor="_Toc19035" w:history="1">
            <w:r>
              <w:rPr>
                <w:rFonts w:ascii="楷体" w:eastAsia="楷体" w:hAnsi="楷体" w:cs="楷体" w:hint="eastAsia"/>
                <w:sz w:val="22"/>
                <w:szCs w:val="22"/>
              </w:rPr>
              <w:t>第十一章</w:t>
            </w:r>
            <w:r>
              <w:rPr>
                <w:rFonts w:ascii="楷体" w:eastAsia="楷体" w:hAnsi="楷体" w:cs="楷体" w:hint="eastAsia"/>
                <w:sz w:val="22"/>
                <w:szCs w:val="22"/>
              </w:rPr>
              <w:t xml:space="preserve"> </w:t>
            </w:r>
            <w:r>
              <w:rPr>
                <w:rFonts w:ascii="楷体" w:eastAsia="楷体" w:hAnsi="楷体" w:cs="楷体" w:hint="eastAsia"/>
                <w:sz w:val="22"/>
                <w:szCs w:val="22"/>
              </w:rPr>
              <w:t>第一审普通程序</w:t>
            </w:r>
            <w:r>
              <w:rPr>
                <w:sz w:val="22"/>
                <w:szCs w:val="22"/>
              </w:rPr>
              <w:tab/>
            </w:r>
            <w:r>
              <w:rPr>
                <w:sz w:val="22"/>
                <w:szCs w:val="22"/>
              </w:rPr>
              <w:fldChar w:fldCharType="begin"/>
            </w:r>
            <w:r>
              <w:rPr>
                <w:sz w:val="22"/>
                <w:szCs w:val="22"/>
              </w:rPr>
              <w:instrText xml:space="preserve"> PAGEREF _Toc19035 </w:instrText>
            </w:r>
            <w:r>
              <w:rPr>
                <w:sz w:val="22"/>
                <w:szCs w:val="22"/>
              </w:rPr>
              <w:fldChar w:fldCharType="separate"/>
            </w:r>
            <w:r>
              <w:rPr>
                <w:sz w:val="22"/>
                <w:szCs w:val="22"/>
              </w:rPr>
              <w:t>128</w:t>
            </w:r>
            <w:r>
              <w:rPr>
                <w:sz w:val="22"/>
                <w:szCs w:val="22"/>
              </w:rPr>
              <w:fldChar w:fldCharType="end"/>
            </w:r>
          </w:hyperlink>
        </w:p>
        <w:p w14:paraId="5637EA83" w14:textId="77777777" w:rsidR="003B7D9E" w:rsidRDefault="00D71CAE">
          <w:pPr>
            <w:pStyle w:val="TOC2"/>
            <w:tabs>
              <w:tab w:val="right" w:leader="dot" w:pos="8306"/>
            </w:tabs>
            <w:ind w:left="560"/>
            <w:rPr>
              <w:sz w:val="22"/>
              <w:szCs w:val="22"/>
            </w:rPr>
          </w:pPr>
          <w:hyperlink w:anchor="_Toc23164" w:history="1">
            <w:r>
              <w:rPr>
                <w:rFonts w:ascii="楷体" w:eastAsia="楷体" w:hAnsi="楷体" w:cs="楷体" w:hint="eastAsia"/>
                <w:sz w:val="22"/>
                <w:szCs w:val="22"/>
              </w:rPr>
              <w:t>第一节</w:t>
            </w:r>
            <w:r>
              <w:rPr>
                <w:rFonts w:ascii="楷体" w:eastAsia="楷体" w:hAnsi="楷体" w:cs="楷体" w:hint="eastAsia"/>
                <w:sz w:val="22"/>
                <w:szCs w:val="22"/>
              </w:rPr>
              <w:t xml:space="preserve"> </w:t>
            </w:r>
            <w:r>
              <w:rPr>
                <w:rFonts w:ascii="楷体" w:eastAsia="楷体" w:hAnsi="楷体" w:cs="楷体" w:hint="eastAsia"/>
                <w:sz w:val="22"/>
                <w:szCs w:val="22"/>
              </w:rPr>
              <w:t>第一审普通程序概述</w:t>
            </w:r>
            <w:r>
              <w:rPr>
                <w:sz w:val="22"/>
                <w:szCs w:val="22"/>
              </w:rPr>
              <w:tab/>
            </w:r>
            <w:r>
              <w:rPr>
                <w:sz w:val="22"/>
                <w:szCs w:val="22"/>
              </w:rPr>
              <w:fldChar w:fldCharType="begin"/>
            </w:r>
            <w:r>
              <w:rPr>
                <w:sz w:val="22"/>
                <w:szCs w:val="22"/>
              </w:rPr>
              <w:instrText xml:space="preserve"> PAGEREF _Toc23164 </w:instrText>
            </w:r>
            <w:r>
              <w:rPr>
                <w:sz w:val="22"/>
                <w:szCs w:val="22"/>
              </w:rPr>
              <w:fldChar w:fldCharType="separate"/>
            </w:r>
            <w:r>
              <w:rPr>
                <w:sz w:val="22"/>
                <w:szCs w:val="22"/>
              </w:rPr>
              <w:t>128</w:t>
            </w:r>
            <w:r>
              <w:rPr>
                <w:sz w:val="22"/>
                <w:szCs w:val="22"/>
              </w:rPr>
              <w:fldChar w:fldCharType="end"/>
            </w:r>
          </w:hyperlink>
        </w:p>
        <w:p w14:paraId="5637EA84" w14:textId="77777777" w:rsidR="003B7D9E" w:rsidRDefault="00D71CAE">
          <w:pPr>
            <w:pStyle w:val="TOC2"/>
            <w:tabs>
              <w:tab w:val="right" w:leader="dot" w:pos="8306"/>
            </w:tabs>
            <w:ind w:left="560"/>
            <w:rPr>
              <w:sz w:val="22"/>
              <w:szCs w:val="22"/>
            </w:rPr>
          </w:pPr>
          <w:hyperlink w:anchor="_Toc22828" w:history="1">
            <w:r>
              <w:rPr>
                <w:rFonts w:ascii="楷体" w:eastAsia="楷体" w:hAnsi="楷体" w:cs="楷体" w:hint="eastAsia"/>
                <w:sz w:val="22"/>
                <w:szCs w:val="22"/>
              </w:rPr>
              <w:t>第二节</w:t>
            </w:r>
            <w:r>
              <w:rPr>
                <w:rFonts w:ascii="楷体" w:eastAsia="楷体" w:hAnsi="楷体" w:cs="楷体" w:hint="eastAsia"/>
                <w:sz w:val="22"/>
                <w:szCs w:val="22"/>
              </w:rPr>
              <w:t xml:space="preserve"> </w:t>
            </w:r>
            <w:r>
              <w:rPr>
                <w:rFonts w:ascii="楷体" w:eastAsia="楷体" w:hAnsi="楷体" w:cs="楷体" w:hint="eastAsia"/>
                <w:sz w:val="22"/>
                <w:szCs w:val="22"/>
              </w:rPr>
              <w:t>起诉与受理</w:t>
            </w:r>
            <w:r>
              <w:rPr>
                <w:sz w:val="22"/>
                <w:szCs w:val="22"/>
              </w:rPr>
              <w:tab/>
            </w:r>
            <w:r>
              <w:rPr>
                <w:sz w:val="22"/>
                <w:szCs w:val="22"/>
              </w:rPr>
              <w:fldChar w:fldCharType="begin"/>
            </w:r>
            <w:r>
              <w:rPr>
                <w:sz w:val="22"/>
                <w:szCs w:val="22"/>
              </w:rPr>
              <w:instrText xml:space="preserve"> PAGEREF _Toc22828 </w:instrText>
            </w:r>
            <w:r>
              <w:rPr>
                <w:sz w:val="22"/>
                <w:szCs w:val="22"/>
              </w:rPr>
              <w:fldChar w:fldCharType="separate"/>
            </w:r>
            <w:r>
              <w:rPr>
                <w:sz w:val="22"/>
                <w:szCs w:val="22"/>
              </w:rPr>
              <w:t>128</w:t>
            </w:r>
            <w:r>
              <w:rPr>
                <w:sz w:val="22"/>
                <w:szCs w:val="22"/>
              </w:rPr>
              <w:fldChar w:fldCharType="end"/>
            </w:r>
          </w:hyperlink>
        </w:p>
        <w:p w14:paraId="5637EA85" w14:textId="77777777" w:rsidR="003B7D9E" w:rsidRDefault="00D71CAE">
          <w:pPr>
            <w:pStyle w:val="TOC2"/>
            <w:tabs>
              <w:tab w:val="right" w:leader="dot" w:pos="8306"/>
            </w:tabs>
            <w:ind w:left="560"/>
            <w:rPr>
              <w:sz w:val="22"/>
              <w:szCs w:val="22"/>
            </w:rPr>
          </w:pPr>
          <w:hyperlink w:anchor="_Toc24851" w:history="1">
            <w:r>
              <w:rPr>
                <w:rFonts w:ascii="楷体" w:eastAsia="楷体" w:hAnsi="楷体" w:cs="楷体" w:hint="eastAsia"/>
                <w:sz w:val="22"/>
                <w:szCs w:val="22"/>
              </w:rPr>
              <w:t>第三节</w:t>
            </w:r>
            <w:r>
              <w:rPr>
                <w:rFonts w:ascii="楷体" w:eastAsia="楷体" w:hAnsi="楷体" w:cs="楷体" w:hint="eastAsia"/>
                <w:sz w:val="22"/>
                <w:szCs w:val="22"/>
              </w:rPr>
              <w:t xml:space="preserve"> </w:t>
            </w:r>
            <w:r>
              <w:rPr>
                <w:rFonts w:ascii="楷体" w:eastAsia="楷体" w:hAnsi="楷体" w:cs="楷体" w:hint="eastAsia"/>
                <w:sz w:val="22"/>
                <w:szCs w:val="22"/>
              </w:rPr>
              <w:t>审理前准备</w:t>
            </w:r>
            <w:r>
              <w:rPr>
                <w:sz w:val="22"/>
                <w:szCs w:val="22"/>
              </w:rPr>
              <w:tab/>
            </w:r>
            <w:r>
              <w:rPr>
                <w:sz w:val="22"/>
                <w:szCs w:val="22"/>
              </w:rPr>
              <w:fldChar w:fldCharType="begin"/>
            </w:r>
            <w:r>
              <w:rPr>
                <w:sz w:val="22"/>
                <w:szCs w:val="22"/>
              </w:rPr>
              <w:instrText xml:space="preserve"> PAGEREF _Toc24851 </w:instrText>
            </w:r>
            <w:r>
              <w:rPr>
                <w:sz w:val="22"/>
                <w:szCs w:val="22"/>
              </w:rPr>
              <w:fldChar w:fldCharType="separate"/>
            </w:r>
            <w:r>
              <w:rPr>
                <w:sz w:val="22"/>
                <w:szCs w:val="22"/>
              </w:rPr>
              <w:t>132</w:t>
            </w:r>
            <w:r>
              <w:rPr>
                <w:sz w:val="22"/>
                <w:szCs w:val="22"/>
              </w:rPr>
              <w:fldChar w:fldCharType="end"/>
            </w:r>
          </w:hyperlink>
        </w:p>
        <w:p w14:paraId="5637EA86" w14:textId="77777777" w:rsidR="003B7D9E" w:rsidRDefault="00D71CAE">
          <w:pPr>
            <w:pStyle w:val="TOC2"/>
            <w:tabs>
              <w:tab w:val="right" w:leader="dot" w:pos="8306"/>
            </w:tabs>
            <w:ind w:left="560"/>
            <w:rPr>
              <w:sz w:val="22"/>
              <w:szCs w:val="22"/>
            </w:rPr>
          </w:pPr>
          <w:hyperlink w:anchor="_Toc18918" w:history="1">
            <w:r>
              <w:rPr>
                <w:rFonts w:ascii="楷体" w:eastAsia="楷体" w:hAnsi="楷体" w:cs="楷体" w:hint="eastAsia"/>
                <w:sz w:val="22"/>
                <w:szCs w:val="22"/>
              </w:rPr>
              <w:t>第四节</w:t>
            </w:r>
            <w:r>
              <w:rPr>
                <w:rFonts w:ascii="楷体" w:eastAsia="楷体" w:hAnsi="楷体" w:cs="楷体" w:hint="eastAsia"/>
                <w:sz w:val="22"/>
                <w:szCs w:val="22"/>
              </w:rPr>
              <w:t xml:space="preserve"> </w:t>
            </w:r>
            <w:r>
              <w:rPr>
                <w:rFonts w:ascii="楷体" w:eastAsia="楷体" w:hAnsi="楷体" w:cs="楷体" w:hint="eastAsia"/>
                <w:sz w:val="22"/>
                <w:szCs w:val="22"/>
              </w:rPr>
              <w:t>开庭审理</w:t>
            </w:r>
            <w:r>
              <w:rPr>
                <w:sz w:val="22"/>
                <w:szCs w:val="22"/>
              </w:rPr>
              <w:tab/>
            </w:r>
            <w:r>
              <w:rPr>
                <w:sz w:val="22"/>
                <w:szCs w:val="22"/>
              </w:rPr>
              <w:fldChar w:fldCharType="begin"/>
            </w:r>
            <w:r>
              <w:rPr>
                <w:sz w:val="22"/>
                <w:szCs w:val="22"/>
              </w:rPr>
              <w:instrText xml:space="preserve"> PAGEREF _Toc18918 </w:instrText>
            </w:r>
            <w:r>
              <w:rPr>
                <w:sz w:val="22"/>
                <w:szCs w:val="22"/>
              </w:rPr>
              <w:fldChar w:fldCharType="separate"/>
            </w:r>
            <w:r>
              <w:rPr>
                <w:sz w:val="22"/>
                <w:szCs w:val="22"/>
              </w:rPr>
              <w:t>135</w:t>
            </w:r>
            <w:r>
              <w:rPr>
                <w:sz w:val="22"/>
                <w:szCs w:val="22"/>
              </w:rPr>
              <w:fldChar w:fldCharType="end"/>
            </w:r>
          </w:hyperlink>
        </w:p>
        <w:p w14:paraId="5637EA87" w14:textId="77777777" w:rsidR="003B7D9E" w:rsidRDefault="00D71CAE">
          <w:pPr>
            <w:pStyle w:val="TOC2"/>
            <w:tabs>
              <w:tab w:val="right" w:leader="dot" w:pos="8306"/>
            </w:tabs>
            <w:ind w:left="560"/>
            <w:rPr>
              <w:sz w:val="22"/>
              <w:szCs w:val="22"/>
            </w:rPr>
          </w:pPr>
          <w:hyperlink w:anchor="_Toc10377" w:history="1">
            <w:r>
              <w:rPr>
                <w:rFonts w:ascii="楷体" w:eastAsia="楷体" w:hAnsi="楷体" w:cs="楷体" w:hint="eastAsia"/>
                <w:sz w:val="22"/>
                <w:szCs w:val="22"/>
              </w:rPr>
              <w:t>第五节</w:t>
            </w:r>
            <w:r>
              <w:rPr>
                <w:rFonts w:ascii="楷体" w:eastAsia="楷体" w:hAnsi="楷体" w:cs="楷体" w:hint="eastAsia"/>
                <w:sz w:val="22"/>
                <w:szCs w:val="22"/>
              </w:rPr>
              <w:t xml:space="preserve"> </w:t>
            </w:r>
            <w:r>
              <w:rPr>
                <w:rFonts w:ascii="楷体" w:eastAsia="楷体" w:hAnsi="楷体" w:cs="楷体" w:hint="eastAsia"/>
                <w:sz w:val="22"/>
                <w:szCs w:val="22"/>
              </w:rPr>
              <w:t>审理中的特殊情形</w:t>
            </w:r>
            <w:r>
              <w:rPr>
                <w:sz w:val="22"/>
                <w:szCs w:val="22"/>
              </w:rPr>
              <w:tab/>
            </w:r>
            <w:r>
              <w:rPr>
                <w:sz w:val="22"/>
                <w:szCs w:val="22"/>
              </w:rPr>
              <w:fldChar w:fldCharType="begin"/>
            </w:r>
            <w:r>
              <w:rPr>
                <w:sz w:val="22"/>
                <w:szCs w:val="22"/>
              </w:rPr>
              <w:instrText xml:space="preserve"> PAGEREF _Toc10377 </w:instrText>
            </w:r>
            <w:r>
              <w:rPr>
                <w:sz w:val="22"/>
                <w:szCs w:val="22"/>
              </w:rPr>
              <w:fldChar w:fldCharType="separate"/>
            </w:r>
            <w:r>
              <w:rPr>
                <w:sz w:val="22"/>
                <w:szCs w:val="22"/>
              </w:rPr>
              <w:t>139</w:t>
            </w:r>
            <w:r>
              <w:rPr>
                <w:sz w:val="22"/>
                <w:szCs w:val="22"/>
              </w:rPr>
              <w:fldChar w:fldCharType="end"/>
            </w:r>
          </w:hyperlink>
        </w:p>
        <w:p w14:paraId="5637EA88" w14:textId="77777777" w:rsidR="003B7D9E" w:rsidRDefault="00D71CAE">
          <w:pPr>
            <w:pStyle w:val="TOC2"/>
            <w:tabs>
              <w:tab w:val="right" w:leader="dot" w:pos="8306"/>
            </w:tabs>
            <w:ind w:left="560"/>
            <w:rPr>
              <w:sz w:val="22"/>
              <w:szCs w:val="22"/>
            </w:rPr>
          </w:pPr>
          <w:hyperlink w:anchor="_Toc12606" w:history="1">
            <w:r>
              <w:rPr>
                <w:rFonts w:ascii="楷体" w:eastAsia="楷体" w:hAnsi="楷体" w:cs="楷体" w:hint="eastAsia"/>
                <w:sz w:val="22"/>
                <w:szCs w:val="22"/>
              </w:rPr>
              <w:t>第六节</w:t>
            </w:r>
            <w:r>
              <w:rPr>
                <w:rFonts w:ascii="楷体" w:eastAsia="楷体" w:hAnsi="楷体" w:cs="楷体" w:hint="eastAsia"/>
                <w:sz w:val="22"/>
                <w:szCs w:val="22"/>
              </w:rPr>
              <w:t xml:space="preserve"> </w:t>
            </w:r>
            <w:r>
              <w:rPr>
                <w:rFonts w:ascii="楷体" w:eastAsia="楷体" w:hAnsi="楷体" w:cs="楷体" w:hint="eastAsia"/>
                <w:sz w:val="22"/>
                <w:szCs w:val="22"/>
              </w:rPr>
              <w:t>判决、裁定和决定</w:t>
            </w:r>
            <w:r>
              <w:rPr>
                <w:sz w:val="22"/>
                <w:szCs w:val="22"/>
              </w:rPr>
              <w:tab/>
            </w:r>
            <w:r>
              <w:rPr>
                <w:sz w:val="22"/>
                <w:szCs w:val="22"/>
              </w:rPr>
              <w:fldChar w:fldCharType="begin"/>
            </w:r>
            <w:r>
              <w:rPr>
                <w:sz w:val="22"/>
                <w:szCs w:val="22"/>
              </w:rPr>
              <w:instrText xml:space="preserve"> PAGEREF _Toc12606 </w:instrText>
            </w:r>
            <w:r>
              <w:rPr>
                <w:sz w:val="22"/>
                <w:szCs w:val="22"/>
              </w:rPr>
              <w:fldChar w:fldCharType="separate"/>
            </w:r>
            <w:r>
              <w:rPr>
                <w:sz w:val="22"/>
                <w:szCs w:val="22"/>
              </w:rPr>
              <w:t>142</w:t>
            </w:r>
            <w:r>
              <w:rPr>
                <w:sz w:val="22"/>
                <w:szCs w:val="22"/>
              </w:rPr>
              <w:fldChar w:fldCharType="end"/>
            </w:r>
          </w:hyperlink>
        </w:p>
        <w:p w14:paraId="5637EA89" w14:textId="77777777" w:rsidR="003B7D9E" w:rsidRDefault="00D71CAE">
          <w:pPr>
            <w:pStyle w:val="TOC1"/>
            <w:tabs>
              <w:tab w:val="right" w:leader="dot" w:pos="8306"/>
            </w:tabs>
            <w:rPr>
              <w:sz w:val="22"/>
              <w:szCs w:val="22"/>
            </w:rPr>
          </w:pPr>
          <w:hyperlink w:anchor="_Toc6516" w:history="1">
            <w:r>
              <w:rPr>
                <w:rFonts w:ascii="楷体" w:eastAsia="楷体" w:hAnsi="楷体" w:cs="楷体" w:hint="eastAsia"/>
                <w:sz w:val="22"/>
                <w:szCs w:val="22"/>
              </w:rPr>
              <w:t>第十二章</w:t>
            </w:r>
            <w:r>
              <w:rPr>
                <w:rFonts w:ascii="楷体" w:eastAsia="楷体" w:hAnsi="楷体" w:cs="楷体" w:hint="eastAsia"/>
                <w:sz w:val="22"/>
                <w:szCs w:val="22"/>
              </w:rPr>
              <w:t xml:space="preserve"> </w:t>
            </w:r>
            <w:r>
              <w:rPr>
                <w:rFonts w:ascii="楷体" w:eastAsia="楷体" w:hAnsi="楷体" w:cs="楷体" w:hint="eastAsia"/>
                <w:sz w:val="22"/>
                <w:szCs w:val="22"/>
              </w:rPr>
              <w:t>简易程序</w:t>
            </w:r>
            <w:r>
              <w:rPr>
                <w:sz w:val="22"/>
                <w:szCs w:val="22"/>
              </w:rPr>
              <w:tab/>
            </w:r>
            <w:r>
              <w:rPr>
                <w:sz w:val="22"/>
                <w:szCs w:val="22"/>
              </w:rPr>
              <w:fldChar w:fldCharType="begin"/>
            </w:r>
            <w:r>
              <w:rPr>
                <w:sz w:val="22"/>
                <w:szCs w:val="22"/>
              </w:rPr>
              <w:instrText xml:space="preserve"> PAGEREF _Toc6516 </w:instrText>
            </w:r>
            <w:r>
              <w:rPr>
                <w:sz w:val="22"/>
                <w:szCs w:val="22"/>
              </w:rPr>
              <w:fldChar w:fldCharType="separate"/>
            </w:r>
            <w:r>
              <w:rPr>
                <w:sz w:val="22"/>
                <w:szCs w:val="22"/>
              </w:rPr>
              <w:t>146</w:t>
            </w:r>
            <w:r>
              <w:rPr>
                <w:sz w:val="22"/>
                <w:szCs w:val="22"/>
              </w:rPr>
              <w:fldChar w:fldCharType="end"/>
            </w:r>
          </w:hyperlink>
        </w:p>
        <w:p w14:paraId="5637EA8A" w14:textId="77777777" w:rsidR="003B7D9E" w:rsidRDefault="00D71CAE">
          <w:pPr>
            <w:pStyle w:val="TOC2"/>
            <w:tabs>
              <w:tab w:val="right" w:leader="dot" w:pos="8306"/>
            </w:tabs>
            <w:ind w:left="560"/>
            <w:rPr>
              <w:sz w:val="22"/>
              <w:szCs w:val="22"/>
            </w:rPr>
          </w:pPr>
          <w:hyperlink w:anchor="_Toc18754" w:history="1">
            <w:r>
              <w:rPr>
                <w:rFonts w:ascii="楷体" w:eastAsia="楷体" w:hAnsi="楷体" w:cs="楷体" w:hint="eastAsia"/>
                <w:sz w:val="22"/>
                <w:szCs w:val="22"/>
              </w:rPr>
              <w:t>第一节</w:t>
            </w:r>
            <w:r>
              <w:rPr>
                <w:rFonts w:ascii="楷体" w:eastAsia="楷体" w:hAnsi="楷体" w:cs="楷体" w:hint="eastAsia"/>
                <w:sz w:val="22"/>
                <w:szCs w:val="22"/>
              </w:rPr>
              <w:t xml:space="preserve"> </w:t>
            </w:r>
            <w:r>
              <w:rPr>
                <w:rFonts w:ascii="楷体" w:eastAsia="楷体" w:hAnsi="楷体" w:cs="楷体" w:hint="eastAsia"/>
                <w:sz w:val="22"/>
                <w:szCs w:val="22"/>
              </w:rPr>
              <w:t>简易程序概述</w:t>
            </w:r>
            <w:r>
              <w:rPr>
                <w:sz w:val="22"/>
                <w:szCs w:val="22"/>
              </w:rPr>
              <w:tab/>
            </w:r>
            <w:r>
              <w:rPr>
                <w:sz w:val="22"/>
                <w:szCs w:val="22"/>
              </w:rPr>
              <w:fldChar w:fldCharType="begin"/>
            </w:r>
            <w:r>
              <w:rPr>
                <w:sz w:val="22"/>
                <w:szCs w:val="22"/>
              </w:rPr>
              <w:instrText xml:space="preserve"> PAGEREF _Toc18754 </w:instrText>
            </w:r>
            <w:r>
              <w:rPr>
                <w:sz w:val="22"/>
                <w:szCs w:val="22"/>
              </w:rPr>
              <w:fldChar w:fldCharType="separate"/>
            </w:r>
            <w:r>
              <w:rPr>
                <w:sz w:val="22"/>
                <w:szCs w:val="22"/>
              </w:rPr>
              <w:t>146</w:t>
            </w:r>
            <w:r>
              <w:rPr>
                <w:sz w:val="22"/>
                <w:szCs w:val="22"/>
              </w:rPr>
              <w:fldChar w:fldCharType="end"/>
            </w:r>
          </w:hyperlink>
        </w:p>
        <w:p w14:paraId="5637EA8B" w14:textId="77777777" w:rsidR="003B7D9E" w:rsidRDefault="00D71CAE">
          <w:pPr>
            <w:pStyle w:val="TOC2"/>
            <w:tabs>
              <w:tab w:val="right" w:leader="dot" w:pos="8306"/>
            </w:tabs>
            <w:ind w:left="560"/>
            <w:rPr>
              <w:sz w:val="22"/>
              <w:szCs w:val="22"/>
            </w:rPr>
          </w:pPr>
          <w:hyperlink w:anchor="_Toc29238" w:history="1">
            <w:r>
              <w:rPr>
                <w:rFonts w:ascii="楷体" w:eastAsia="楷体" w:hAnsi="楷体" w:cs="楷体" w:hint="eastAsia"/>
                <w:sz w:val="22"/>
                <w:szCs w:val="22"/>
              </w:rPr>
              <w:t>第二节</w:t>
            </w:r>
            <w:r>
              <w:rPr>
                <w:rFonts w:ascii="楷体" w:eastAsia="楷体" w:hAnsi="楷体" w:cs="楷体" w:hint="eastAsia"/>
                <w:sz w:val="22"/>
                <w:szCs w:val="22"/>
              </w:rPr>
              <w:t xml:space="preserve"> </w:t>
            </w:r>
            <w:r>
              <w:rPr>
                <w:rFonts w:ascii="楷体" w:eastAsia="楷体" w:hAnsi="楷体" w:cs="楷体" w:hint="eastAsia"/>
                <w:sz w:val="22"/>
                <w:szCs w:val="22"/>
              </w:rPr>
              <w:t>简易程序的适用和内容</w:t>
            </w:r>
            <w:r>
              <w:rPr>
                <w:sz w:val="22"/>
                <w:szCs w:val="22"/>
              </w:rPr>
              <w:tab/>
            </w:r>
            <w:r>
              <w:rPr>
                <w:sz w:val="22"/>
                <w:szCs w:val="22"/>
              </w:rPr>
              <w:fldChar w:fldCharType="begin"/>
            </w:r>
            <w:r>
              <w:rPr>
                <w:sz w:val="22"/>
                <w:szCs w:val="22"/>
              </w:rPr>
              <w:instrText xml:space="preserve"> PAGEREF _Toc29238 </w:instrText>
            </w:r>
            <w:r>
              <w:rPr>
                <w:sz w:val="22"/>
                <w:szCs w:val="22"/>
              </w:rPr>
              <w:fldChar w:fldCharType="separate"/>
            </w:r>
            <w:r>
              <w:rPr>
                <w:sz w:val="22"/>
                <w:szCs w:val="22"/>
              </w:rPr>
              <w:t>148</w:t>
            </w:r>
            <w:r>
              <w:rPr>
                <w:sz w:val="22"/>
                <w:szCs w:val="22"/>
              </w:rPr>
              <w:fldChar w:fldCharType="end"/>
            </w:r>
          </w:hyperlink>
        </w:p>
        <w:p w14:paraId="5637EA8C" w14:textId="77777777" w:rsidR="003B7D9E" w:rsidRDefault="00D71CAE">
          <w:pPr>
            <w:pStyle w:val="TOC2"/>
            <w:tabs>
              <w:tab w:val="right" w:leader="dot" w:pos="8306"/>
            </w:tabs>
            <w:ind w:left="560"/>
            <w:rPr>
              <w:sz w:val="22"/>
              <w:szCs w:val="22"/>
            </w:rPr>
          </w:pPr>
          <w:hyperlink w:anchor="_Toc14641" w:history="1">
            <w:r>
              <w:rPr>
                <w:rFonts w:ascii="楷体" w:eastAsia="楷体" w:hAnsi="楷体" w:cs="楷体" w:hint="eastAsia"/>
                <w:sz w:val="22"/>
                <w:szCs w:val="22"/>
              </w:rPr>
              <w:t>第三节</w:t>
            </w:r>
            <w:r>
              <w:rPr>
                <w:rFonts w:ascii="楷体" w:eastAsia="楷体" w:hAnsi="楷体" w:cs="楷体" w:hint="eastAsia"/>
                <w:sz w:val="22"/>
                <w:szCs w:val="22"/>
              </w:rPr>
              <w:t xml:space="preserve"> </w:t>
            </w:r>
            <w:r>
              <w:rPr>
                <w:rFonts w:ascii="楷体" w:eastAsia="楷体" w:hAnsi="楷体" w:cs="楷体" w:hint="eastAsia"/>
                <w:sz w:val="22"/>
                <w:szCs w:val="22"/>
              </w:rPr>
              <w:t>简易程序中的小额诉讼</w:t>
            </w:r>
            <w:r>
              <w:rPr>
                <w:sz w:val="22"/>
                <w:szCs w:val="22"/>
              </w:rPr>
              <w:tab/>
            </w:r>
            <w:r>
              <w:rPr>
                <w:sz w:val="22"/>
                <w:szCs w:val="22"/>
              </w:rPr>
              <w:fldChar w:fldCharType="begin"/>
            </w:r>
            <w:r>
              <w:rPr>
                <w:sz w:val="22"/>
                <w:szCs w:val="22"/>
              </w:rPr>
              <w:instrText xml:space="preserve"> PAGEREF _Toc14641 </w:instrText>
            </w:r>
            <w:r>
              <w:rPr>
                <w:sz w:val="22"/>
                <w:szCs w:val="22"/>
              </w:rPr>
              <w:fldChar w:fldCharType="separate"/>
            </w:r>
            <w:r>
              <w:rPr>
                <w:sz w:val="22"/>
                <w:szCs w:val="22"/>
              </w:rPr>
              <w:t>151</w:t>
            </w:r>
            <w:r>
              <w:rPr>
                <w:sz w:val="22"/>
                <w:szCs w:val="22"/>
              </w:rPr>
              <w:fldChar w:fldCharType="end"/>
            </w:r>
          </w:hyperlink>
        </w:p>
        <w:p w14:paraId="5637EA8D" w14:textId="77777777" w:rsidR="003B7D9E" w:rsidRDefault="00D71CAE">
          <w:pPr>
            <w:pStyle w:val="TOC1"/>
            <w:tabs>
              <w:tab w:val="right" w:leader="dot" w:pos="8306"/>
            </w:tabs>
            <w:rPr>
              <w:sz w:val="22"/>
              <w:szCs w:val="22"/>
            </w:rPr>
          </w:pPr>
          <w:hyperlink w:anchor="_Toc7661" w:history="1">
            <w:r>
              <w:rPr>
                <w:rFonts w:ascii="楷体" w:eastAsia="楷体" w:hAnsi="楷体" w:cs="楷体" w:hint="eastAsia"/>
                <w:sz w:val="22"/>
                <w:szCs w:val="22"/>
              </w:rPr>
              <w:t>第十三章</w:t>
            </w:r>
            <w:r>
              <w:rPr>
                <w:rFonts w:ascii="楷体" w:eastAsia="楷体" w:hAnsi="楷体" w:cs="楷体" w:hint="eastAsia"/>
                <w:sz w:val="22"/>
                <w:szCs w:val="22"/>
              </w:rPr>
              <w:t xml:space="preserve"> </w:t>
            </w:r>
            <w:r>
              <w:rPr>
                <w:rFonts w:ascii="楷体" w:eastAsia="楷体" w:hAnsi="楷体" w:cs="楷体" w:hint="eastAsia"/>
                <w:sz w:val="22"/>
                <w:szCs w:val="22"/>
              </w:rPr>
              <w:t>公益诉讼与第三人撤销之诉</w:t>
            </w:r>
            <w:r>
              <w:rPr>
                <w:sz w:val="22"/>
                <w:szCs w:val="22"/>
              </w:rPr>
              <w:tab/>
            </w:r>
            <w:r>
              <w:rPr>
                <w:sz w:val="22"/>
                <w:szCs w:val="22"/>
              </w:rPr>
              <w:fldChar w:fldCharType="begin"/>
            </w:r>
            <w:r>
              <w:rPr>
                <w:sz w:val="22"/>
                <w:szCs w:val="22"/>
              </w:rPr>
              <w:instrText xml:space="preserve"> PAGEREF _Toc7661 </w:instrText>
            </w:r>
            <w:r>
              <w:rPr>
                <w:sz w:val="22"/>
                <w:szCs w:val="22"/>
              </w:rPr>
              <w:fldChar w:fldCharType="separate"/>
            </w:r>
            <w:r>
              <w:rPr>
                <w:sz w:val="22"/>
                <w:szCs w:val="22"/>
              </w:rPr>
              <w:t>154</w:t>
            </w:r>
            <w:r>
              <w:rPr>
                <w:sz w:val="22"/>
                <w:szCs w:val="22"/>
              </w:rPr>
              <w:fldChar w:fldCharType="end"/>
            </w:r>
          </w:hyperlink>
        </w:p>
        <w:p w14:paraId="5637EA8E" w14:textId="77777777" w:rsidR="003B7D9E" w:rsidRDefault="00D71CAE">
          <w:pPr>
            <w:pStyle w:val="TOC2"/>
            <w:tabs>
              <w:tab w:val="right" w:leader="dot" w:pos="8306"/>
            </w:tabs>
            <w:ind w:left="560"/>
            <w:rPr>
              <w:sz w:val="22"/>
              <w:szCs w:val="22"/>
            </w:rPr>
          </w:pPr>
          <w:hyperlink w:anchor="_Toc1313" w:history="1">
            <w:r>
              <w:rPr>
                <w:rFonts w:ascii="楷体" w:eastAsia="楷体" w:hAnsi="楷体" w:cs="楷体" w:hint="eastAsia"/>
                <w:bCs/>
                <w:sz w:val="22"/>
                <w:szCs w:val="22"/>
              </w:rPr>
              <w:t>（看民诉教材复习）</w:t>
            </w:r>
            <w:r>
              <w:rPr>
                <w:sz w:val="22"/>
                <w:szCs w:val="22"/>
              </w:rPr>
              <w:tab/>
            </w:r>
            <w:r>
              <w:rPr>
                <w:sz w:val="22"/>
                <w:szCs w:val="22"/>
              </w:rPr>
              <w:fldChar w:fldCharType="begin"/>
            </w:r>
            <w:r>
              <w:rPr>
                <w:sz w:val="22"/>
                <w:szCs w:val="22"/>
              </w:rPr>
              <w:instrText xml:space="preserve"> PAGEREF _Toc1313 </w:instrText>
            </w:r>
            <w:r>
              <w:rPr>
                <w:sz w:val="22"/>
                <w:szCs w:val="22"/>
              </w:rPr>
              <w:fldChar w:fldCharType="separate"/>
            </w:r>
            <w:r>
              <w:rPr>
                <w:sz w:val="22"/>
                <w:szCs w:val="22"/>
              </w:rPr>
              <w:t>154</w:t>
            </w:r>
            <w:r>
              <w:rPr>
                <w:sz w:val="22"/>
                <w:szCs w:val="22"/>
              </w:rPr>
              <w:fldChar w:fldCharType="end"/>
            </w:r>
          </w:hyperlink>
        </w:p>
        <w:p w14:paraId="5637EA8F" w14:textId="77777777" w:rsidR="003B7D9E" w:rsidRDefault="00D71CAE">
          <w:pPr>
            <w:pStyle w:val="TOC2"/>
            <w:tabs>
              <w:tab w:val="right" w:leader="dot" w:pos="8306"/>
            </w:tabs>
            <w:ind w:left="560"/>
            <w:rPr>
              <w:sz w:val="22"/>
              <w:szCs w:val="22"/>
            </w:rPr>
          </w:pPr>
          <w:hyperlink w:anchor="_Toc2049" w:history="1">
            <w:r>
              <w:rPr>
                <w:rFonts w:ascii="楷体" w:eastAsia="楷体" w:hAnsi="楷体" w:cs="楷体" w:hint="eastAsia"/>
                <w:sz w:val="22"/>
                <w:szCs w:val="22"/>
              </w:rPr>
              <w:t>第一节</w:t>
            </w:r>
            <w:r>
              <w:rPr>
                <w:rFonts w:ascii="楷体" w:eastAsia="楷体" w:hAnsi="楷体" w:cs="楷体" w:hint="eastAsia"/>
                <w:sz w:val="22"/>
                <w:szCs w:val="22"/>
              </w:rPr>
              <w:t xml:space="preserve"> </w:t>
            </w:r>
            <w:r>
              <w:rPr>
                <w:rFonts w:ascii="楷体" w:eastAsia="楷体" w:hAnsi="楷体" w:cs="楷体" w:hint="eastAsia"/>
                <w:sz w:val="22"/>
                <w:szCs w:val="22"/>
              </w:rPr>
              <w:t>公益诉讼</w:t>
            </w:r>
            <w:r>
              <w:rPr>
                <w:sz w:val="22"/>
                <w:szCs w:val="22"/>
              </w:rPr>
              <w:tab/>
            </w:r>
            <w:r>
              <w:rPr>
                <w:sz w:val="22"/>
                <w:szCs w:val="22"/>
              </w:rPr>
              <w:fldChar w:fldCharType="begin"/>
            </w:r>
            <w:r>
              <w:rPr>
                <w:sz w:val="22"/>
                <w:szCs w:val="22"/>
              </w:rPr>
              <w:instrText xml:space="preserve"> PAGEREF _Toc2049 </w:instrText>
            </w:r>
            <w:r>
              <w:rPr>
                <w:sz w:val="22"/>
                <w:szCs w:val="22"/>
              </w:rPr>
              <w:fldChar w:fldCharType="separate"/>
            </w:r>
            <w:r>
              <w:rPr>
                <w:sz w:val="22"/>
                <w:szCs w:val="22"/>
              </w:rPr>
              <w:t>154</w:t>
            </w:r>
            <w:r>
              <w:rPr>
                <w:sz w:val="22"/>
                <w:szCs w:val="22"/>
              </w:rPr>
              <w:fldChar w:fldCharType="end"/>
            </w:r>
          </w:hyperlink>
        </w:p>
        <w:p w14:paraId="5637EA90" w14:textId="77777777" w:rsidR="003B7D9E" w:rsidRDefault="00D71CAE">
          <w:pPr>
            <w:pStyle w:val="TOC2"/>
            <w:tabs>
              <w:tab w:val="right" w:leader="dot" w:pos="8306"/>
            </w:tabs>
            <w:ind w:left="560"/>
            <w:rPr>
              <w:sz w:val="22"/>
              <w:szCs w:val="22"/>
            </w:rPr>
          </w:pPr>
          <w:hyperlink w:anchor="_Toc11226" w:history="1">
            <w:r>
              <w:rPr>
                <w:rFonts w:ascii="楷体" w:eastAsia="楷体" w:hAnsi="楷体" w:cs="楷体" w:hint="eastAsia"/>
                <w:sz w:val="22"/>
                <w:szCs w:val="22"/>
              </w:rPr>
              <w:t>第二节</w:t>
            </w:r>
            <w:r>
              <w:rPr>
                <w:rFonts w:ascii="楷体" w:eastAsia="楷体" w:hAnsi="楷体" w:cs="楷体" w:hint="eastAsia"/>
                <w:sz w:val="22"/>
                <w:szCs w:val="22"/>
              </w:rPr>
              <w:t xml:space="preserve"> </w:t>
            </w:r>
            <w:r>
              <w:rPr>
                <w:rFonts w:ascii="楷体" w:eastAsia="楷体" w:hAnsi="楷体" w:cs="楷体" w:hint="eastAsia"/>
                <w:sz w:val="22"/>
                <w:szCs w:val="22"/>
              </w:rPr>
              <w:t>第三人撤销之诉</w:t>
            </w:r>
            <w:r>
              <w:rPr>
                <w:sz w:val="22"/>
                <w:szCs w:val="22"/>
              </w:rPr>
              <w:tab/>
            </w:r>
            <w:r>
              <w:rPr>
                <w:sz w:val="22"/>
                <w:szCs w:val="22"/>
              </w:rPr>
              <w:fldChar w:fldCharType="begin"/>
            </w:r>
            <w:r>
              <w:rPr>
                <w:sz w:val="22"/>
                <w:szCs w:val="22"/>
              </w:rPr>
              <w:instrText xml:space="preserve"> PAGEREF _Toc11226 </w:instrText>
            </w:r>
            <w:r>
              <w:rPr>
                <w:sz w:val="22"/>
                <w:szCs w:val="22"/>
              </w:rPr>
              <w:fldChar w:fldCharType="separate"/>
            </w:r>
            <w:r>
              <w:rPr>
                <w:sz w:val="22"/>
                <w:szCs w:val="22"/>
              </w:rPr>
              <w:t>156</w:t>
            </w:r>
            <w:r>
              <w:rPr>
                <w:sz w:val="22"/>
                <w:szCs w:val="22"/>
              </w:rPr>
              <w:fldChar w:fldCharType="end"/>
            </w:r>
          </w:hyperlink>
        </w:p>
        <w:p w14:paraId="5637EA91" w14:textId="77777777" w:rsidR="003B7D9E" w:rsidRDefault="00D71CAE">
          <w:pPr>
            <w:pStyle w:val="TOC1"/>
            <w:tabs>
              <w:tab w:val="right" w:leader="dot" w:pos="8306"/>
            </w:tabs>
            <w:rPr>
              <w:sz w:val="22"/>
              <w:szCs w:val="22"/>
            </w:rPr>
          </w:pPr>
          <w:hyperlink w:anchor="_Toc30994" w:history="1">
            <w:r>
              <w:rPr>
                <w:rFonts w:ascii="楷体" w:eastAsia="楷体" w:hAnsi="楷体" w:cs="楷体" w:hint="eastAsia"/>
                <w:sz w:val="22"/>
                <w:szCs w:val="22"/>
              </w:rPr>
              <w:t>第十四章</w:t>
            </w:r>
            <w:r>
              <w:rPr>
                <w:rFonts w:ascii="楷体" w:eastAsia="楷体" w:hAnsi="楷体" w:cs="楷体" w:hint="eastAsia"/>
                <w:sz w:val="22"/>
                <w:szCs w:val="22"/>
              </w:rPr>
              <w:t xml:space="preserve"> </w:t>
            </w:r>
            <w:r>
              <w:rPr>
                <w:rFonts w:ascii="楷体" w:eastAsia="楷体" w:hAnsi="楷体" w:cs="楷体" w:hint="eastAsia"/>
                <w:sz w:val="22"/>
                <w:szCs w:val="22"/>
              </w:rPr>
              <w:t>第二审程序</w:t>
            </w:r>
            <w:r>
              <w:rPr>
                <w:sz w:val="22"/>
                <w:szCs w:val="22"/>
              </w:rPr>
              <w:tab/>
            </w:r>
            <w:r>
              <w:rPr>
                <w:sz w:val="22"/>
                <w:szCs w:val="22"/>
              </w:rPr>
              <w:fldChar w:fldCharType="begin"/>
            </w:r>
            <w:r>
              <w:rPr>
                <w:sz w:val="22"/>
                <w:szCs w:val="22"/>
              </w:rPr>
              <w:instrText xml:space="preserve"> PAGEREF _Toc30994 </w:instrText>
            </w:r>
            <w:r>
              <w:rPr>
                <w:sz w:val="22"/>
                <w:szCs w:val="22"/>
              </w:rPr>
              <w:fldChar w:fldCharType="separate"/>
            </w:r>
            <w:r>
              <w:rPr>
                <w:sz w:val="22"/>
                <w:szCs w:val="22"/>
              </w:rPr>
              <w:t>160</w:t>
            </w:r>
            <w:r>
              <w:rPr>
                <w:sz w:val="22"/>
                <w:szCs w:val="22"/>
              </w:rPr>
              <w:fldChar w:fldCharType="end"/>
            </w:r>
          </w:hyperlink>
        </w:p>
        <w:p w14:paraId="5637EA92" w14:textId="77777777" w:rsidR="003B7D9E" w:rsidRDefault="00D71CAE">
          <w:pPr>
            <w:pStyle w:val="TOC2"/>
            <w:tabs>
              <w:tab w:val="right" w:leader="dot" w:pos="8306"/>
            </w:tabs>
            <w:ind w:left="560"/>
            <w:rPr>
              <w:sz w:val="22"/>
              <w:szCs w:val="22"/>
            </w:rPr>
          </w:pPr>
          <w:hyperlink w:anchor="_Toc27793" w:history="1">
            <w:r>
              <w:rPr>
                <w:rFonts w:ascii="楷体" w:eastAsia="楷体" w:hAnsi="楷体" w:cs="楷体" w:hint="eastAsia"/>
                <w:sz w:val="22"/>
                <w:szCs w:val="22"/>
              </w:rPr>
              <w:t>第一节</w:t>
            </w:r>
            <w:r>
              <w:rPr>
                <w:rFonts w:ascii="楷体" w:eastAsia="楷体" w:hAnsi="楷体" w:cs="楷体" w:hint="eastAsia"/>
                <w:sz w:val="22"/>
                <w:szCs w:val="22"/>
              </w:rPr>
              <w:t xml:space="preserve"> </w:t>
            </w:r>
            <w:r>
              <w:rPr>
                <w:rFonts w:ascii="楷体" w:eastAsia="楷体" w:hAnsi="楷体" w:cs="楷体" w:hint="eastAsia"/>
                <w:sz w:val="22"/>
                <w:szCs w:val="22"/>
              </w:rPr>
              <w:t>第二审程序概述</w:t>
            </w:r>
            <w:r>
              <w:rPr>
                <w:sz w:val="22"/>
                <w:szCs w:val="22"/>
              </w:rPr>
              <w:tab/>
            </w:r>
            <w:r>
              <w:rPr>
                <w:sz w:val="22"/>
                <w:szCs w:val="22"/>
              </w:rPr>
              <w:fldChar w:fldCharType="begin"/>
            </w:r>
            <w:r>
              <w:rPr>
                <w:sz w:val="22"/>
                <w:szCs w:val="22"/>
              </w:rPr>
              <w:instrText xml:space="preserve"> PAGEREF _Toc27793 </w:instrText>
            </w:r>
            <w:r>
              <w:rPr>
                <w:sz w:val="22"/>
                <w:szCs w:val="22"/>
              </w:rPr>
              <w:fldChar w:fldCharType="separate"/>
            </w:r>
            <w:r>
              <w:rPr>
                <w:sz w:val="22"/>
                <w:szCs w:val="22"/>
              </w:rPr>
              <w:t>160</w:t>
            </w:r>
            <w:r>
              <w:rPr>
                <w:sz w:val="22"/>
                <w:szCs w:val="22"/>
              </w:rPr>
              <w:fldChar w:fldCharType="end"/>
            </w:r>
          </w:hyperlink>
        </w:p>
        <w:p w14:paraId="5637EA93" w14:textId="77777777" w:rsidR="003B7D9E" w:rsidRDefault="00D71CAE">
          <w:pPr>
            <w:pStyle w:val="TOC2"/>
            <w:tabs>
              <w:tab w:val="right" w:leader="dot" w:pos="8306"/>
            </w:tabs>
            <w:ind w:left="560"/>
            <w:rPr>
              <w:sz w:val="22"/>
              <w:szCs w:val="22"/>
            </w:rPr>
          </w:pPr>
          <w:hyperlink w:anchor="_Toc12364" w:history="1">
            <w:r>
              <w:rPr>
                <w:rFonts w:ascii="楷体" w:eastAsia="楷体" w:hAnsi="楷体" w:cs="楷体" w:hint="eastAsia"/>
                <w:sz w:val="22"/>
                <w:szCs w:val="22"/>
              </w:rPr>
              <w:t>第二节</w:t>
            </w:r>
            <w:r>
              <w:rPr>
                <w:rFonts w:ascii="楷体" w:eastAsia="楷体" w:hAnsi="楷体" w:cs="楷体" w:hint="eastAsia"/>
                <w:sz w:val="22"/>
                <w:szCs w:val="22"/>
              </w:rPr>
              <w:t xml:space="preserve"> </w:t>
            </w:r>
            <w:r>
              <w:rPr>
                <w:rFonts w:ascii="楷体" w:eastAsia="楷体" w:hAnsi="楷体" w:cs="楷体" w:hint="eastAsia"/>
                <w:sz w:val="22"/>
                <w:szCs w:val="22"/>
              </w:rPr>
              <w:t>上诉的提起与受理</w:t>
            </w:r>
            <w:r>
              <w:rPr>
                <w:sz w:val="22"/>
                <w:szCs w:val="22"/>
              </w:rPr>
              <w:tab/>
            </w:r>
            <w:r>
              <w:rPr>
                <w:sz w:val="22"/>
                <w:szCs w:val="22"/>
              </w:rPr>
              <w:fldChar w:fldCharType="begin"/>
            </w:r>
            <w:r>
              <w:rPr>
                <w:sz w:val="22"/>
                <w:szCs w:val="22"/>
              </w:rPr>
              <w:instrText xml:space="preserve"> PAGEREF _Toc12364 </w:instrText>
            </w:r>
            <w:r>
              <w:rPr>
                <w:sz w:val="22"/>
                <w:szCs w:val="22"/>
              </w:rPr>
              <w:fldChar w:fldCharType="separate"/>
            </w:r>
            <w:r>
              <w:rPr>
                <w:sz w:val="22"/>
                <w:szCs w:val="22"/>
              </w:rPr>
              <w:t>160</w:t>
            </w:r>
            <w:r>
              <w:rPr>
                <w:sz w:val="22"/>
                <w:szCs w:val="22"/>
              </w:rPr>
              <w:fldChar w:fldCharType="end"/>
            </w:r>
          </w:hyperlink>
        </w:p>
        <w:p w14:paraId="5637EA94" w14:textId="77777777" w:rsidR="003B7D9E" w:rsidRDefault="00D71CAE">
          <w:pPr>
            <w:pStyle w:val="TOC2"/>
            <w:tabs>
              <w:tab w:val="right" w:leader="dot" w:pos="8306"/>
            </w:tabs>
            <w:ind w:left="560"/>
            <w:rPr>
              <w:sz w:val="22"/>
              <w:szCs w:val="22"/>
            </w:rPr>
          </w:pPr>
          <w:hyperlink w:anchor="_Toc15205" w:history="1">
            <w:r>
              <w:rPr>
                <w:rFonts w:ascii="楷体" w:eastAsia="楷体" w:hAnsi="楷体" w:cs="楷体" w:hint="eastAsia"/>
                <w:sz w:val="22"/>
                <w:szCs w:val="22"/>
              </w:rPr>
              <w:t>第三节</w:t>
            </w:r>
            <w:r>
              <w:rPr>
                <w:rFonts w:ascii="楷体" w:eastAsia="楷体" w:hAnsi="楷体" w:cs="楷体" w:hint="eastAsia"/>
                <w:sz w:val="22"/>
                <w:szCs w:val="22"/>
              </w:rPr>
              <w:t xml:space="preserve"> </w:t>
            </w:r>
            <w:r>
              <w:rPr>
                <w:rFonts w:ascii="楷体" w:eastAsia="楷体" w:hAnsi="楷体" w:cs="楷体" w:hint="eastAsia"/>
                <w:sz w:val="22"/>
                <w:szCs w:val="22"/>
              </w:rPr>
              <w:t>上诉案件的审理</w:t>
            </w:r>
            <w:r>
              <w:rPr>
                <w:sz w:val="22"/>
                <w:szCs w:val="22"/>
              </w:rPr>
              <w:tab/>
            </w:r>
            <w:r>
              <w:rPr>
                <w:sz w:val="22"/>
                <w:szCs w:val="22"/>
              </w:rPr>
              <w:fldChar w:fldCharType="begin"/>
            </w:r>
            <w:r>
              <w:rPr>
                <w:sz w:val="22"/>
                <w:szCs w:val="22"/>
              </w:rPr>
              <w:instrText xml:space="preserve"> PAGEREF _Toc15205 </w:instrText>
            </w:r>
            <w:r>
              <w:rPr>
                <w:sz w:val="22"/>
                <w:szCs w:val="22"/>
              </w:rPr>
              <w:fldChar w:fldCharType="separate"/>
            </w:r>
            <w:r>
              <w:rPr>
                <w:sz w:val="22"/>
                <w:szCs w:val="22"/>
              </w:rPr>
              <w:t>162</w:t>
            </w:r>
            <w:r>
              <w:rPr>
                <w:sz w:val="22"/>
                <w:szCs w:val="22"/>
              </w:rPr>
              <w:fldChar w:fldCharType="end"/>
            </w:r>
          </w:hyperlink>
        </w:p>
        <w:p w14:paraId="5637EA95" w14:textId="77777777" w:rsidR="003B7D9E" w:rsidRDefault="00D71CAE">
          <w:pPr>
            <w:pStyle w:val="TOC1"/>
            <w:tabs>
              <w:tab w:val="right" w:leader="dot" w:pos="8306"/>
            </w:tabs>
            <w:rPr>
              <w:sz w:val="22"/>
              <w:szCs w:val="22"/>
            </w:rPr>
          </w:pPr>
          <w:hyperlink w:anchor="_Toc17519" w:history="1">
            <w:r>
              <w:rPr>
                <w:rFonts w:ascii="楷体" w:eastAsia="楷体" w:hAnsi="楷体" w:cs="楷体" w:hint="eastAsia"/>
                <w:sz w:val="22"/>
                <w:szCs w:val="22"/>
              </w:rPr>
              <w:t>第十五章</w:t>
            </w:r>
            <w:r>
              <w:rPr>
                <w:rFonts w:ascii="楷体" w:eastAsia="楷体" w:hAnsi="楷体" w:cs="楷体" w:hint="eastAsia"/>
                <w:sz w:val="22"/>
                <w:szCs w:val="22"/>
              </w:rPr>
              <w:t xml:space="preserve"> </w:t>
            </w:r>
            <w:r>
              <w:rPr>
                <w:rFonts w:ascii="楷体" w:eastAsia="楷体" w:hAnsi="楷体" w:cs="楷体" w:hint="eastAsia"/>
                <w:sz w:val="22"/>
                <w:szCs w:val="22"/>
              </w:rPr>
              <w:t>再审程序</w:t>
            </w:r>
            <w:r>
              <w:rPr>
                <w:sz w:val="22"/>
                <w:szCs w:val="22"/>
              </w:rPr>
              <w:tab/>
            </w:r>
            <w:r>
              <w:rPr>
                <w:sz w:val="22"/>
                <w:szCs w:val="22"/>
              </w:rPr>
              <w:fldChar w:fldCharType="begin"/>
            </w:r>
            <w:r>
              <w:rPr>
                <w:sz w:val="22"/>
                <w:szCs w:val="22"/>
              </w:rPr>
              <w:instrText xml:space="preserve"> PAGEREF _Toc17519 </w:instrText>
            </w:r>
            <w:r>
              <w:rPr>
                <w:sz w:val="22"/>
                <w:szCs w:val="22"/>
              </w:rPr>
              <w:fldChar w:fldCharType="separate"/>
            </w:r>
            <w:r>
              <w:rPr>
                <w:sz w:val="22"/>
                <w:szCs w:val="22"/>
              </w:rPr>
              <w:t>166</w:t>
            </w:r>
            <w:r>
              <w:rPr>
                <w:sz w:val="22"/>
                <w:szCs w:val="22"/>
              </w:rPr>
              <w:fldChar w:fldCharType="end"/>
            </w:r>
          </w:hyperlink>
        </w:p>
        <w:p w14:paraId="5637EA96" w14:textId="77777777" w:rsidR="003B7D9E" w:rsidRDefault="00D71CAE">
          <w:pPr>
            <w:pStyle w:val="TOC2"/>
            <w:tabs>
              <w:tab w:val="right" w:leader="dot" w:pos="8306"/>
            </w:tabs>
            <w:ind w:left="560"/>
            <w:rPr>
              <w:sz w:val="22"/>
              <w:szCs w:val="22"/>
            </w:rPr>
          </w:pPr>
          <w:hyperlink w:anchor="_Toc25286" w:history="1">
            <w:r>
              <w:rPr>
                <w:rFonts w:ascii="楷体" w:eastAsia="楷体" w:hAnsi="楷体" w:cs="楷体" w:hint="eastAsia"/>
                <w:sz w:val="22"/>
                <w:szCs w:val="22"/>
              </w:rPr>
              <w:t>第一节</w:t>
            </w:r>
            <w:r>
              <w:rPr>
                <w:rFonts w:ascii="楷体" w:eastAsia="楷体" w:hAnsi="楷体" w:cs="楷体" w:hint="eastAsia"/>
                <w:sz w:val="22"/>
                <w:szCs w:val="22"/>
              </w:rPr>
              <w:t xml:space="preserve"> </w:t>
            </w:r>
            <w:r>
              <w:rPr>
                <w:rFonts w:ascii="楷体" w:eastAsia="楷体" w:hAnsi="楷体" w:cs="楷体" w:hint="eastAsia"/>
                <w:sz w:val="22"/>
                <w:szCs w:val="22"/>
              </w:rPr>
              <w:t>再审程序概述</w:t>
            </w:r>
            <w:r>
              <w:rPr>
                <w:sz w:val="22"/>
                <w:szCs w:val="22"/>
              </w:rPr>
              <w:tab/>
            </w:r>
            <w:r>
              <w:rPr>
                <w:sz w:val="22"/>
                <w:szCs w:val="22"/>
              </w:rPr>
              <w:fldChar w:fldCharType="begin"/>
            </w:r>
            <w:r>
              <w:rPr>
                <w:sz w:val="22"/>
                <w:szCs w:val="22"/>
              </w:rPr>
              <w:instrText xml:space="preserve"> PAGEREF _Toc25286 </w:instrText>
            </w:r>
            <w:r>
              <w:rPr>
                <w:sz w:val="22"/>
                <w:szCs w:val="22"/>
              </w:rPr>
              <w:fldChar w:fldCharType="separate"/>
            </w:r>
            <w:r>
              <w:rPr>
                <w:sz w:val="22"/>
                <w:szCs w:val="22"/>
              </w:rPr>
              <w:t>166</w:t>
            </w:r>
            <w:r>
              <w:rPr>
                <w:sz w:val="22"/>
                <w:szCs w:val="22"/>
              </w:rPr>
              <w:fldChar w:fldCharType="end"/>
            </w:r>
          </w:hyperlink>
        </w:p>
        <w:p w14:paraId="5637EA97" w14:textId="77777777" w:rsidR="003B7D9E" w:rsidRDefault="00D71CAE">
          <w:pPr>
            <w:pStyle w:val="TOC2"/>
            <w:tabs>
              <w:tab w:val="right" w:leader="dot" w:pos="8306"/>
            </w:tabs>
            <w:ind w:left="560"/>
            <w:rPr>
              <w:sz w:val="22"/>
              <w:szCs w:val="22"/>
            </w:rPr>
          </w:pPr>
          <w:hyperlink w:anchor="_Toc29198" w:history="1">
            <w:r>
              <w:rPr>
                <w:rFonts w:ascii="楷体" w:eastAsia="楷体" w:hAnsi="楷体" w:cs="楷体" w:hint="eastAsia"/>
                <w:sz w:val="22"/>
                <w:szCs w:val="22"/>
              </w:rPr>
              <w:t>第二节</w:t>
            </w:r>
            <w:r>
              <w:rPr>
                <w:rFonts w:ascii="楷体" w:eastAsia="楷体" w:hAnsi="楷体" w:cs="楷体" w:hint="eastAsia"/>
                <w:sz w:val="22"/>
                <w:szCs w:val="22"/>
              </w:rPr>
              <w:t xml:space="preserve"> </w:t>
            </w:r>
            <w:r>
              <w:rPr>
                <w:rFonts w:ascii="楷体" w:eastAsia="楷体" w:hAnsi="楷体" w:cs="楷体" w:hint="eastAsia"/>
                <w:sz w:val="22"/>
                <w:szCs w:val="22"/>
              </w:rPr>
              <w:t>再审的提起</w:t>
            </w:r>
            <w:r>
              <w:rPr>
                <w:sz w:val="22"/>
                <w:szCs w:val="22"/>
              </w:rPr>
              <w:tab/>
            </w:r>
            <w:r>
              <w:rPr>
                <w:sz w:val="22"/>
                <w:szCs w:val="22"/>
              </w:rPr>
              <w:fldChar w:fldCharType="begin"/>
            </w:r>
            <w:r>
              <w:rPr>
                <w:sz w:val="22"/>
                <w:szCs w:val="22"/>
              </w:rPr>
              <w:instrText xml:space="preserve"> PAGEREF _Toc29198 </w:instrText>
            </w:r>
            <w:r>
              <w:rPr>
                <w:sz w:val="22"/>
                <w:szCs w:val="22"/>
              </w:rPr>
              <w:fldChar w:fldCharType="separate"/>
            </w:r>
            <w:r>
              <w:rPr>
                <w:sz w:val="22"/>
                <w:szCs w:val="22"/>
              </w:rPr>
              <w:t>166</w:t>
            </w:r>
            <w:r>
              <w:rPr>
                <w:sz w:val="22"/>
                <w:szCs w:val="22"/>
              </w:rPr>
              <w:fldChar w:fldCharType="end"/>
            </w:r>
          </w:hyperlink>
        </w:p>
        <w:p w14:paraId="5637EA98" w14:textId="77777777" w:rsidR="003B7D9E" w:rsidRDefault="00D71CAE">
          <w:pPr>
            <w:pStyle w:val="TOC2"/>
            <w:tabs>
              <w:tab w:val="right" w:leader="dot" w:pos="8306"/>
            </w:tabs>
            <w:ind w:left="560"/>
            <w:rPr>
              <w:sz w:val="22"/>
              <w:szCs w:val="22"/>
            </w:rPr>
          </w:pPr>
          <w:hyperlink w:anchor="_Toc315" w:history="1">
            <w:r>
              <w:rPr>
                <w:rFonts w:ascii="楷体" w:eastAsia="楷体" w:hAnsi="楷体" w:cs="楷体" w:hint="eastAsia"/>
                <w:sz w:val="22"/>
                <w:szCs w:val="22"/>
              </w:rPr>
              <w:t>第三节</w:t>
            </w:r>
            <w:r>
              <w:rPr>
                <w:rFonts w:ascii="楷体" w:eastAsia="楷体" w:hAnsi="楷体" w:cs="楷体" w:hint="eastAsia"/>
                <w:sz w:val="22"/>
                <w:szCs w:val="22"/>
              </w:rPr>
              <w:t xml:space="preserve"> </w:t>
            </w:r>
            <w:r>
              <w:rPr>
                <w:rFonts w:ascii="楷体" w:eastAsia="楷体" w:hAnsi="楷体" w:cs="楷体" w:hint="eastAsia"/>
                <w:sz w:val="22"/>
                <w:szCs w:val="22"/>
              </w:rPr>
              <w:t>再审案件的审理与裁判</w:t>
            </w:r>
            <w:r>
              <w:rPr>
                <w:sz w:val="22"/>
                <w:szCs w:val="22"/>
              </w:rPr>
              <w:tab/>
            </w:r>
            <w:r>
              <w:rPr>
                <w:sz w:val="22"/>
                <w:szCs w:val="22"/>
              </w:rPr>
              <w:fldChar w:fldCharType="begin"/>
            </w:r>
            <w:r>
              <w:rPr>
                <w:sz w:val="22"/>
                <w:szCs w:val="22"/>
              </w:rPr>
              <w:instrText xml:space="preserve"> PAGEREF _Toc315 </w:instrText>
            </w:r>
            <w:r>
              <w:rPr>
                <w:sz w:val="22"/>
                <w:szCs w:val="22"/>
              </w:rPr>
              <w:fldChar w:fldCharType="separate"/>
            </w:r>
            <w:r>
              <w:rPr>
                <w:sz w:val="22"/>
                <w:szCs w:val="22"/>
              </w:rPr>
              <w:t>168</w:t>
            </w:r>
            <w:r>
              <w:rPr>
                <w:sz w:val="22"/>
                <w:szCs w:val="22"/>
              </w:rPr>
              <w:fldChar w:fldCharType="end"/>
            </w:r>
          </w:hyperlink>
        </w:p>
        <w:p w14:paraId="5637EA99" w14:textId="77777777" w:rsidR="003B7D9E" w:rsidRDefault="00D71CAE">
          <w:pPr>
            <w:pStyle w:val="TOC1"/>
            <w:tabs>
              <w:tab w:val="right" w:leader="dot" w:pos="8306"/>
            </w:tabs>
            <w:rPr>
              <w:sz w:val="22"/>
              <w:szCs w:val="22"/>
            </w:rPr>
          </w:pPr>
          <w:hyperlink w:anchor="_Toc26836" w:history="1">
            <w:r>
              <w:rPr>
                <w:rFonts w:ascii="楷体" w:eastAsia="楷体" w:hAnsi="楷体" w:cs="楷体" w:hint="eastAsia"/>
                <w:sz w:val="22"/>
                <w:szCs w:val="36"/>
              </w:rPr>
              <w:t>第十六章</w:t>
            </w:r>
            <w:r>
              <w:rPr>
                <w:rFonts w:ascii="楷体" w:eastAsia="楷体" w:hAnsi="楷体" w:cs="楷体" w:hint="eastAsia"/>
                <w:sz w:val="22"/>
                <w:szCs w:val="36"/>
              </w:rPr>
              <w:t xml:space="preserve"> </w:t>
            </w:r>
            <w:r>
              <w:rPr>
                <w:rFonts w:ascii="楷体" w:eastAsia="楷体" w:hAnsi="楷体" w:cs="楷体" w:hint="eastAsia"/>
                <w:sz w:val="22"/>
                <w:szCs w:val="36"/>
              </w:rPr>
              <w:t>特别程序</w:t>
            </w:r>
            <w:r>
              <w:rPr>
                <w:sz w:val="22"/>
                <w:szCs w:val="22"/>
              </w:rPr>
              <w:tab/>
            </w:r>
            <w:r>
              <w:rPr>
                <w:sz w:val="22"/>
                <w:szCs w:val="22"/>
              </w:rPr>
              <w:fldChar w:fldCharType="begin"/>
            </w:r>
            <w:r>
              <w:rPr>
                <w:sz w:val="22"/>
                <w:szCs w:val="22"/>
              </w:rPr>
              <w:instrText xml:space="preserve"> PAGEREF _Toc26836 </w:instrText>
            </w:r>
            <w:r>
              <w:rPr>
                <w:sz w:val="22"/>
                <w:szCs w:val="22"/>
              </w:rPr>
              <w:fldChar w:fldCharType="separate"/>
            </w:r>
            <w:r>
              <w:rPr>
                <w:sz w:val="22"/>
                <w:szCs w:val="22"/>
              </w:rPr>
              <w:t>170</w:t>
            </w:r>
            <w:r>
              <w:rPr>
                <w:sz w:val="22"/>
                <w:szCs w:val="22"/>
              </w:rPr>
              <w:fldChar w:fldCharType="end"/>
            </w:r>
          </w:hyperlink>
        </w:p>
        <w:p w14:paraId="5637EA9A" w14:textId="77777777" w:rsidR="003B7D9E" w:rsidRDefault="00D71CAE">
          <w:pPr>
            <w:pStyle w:val="TOC2"/>
            <w:tabs>
              <w:tab w:val="right" w:leader="dot" w:pos="8306"/>
            </w:tabs>
            <w:ind w:left="560"/>
            <w:rPr>
              <w:sz w:val="22"/>
              <w:szCs w:val="22"/>
            </w:rPr>
          </w:pPr>
          <w:hyperlink w:anchor="_Toc19994" w:history="1">
            <w:r>
              <w:rPr>
                <w:rFonts w:ascii="楷体" w:eastAsia="楷体" w:hAnsi="楷体" w:cs="楷体" w:hint="eastAsia"/>
                <w:sz w:val="22"/>
                <w:szCs w:val="22"/>
              </w:rPr>
              <w:t>第一节</w:t>
            </w:r>
            <w:r>
              <w:rPr>
                <w:rFonts w:ascii="楷体" w:eastAsia="楷体" w:hAnsi="楷体" w:cs="楷体" w:hint="eastAsia"/>
                <w:sz w:val="22"/>
                <w:szCs w:val="22"/>
              </w:rPr>
              <w:t xml:space="preserve"> </w:t>
            </w:r>
            <w:r>
              <w:rPr>
                <w:rFonts w:ascii="楷体" w:eastAsia="楷体" w:hAnsi="楷体" w:cs="楷体" w:hint="eastAsia"/>
                <w:sz w:val="22"/>
                <w:szCs w:val="22"/>
              </w:rPr>
              <w:t>特别程序概述</w:t>
            </w:r>
            <w:r>
              <w:rPr>
                <w:sz w:val="22"/>
                <w:szCs w:val="22"/>
              </w:rPr>
              <w:tab/>
            </w:r>
            <w:r>
              <w:rPr>
                <w:sz w:val="22"/>
                <w:szCs w:val="22"/>
              </w:rPr>
              <w:fldChar w:fldCharType="begin"/>
            </w:r>
            <w:r>
              <w:rPr>
                <w:sz w:val="22"/>
                <w:szCs w:val="22"/>
              </w:rPr>
              <w:instrText xml:space="preserve"> PAGEREF _Toc19994 </w:instrText>
            </w:r>
            <w:r>
              <w:rPr>
                <w:sz w:val="22"/>
                <w:szCs w:val="22"/>
              </w:rPr>
              <w:fldChar w:fldCharType="separate"/>
            </w:r>
            <w:r>
              <w:rPr>
                <w:sz w:val="22"/>
                <w:szCs w:val="22"/>
              </w:rPr>
              <w:t>170</w:t>
            </w:r>
            <w:r>
              <w:rPr>
                <w:sz w:val="22"/>
                <w:szCs w:val="22"/>
              </w:rPr>
              <w:fldChar w:fldCharType="end"/>
            </w:r>
          </w:hyperlink>
        </w:p>
        <w:p w14:paraId="5637EA9B" w14:textId="77777777" w:rsidR="003B7D9E" w:rsidRDefault="00D71CAE">
          <w:pPr>
            <w:pStyle w:val="TOC2"/>
            <w:tabs>
              <w:tab w:val="right" w:leader="dot" w:pos="8306"/>
            </w:tabs>
            <w:ind w:left="560"/>
            <w:rPr>
              <w:sz w:val="22"/>
              <w:szCs w:val="22"/>
            </w:rPr>
          </w:pPr>
          <w:hyperlink w:anchor="_Toc30665" w:history="1">
            <w:r>
              <w:rPr>
                <w:rFonts w:ascii="楷体" w:eastAsia="楷体" w:hAnsi="楷体" w:cs="楷体" w:hint="eastAsia"/>
                <w:sz w:val="22"/>
                <w:szCs w:val="22"/>
              </w:rPr>
              <w:t>第二节</w:t>
            </w:r>
            <w:r>
              <w:rPr>
                <w:rFonts w:ascii="楷体" w:eastAsia="楷体" w:hAnsi="楷体" w:cs="楷体" w:hint="eastAsia"/>
                <w:sz w:val="22"/>
                <w:szCs w:val="22"/>
              </w:rPr>
              <w:t xml:space="preserve"> </w:t>
            </w:r>
            <w:r>
              <w:rPr>
                <w:rFonts w:ascii="楷体" w:eastAsia="楷体" w:hAnsi="楷体" w:cs="楷体" w:hint="eastAsia"/>
                <w:sz w:val="22"/>
                <w:szCs w:val="22"/>
              </w:rPr>
              <w:t>选民资格案件的审理程序</w:t>
            </w:r>
            <w:r>
              <w:rPr>
                <w:sz w:val="22"/>
                <w:szCs w:val="22"/>
              </w:rPr>
              <w:tab/>
            </w:r>
            <w:r>
              <w:rPr>
                <w:sz w:val="22"/>
                <w:szCs w:val="22"/>
              </w:rPr>
              <w:fldChar w:fldCharType="begin"/>
            </w:r>
            <w:r>
              <w:rPr>
                <w:sz w:val="22"/>
                <w:szCs w:val="22"/>
              </w:rPr>
              <w:instrText xml:space="preserve"> PAGEREF _Toc30665 </w:instrText>
            </w:r>
            <w:r>
              <w:rPr>
                <w:sz w:val="22"/>
                <w:szCs w:val="22"/>
              </w:rPr>
              <w:fldChar w:fldCharType="separate"/>
            </w:r>
            <w:r>
              <w:rPr>
                <w:sz w:val="22"/>
                <w:szCs w:val="22"/>
              </w:rPr>
              <w:t>170</w:t>
            </w:r>
            <w:r>
              <w:rPr>
                <w:sz w:val="22"/>
                <w:szCs w:val="22"/>
              </w:rPr>
              <w:fldChar w:fldCharType="end"/>
            </w:r>
          </w:hyperlink>
        </w:p>
        <w:p w14:paraId="5637EA9C" w14:textId="77777777" w:rsidR="003B7D9E" w:rsidRDefault="00D71CAE">
          <w:pPr>
            <w:pStyle w:val="TOC2"/>
            <w:tabs>
              <w:tab w:val="right" w:leader="dot" w:pos="8306"/>
            </w:tabs>
            <w:ind w:left="560"/>
            <w:rPr>
              <w:sz w:val="22"/>
              <w:szCs w:val="22"/>
            </w:rPr>
          </w:pPr>
          <w:hyperlink w:anchor="_Toc9514" w:history="1">
            <w:r>
              <w:rPr>
                <w:rFonts w:ascii="楷体" w:eastAsia="楷体" w:hAnsi="楷体" w:cs="楷体" w:hint="eastAsia"/>
                <w:sz w:val="22"/>
                <w:szCs w:val="22"/>
              </w:rPr>
              <w:t>第三节</w:t>
            </w:r>
            <w:r>
              <w:rPr>
                <w:rFonts w:ascii="楷体" w:eastAsia="楷体" w:hAnsi="楷体" w:cs="楷体" w:hint="eastAsia"/>
                <w:sz w:val="22"/>
                <w:szCs w:val="22"/>
              </w:rPr>
              <w:t xml:space="preserve"> </w:t>
            </w:r>
            <w:r>
              <w:rPr>
                <w:rFonts w:ascii="楷体" w:eastAsia="楷体" w:hAnsi="楷体" w:cs="楷体" w:hint="eastAsia"/>
                <w:sz w:val="22"/>
                <w:szCs w:val="22"/>
              </w:rPr>
              <w:t>宣告失踪和宣告死亡案件审理程序</w:t>
            </w:r>
            <w:r>
              <w:rPr>
                <w:sz w:val="22"/>
                <w:szCs w:val="22"/>
              </w:rPr>
              <w:tab/>
            </w:r>
            <w:r>
              <w:rPr>
                <w:sz w:val="22"/>
                <w:szCs w:val="22"/>
              </w:rPr>
              <w:fldChar w:fldCharType="begin"/>
            </w:r>
            <w:r>
              <w:rPr>
                <w:sz w:val="22"/>
                <w:szCs w:val="22"/>
              </w:rPr>
              <w:instrText xml:space="preserve"> PAGEREF _Toc9514 </w:instrText>
            </w:r>
            <w:r>
              <w:rPr>
                <w:sz w:val="22"/>
                <w:szCs w:val="22"/>
              </w:rPr>
              <w:fldChar w:fldCharType="separate"/>
            </w:r>
            <w:r>
              <w:rPr>
                <w:sz w:val="22"/>
                <w:szCs w:val="22"/>
              </w:rPr>
              <w:t>171</w:t>
            </w:r>
            <w:r>
              <w:rPr>
                <w:sz w:val="22"/>
                <w:szCs w:val="22"/>
              </w:rPr>
              <w:fldChar w:fldCharType="end"/>
            </w:r>
          </w:hyperlink>
        </w:p>
        <w:p w14:paraId="5637EA9D" w14:textId="77777777" w:rsidR="003B7D9E" w:rsidRDefault="00D71CAE">
          <w:pPr>
            <w:pStyle w:val="TOC2"/>
            <w:tabs>
              <w:tab w:val="right" w:leader="dot" w:pos="8306"/>
            </w:tabs>
            <w:ind w:left="560"/>
            <w:rPr>
              <w:sz w:val="22"/>
              <w:szCs w:val="22"/>
            </w:rPr>
          </w:pPr>
          <w:hyperlink w:anchor="_Toc14576" w:history="1">
            <w:r>
              <w:rPr>
                <w:rFonts w:ascii="楷体" w:eastAsia="楷体" w:hAnsi="楷体" w:cs="楷体" w:hint="eastAsia"/>
                <w:sz w:val="22"/>
                <w:szCs w:val="22"/>
              </w:rPr>
              <w:t>第四节</w:t>
            </w:r>
            <w:r>
              <w:rPr>
                <w:rFonts w:ascii="楷体" w:eastAsia="楷体" w:hAnsi="楷体" w:cs="楷体" w:hint="eastAsia"/>
                <w:sz w:val="22"/>
                <w:szCs w:val="22"/>
              </w:rPr>
              <w:t xml:space="preserve"> </w:t>
            </w:r>
            <w:r>
              <w:rPr>
                <w:rFonts w:ascii="楷体" w:eastAsia="楷体" w:hAnsi="楷体" w:cs="楷体" w:hint="eastAsia"/>
                <w:sz w:val="22"/>
                <w:szCs w:val="22"/>
              </w:rPr>
              <w:t>认定公民无、限制民事行为能力案件的审理程序</w:t>
            </w:r>
            <w:r>
              <w:rPr>
                <w:sz w:val="22"/>
                <w:szCs w:val="22"/>
              </w:rPr>
              <w:tab/>
            </w:r>
            <w:r>
              <w:rPr>
                <w:sz w:val="22"/>
                <w:szCs w:val="22"/>
              </w:rPr>
              <w:fldChar w:fldCharType="begin"/>
            </w:r>
            <w:r>
              <w:rPr>
                <w:sz w:val="22"/>
                <w:szCs w:val="22"/>
              </w:rPr>
              <w:instrText xml:space="preserve"> PAGEREF _Toc14576 </w:instrText>
            </w:r>
            <w:r>
              <w:rPr>
                <w:sz w:val="22"/>
                <w:szCs w:val="22"/>
              </w:rPr>
              <w:fldChar w:fldCharType="separate"/>
            </w:r>
            <w:r>
              <w:rPr>
                <w:sz w:val="22"/>
                <w:szCs w:val="22"/>
              </w:rPr>
              <w:t>172</w:t>
            </w:r>
            <w:r>
              <w:rPr>
                <w:sz w:val="22"/>
                <w:szCs w:val="22"/>
              </w:rPr>
              <w:fldChar w:fldCharType="end"/>
            </w:r>
          </w:hyperlink>
        </w:p>
        <w:p w14:paraId="5637EA9E" w14:textId="77777777" w:rsidR="003B7D9E" w:rsidRDefault="00D71CAE">
          <w:pPr>
            <w:pStyle w:val="TOC2"/>
            <w:tabs>
              <w:tab w:val="right" w:leader="dot" w:pos="8306"/>
            </w:tabs>
            <w:ind w:left="560"/>
            <w:rPr>
              <w:sz w:val="22"/>
              <w:szCs w:val="22"/>
            </w:rPr>
          </w:pPr>
          <w:hyperlink w:anchor="_Toc6226" w:history="1">
            <w:r>
              <w:rPr>
                <w:rFonts w:ascii="楷体" w:eastAsia="楷体" w:hAnsi="楷体" w:cs="楷体" w:hint="eastAsia"/>
                <w:sz w:val="22"/>
                <w:szCs w:val="22"/>
              </w:rPr>
              <w:t>第五节</w:t>
            </w:r>
            <w:r>
              <w:rPr>
                <w:rFonts w:ascii="楷体" w:eastAsia="楷体" w:hAnsi="楷体" w:cs="楷体" w:hint="eastAsia"/>
                <w:sz w:val="22"/>
                <w:szCs w:val="22"/>
              </w:rPr>
              <w:t xml:space="preserve"> </w:t>
            </w:r>
            <w:r>
              <w:rPr>
                <w:rFonts w:ascii="楷体" w:eastAsia="楷体" w:hAnsi="楷体" w:cs="楷体" w:hint="eastAsia"/>
                <w:sz w:val="22"/>
                <w:szCs w:val="22"/>
              </w:rPr>
              <w:t>认定财产无主案件的审理程序</w:t>
            </w:r>
            <w:r>
              <w:rPr>
                <w:sz w:val="22"/>
                <w:szCs w:val="22"/>
              </w:rPr>
              <w:tab/>
            </w:r>
            <w:r>
              <w:rPr>
                <w:sz w:val="22"/>
                <w:szCs w:val="22"/>
              </w:rPr>
              <w:fldChar w:fldCharType="begin"/>
            </w:r>
            <w:r>
              <w:rPr>
                <w:sz w:val="22"/>
                <w:szCs w:val="22"/>
              </w:rPr>
              <w:instrText xml:space="preserve"> PAGEREF _Toc6226 </w:instrText>
            </w:r>
            <w:r>
              <w:rPr>
                <w:sz w:val="22"/>
                <w:szCs w:val="22"/>
              </w:rPr>
              <w:fldChar w:fldCharType="separate"/>
            </w:r>
            <w:r>
              <w:rPr>
                <w:sz w:val="22"/>
                <w:szCs w:val="22"/>
              </w:rPr>
              <w:t>173</w:t>
            </w:r>
            <w:r>
              <w:rPr>
                <w:sz w:val="22"/>
                <w:szCs w:val="22"/>
              </w:rPr>
              <w:fldChar w:fldCharType="end"/>
            </w:r>
          </w:hyperlink>
        </w:p>
        <w:p w14:paraId="5637EA9F" w14:textId="77777777" w:rsidR="003B7D9E" w:rsidRDefault="00D71CAE">
          <w:pPr>
            <w:pStyle w:val="TOC2"/>
            <w:tabs>
              <w:tab w:val="right" w:leader="dot" w:pos="8306"/>
            </w:tabs>
            <w:ind w:left="560"/>
            <w:rPr>
              <w:sz w:val="22"/>
              <w:szCs w:val="22"/>
            </w:rPr>
          </w:pPr>
          <w:hyperlink w:anchor="_Toc7868" w:history="1">
            <w:r>
              <w:rPr>
                <w:rFonts w:ascii="楷体" w:eastAsia="楷体" w:hAnsi="楷体" w:cs="楷体" w:hint="eastAsia"/>
                <w:sz w:val="22"/>
                <w:szCs w:val="22"/>
              </w:rPr>
              <w:t>第六节</w:t>
            </w:r>
            <w:r>
              <w:rPr>
                <w:rFonts w:ascii="楷体" w:eastAsia="楷体" w:hAnsi="楷体" w:cs="楷体" w:hint="eastAsia"/>
                <w:sz w:val="22"/>
                <w:szCs w:val="22"/>
              </w:rPr>
              <w:t xml:space="preserve"> </w:t>
            </w:r>
            <w:r>
              <w:rPr>
                <w:rFonts w:ascii="楷体" w:eastAsia="楷体" w:hAnsi="楷体" w:cs="楷体" w:hint="eastAsia"/>
                <w:sz w:val="22"/>
                <w:szCs w:val="22"/>
              </w:rPr>
              <w:t>确认调解协议案件的审理程序</w:t>
            </w:r>
            <w:r>
              <w:rPr>
                <w:sz w:val="22"/>
                <w:szCs w:val="22"/>
              </w:rPr>
              <w:tab/>
            </w:r>
            <w:r>
              <w:rPr>
                <w:sz w:val="22"/>
                <w:szCs w:val="22"/>
              </w:rPr>
              <w:fldChar w:fldCharType="begin"/>
            </w:r>
            <w:r>
              <w:rPr>
                <w:sz w:val="22"/>
                <w:szCs w:val="22"/>
              </w:rPr>
              <w:instrText xml:space="preserve"> PAGEREF _Toc7868 </w:instrText>
            </w:r>
            <w:r>
              <w:rPr>
                <w:sz w:val="22"/>
                <w:szCs w:val="22"/>
              </w:rPr>
              <w:fldChar w:fldCharType="separate"/>
            </w:r>
            <w:r>
              <w:rPr>
                <w:sz w:val="22"/>
                <w:szCs w:val="22"/>
              </w:rPr>
              <w:t>175</w:t>
            </w:r>
            <w:r>
              <w:rPr>
                <w:sz w:val="22"/>
                <w:szCs w:val="22"/>
              </w:rPr>
              <w:fldChar w:fldCharType="end"/>
            </w:r>
          </w:hyperlink>
        </w:p>
        <w:p w14:paraId="5637EAA0" w14:textId="77777777" w:rsidR="003B7D9E" w:rsidRDefault="00D71CAE">
          <w:pPr>
            <w:pStyle w:val="TOC2"/>
            <w:tabs>
              <w:tab w:val="right" w:leader="dot" w:pos="8306"/>
            </w:tabs>
            <w:ind w:left="560"/>
            <w:rPr>
              <w:sz w:val="22"/>
              <w:szCs w:val="22"/>
            </w:rPr>
          </w:pPr>
          <w:hyperlink w:anchor="_Toc32704" w:history="1">
            <w:r>
              <w:rPr>
                <w:rFonts w:ascii="楷体" w:eastAsia="楷体" w:hAnsi="楷体" w:cs="楷体" w:hint="eastAsia"/>
                <w:sz w:val="22"/>
                <w:szCs w:val="22"/>
              </w:rPr>
              <w:t>第七节</w:t>
            </w:r>
            <w:r>
              <w:rPr>
                <w:rFonts w:ascii="楷体" w:eastAsia="楷体" w:hAnsi="楷体" w:cs="楷体" w:hint="eastAsia"/>
                <w:sz w:val="22"/>
                <w:szCs w:val="22"/>
              </w:rPr>
              <w:t xml:space="preserve"> </w:t>
            </w:r>
            <w:r>
              <w:rPr>
                <w:rFonts w:ascii="楷体" w:eastAsia="楷体" w:hAnsi="楷体" w:cs="楷体" w:hint="eastAsia"/>
                <w:sz w:val="22"/>
                <w:szCs w:val="22"/>
              </w:rPr>
              <w:t>实现担保物权案件的审理程序</w:t>
            </w:r>
            <w:r>
              <w:rPr>
                <w:sz w:val="22"/>
                <w:szCs w:val="22"/>
              </w:rPr>
              <w:tab/>
            </w:r>
            <w:r>
              <w:rPr>
                <w:sz w:val="22"/>
                <w:szCs w:val="22"/>
              </w:rPr>
              <w:fldChar w:fldCharType="begin"/>
            </w:r>
            <w:r>
              <w:rPr>
                <w:sz w:val="22"/>
                <w:szCs w:val="22"/>
              </w:rPr>
              <w:instrText xml:space="preserve"> PAGEREF _Toc32704 </w:instrText>
            </w:r>
            <w:r>
              <w:rPr>
                <w:sz w:val="22"/>
                <w:szCs w:val="22"/>
              </w:rPr>
              <w:fldChar w:fldCharType="separate"/>
            </w:r>
            <w:r>
              <w:rPr>
                <w:sz w:val="22"/>
                <w:szCs w:val="22"/>
              </w:rPr>
              <w:t>176</w:t>
            </w:r>
            <w:r>
              <w:rPr>
                <w:sz w:val="22"/>
                <w:szCs w:val="22"/>
              </w:rPr>
              <w:fldChar w:fldCharType="end"/>
            </w:r>
          </w:hyperlink>
        </w:p>
        <w:p w14:paraId="5637EAA1" w14:textId="77777777" w:rsidR="003B7D9E" w:rsidRDefault="00D71CAE">
          <w:pPr>
            <w:pStyle w:val="TOC1"/>
            <w:tabs>
              <w:tab w:val="right" w:leader="dot" w:pos="8306"/>
            </w:tabs>
            <w:rPr>
              <w:sz w:val="22"/>
              <w:szCs w:val="22"/>
            </w:rPr>
          </w:pPr>
          <w:hyperlink w:anchor="_Toc6689" w:history="1">
            <w:r>
              <w:rPr>
                <w:rFonts w:ascii="楷体" w:eastAsia="楷体" w:hAnsi="楷体" w:cs="楷体" w:hint="eastAsia"/>
                <w:sz w:val="22"/>
                <w:szCs w:val="36"/>
              </w:rPr>
              <w:t>第十七章</w:t>
            </w:r>
            <w:r>
              <w:rPr>
                <w:rFonts w:ascii="楷体" w:eastAsia="楷体" w:hAnsi="楷体" w:cs="楷体" w:hint="eastAsia"/>
                <w:sz w:val="22"/>
                <w:szCs w:val="36"/>
              </w:rPr>
              <w:t xml:space="preserve"> </w:t>
            </w:r>
            <w:r>
              <w:rPr>
                <w:rFonts w:ascii="楷体" w:eastAsia="楷体" w:hAnsi="楷体" w:cs="楷体" w:hint="eastAsia"/>
                <w:sz w:val="22"/>
                <w:szCs w:val="36"/>
              </w:rPr>
              <w:t>督促程序</w:t>
            </w:r>
            <w:r>
              <w:rPr>
                <w:sz w:val="22"/>
                <w:szCs w:val="22"/>
              </w:rPr>
              <w:tab/>
            </w:r>
            <w:r>
              <w:rPr>
                <w:sz w:val="22"/>
                <w:szCs w:val="22"/>
              </w:rPr>
              <w:fldChar w:fldCharType="begin"/>
            </w:r>
            <w:r>
              <w:rPr>
                <w:sz w:val="22"/>
                <w:szCs w:val="22"/>
              </w:rPr>
              <w:instrText xml:space="preserve"> PAGEREF _Toc6689 </w:instrText>
            </w:r>
            <w:r>
              <w:rPr>
                <w:sz w:val="22"/>
                <w:szCs w:val="22"/>
              </w:rPr>
              <w:fldChar w:fldCharType="separate"/>
            </w:r>
            <w:r>
              <w:rPr>
                <w:sz w:val="22"/>
                <w:szCs w:val="22"/>
              </w:rPr>
              <w:t>178</w:t>
            </w:r>
            <w:r>
              <w:rPr>
                <w:sz w:val="22"/>
                <w:szCs w:val="22"/>
              </w:rPr>
              <w:fldChar w:fldCharType="end"/>
            </w:r>
          </w:hyperlink>
        </w:p>
        <w:p w14:paraId="5637EAA2" w14:textId="77777777" w:rsidR="003B7D9E" w:rsidRDefault="00D71CAE">
          <w:pPr>
            <w:pStyle w:val="TOC2"/>
            <w:tabs>
              <w:tab w:val="right" w:leader="dot" w:pos="8306"/>
            </w:tabs>
            <w:ind w:left="560"/>
            <w:rPr>
              <w:sz w:val="22"/>
              <w:szCs w:val="22"/>
            </w:rPr>
          </w:pPr>
          <w:hyperlink w:anchor="_Toc1059" w:history="1">
            <w:r>
              <w:rPr>
                <w:rFonts w:ascii="楷体" w:eastAsia="楷体" w:hAnsi="楷体" w:cs="楷体" w:hint="eastAsia"/>
                <w:sz w:val="22"/>
                <w:szCs w:val="22"/>
              </w:rPr>
              <w:t>第一节</w:t>
            </w:r>
            <w:r>
              <w:rPr>
                <w:rFonts w:ascii="楷体" w:eastAsia="楷体" w:hAnsi="楷体" w:cs="楷体" w:hint="eastAsia"/>
                <w:sz w:val="22"/>
                <w:szCs w:val="22"/>
              </w:rPr>
              <w:t xml:space="preserve"> </w:t>
            </w:r>
            <w:r>
              <w:rPr>
                <w:rFonts w:ascii="楷体" w:eastAsia="楷体" w:hAnsi="楷体" w:cs="楷体" w:hint="eastAsia"/>
                <w:sz w:val="22"/>
                <w:szCs w:val="22"/>
              </w:rPr>
              <w:t>督促程序的概念和特点</w:t>
            </w:r>
            <w:r>
              <w:rPr>
                <w:sz w:val="22"/>
                <w:szCs w:val="22"/>
              </w:rPr>
              <w:tab/>
            </w:r>
            <w:r>
              <w:rPr>
                <w:sz w:val="22"/>
                <w:szCs w:val="22"/>
              </w:rPr>
              <w:fldChar w:fldCharType="begin"/>
            </w:r>
            <w:r>
              <w:rPr>
                <w:sz w:val="22"/>
                <w:szCs w:val="22"/>
              </w:rPr>
              <w:instrText xml:space="preserve"> PAGEREF _Toc1059 </w:instrText>
            </w:r>
            <w:r>
              <w:rPr>
                <w:sz w:val="22"/>
                <w:szCs w:val="22"/>
              </w:rPr>
              <w:fldChar w:fldCharType="separate"/>
            </w:r>
            <w:r>
              <w:rPr>
                <w:sz w:val="22"/>
                <w:szCs w:val="22"/>
              </w:rPr>
              <w:t>178</w:t>
            </w:r>
            <w:r>
              <w:rPr>
                <w:sz w:val="22"/>
                <w:szCs w:val="22"/>
              </w:rPr>
              <w:fldChar w:fldCharType="end"/>
            </w:r>
          </w:hyperlink>
        </w:p>
        <w:p w14:paraId="5637EAA3" w14:textId="77777777" w:rsidR="003B7D9E" w:rsidRDefault="00D71CAE">
          <w:pPr>
            <w:pStyle w:val="TOC2"/>
            <w:tabs>
              <w:tab w:val="right" w:leader="dot" w:pos="8306"/>
            </w:tabs>
            <w:ind w:left="560"/>
            <w:rPr>
              <w:sz w:val="22"/>
              <w:szCs w:val="22"/>
            </w:rPr>
          </w:pPr>
          <w:hyperlink w:anchor="_Toc1625" w:history="1">
            <w:r>
              <w:rPr>
                <w:rFonts w:ascii="楷体" w:eastAsia="楷体" w:hAnsi="楷体" w:cs="楷体" w:hint="eastAsia"/>
                <w:sz w:val="22"/>
                <w:szCs w:val="22"/>
              </w:rPr>
              <w:t>第二节</w:t>
            </w:r>
            <w:r>
              <w:rPr>
                <w:rFonts w:ascii="楷体" w:eastAsia="楷体" w:hAnsi="楷体" w:cs="楷体" w:hint="eastAsia"/>
                <w:sz w:val="22"/>
                <w:szCs w:val="22"/>
              </w:rPr>
              <w:t xml:space="preserve"> </w:t>
            </w:r>
            <w:r>
              <w:rPr>
                <w:rFonts w:ascii="楷体" w:eastAsia="楷体" w:hAnsi="楷体" w:cs="楷体" w:hint="eastAsia"/>
                <w:sz w:val="22"/>
                <w:szCs w:val="22"/>
              </w:rPr>
              <w:t>支付令的申请与受理</w:t>
            </w:r>
            <w:r>
              <w:rPr>
                <w:sz w:val="22"/>
                <w:szCs w:val="22"/>
              </w:rPr>
              <w:tab/>
            </w:r>
            <w:r>
              <w:rPr>
                <w:sz w:val="22"/>
                <w:szCs w:val="22"/>
              </w:rPr>
              <w:fldChar w:fldCharType="begin"/>
            </w:r>
            <w:r>
              <w:rPr>
                <w:sz w:val="22"/>
                <w:szCs w:val="22"/>
              </w:rPr>
              <w:instrText xml:space="preserve"> PAGEREF _Toc1625 </w:instrText>
            </w:r>
            <w:r>
              <w:rPr>
                <w:sz w:val="22"/>
                <w:szCs w:val="22"/>
              </w:rPr>
              <w:fldChar w:fldCharType="separate"/>
            </w:r>
            <w:r>
              <w:rPr>
                <w:sz w:val="22"/>
                <w:szCs w:val="22"/>
              </w:rPr>
              <w:t>179</w:t>
            </w:r>
            <w:r>
              <w:rPr>
                <w:sz w:val="22"/>
                <w:szCs w:val="22"/>
              </w:rPr>
              <w:fldChar w:fldCharType="end"/>
            </w:r>
          </w:hyperlink>
        </w:p>
        <w:p w14:paraId="5637EAA4" w14:textId="77777777" w:rsidR="003B7D9E" w:rsidRDefault="00D71CAE">
          <w:pPr>
            <w:pStyle w:val="TOC2"/>
            <w:tabs>
              <w:tab w:val="right" w:leader="dot" w:pos="8306"/>
            </w:tabs>
            <w:ind w:left="560"/>
            <w:rPr>
              <w:sz w:val="22"/>
              <w:szCs w:val="22"/>
            </w:rPr>
          </w:pPr>
          <w:hyperlink w:anchor="_Toc15351" w:history="1">
            <w:r>
              <w:rPr>
                <w:rFonts w:ascii="楷体" w:eastAsia="楷体" w:hAnsi="楷体" w:cs="楷体" w:hint="eastAsia"/>
                <w:sz w:val="22"/>
                <w:szCs w:val="22"/>
              </w:rPr>
              <w:t>第三节</w:t>
            </w:r>
            <w:r>
              <w:rPr>
                <w:rFonts w:ascii="楷体" w:eastAsia="楷体" w:hAnsi="楷体" w:cs="楷体" w:hint="eastAsia"/>
                <w:sz w:val="22"/>
                <w:szCs w:val="22"/>
              </w:rPr>
              <w:t xml:space="preserve"> </w:t>
            </w:r>
            <w:r>
              <w:rPr>
                <w:rFonts w:ascii="楷体" w:eastAsia="楷体" w:hAnsi="楷体" w:cs="楷体" w:hint="eastAsia"/>
                <w:sz w:val="22"/>
                <w:szCs w:val="22"/>
              </w:rPr>
              <w:t>支付令的发出和效力</w:t>
            </w:r>
            <w:r>
              <w:rPr>
                <w:sz w:val="22"/>
                <w:szCs w:val="22"/>
              </w:rPr>
              <w:tab/>
            </w:r>
            <w:r>
              <w:rPr>
                <w:sz w:val="22"/>
                <w:szCs w:val="22"/>
              </w:rPr>
              <w:fldChar w:fldCharType="begin"/>
            </w:r>
            <w:r>
              <w:rPr>
                <w:sz w:val="22"/>
                <w:szCs w:val="22"/>
              </w:rPr>
              <w:instrText xml:space="preserve"> PAGEREF _Toc15351 </w:instrText>
            </w:r>
            <w:r>
              <w:rPr>
                <w:sz w:val="22"/>
                <w:szCs w:val="22"/>
              </w:rPr>
              <w:fldChar w:fldCharType="separate"/>
            </w:r>
            <w:r>
              <w:rPr>
                <w:sz w:val="22"/>
                <w:szCs w:val="22"/>
              </w:rPr>
              <w:t>179</w:t>
            </w:r>
            <w:r>
              <w:rPr>
                <w:sz w:val="22"/>
                <w:szCs w:val="22"/>
              </w:rPr>
              <w:fldChar w:fldCharType="end"/>
            </w:r>
          </w:hyperlink>
        </w:p>
        <w:p w14:paraId="5637EAA5" w14:textId="77777777" w:rsidR="003B7D9E" w:rsidRDefault="00D71CAE">
          <w:pPr>
            <w:pStyle w:val="TOC2"/>
            <w:tabs>
              <w:tab w:val="right" w:leader="dot" w:pos="8306"/>
            </w:tabs>
            <w:ind w:left="560"/>
            <w:rPr>
              <w:sz w:val="22"/>
              <w:szCs w:val="22"/>
            </w:rPr>
          </w:pPr>
          <w:hyperlink w:anchor="_Toc12171" w:history="1">
            <w:r>
              <w:rPr>
                <w:rFonts w:ascii="楷体" w:eastAsia="楷体" w:hAnsi="楷体" w:cs="楷体" w:hint="eastAsia"/>
                <w:sz w:val="22"/>
                <w:szCs w:val="22"/>
              </w:rPr>
              <w:t>第四节</w:t>
            </w:r>
            <w:r>
              <w:rPr>
                <w:rFonts w:ascii="楷体" w:eastAsia="楷体" w:hAnsi="楷体" w:cs="楷体" w:hint="eastAsia"/>
                <w:sz w:val="22"/>
                <w:szCs w:val="22"/>
              </w:rPr>
              <w:t xml:space="preserve"> </w:t>
            </w:r>
            <w:r>
              <w:rPr>
                <w:rFonts w:ascii="楷体" w:eastAsia="楷体" w:hAnsi="楷体" w:cs="楷体" w:hint="eastAsia"/>
                <w:sz w:val="22"/>
                <w:szCs w:val="22"/>
              </w:rPr>
              <w:t>支付令异议与督促程序终结</w:t>
            </w:r>
            <w:r>
              <w:rPr>
                <w:sz w:val="22"/>
                <w:szCs w:val="22"/>
              </w:rPr>
              <w:tab/>
            </w:r>
            <w:r>
              <w:rPr>
                <w:sz w:val="22"/>
                <w:szCs w:val="22"/>
              </w:rPr>
              <w:fldChar w:fldCharType="begin"/>
            </w:r>
            <w:r>
              <w:rPr>
                <w:sz w:val="22"/>
                <w:szCs w:val="22"/>
              </w:rPr>
              <w:instrText xml:space="preserve"> PAGEREF _Toc12171 </w:instrText>
            </w:r>
            <w:r>
              <w:rPr>
                <w:sz w:val="22"/>
                <w:szCs w:val="22"/>
              </w:rPr>
              <w:fldChar w:fldCharType="separate"/>
            </w:r>
            <w:r>
              <w:rPr>
                <w:sz w:val="22"/>
                <w:szCs w:val="22"/>
              </w:rPr>
              <w:t>181</w:t>
            </w:r>
            <w:r>
              <w:rPr>
                <w:sz w:val="22"/>
                <w:szCs w:val="22"/>
              </w:rPr>
              <w:fldChar w:fldCharType="end"/>
            </w:r>
          </w:hyperlink>
        </w:p>
        <w:p w14:paraId="5637EAA6" w14:textId="77777777" w:rsidR="003B7D9E" w:rsidRDefault="00D71CAE">
          <w:pPr>
            <w:pStyle w:val="TOC1"/>
            <w:tabs>
              <w:tab w:val="right" w:leader="dot" w:pos="8306"/>
            </w:tabs>
            <w:rPr>
              <w:sz w:val="22"/>
              <w:szCs w:val="22"/>
            </w:rPr>
          </w:pPr>
          <w:hyperlink w:anchor="_Toc31733" w:history="1">
            <w:r>
              <w:rPr>
                <w:rFonts w:ascii="楷体" w:eastAsia="楷体" w:hAnsi="楷体" w:cs="楷体" w:hint="eastAsia"/>
                <w:sz w:val="22"/>
                <w:szCs w:val="36"/>
              </w:rPr>
              <w:t>第十八章</w:t>
            </w:r>
            <w:r>
              <w:rPr>
                <w:rFonts w:ascii="楷体" w:eastAsia="楷体" w:hAnsi="楷体" w:cs="楷体" w:hint="eastAsia"/>
                <w:sz w:val="22"/>
                <w:szCs w:val="36"/>
              </w:rPr>
              <w:t xml:space="preserve"> </w:t>
            </w:r>
            <w:r>
              <w:rPr>
                <w:rFonts w:ascii="楷体" w:eastAsia="楷体" w:hAnsi="楷体" w:cs="楷体" w:hint="eastAsia"/>
                <w:sz w:val="22"/>
                <w:szCs w:val="36"/>
              </w:rPr>
              <w:t>公示催告程序</w:t>
            </w:r>
            <w:r>
              <w:rPr>
                <w:sz w:val="22"/>
                <w:szCs w:val="22"/>
              </w:rPr>
              <w:tab/>
            </w:r>
            <w:r>
              <w:rPr>
                <w:sz w:val="22"/>
                <w:szCs w:val="22"/>
              </w:rPr>
              <w:fldChar w:fldCharType="begin"/>
            </w:r>
            <w:r>
              <w:rPr>
                <w:sz w:val="22"/>
                <w:szCs w:val="22"/>
              </w:rPr>
              <w:instrText xml:space="preserve"> PAGEREF _Toc31733 </w:instrText>
            </w:r>
            <w:r>
              <w:rPr>
                <w:sz w:val="22"/>
                <w:szCs w:val="22"/>
              </w:rPr>
              <w:fldChar w:fldCharType="separate"/>
            </w:r>
            <w:r>
              <w:rPr>
                <w:sz w:val="22"/>
                <w:szCs w:val="22"/>
              </w:rPr>
              <w:t>182</w:t>
            </w:r>
            <w:r>
              <w:rPr>
                <w:sz w:val="22"/>
                <w:szCs w:val="22"/>
              </w:rPr>
              <w:fldChar w:fldCharType="end"/>
            </w:r>
          </w:hyperlink>
        </w:p>
        <w:p w14:paraId="5637EAA7" w14:textId="77777777" w:rsidR="003B7D9E" w:rsidRDefault="00D71CAE">
          <w:pPr>
            <w:pStyle w:val="TOC2"/>
            <w:tabs>
              <w:tab w:val="right" w:leader="dot" w:pos="8306"/>
            </w:tabs>
            <w:ind w:left="560"/>
            <w:rPr>
              <w:sz w:val="22"/>
              <w:szCs w:val="22"/>
            </w:rPr>
          </w:pPr>
          <w:hyperlink w:anchor="_Toc13305" w:history="1">
            <w:r>
              <w:rPr>
                <w:rFonts w:ascii="楷体" w:eastAsia="楷体" w:hAnsi="楷体" w:cs="楷体" w:hint="eastAsia"/>
                <w:sz w:val="22"/>
                <w:szCs w:val="22"/>
              </w:rPr>
              <w:t>第一节</w:t>
            </w:r>
            <w:r>
              <w:rPr>
                <w:rFonts w:ascii="楷体" w:eastAsia="楷体" w:hAnsi="楷体" w:cs="楷体" w:hint="eastAsia"/>
                <w:sz w:val="22"/>
                <w:szCs w:val="22"/>
              </w:rPr>
              <w:t xml:space="preserve"> </w:t>
            </w:r>
            <w:r>
              <w:rPr>
                <w:rFonts w:ascii="楷体" w:eastAsia="楷体" w:hAnsi="楷体" w:cs="楷体" w:hint="eastAsia"/>
                <w:sz w:val="22"/>
                <w:szCs w:val="22"/>
              </w:rPr>
              <w:t>公示催告程序概述</w:t>
            </w:r>
            <w:r>
              <w:rPr>
                <w:sz w:val="22"/>
                <w:szCs w:val="22"/>
              </w:rPr>
              <w:tab/>
            </w:r>
            <w:r>
              <w:rPr>
                <w:sz w:val="22"/>
                <w:szCs w:val="22"/>
              </w:rPr>
              <w:fldChar w:fldCharType="begin"/>
            </w:r>
            <w:r>
              <w:rPr>
                <w:sz w:val="22"/>
                <w:szCs w:val="22"/>
              </w:rPr>
              <w:instrText xml:space="preserve"> PAGEREF _Toc13305 </w:instrText>
            </w:r>
            <w:r>
              <w:rPr>
                <w:sz w:val="22"/>
                <w:szCs w:val="22"/>
              </w:rPr>
              <w:fldChar w:fldCharType="separate"/>
            </w:r>
            <w:r>
              <w:rPr>
                <w:sz w:val="22"/>
                <w:szCs w:val="22"/>
              </w:rPr>
              <w:t>182</w:t>
            </w:r>
            <w:r>
              <w:rPr>
                <w:sz w:val="22"/>
                <w:szCs w:val="22"/>
              </w:rPr>
              <w:fldChar w:fldCharType="end"/>
            </w:r>
          </w:hyperlink>
        </w:p>
        <w:p w14:paraId="5637EAA8" w14:textId="77777777" w:rsidR="003B7D9E" w:rsidRDefault="00D71CAE">
          <w:pPr>
            <w:pStyle w:val="TOC2"/>
            <w:tabs>
              <w:tab w:val="right" w:leader="dot" w:pos="8306"/>
            </w:tabs>
            <w:ind w:left="560"/>
            <w:rPr>
              <w:sz w:val="22"/>
              <w:szCs w:val="22"/>
            </w:rPr>
          </w:pPr>
          <w:hyperlink w:anchor="_Toc15384" w:history="1">
            <w:r>
              <w:rPr>
                <w:rFonts w:ascii="楷体" w:eastAsia="楷体" w:hAnsi="楷体" w:cs="楷体" w:hint="eastAsia"/>
                <w:sz w:val="22"/>
                <w:szCs w:val="22"/>
              </w:rPr>
              <w:t>第二节</w:t>
            </w:r>
            <w:r>
              <w:rPr>
                <w:rFonts w:ascii="楷体" w:eastAsia="楷体" w:hAnsi="楷体" w:cs="楷体" w:hint="eastAsia"/>
                <w:sz w:val="22"/>
                <w:szCs w:val="22"/>
              </w:rPr>
              <w:t xml:space="preserve"> </w:t>
            </w:r>
            <w:r>
              <w:rPr>
                <w:rFonts w:ascii="楷体" w:eastAsia="楷体" w:hAnsi="楷体" w:cs="楷体" w:hint="eastAsia"/>
                <w:sz w:val="22"/>
                <w:szCs w:val="22"/>
              </w:rPr>
              <w:t>公示催告案件的审理程序</w:t>
            </w:r>
            <w:r>
              <w:rPr>
                <w:sz w:val="22"/>
                <w:szCs w:val="22"/>
              </w:rPr>
              <w:tab/>
            </w:r>
            <w:r>
              <w:rPr>
                <w:sz w:val="22"/>
                <w:szCs w:val="22"/>
              </w:rPr>
              <w:fldChar w:fldCharType="begin"/>
            </w:r>
            <w:r>
              <w:rPr>
                <w:sz w:val="22"/>
                <w:szCs w:val="22"/>
              </w:rPr>
              <w:instrText xml:space="preserve"> PAGEREF _Toc15384 </w:instrText>
            </w:r>
            <w:r>
              <w:rPr>
                <w:sz w:val="22"/>
                <w:szCs w:val="22"/>
              </w:rPr>
              <w:fldChar w:fldCharType="separate"/>
            </w:r>
            <w:r>
              <w:rPr>
                <w:sz w:val="22"/>
                <w:szCs w:val="22"/>
              </w:rPr>
              <w:t>182</w:t>
            </w:r>
            <w:r>
              <w:rPr>
                <w:sz w:val="22"/>
                <w:szCs w:val="22"/>
              </w:rPr>
              <w:fldChar w:fldCharType="end"/>
            </w:r>
          </w:hyperlink>
        </w:p>
        <w:p w14:paraId="5637EAA9" w14:textId="77777777" w:rsidR="003B7D9E" w:rsidRDefault="00D71CAE">
          <w:pPr>
            <w:pStyle w:val="TOC2"/>
            <w:tabs>
              <w:tab w:val="right" w:leader="dot" w:pos="8306"/>
            </w:tabs>
            <w:ind w:left="560"/>
            <w:rPr>
              <w:sz w:val="22"/>
              <w:szCs w:val="22"/>
            </w:rPr>
          </w:pPr>
          <w:hyperlink w:anchor="_Toc15208" w:history="1">
            <w:r>
              <w:rPr>
                <w:rFonts w:ascii="楷体" w:eastAsia="楷体" w:hAnsi="楷体" w:cs="楷体" w:hint="eastAsia"/>
                <w:sz w:val="22"/>
                <w:szCs w:val="22"/>
              </w:rPr>
              <w:t>第三节</w:t>
            </w:r>
            <w:r>
              <w:rPr>
                <w:rFonts w:ascii="楷体" w:eastAsia="楷体" w:hAnsi="楷体" w:cs="楷体" w:hint="eastAsia"/>
                <w:sz w:val="22"/>
                <w:szCs w:val="22"/>
              </w:rPr>
              <w:t xml:space="preserve"> </w:t>
            </w:r>
            <w:r>
              <w:rPr>
                <w:rFonts w:ascii="楷体" w:eastAsia="楷体" w:hAnsi="楷体" w:cs="楷体" w:hint="eastAsia"/>
                <w:sz w:val="22"/>
                <w:szCs w:val="22"/>
              </w:rPr>
              <w:t>除权判决与公示催告程序终结</w:t>
            </w:r>
            <w:r>
              <w:rPr>
                <w:sz w:val="22"/>
                <w:szCs w:val="22"/>
              </w:rPr>
              <w:tab/>
            </w:r>
            <w:r>
              <w:rPr>
                <w:sz w:val="22"/>
                <w:szCs w:val="22"/>
              </w:rPr>
              <w:fldChar w:fldCharType="begin"/>
            </w:r>
            <w:r>
              <w:rPr>
                <w:sz w:val="22"/>
                <w:szCs w:val="22"/>
              </w:rPr>
              <w:instrText xml:space="preserve"> PAGEREF _Toc15208 </w:instrText>
            </w:r>
            <w:r>
              <w:rPr>
                <w:sz w:val="22"/>
                <w:szCs w:val="22"/>
              </w:rPr>
              <w:fldChar w:fldCharType="separate"/>
            </w:r>
            <w:r>
              <w:rPr>
                <w:sz w:val="22"/>
                <w:szCs w:val="22"/>
              </w:rPr>
              <w:t>182</w:t>
            </w:r>
            <w:r>
              <w:rPr>
                <w:sz w:val="22"/>
                <w:szCs w:val="22"/>
              </w:rPr>
              <w:fldChar w:fldCharType="end"/>
            </w:r>
          </w:hyperlink>
        </w:p>
        <w:p w14:paraId="5637EAAA" w14:textId="77777777" w:rsidR="003B7D9E" w:rsidRDefault="00D71CAE">
          <w:pPr>
            <w:sectPr w:rsidR="003B7D9E">
              <w:pgSz w:w="11906" w:h="16838"/>
              <w:pgMar w:top="1440" w:right="1800" w:bottom="1440" w:left="1800" w:header="851" w:footer="992" w:gutter="0"/>
              <w:cols w:space="425"/>
              <w:docGrid w:type="lines" w:linePitch="312"/>
            </w:sectPr>
          </w:pPr>
          <w:r>
            <w:rPr>
              <w:rFonts w:hint="eastAsia"/>
              <w:sz w:val="22"/>
              <w:szCs w:val="22"/>
            </w:rPr>
            <w:fldChar w:fldCharType="end"/>
          </w:r>
        </w:p>
      </w:sdtContent>
    </w:sdt>
    <w:p w14:paraId="5637EAAB" w14:textId="77777777" w:rsidR="003B7D9E" w:rsidRDefault="00D71CAE">
      <w:pPr>
        <w:pStyle w:val="1"/>
        <w:numPr>
          <w:ilvl w:val="0"/>
          <w:numId w:val="1"/>
        </w:numPr>
        <w:jc w:val="center"/>
        <w:rPr>
          <w:rFonts w:ascii="楷体" w:eastAsia="楷体" w:hAnsi="楷体" w:cs="楷体"/>
        </w:rPr>
      </w:pPr>
      <w:r>
        <w:rPr>
          <w:rFonts w:ascii="楷体" w:eastAsia="楷体" w:hAnsi="楷体" w:cs="楷体" w:hint="eastAsia"/>
        </w:rPr>
        <w:lastRenderedPageBreak/>
        <w:t xml:space="preserve"> </w:t>
      </w:r>
      <w:bookmarkStart w:id="2" w:name="_Toc920"/>
      <w:r>
        <w:rPr>
          <w:rFonts w:ascii="楷体" w:eastAsia="楷体" w:hAnsi="楷体" w:cs="楷体" w:hint="eastAsia"/>
        </w:rPr>
        <w:t>民事诉讼法概述</w:t>
      </w:r>
      <w:bookmarkEnd w:id="2"/>
    </w:p>
    <w:p w14:paraId="5637EAAC" w14:textId="77777777" w:rsidR="003B7D9E" w:rsidRDefault="00D71CAE">
      <w:pPr>
        <w:pStyle w:val="2"/>
        <w:numPr>
          <w:ilvl w:val="0"/>
          <w:numId w:val="2"/>
        </w:numPr>
        <w:jc w:val="center"/>
        <w:rPr>
          <w:rFonts w:ascii="楷体" w:eastAsia="楷体" w:hAnsi="楷体" w:cs="楷体"/>
        </w:rPr>
      </w:pPr>
      <w:r>
        <w:rPr>
          <w:rFonts w:ascii="楷体" w:eastAsia="楷体" w:hAnsi="楷体" w:cs="楷体" w:hint="eastAsia"/>
        </w:rPr>
        <w:t xml:space="preserve"> </w:t>
      </w:r>
      <w:bookmarkStart w:id="3" w:name="_Toc15514"/>
      <w:r>
        <w:rPr>
          <w:rFonts w:ascii="楷体" w:eastAsia="楷体" w:hAnsi="楷体" w:cs="楷体" w:hint="eastAsia"/>
        </w:rPr>
        <w:t>民事纠纷与民事诉讼</w:t>
      </w:r>
      <w:bookmarkEnd w:id="3"/>
    </w:p>
    <w:p w14:paraId="5637EAAD" w14:textId="77777777" w:rsidR="003B7D9E" w:rsidRDefault="00D71CAE">
      <w:pPr>
        <w:rPr>
          <w:rFonts w:ascii="楷体" w:eastAsia="楷体" w:hAnsi="楷体" w:cs="楷体"/>
          <w:color w:val="FF0000"/>
        </w:rPr>
      </w:pPr>
      <w:r>
        <w:rPr>
          <w:rFonts w:ascii="楷体" w:eastAsia="楷体" w:hAnsi="楷体" w:cs="楷体" w:hint="eastAsia"/>
          <w:b/>
          <w:bCs/>
        </w:rPr>
        <w:t>一、民事诉讼法发展：</w:t>
      </w:r>
      <w:r>
        <w:rPr>
          <w:rFonts w:ascii="楷体" w:eastAsia="楷体" w:hAnsi="楷体" w:cs="楷体" w:hint="eastAsia"/>
        </w:rPr>
        <w:t>1991</w:t>
      </w:r>
      <w:r>
        <w:rPr>
          <w:rFonts w:ascii="楷体" w:eastAsia="楷体" w:hAnsi="楷体" w:cs="楷体" w:hint="eastAsia"/>
        </w:rPr>
        <w:t>年制定，经过</w:t>
      </w:r>
      <w:r>
        <w:rPr>
          <w:rFonts w:ascii="楷体" w:eastAsia="楷体" w:hAnsi="楷体" w:cs="楷体" w:hint="eastAsia"/>
        </w:rPr>
        <w:t>2007</w:t>
      </w:r>
      <w:r>
        <w:rPr>
          <w:rFonts w:ascii="楷体" w:eastAsia="楷体" w:hAnsi="楷体" w:cs="楷体" w:hint="eastAsia"/>
        </w:rPr>
        <w:t>、</w:t>
      </w:r>
      <w:r>
        <w:rPr>
          <w:rFonts w:ascii="楷体" w:eastAsia="楷体" w:hAnsi="楷体" w:cs="楷体" w:hint="eastAsia"/>
        </w:rPr>
        <w:t>2012</w:t>
      </w:r>
      <w:r>
        <w:rPr>
          <w:rFonts w:ascii="楷体" w:eastAsia="楷体" w:hAnsi="楷体" w:cs="楷体" w:hint="eastAsia"/>
        </w:rPr>
        <w:t>、</w:t>
      </w:r>
      <w:r>
        <w:rPr>
          <w:rFonts w:ascii="楷体" w:eastAsia="楷体" w:hAnsi="楷体" w:cs="楷体" w:hint="eastAsia"/>
        </w:rPr>
        <w:t>2017</w:t>
      </w:r>
      <w:r>
        <w:rPr>
          <w:rFonts w:ascii="楷体" w:eastAsia="楷体" w:hAnsi="楷体" w:cs="楷体" w:hint="eastAsia"/>
        </w:rPr>
        <w:t>年三次修改。</w:t>
      </w:r>
      <w:r>
        <w:rPr>
          <w:rFonts w:ascii="楷体" w:eastAsia="楷体" w:hAnsi="楷体" w:cs="楷体" w:hint="eastAsia"/>
          <w:color w:val="FF0000"/>
        </w:rPr>
        <w:t>（请求权基础：谁对谁依据什么主张何种权利）</w:t>
      </w:r>
    </w:p>
    <w:p w14:paraId="5637EAAE" w14:textId="77777777" w:rsidR="003B7D9E" w:rsidRDefault="00D71CAE">
      <w:pPr>
        <w:rPr>
          <w:rFonts w:ascii="楷体" w:eastAsia="楷体" w:hAnsi="楷体" w:cs="楷体"/>
          <w:color w:val="auto"/>
        </w:rPr>
      </w:pPr>
      <w:r>
        <w:rPr>
          <w:rFonts w:ascii="楷体" w:eastAsia="楷体" w:hAnsi="楷体" w:cs="楷体" w:hint="eastAsia"/>
          <w:b/>
          <w:bCs/>
          <w:color w:val="auto"/>
        </w:rPr>
        <w:t>二、民事纠纷</w:t>
      </w:r>
      <w:r>
        <w:rPr>
          <w:rFonts w:ascii="楷体" w:eastAsia="楷体" w:hAnsi="楷体" w:cs="楷体" w:hint="eastAsia"/>
          <w:color w:val="FF0000"/>
        </w:rPr>
        <w:t>（意思自治、责任自负）</w:t>
      </w:r>
    </w:p>
    <w:p w14:paraId="5637EAAF" w14:textId="77777777" w:rsidR="003B7D9E" w:rsidRDefault="00D71CAE">
      <w:pPr>
        <w:ind w:firstLineChars="100" w:firstLine="280"/>
        <w:rPr>
          <w:rFonts w:ascii="楷体" w:eastAsia="楷体" w:hAnsi="楷体" w:cs="楷体"/>
          <w:color w:val="auto"/>
        </w:rPr>
      </w:pPr>
      <w:r>
        <w:rPr>
          <w:rFonts w:ascii="楷体" w:eastAsia="楷体" w:hAnsi="楷体" w:cs="楷体" w:hint="eastAsia"/>
          <w:color w:val="auto"/>
        </w:rPr>
        <w:t>（一）纠纷的概念：是指社会主体之间的一种利益对抗状态。</w:t>
      </w:r>
    </w:p>
    <w:p w14:paraId="5637EAB0" w14:textId="77777777" w:rsidR="003B7D9E" w:rsidRDefault="00D71CAE">
      <w:pPr>
        <w:ind w:firstLineChars="100" w:firstLine="280"/>
        <w:rPr>
          <w:rFonts w:ascii="楷体" w:eastAsia="楷体" w:hAnsi="楷体" w:cs="楷体"/>
          <w:color w:val="auto"/>
        </w:rPr>
      </w:pPr>
      <w:r>
        <w:rPr>
          <w:rFonts w:ascii="楷体" w:eastAsia="楷体" w:hAnsi="楷体" w:cs="楷体" w:hint="eastAsia"/>
          <w:color w:val="auto"/>
        </w:rPr>
        <w:t>（二）民事纠纷概念：又称民事冲突、民事争议，是指平等主体之间发生的、以民事权利义务为内容的社会纠纷。</w:t>
      </w:r>
    </w:p>
    <w:p w14:paraId="5637EAB1" w14:textId="77777777" w:rsidR="003B7D9E" w:rsidRDefault="00D71CAE">
      <w:pPr>
        <w:ind w:firstLineChars="100" w:firstLine="280"/>
        <w:rPr>
          <w:rFonts w:ascii="楷体" w:eastAsia="楷体" w:hAnsi="楷体" w:cs="楷体"/>
          <w:color w:val="auto"/>
        </w:rPr>
      </w:pPr>
      <w:r>
        <w:rPr>
          <w:rFonts w:ascii="楷体" w:eastAsia="楷体" w:hAnsi="楷体" w:cs="楷体" w:hint="eastAsia"/>
          <w:color w:val="auto"/>
        </w:rPr>
        <w:t>（三）民事纠纷的特征：</w:t>
      </w:r>
      <w:r>
        <w:rPr>
          <w:rFonts w:ascii="楷体" w:eastAsia="楷体" w:hAnsi="楷体" w:cs="楷体" w:hint="eastAsia"/>
          <w:color w:val="auto"/>
        </w:rPr>
        <w:t>1</w:t>
      </w:r>
      <w:r>
        <w:rPr>
          <w:rFonts w:ascii="楷体" w:eastAsia="楷体" w:hAnsi="楷体" w:cs="楷体" w:hint="eastAsia"/>
          <w:color w:val="auto"/>
        </w:rPr>
        <w:t>、纠纷主体具有平等性</w:t>
      </w:r>
    </w:p>
    <w:p w14:paraId="5637EAB2" w14:textId="77777777" w:rsidR="003B7D9E" w:rsidRDefault="00D71CAE">
      <w:pPr>
        <w:rPr>
          <w:rFonts w:ascii="楷体" w:eastAsia="楷体" w:hAnsi="楷体" w:cs="楷体"/>
          <w:color w:val="auto"/>
        </w:rPr>
      </w:pPr>
      <w:r>
        <w:rPr>
          <w:rFonts w:ascii="楷体" w:eastAsia="楷体" w:hAnsi="楷体" w:cs="楷体" w:hint="eastAsia"/>
          <w:color w:val="auto"/>
        </w:rPr>
        <w:t xml:space="preserve">                        2</w:t>
      </w:r>
      <w:r>
        <w:rPr>
          <w:rFonts w:ascii="楷体" w:eastAsia="楷体" w:hAnsi="楷体" w:cs="楷体" w:hint="eastAsia"/>
          <w:color w:val="auto"/>
        </w:rPr>
        <w:t>、纠纷解决方式具有可选择性</w:t>
      </w:r>
    </w:p>
    <w:p w14:paraId="5637EAB3" w14:textId="77777777" w:rsidR="003B7D9E" w:rsidRDefault="00D71CAE">
      <w:pPr>
        <w:rPr>
          <w:rFonts w:ascii="楷体" w:eastAsia="楷体" w:hAnsi="楷体" w:cs="楷体"/>
          <w:color w:val="auto"/>
        </w:rPr>
      </w:pPr>
      <w:r>
        <w:rPr>
          <w:rFonts w:ascii="楷体" w:eastAsia="楷体" w:hAnsi="楷体" w:cs="楷体" w:hint="eastAsia"/>
          <w:color w:val="auto"/>
        </w:rPr>
        <w:t xml:space="preserve">                        3</w:t>
      </w:r>
      <w:r>
        <w:rPr>
          <w:rFonts w:ascii="楷体" w:eastAsia="楷体" w:hAnsi="楷体" w:cs="楷体" w:hint="eastAsia"/>
          <w:color w:val="auto"/>
        </w:rPr>
        <w:t>、纠纷内容具有可处分性</w:t>
      </w:r>
    </w:p>
    <w:p w14:paraId="5637EAB4" w14:textId="77777777" w:rsidR="003B7D9E" w:rsidRDefault="00D71CAE">
      <w:pPr>
        <w:ind w:firstLineChars="100" w:firstLine="280"/>
        <w:rPr>
          <w:rFonts w:ascii="楷体" w:eastAsia="楷体" w:hAnsi="楷体" w:cs="楷体"/>
          <w:color w:val="auto"/>
        </w:rPr>
      </w:pPr>
      <w:r>
        <w:rPr>
          <w:rFonts w:ascii="楷体" w:eastAsia="楷体" w:hAnsi="楷体" w:cs="楷体" w:hint="eastAsia"/>
          <w:color w:val="auto"/>
        </w:rPr>
        <w:t>（四）民事纠纷的解决机制：分为诉讼和非诉讼两种基本机制</w:t>
      </w:r>
    </w:p>
    <w:p w14:paraId="5637EAB5" w14:textId="77777777" w:rsidR="003B7D9E" w:rsidRDefault="00D71CAE">
      <w:pPr>
        <w:ind w:firstLineChars="300" w:firstLine="84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、诉讼：是通过国家公权力来解决民事纠纷的一种纠纷解决机制。具有程序性、强制性、终局性和权威性等特征。居于主导地位分为民事审判和民事执行两项内容。</w:t>
      </w:r>
    </w:p>
    <w:p w14:paraId="5637EAB6" w14:textId="77777777" w:rsidR="003B7D9E" w:rsidRDefault="00D71CAE">
      <w:pPr>
        <w:ind w:firstLineChars="300" w:firstLine="84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、非诉讼解决机制：指民事纠纷当事人通过和解、调解、仲裁等诉讼外途经解决纠纷的制度体系。分为自力解决和社会解决两种。</w:t>
      </w:r>
    </w:p>
    <w:p w14:paraId="5637EAB7" w14:textId="77777777" w:rsidR="003B7D9E" w:rsidRDefault="00D71CAE">
      <w:pPr>
        <w:ind w:firstLineChars="300" w:firstLine="84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）自力解决：当事人依靠自身的私人力量解决纠纷</w:t>
      </w:r>
    </w:p>
    <w:p w14:paraId="5637EAB8" w14:textId="77777777" w:rsidR="003B7D9E" w:rsidRDefault="00D71CAE">
      <w:pPr>
        <w:ind w:firstLineChars="300" w:firstLine="84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）社会解决方式：依靠社会力量解决民事纠纷</w:t>
      </w:r>
    </w:p>
    <w:p w14:paraId="5637EAB9" w14:textId="77777777" w:rsidR="003B7D9E" w:rsidRDefault="00D71CAE">
      <w:pPr>
        <w:rPr>
          <w:rFonts w:ascii="楷体" w:eastAsia="楷体" w:hAnsi="楷体" w:cs="楷体"/>
          <w:color w:val="FF0000"/>
        </w:rPr>
      </w:pPr>
      <w:r>
        <w:rPr>
          <w:rFonts w:ascii="楷体" w:eastAsia="楷体" w:hAnsi="楷体" w:cs="楷体" w:hint="eastAsia"/>
          <w:color w:val="FF0000"/>
        </w:rPr>
        <w:t>注释：自力救济包括自决与和解，社会救济包括诉讼外调解和仲裁，公力救济是指诉讼</w:t>
      </w:r>
    </w:p>
    <w:p w14:paraId="5637EABA" w14:textId="77777777" w:rsidR="003B7D9E" w:rsidRDefault="003B7D9E">
      <w:pPr>
        <w:rPr>
          <w:rFonts w:ascii="楷体" w:eastAsia="楷体" w:hAnsi="楷体" w:cs="楷体"/>
          <w:color w:val="FF0000"/>
        </w:rPr>
      </w:pPr>
    </w:p>
    <w:p w14:paraId="5637EABB" w14:textId="77777777" w:rsidR="003B7D9E" w:rsidRDefault="00D71CAE">
      <w:pPr>
        <w:numPr>
          <w:ilvl w:val="0"/>
          <w:numId w:val="3"/>
        </w:numPr>
        <w:rPr>
          <w:rFonts w:ascii="楷体" w:eastAsia="楷体" w:hAnsi="楷体" w:cs="楷体"/>
          <w:color w:val="auto"/>
        </w:rPr>
      </w:pPr>
      <w:r>
        <w:rPr>
          <w:rFonts w:ascii="楷体" w:eastAsia="楷体" w:hAnsi="楷体" w:cs="楷体" w:hint="eastAsia"/>
          <w:b/>
          <w:bCs/>
          <w:color w:val="auto"/>
        </w:rPr>
        <w:lastRenderedPageBreak/>
        <w:t>民事诉讼</w:t>
      </w:r>
    </w:p>
    <w:p w14:paraId="5637EABC"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（一）</w:t>
      </w:r>
      <w:r>
        <w:rPr>
          <w:rFonts w:ascii="楷体" w:eastAsia="楷体" w:hAnsi="楷体" w:cs="楷体" w:hint="eastAsia"/>
          <w:b/>
          <w:bCs/>
          <w:color w:val="auto"/>
        </w:rPr>
        <w:t>民事诉讼的概念：</w:t>
      </w:r>
      <w:r>
        <w:rPr>
          <w:rFonts w:ascii="楷体" w:eastAsia="楷体" w:hAnsi="楷体" w:cs="楷体" w:hint="eastAsia"/>
          <w:color w:val="auto"/>
        </w:rPr>
        <w:t>是指法院在双方当事人和其他诉讼参与人的参加下，在审理和执行民事案件的过程中所进行的各种诉讼活动以及有这些诉讼活动所产生的各种民事诉讼法律关系的总和。</w:t>
      </w:r>
    </w:p>
    <w:p w14:paraId="5637EABD" w14:textId="77777777" w:rsidR="003B7D9E" w:rsidRDefault="00D71CAE">
      <w:pPr>
        <w:numPr>
          <w:ilvl w:val="0"/>
          <w:numId w:val="4"/>
        </w:numPr>
        <w:ind w:firstLineChars="300" w:firstLine="840"/>
        <w:rPr>
          <w:rFonts w:ascii="楷体" w:eastAsia="楷体" w:hAnsi="楷体" w:cs="楷体"/>
          <w:color w:val="auto"/>
        </w:rPr>
      </w:pPr>
      <w:r>
        <w:rPr>
          <w:rFonts w:ascii="楷体" w:eastAsia="楷体" w:hAnsi="楷体" w:cs="楷体" w:hint="eastAsia"/>
          <w:color w:val="auto"/>
        </w:rPr>
        <w:t>广义的民事诉讼：除包括民事审判外，还包括民事执行（即通过国家公权力强制实现生效法律文书确定内容的活动）</w:t>
      </w:r>
      <w:r>
        <w:rPr>
          <w:rFonts w:ascii="楷体" w:eastAsia="楷体" w:hAnsi="楷体" w:cs="楷体" w:hint="eastAsia"/>
          <w:color w:val="FF0000"/>
        </w:rPr>
        <w:t>（我国规定）</w:t>
      </w:r>
    </w:p>
    <w:p w14:paraId="5637EABE" w14:textId="77777777" w:rsidR="003B7D9E" w:rsidRDefault="00D71CAE">
      <w:pPr>
        <w:numPr>
          <w:ilvl w:val="0"/>
          <w:numId w:val="4"/>
        </w:numPr>
        <w:ind w:firstLineChars="300" w:firstLine="840"/>
        <w:rPr>
          <w:rFonts w:ascii="楷体" w:eastAsia="楷体" w:hAnsi="楷体" w:cs="楷体"/>
          <w:color w:val="auto"/>
        </w:rPr>
      </w:pPr>
      <w:r>
        <w:rPr>
          <w:rFonts w:ascii="楷体" w:eastAsia="楷体" w:hAnsi="楷体" w:cs="楷体" w:hint="eastAsia"/>
          <w:color w:val="auto"/>
        </w:rPr>
        <w:t>狭义的民事诉讼：仅指民事审判（即通过国家公权力确定当事人之间民事实体权利义务关系的活动）</w:t>
      </w:r>
    </w:p>
    <w:p w14:paraId="5637EABF" w14:textId="77777777" w:rsidR="003B7D9E" w:rsidRDefault="00D71CAE">
      <w:pPr>
        <w:numPr>
          <w:ilvl w:val="0"/>
          <w:numId w:val="5"/>
        </w:numPr>
        <w:ind w:firstLineChars="200" w:firstLine="562"/>
        <w:rPr>
          <w:rFonts w:ascii="楷体" w:eastAsia="楷体" w:hAnsi="楷体" w:cs="楷体"/>
          <w:color w:val="auto"/>
        </w:rPr>
      </w:pPr>
      <w:r>
        <w:rPr>
          <w:rFonts w:ascii="楷体" w:eastAsia="楷体" w:hAnsi="楷体" w:cs="楷体" w:hint="eastAsia"/>
          <w:b/>
          <w:bCs/>
          <w:color w:val="auto"/>
        </w:rPr>
        <w:t>民事诉讼的特征：</w:t>
      </w:r>
      <w:r>
        <w:rPr>
          <w:rFonts w:ascii="楷体" w:eastAsia="楷体" w:hAnsi="楷体" w:cs="楷体" w:hint="eastAsia"/>
          <w:color w:val="auto"/>
        </w:rPr>
        <w:t>国家公权性、程序性、强制性、终局性和权威性。</w:t>
      </w:r>
    </w:p>
    <w:p w14:paraId="5637EAC0" w14:textId="77777777" w:rsidR="003B7D9E" w:rsidRDefault="00D71CAE">
      <w:pPr>
        <w:ind w:leftChars="200" w:left="560"/>
        <w:rPr>
          <w:rFonts w:ascii="楷体" w:eastAsia="楷体" w:hAnsi="楷体" w:cs="楷体"/>
          <w:color w:val="FF0000"/>
        </w:rPr>
      </w:pPr>
      <w:r>
        <w:rPr>
          <w:rFonts w:ascii="楷体" w:eastAsia="楷体" w:hAnsi="楷体" w:cs="楷体" w:hint="eastAsia"/>
          <w:color w:val="auto"/>
        </w:rPr>
        <w:t>（三）</w:t>
      </w:r>
      <w:r>
        <w:rPr>
          <w:rFonts w:ascii="楷体" w:eastAsia="楷体" w:hAnsi="楷体" w:cs="楷体" w:hint="eastAsia"/>
          <w:b/>
          <w:bCs/>
          <w:color w:val="auto"/>
        </w:rPr>
        <w:t>民事诉讼在民事纠纷解决体系中的地位</w:t>
      </w:r>
      <w:r>
        <w:rPr>
          <w:rFonts w:ascii="楷体" w:eastAsia="楷体" w:hAnsi="楷体" w:cs="楷体" w:hint="eastAsia"/>
          <w:color w:val="FF0000"/>
        </w:rPr>
        <w:t>（</w:t>
      </w:r>
      <w:r>
        <w:rPr>
          <w:rFonts w:ascii="楷体" w:eastAsia="楷体" w:hAnsi="楷体" w:cs="楷体" w:hint="eastAsia"/>
          <w:color w:val="FF0000"/>
        </w:rPr>
        <w:t>P19</w:t>
      </w:r>
      <w:r>
        <w:rPr>
          <w:rFonts w:ascii="楷体" w:eastAsia="楷体" w:hAnsi="楷体" w:cs="楷体" w:hint="eastAsia"/>
          <w:color w:val="FF0000"/>
        </w:rPr>
        <w:t>）</w:t>
      </w:r>
    </w:p>
    <w:p w14:paraId="5637EAC1" w14:textId="77777777" w:rsidR="003B7D9E" w:rsidRDefault="00D71CAE">
      <w:pPr>
        <w:ind w:leftChars="200" w:left="560" w:firstLineChars="100" w:firstLine="28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、民事诉讼在民事纠纷解决体系中居于主导地位</w:t>
      </w:r>
    </w:p>
    <w:p w14:paraId="5637EAC2" w14:textId="77777777" w:rsidR="003B7D9E" w:rsidRDefault="00D71CAE">
      <w:pPr>
        <w:ind w:leftChars="200" w:left="560" w:firstLineChars="100" w:firstLine="280"/>
        <w:rPr>
          <w:rFonts w:ascii="楷体" w:eastAsia="楷体" w:hAnsi="楷体" w:cs="楷体"/>
          <w:color w:val="auto"/>
        </w:rPr>
      </w:pPr>
      <w:r>
        <w:rPr>
          <w:rFonts w:ascii="楷体" w:eastAsia="楷体" w:hAnsi="楷体" w:cs="楷体" w:hint="eastAsia"/>
          <w:color w:val="auto"/>
        </w:rPr>
        <w:t xml:space="preserve"> </w:t>
      </w: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）一方面，民事诉讼根据诉讼性质的不同提供了相应的救济程序和各种不同的救济手段。</w:t>
      </w:r>
    </w:p>
    <w:p w14:paraId="5637EAC3" w14:textId="77777777" w:rsidR="003B7D9E" w:rsidRDefault="00D71CAE">
      <w:pPr>
        <w:ind w:leftChars="200" w:left="560" w:firstLineChars="100" w:firstLine="28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）另一方面，民事诉讼作为民事纠纷的私法最终解决机制，具有支撑、维持其他纠纷解决方式的作用。</w:t>
      </w:r>
    </w:p>
    <w:p w14:paraId="5637EAC4" w14:textId="77777777" w:rsidR="003B7D9E" w:rsidRDefault="00D71CAE">
      <w:pPr>
        <w:ind w:firstLineChars="300" w:firstLine="84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、民事诉讼的解决机制是多元的，我们应当尽力发挥不同纠纷解决机制的作用，引导纠纷当事人选择适合其纠纷特点的解决方式，而不是动辄提起民事诉讼。</w:t>
      </w:r>
    </w:p>
    <w:p w14:paraId="5637EAC5" w14:textId="77777777" w:rsidR="003B7D9E" w:rsidRDefault="003B7D9E">
      <w:pPr>
        <w:ind w:firstLineChars="300" w:firstLine="840"/>
        <w:rPr>
          <w:rFonts w:ascii="楷体" w:eastAsia="楷体" w:hAnsi="楷体" w:cs="楷体"/>
          <w:color w:val="auto"/>
        </w:rPr>
      </w:pPr>
    </w:p>
    <w:p w14:paraId="5637EAC6" w14:textId="77777777" w:rsidR="003B7D9E" w:rsidRDefault="003B7D9E">
      <w:pPr>
        <w:ind w:firstLineChars="300" w:firstLine="840"/>
        <w:rPr>
          <w:rFonts w:ascii="楷体" w:eastAsia="楷体" w:hAnsi="楷体" w:cs="楷体"/>
          <w:color w:val="auto"/>
        </w:rPr>
      </w:pPr>
    </w:p>
    <w:p w14:paraId="5637EAC7" w14:textId="77777777" w:rsidR="003B7D9E" w:rsidRDefault="00D71CAE">
      <w:pPr>
        <w:pStyle w:val="2"/>
        <w:jc w:val="center"/>
        <w:rPr>
          <w:rFonts w:ascii="楷体" w:eastAsia="楷体" w:hAnsi="楷体" w:cs="楷体"/>
        </w:rPr>
      </w:pPr>
      <w:bookmarkStart w:id="4" w:name="_Toc20196"/>
      <w:r>
        <w:rPr>
          <w:rFonts w:ascii="楷体" w:eastAsia="楷体" w:hAnsi="楷体" w:cs="楷体" w:hint="eastAsia"/>
        </w:rPr>
        <w:lastRenderedPageBreak/>
        <w:t>第二节</w:t>
      </w:r>
      <w:r>
        <w:rPr>
          <w:rFonts w:ascii="楷体" w:eastAsia="楷体" w:hAnsi="楷体" w:cs="楷体" w:hint="eastAsia"/>
        </w:rPr>
        <w:t xml:space="preserve"> </w:t>
      </w:r>
      <w:r>
        <w:rPr>
          <w:rFonts w:ascii="楷体" w:eastAsia="楷体" w:hAnsi="楷体" w:cs="楷体" w:hint="eastAsia"/>
        </w:rPr>
        <w:t>民事诉讼法</w:t>
      </w:r>
      <w:bookmarkEnd w:id="4"/>
    </w:p>
    <w:p w14:paraId="5637EAC8" w14:textId="77777777" w:rsidR="003B7D9E" w:rsidRDefault="00D71CAE">
      <w:pPr>
        <w:rPr>
          <w:rFonts w:ascii="楷体" w:eastAsia="楷体" w:hAnsi="楷体" w:cs="楷体"/>
          <w:color w:val="FF0000"/>
        </w:rPr>
      </w:pPr>
      <w:r>
        <w:rPr>
          <w:rFonts w:ascii="楷体" w:eastAsia="楷体" w:hAnsi="楷体" w:cs="楷体" w:hint="eastAsia"/>
          <w:b/>
          <w:bCs/>
        </w:rPr>
        <w:t>一、民事诉讼法的概念：</w:t>
      </w:r>
      <w:r>
        <w:rPr>
          <w:rFonts w:ascii="楷体" w:eastAsia="楷体" w:hAnsi="楷体" w:cs="楷体" w:hint="eastAsia"/>
        </w:rPr>
        <w:t>是指国家制定或认可的，规范民事诉讼活动和调整民事诉讼法律关系的法律规范的总和。</w:t>
      </w:r>
      <w:r>
        <w:rPr>
          <w:rFonts w:ascii="楷体" w:eastAsia="楷体" w:hAnsi="楷体" w:cs="楷体" w:hint="eastAsia"/>
          <w:color w:val="FF0000"/>
        </w:rPr>
        <w:t>（民事诉讼法是法院审判案件的准则也是当事人和其他诉讼参与人进行诉讼活动的准则）</w:t>
      </w:r>
    </w:p>
    <w:p w14:paraId="5637EAC9" w14:textId="77777777" w:rsidR="003B7D9E" w:rsidRDefault="00D71CAE">
      <w:pPr>
        <w:rPr>
          <w:rFonts w:ascii="楷体" w:eastAsia="楷体" w:hAnsi="楷体" w:cs="楷体"/>
          <w:color w:val="auto"/>
        </w:rPr>
      </w:pPr>
      <w:r>
        <w:rPr>
          <w:rFonts w:ascii="楷体" w:eastAsia="楷体" w:hAnsi="楷体" w:cs="楷体" w:hint="eastAsia"/>
          <w:b/>
          <w:bCs/>
          <w:color w:val="auto"/>
        </w:rPr>
        <w:t>二、民事诉讼法的特征：</w:t>
      </w:r>
      <w:r>
        <w:rPr>
          <w:rFonts w:ascii="楷体" w:eastAsia="楷体" w:hAnsi="楷体" w:cs="楷体" w:hint="eastAsia"/>
          <w:color w:val="auto"/>
        </w:rPr>
        <w:t>民事诉讼法是基本法律、是公法、是程序法。</w:t>
      </w:r>
    </w:p>
    <w:p w14:paraId="5637EACA" w14:textId="77777777" w:rsidR="003B7D9E" w:rsidRDefault="00D71CAE">
      <w:pPr>
        <w:rPr>
          <w:rFonts w:ascii="楷体" w:eastAsia="楷体" w:hAnsi="楷体" w:cs="楷体"/>
          <w:color w:val="auto"/>
        </w:rPr>
      </w:pPr>
      <w:r>
        <w:rPr>
          <w:rFonts w:ascii="楷体" w:eastAsia="楷体" w:hAnsi="楷体" w:cs="楷体" w:hint="eastAsia"/>
          <w:b/>
          <w:bCs/>
          <w:color w:val="auto"/>
        </w:rPr>
        <w:t>三、民事诉讼法的法律渊源：</w:t>
      </w:r>
      <w:r>
        <w:rPr>
          <w:rFonts w:ascii="楷体" w:eastAsia="楷体" w:hAnsi="楷体" w:cs="楷体" w:hint="eastAsia"/>
          <w:color w:val="auto"/>
        </w:rPr>
        <w:t>宪法、民事诉讼法、人民法院组织法、民事实体法中有关民事诉讼程序的规范、司法解释、其他规范性文件和指导性案例、我国缔结或者参加的国际条约。</w:t>
      </w:r>
    </w:p>
    <w:p w14:paraId="5637EACB" w14:textId="77777777" w:rsidR="003B7D9E" w:rsidRDefault="00D71CAE">
      <w:pPr>
        <w:rPr>
          <w:rFonts w:ascii="楷体" w:eastAsia="楷体" w:hAnsi="楷体" w:cs="楷体"/>
          <w:b/>
          <w:bCs/>
          <w:color w:val="auto"/>
        </w:rPr>
      </w:pPr>
      <w:r>
        <w:rPr>
          <w:rFonts w:ascii="楷体" w:eastAsia="楷体" w:hAnsi="楷体" w:cs="楷体" w:hint="eastAsia"/>
          <w:b/>
          <w:bCs/>
          <w:color w:val="auto"/>
        </w:rPr>
        <w:t>四、民事诉讼法与其他部门法的关系</w:t>
      </w:r>
    </w:p>
    <w:p w14:paraId="5637EACC"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（一）民事诉讼法和其他诉讼法的关系</w:t>
      </w:r>
    </w:p>
    <w:p w14:paraId="5637EAC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、民诉与刑诉的关系：（</w:t>
      </w:r>
      <w:r>
        <w:rPr>
          <w:rFonts w:ascii="楷体" w:eastAsia="楷体" w:hAnsi="楷体" w:cs="楷体" w:hint="eastAsia"/>
          <w:color w:val="auto"/>
        </w:rPr>
        <w:t>1</w:t>
      </w:r>
      <w:r>
        <w:rPr>
          <w:rFonts w:ascii="楷体" w:eastAsia="楷体" w:hAnsi="楷体" w:cs="楷体" w:hint="eastAsia"/>
          <w:color w:val="auto"/>
        </w:rPr>
        <w:t>）目的任务不同</w:t>
      </w:r>
    </w:p>
    <w:p w14:paraId="5637EAC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 xml:space="preserve">                    </w:t>
      </w: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）起诉主体不同</w:t>
      </w:r>
    </w:p>
    <w:p w14:paraId="5637EAC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 xml:space="preserve">                    </w:t>
      </w:r>
      <w:r>
        <w:rPr>
          <w:rFonts w:ascii="楷体" w:eastAsia="楷体" w:hAnsi="楷体" w:cs="楷体" w:hint="eastAsia"/>
          <w:color w:val="auto"/>
        </w:rPr>
        <w:t>（</w:t>
      </w:r>
      <w:r>
        <w:rPr>
          <w:rFonts w:ascii="楷体" w:eastAsia="楷体" w:hAnsi="楷体" w:cs="楷体" w:hint="eastAsia"/>
          <w:color w:val="auto"/>
        </w:rPr>
        <w:t>3</w:t>
      </w:r>
      <w:r>
        <w:rPr>
          <w:rFonts w:ascii="楷体" w:eastAsia="楷体" w:hAnsi="楷体" w:cs="楷体" w:hint="eastAsia"/>
          <w:color w:val="auto"/>
        </w:rPr>
        <w:t>）原则、程序、不完全相同</w:t>
      </w:r>
    </w:p>
    <w:p w14:paraId="5637EAD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 xml:space="preserve">                    </w:t>
      </w:r>
      <w:r>
        <w:rPr>
          <w:rFonts w:ascii="楷体" w:eastAsia="楷体" w:hAnsi="楷体" w:cs="楷体" w:hint="eastAsia"/>
          <w:color w:val="auto"/>
        </w:rPr>
        <w:t>（</w:t>
      </w:r>
      <w:r>
        <w:rPr>
          <w:rFonts w:ascii="楷体" w:eastAsia="楷体" w:hAnsi="楷体" w:cs="楷体" w:hint="eastAsia"/>
          <w:color w:val="auto"/>
        </w:rPr>
        <w:t>4</w:t>
      </w:r>
      <w:r>
        <w:rPr>
          <w:rFonts w:ascii="楷体" w:eastAsia="楷体" w:hAnsi="楷体" w:cs="楷体" w:hint="eastAsia"/>
          <w:color w:val="auto"/>
        </w:rPr>
        <w:t>）诉讼主体地位、裁判执行不同</w:t>
      </w:r>
    </w:p>
    <w:p w14:paraId="5637EAD1"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、民诉与行政诉讼的关系：（</w:t>
      </w:r>
      <w:r>
        <w:rPr>
          <w:rFonts w:ascii="楷体" w:eastAsia="楷体" w:hAnsi="楷体" w:cs="楷体" w:hint="eastAsia"/>
          <w:color w:val="auto"/>
        </w:rPr>
        <w:t>1</w:t>
      </w:r>
      <w:r>
        <w:rPr>
          <w:rFonts w:ascii="楷体" w:eastAsia="楷体" w:hAnsi="楷体" w:cs="楷体" w:hint="eastAsia"/>
          <w:color w:val="auto"/>
        </w:rPr>
        <w:t>）诉讼主体不同</w:t>
      </w:r>
    </w:p>
    <w:p w14:paraId="5637EAD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 xml:space="preserve">                        </w:t>
      </w: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）诉讼客体不同、起诉条件不同</w:t>
      </w:r>
    </w:p>
    <w:p w14:paraId="5637EAD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 xml:space="preserve">                        </w:t>
      </w:r>
      <w:r>
        <w:rPr>
          <w:rFonts w:ascii="楷体" w:eastAsia="楷体" w:hAnsi="楷体" w:cs="楷体" w:hint="eastAsia"/>
          <w:color w:val="auto"/>
        </w:rPr>
        <w:t>（</w:t>
      </w:r>
      <w:r>
        <w:rPr>
          <w:rFonts w:ascii="楷体" w:eastAsia="楷体" w:hAnsi="楷体" w:cs="楷体" w:hint="eastAsia"/>
          <w:color w:val="auto"/>
        </w:rPr>
        <w:t>4</w:t>
      </w:r>
      <w:r>
        <w:rPr>
          <w:rFonts w:ascii="楷体" w:eastAsia="楷体" w:hAnsi="楷体" w:cs="楷体" w:hint="eastAsia"/>
          <w:color w:val="auto"/>
        </w:rPr>
        <w:t>）证明责任的分配规则不同</w:t>
      </w:r>
    </w:p>
    <w:p w14:paraId="5637EAD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 xml:space="preserve">                        </w:t>
      </w:r>
      <w:r>
        <w:rPr>
          <w:rFonts w:ascii="楷体" w:eastAsia="楷体" w:hAnsi="楷体" w:cs="楷体" w:hint="eastAsia"/>
          <w:color w:val="auto"/>
        </w:rPr>
        <w:t>（</w:t>
      </w:r>
      <w:r>
        <w:rPr>
          <w:rFonts w:ascii="楷体" w:eastAsia="楷体" w:hAnsi="楷体" w:cs="楷体" w:hint="eastAsia"/>
          <w:color w:val="auto"/>
        </w:rPr>
        <w:t>5</w:t>
      </w:r>
      <w:r>
        <w:rPr>
          <w:rFonts w:ascii="楷体" w:eastAsia="楷体" w:hAnsi="楷体" w:cs="楷体" w:hint="eastAsia"/>
          <w:color w:val="auto"/>
        </w:rPr>
        <w:t>）理解范围不同</w:t>
      </w:r>
    </w:p>
    <w:p w14:paraId="5637EAD5"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（二）民事诉讼法与民事实体法的关系</w:t>
      </w:r>
    </w:p>
    <w:p w14:paraId="5637EAD6" w14:textId="77777777" w:rsidR="003B7D9E" w:rsidRDefault="00D71CAE">
      <w:pPr>
        <w:ind w:leftChars="200" w:left="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、民事诉讼法与民事实体法的密切联系又相互交错。</w:t>
      </w:r>
    </w:p>
    <w:p w14:paraId="5637EAD7" w14:textId="77777777" w:rsidR="003B7D9E" w:rsidRDefault="00D71CAE">
      <w:pPr>
        <w:ind w:leftChars="200" w:left="560"/>
        <w:rPr>
          <w:rFonts w:ascii="楷体" w:eastAsia="楷体" w:hAnsi="楷体" w:cs="楷体"/>
          <w:color w:val="auto"/>
        </w:rPr>
      </w:pPr>
      <w:r>
        <w:rPr>
          <w:rFonts w:ascii="楷体" w:eastAsia="楷体" w:hAnsi="楷体" w:cs="楷体" w:hint="eastAsia"/>
          <w:color w:val="auto"/>
        </w:rPr>
        <w:t xml:space="preserve">   </w:t>
      </w: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）民事诉讼法与民事实体法追求的终极价值具有相同之处，都是为了保护民事权利，维护社会公平正义。</w:t>
      </w:r>
    </w:p>
    <w:p w14:paraId="5637EAD8" w14:textId="77777777" w:rsidR="003B7D9E" w:rsidRDefault="00D71CAE">
      <w:pPr>
        <w:ind w:leftChars="200" w:left="560"/>
        <w:rPr>
          <w:rFonts w:ascii="楷体" w:eastAsia="楷体" w:hAnsi="楷体" w:cs="楷体"/>
          <w:color w:val="auto"/>
        </w:rPr>
      </w:pPr>
      <w:r>
        <w:rPr>
          <w:rFonts w:ascii="楷体" w:eastAsia="楷体" w:hAnsi="楷体" w:cs="楷体" w:hint="eastAsia"/>
          <w:color w:val="auto"/>
        </w:rPr>
        <w:lastRenderedPageBreak/>
        <w:t xml:space="preserve">   </w:t>
      </w: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）民事诉讼法与民事实体法相互作用。</w:t>
      </w:r>
    </w:p>
    <w:p w14:paraId="5637EAD9" w14:textId="77777777" w:rsidR="003B7D9E" w:rsidRDefault="00D71CAE">
      <w:pPr>
        <w:ind w:leftChars="200" w:left="560"/>
        <w:rPr>
          <w:rFonts w:ascii="楷体" w:eastAsia="楷体" w:hAnsi="楷体" w:cs="楷体"/>
          <w:color w:val="auto"/>
        </w:rPr>
      </w:pPr>
      <w:r>
        <w:rPr>
          <w:rFonts w:ascii="楷体" w:eastAsia="楷体" w:hAnsi="楷体" w:cs="楷体" w:hint="eastAsia"/>
          <w:color w:val="auto"/>
        </w:rPr>
        <w:t xml:space="preserve">   </w:t>
      </w:r>
      <w:r>
        <w:rPr>
          <w:rFonts w:ascii="楷体" w:eastAsia="楷体" w:hAnsi="楷体" w:cs="楷体" w:hint="eastAsia"/>
          <w:color w:val="auto"/>
        </w:rPr>
        <w:t>（</w:t>
      </w:r>
      <w:r>
        <w:rPr>
          <w:rFonts w:ascii="楷体" w:eastAsia="楷体" w:hAnsi="楷体" w:cs="楷体" w:hint="eastAsia"/>
          <w:color w:val="auto"/>
        </w:rPr>
        <w:t>3</w:t>
      </w:r>
      <w:r>
        <w:rPr>
          <w:rFonts w:ascii="楷体" w:eastAsia="楷体" w:hAnsi="楷体" w:cs="楷体" w:hint="eastAsia"/>
          <w:color w:val="auto"/>
        </w:rPr>
        <w:t>）民事诉讼法具有补充、丰富发展民事实体法内容的功能。</w:t>
      </w:r>
    </w:p>
    <w:p w14:paraId="5637EADA" w14:textId="77777777" w:rsidR="003B7D9E" w:rsidRDefault="00D71CAE">
      <w:pPr>
        <w:ind w:leftChars="200" w:left="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、民事诉讼法与民事实体法相互独立并呈现出分离态势</w:t>
      </w:r>
    </w:p>
    <w:p w14:paraId="5637EADB" w14:textId="77777777" w:rsidR="003B7D9E" w:rsidRDefault="00D71CAE">
      <w:pPr>
        <w:ind w:leftChars="200" w:left="560"/>
        <w:rPr>
          <w:rFonts w:ascii="楷体" w:eastAsia="楷体" w:hAnsi="楷体" w:cs="楷体"/>
          <w:color w:val="auto"/>
        </w:rPr>
      </w:pPr>
      <w:r>
        <w:rPr>
          <w:rFonts w:ascii="楷体" w:eastAsia="楷体" w:hAnsi="楷体" w:cs="楷体" w:hint="eastAsia"/>
          <w:color w:val="auto"/>
        </w:rPr>
        <w:t xml:space="preserve">   </w:t>
      </w: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）民事诉讼法具有独立的价值</w:t>
      </w:r>
    </w:p>
    <w:p w14:paraId="5637EADC" w14:textId="77777777" w:rsidR="003B7D9E" w:rsidRDefault="00D71CAE">
      <w:pPr>
        <w:ind w:leftChars="200" w:left="560"/>
        <w:rPr>
          <w:rFonts w:ascii="楷体" w:eastAsia="楷体" w:hAnsi="楷体" w:cs="楷体"/>
          <w:color w:val="auto"/>
        </w:rPr>
      </w:pPr>
      <w:r>
        <w:rPr>
          <w:rFonts w:ascii="楷体" w:eastAsia="楷体" w:hAnsi="楷体" w:cs="楷体" w:hint="eastAsia"/>
          <w:color w:val="auto"/>
        </w:rPr>
        <w:t xml:space="preserve">   </w:t>
      </w: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）民事诉讼当事人与民事主体是可以分离的</w:t>
      </w:r>
    </w:p>
    <w:p w14:paraId="5637EADD" w14:textId="77777777" w:rsidR="003B7D9E" w:rsidRDefault="00D71CAE">
      <w:pPr>
        <w:ind w:leftChars="200" w:left="560"/>
        <w:rPr>
          <w:rFonts w:ascii="楷体" w:eastAsia="楷体" w:hAnsi="楷体" w:cs="楷体"/>
          <w:color w:val="auto"/>
        </w:rPr>
      </w:pPr>
      <w:r>
        <w:rPr>
          <w:rFonts w:ascii="楷体" w:eastAsia="楷体" w:hAnsi="楷体" w:cs="楷体" w:hint="eastAsia"/>
          <w:color w:val="auto"/>
        </w:rPr>
        <w:t xml:space="preserve">   </w:t>
      </w:r>
      <w:r>
        <w:rPr>
          <w:rFonts w:ascii="楷体" w:eastAsia="楷体" w:hAnsi="楷体" w:cs="楷体" w:hint="eastAsia"/>
          <w:color w:val="auto"/>
        </w:rPr>
        <w:t>（</w:t>
      </w:r>
      <w:r>
        <w:rPr>
          <w:rFonts w:ascii="楷体" w:eastAsia="楷体" w:hAnsi="楷体" w:cs="楷体" w:hint="eastAsia"/>
          <w:color w:val="auto"/>
        </w:rPr>
        <w:t>3</w:t>
      </w:r>
      <w:r>
        <w:rPr>
          <w:rFonts w:ascii="楷体" w:eastAsia="楷体" w:hAnsi="楷体" w:cs="楷体" w:hint="eastAsia"/>
          <w:color w:val="auto"/>
        </w:rPr>
        <w:t>）诉讼与民事实体权利的分离</w:t>
      </w:r>
    </w:p>
    <w:p w14:paraId="5637EADE" w14:textId="77777777" w:rsidR="003B7D9E" w:rsidRDefault="00D71CAE">
      <w:pPr>
        <w:outlineLvl w:val="2"/>
        <w:rPr>
          <w:rFonts w:ascii="楷体" w:eastAsia="楷体" w:hAnsi="楷体" w:cs="楷体"/>
          <w:color w:val="FF0000"/>
        </w:rPr>
      </w:pPr>
      <w:r>
        <w:rPr>
          <w:rFonts w:ascii="楷体" w:eastAsia="楷体" w:hAnsi="楷体" w:cs="楷体" w:hint="eastAsia"/>
          <w:b/>
          <w:bCs/>
          <w:color w:val="auto"/>
        </w:rPr>
        <w:t>（三）民事诉讼法与仲裁法的关系</w:t>
      </w:r>
      <w:r>
        <w:rPr>
          <w:rFonts w:ascii="楷体" w:eastAsia="楷体" w:hAnsi="楷体" w:cs="楷体" w:hint="eastAsia"/>
          <w:color w:val="FF0000"/>
        </w:rPr>
        <w:t>（仲裁法起源商事纠纷的机制）</w:t>
      </w:r>
    </w:p>
    <w:p w14:paraId="5637EAD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、在案件受理方面，仲裁是双方当事人共同选择解决纠纷的一种方式，任何一方当事人向仲裁机构申请仲裁，必须达成一致的仲裁协议。</w:t>
      </w:r>
    </w:p>
    <w:p w14:paraId="5637EAE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、在保全执行方面，仲裁的性质决定了仲裁机构不具有采取强制措施的权力。</w:t>
      </w:r>
    </w:p>
    <w:p w14:paraId="5637EAE1"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、在对仲裁的司法监督方面，仲裁作为一种民间性的纠纷解决方式，要受到法院得到司法监督。</w:t>
      </w:r>
    </w:p>
    <w:p w14:paraId="5637EAE2"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（四）民事诉讼法与劳动争议调解仲裁法的关系</w:t>
      </w:r>
    </w:p>
    <w:p w14:paraId="5637EAE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、民事诉讼法与劳动争议调解仲裁法同属程序性规范，是程序基本法与一般法的关系。前者适用于法院主管范围内所有的民事案件，后者专门适用于解决我国用人单位与劳动者之间的劳动争议。</w:t>
      </w:r>
    </w:p>
    <w:p w14:paraId="5637EAE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、劳动争议案件仲裁是劳动争议诉讼的必经程序</w:t>
      </w:r>
    </w:p>
    <w:p w14:paraId="5637EAE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、劳动争议如果进行诉讼并按简易程序处理，法院开庭审理时，可以申请先行调解。</w:t>
      </w:r>
    </w:p>
    <w:p w14:paraId="5637EAE6" w14:textId="77777777" w:rsidR="003B7D9E" w:rsidRDefault="003B7D9E">
      <w:pPr>
        <w:ind w:firstLineChars="200" w:firstLine="560"/>
        <w:rPr>
          <w:rFonts w:ascii="楷体" w:eastAsia="楷体" w:hAnsi="楷体" w:cs="楷体"/>
          <w:color w:val="auto"/>
        </w:rPr>
      </w:pPr>
    </w:p>
    <w:p w14:paraId="5637EAE7"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lastRenderedPageBreak/>
        <w:t>（五）民事诉讼法与农村土地承包经营纠纷调解仲裁法的关系</w:t>
      </w:r>
    </w:p>
    <w:p w14:paraId="5637EAE8"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t xml:space="preserve"> </w:t>
      </w:r>
      <w:r>
        <w:rPr>
          <w:rFonts w:ascii="楷体" w:eastAsia="楷体" w:hAnsi="楷体" w:cs="楷体" w:hint="eastAsia"/>
          <w:color w:val="auto"/>
        </w:rPr>
        <w:t>1</w:t>
      </w:r>
      <w:r>
        <w:rPr>
          <w:rFonts w:ascii="楷体" w:eastAsia="楷体" w:hAnsi="楷体" w:cs="楷体" w:hint="eastAsia"/>
          <w:color w:val="auto"/>
        </w:rPr>
        <w:t>、民事诉讼法与农村土地承包经营纠纷调解仲裁法同属程序性规范，是程序基本法与一般法的关系。前者适用于法院主管范围内所有的民事案件，后者专门适用于解决农村土地承包经营纠纷。</w:t>
      </w:r>
    </w:p>
    <w:p w14:paraId="5637EAE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 xml:space="preserve"> 2</w:t>
      </w:r>
      <w:r>
        <w:rPr>
          <w:rFonts w:ascii="楷体" w:eastAsia="楷体" w:hAnsi="楷体" w:cs="楷体" w:hint="eastAsia"/>
          <w:color w:val="auto"/>
        </w:rPr>
        <w:t>、农村土地承包经营纠纷调解仲裁法与民事诉讼法的联系在于农村土地承包经营纠纷是实行可裁可审、裁后可诉制度。</w:t>
      </w:r>
    </w:p>
    <w:p w14:paraId="5637EAEA"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（六）民事诉讼法与人民公证法法的关系</w:t>
      </w:r>
    </w:p>
    <w:p w14:paraId="5637EAE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、公证是在争议发生之前，预防纠纷，减少诉讼的证明制度。在发生争议之后，公证的法律效力要在民事诉讼中得到确认和保障。</w:t>
      </w:r>
    </w:p>
    <w:p w14:paraId="5637EAEC"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、公证和民事诉讼的联系：</w:t>
      </w:r>
    </w:p>
    <w:p w14:paraId="5637EAED" w14:textId="77777777" w:rsidR="003B7D9E" w:rsidRDefault="00D71CAE">
      <w:pPr>
        <w:ind w:firstLineChars="300" w:firstLine="840"/>
        <w:rPr>
          <w:rFonts w:ascii="楷体" w:eastAsia="楷体" w:hAnsi="楷体" w:cs="楷体"/>
          <w:color w:val="auto"/>
        </w:rPr>
      </w:pPr>
      <w:r>
        <w:rPr>
          <w:rFonts w:ascii="楷体" w:eastAsia="楷体" w:hAnsi="楷体" w:cs="楷体" w:hint="eastAsia"/>
          <w:color w:val="auto"/>
        </w:rPr>
        <w:t>对案件事实的证明作用；</w:t>
      </w:r>
    </w:p>
    <w:p w14:paraId="5637EAEE" w14:textId="77777777" w:rsidR="003B7D9E" w:rsidRDefault="00D71CAE">
      <w:pPr>
        <w:ind w:firstLineChars="300" w:firstLine="840"/>
        <w:rPr>
          <w:rFonts w:ascii="楷体" w:eastAsia="楷体" w:hAnsi="楷体" w:cs="楷体"/>
          <w:color w:val="auto"/>
        </w:rPr>
      </w:pPr>
      <w:r>
        <w:rPr>
          <w:rFonts w:ascii="楷体" w:eastAsia="楷体" w:hAnsi="楷体" w:cs="楷体" w:hint="eastAsia"/>
          <w:color w:val="auto"/>
        </w:rPr>
        <w:t>诉讼前的证据保全；</w:t>
      </w:r>
    </w:p>
    <w:p w14:paraId="5637EAEF" w14:textId="77777777" w:rsidR="003B7D9E" w:rsidRDefault="00D71CAE">
      <w:pPr>
        <w:ind w:firstLineChars="300" w:firstLine="840"/>
        <w:rPr>
          <w:rFonts w:ascii="楷体" w:eastAsia="楷体" w:hAnsi="楷体" w:cs="楷体"/>
          <w:color w:val="auto"/>
        </w:rPr>
      </w:pPr>
      <w:r>
        <w:rPr>
          <w:rFonts w:ascii="楷体" w:eastAsia="楷体" w:hAnsi="楷体" w:cs="楷体" w:hint="eastAsia"/>
          <w:color w:val="auto"/>
        </w:rPr>
        <w:t>公证机构依法赋予强制执行力债权文书应作为法院执行根据。</w:t>
      </w:r>
    </w:p>
    <w:p w14:paraId="5637EAF0"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（七）民事诉讼法与企业破产法的关系</w:t>
      </w:r>
    </w:p>
    <w:p w14:paraId="5637EAF1"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（八）民事诉讼法与人民调解法的关系</w:t>
      </w:r>
    </w:p>
    <w:p w14:paraId="5637EAF2" w14:textId="77777777" w:rsidR="003B7D9E" w:rsidRDefault="00D71CAE">
      <w:pPr>
        <w:ind w:firstLineChars="200" w:firstLine="560"/>
        <w:outlineLvl w:val="2"/>
        <w:rPr>
          <w:rFonts w:ascii="楷体" w:eastAsia="楷体" w:hAnsi="楷体" w:cs="楷体"/>
          <w:color w:val="auto"/>
        </w:rPr>
      </w:pPr>
      <w:r>
        <w:rPr>
          <w:rFonts w:ascii="楷体" w:eastAsia="楷体" w:hAnsi="楷体" w:cs="楷体" w:hint="eastAsia"/>
          <w:color w:val="auto"/>
        </w:rPr>
        <w:t xml:space="preserve"> 1</w:t>
      </w:r>
      <w:r>
        <w:rPr>
          <w:rFonts w:ascii="楷体" w:eastAsia="楷体" w:hAnsi="楷体" w:cs="楷体" w:hint="eastAsia"/>
          <w:color w:val="auto"/>
        </w:rPr>
        <w:t>、经人民调解委员会调解达成的调解协议，具有法律约束力，当事人应当按照约定履行。当事人之间就调解协议的履行或者调解协议的内容发生争议的，一方可以向法院提起诉讼。</w:t>
      </w:r>
    </w:p>
    <w:p w14:paraId="5637EAF3" w14:textId="77777777" w:rsidR="003B7D9E" w:rsidRDefault="00D71CAE">
      <w:pPr>
        <w:ind w:firstLineChars="200" w:firstLine="560"/>
        <w:outlineLvl w:val="2"/>
        <w:rPr>
          <w:rFonts w:ascii="楷体" w:eastAsia="楷体" w:hAnsi="楷体" w:cs="楷体"/>
          <w:color w:val="auto"/>
        </w:rPr>
      </w:pPr>
      <w:r>
        <w:rPr>
          <w:rFonts w:ascii="楷体" w:eastAsia="楷体" w:hAnsi="楷体" w:cs="楷体" w:hint="eastAsia"/>
          <w:color w:val="auto"/>
        </w:rPr>
        <w:t xml:space="preserve"> 2</w:t>
      </w:r>
      <w:r>
        <w:rPr>
          <w:rFonts w:ascii="楷体" w:eastAsia="楷体" w:hAnsi="楷体" w:cs="楷体" w:hint="eastAsia"/>
          <w:color w:val="auto"/>
        </w:rPr>
        <w:t>、经人民调解委员会调解达成调解协议后，双方当事人认为有必要的，可以自调解协议生效之日起</w:t>
      </w:r>
      <w:r>
        <w:rPr>
          <w:rFonts w:ascii="楷体" w:eastAsia="楷体" w:hAnsi="楷体" w:cs="楷体" w:hint="eastAsia"/>
          <w:color w:val="auto"/>
        </w:rPr>
        <w:t>30</w:t>
      </w:r>
      <w:r>
        <w:rPr>
          <w:rFonts w:ascii="楷体" w:eastAsia="楷体" w:hAnsi="楷体" w:cs="楷体" w:hint="eastAsia"/>
          <w:color w:val="auto"/>
        </w:rPr>
        <w:t>日内共同向法院申请司法确认。</w:t>
      </w:r>
    </w:p>
    <w:p w14:paraId="5637EAF4" w14:textId="77777777" w:rsidR="003B7D9E" w:rsidRDefault="00D71CAE">
      <w:pPr>
        <w:ind w:firstLineChars="200" w:firstLine="560"/>
        <w:outlineLvl w:val="2"/>
        <w:rPr>
          <w:rFonts w:ascii="楷体" w:eastAsia="楷体" w:hAnsi="楷体" w:cs="楷体"/>
          <w:color w:val="auto"/>
        </w:rPr>
      </w:pPr>
      <w:r>
        <w:rPr>
          <w:rFonts w:ascii="楷体" w:eastAsia="楷体" w:hAnsi="楷体" w:cs="楷体" w:hint="eastAsia"/>
          <w:color w:val="auto"/>
        </w:rPr>
        <w:t xml:space="preserve"> 3</w:t>
      </w:r>
      <w:r>
        <w:rPr>
          <w:rFonts w:ascii="楷体" w:eastAsia="楷体" w:hAnsi="楷体" w:cs="楷体" w:hint="eastAsia"/>
          <w:color w:val="auto"/>
        </w:rPr>
        <w:t>、法院依法确认调解协议有效，一方当事人拒绝履行或者未全</w:t>
      </w:r>
      <w:r>
        <w:rPr>
          <w:rFonts w:ascii="楷体" w:eastAsia="楷体" w:hAnsi="楷体" w:cs="楷体" w:hint="eastAsia"/>
          <w:color w:val="auto"/>
        </w:rPr>
        <w:lastRenderedPageBreak/>
        <w:t>部履行的，对方当事人可以向法院申请强制执行。</w:t>
      </w:r>
    </w:p>
    <w:p w14:paraId="5637EAF5" w14:textId="77777777" w:rsidR="003B7D9E" w:rsidRDefault="00D71CAE">
      <w:pPr>
        <w:ind w:firstLineChars="200" w:firstLine="560"/>
        <w:outlineLvl w:val="2"/>
        <w:rPr>
          <w:rFonts w:ascii="楷体" w:eastAsia="楷体" w:hAnsi="楷体" w:cs="楷体"/>
          <w:b/>
          <w:bCs/>
          <w:color w:val="auto"/>
        </w:rPr>
      </w:pPr>
      <w:r>
        <w:rPr>
          <w:rFonts w:ascii="楷体" w:eastAsia="楷体" w:hAnsi="楷体" w:cs="楷体" w:hint="eastAsia"/>
          <w:color w:val="FF0000"/>
        </w:rPr>
        <w:t>注释：法院可对诉讼中的裁定财产保全、决定回避、裁定移送管辖等可不经当事人申请而做出处理。</w:t>
      </w:r>
      <w:r>
        <w:rPr>
          <w:rFonts w:ascii="楷体" w:eastAsia="楷体" w:hAnsi="楷体" w:cs="楷体" w:hint="eastAsia"/>
          <w:color w:val="auto"/>
        </w:rPr>
        <w:t xml:space="preserve"> </w:t>
      </w:r>
    </w:p>
    <w:p w14:paraId="5637EAF6" w14:textId="77777777" w:rsidR="003B7D9E" w:rsidRDefault="00D71CAE">
      <w:pPr>
        <w:pStyle w:val="2"/>
        <w:jc w:val="center"/>
        <w:rPr>
          <w:rFonts w:ascii="楷体" w:eastAsia="楷体" w:hAnsi="楷体" w:cs="楷体"/>
        </w:rPr>
      </w:pPr>
      <w:bookmarkStart w:id="5" w:name="_Toc6914"/>
      <w:r>
        <w:rPr>
          <w:rFonts w:ascii="楷体" w:eastAsia="楷体" w:hAnsi="楷体" w:cs="楷体" w:hint="eastAsia"/>
        </w:rPr>
        <w:t>第三节</w:t>
      </w:r>
      <w:r>
        <w:rPr>
          <w:rFonts w:ascii="楷体" w:eastAsia="楷体" w:hAnsi="楷体" w:cs="楷体" w:hint="eastAsia"/>
        </w:rPr>
        <w:t xml:space="preserve"> </w:t>
      </w:r>
      <w:r>
        <w:rPr>
          <w:rFonts w:ascii="楷体" w:eastAsia="楷体" w:hAnsi="楷体" w:cs="楷体" w:hint="eastAsia"/>
        </w:rPr>
        <w:t>我国民事诉讼法的立法根据、任务与效力</w:t>
      </w:r>
      <w:bookmarkEnd w:id="5"/>
    </w:p>
    <w:p w14:paraId="5637EAF7" w14:textId="77777777" w:rsidR="003B7D9E" w:rsidRDefault="00D71CAE">
      <w:pPr>
        <w:rPr>
          <w:rFonts w:ascii="楷体" w:eastAsia="楷体" w:hAnsi="楷体" w:cs="楷体"/>
        </w:rPr>
      </w:pPr>
      <w:r>
        <w:rPr>
          <w:rFonts w:ascii="楷体" w:eastAsia="楷体" w:hAnsi="楷体" w:cs="楷体" w:hint="eastAsia"/>
          <w:b/>
          <w:bCs/>
        </w:rPr>
        <w:t>一、民事诉讼法的立法根据：</w:t>
      </w:r>
      <w:r>
        <w:rPr>
          <w:rFonts w:ascii="楷体" w:eastAsia="楷体" w:hAnsi="楷体" w:cs="楷体" w:hint="eastAsia"/>
        </w:rPr>
        <w:t>以宪法为根据、结合民事审判工作实际、立足中国国情。</w:t>
      </w:r>
    </w:p>
    <w:p w14:paraId="5637EAF8" w14:textId="77777777" w:rsidR="003B7D9E" w:rsidRDefault="00D71CAE">
      <w:pPr>
        <w:rPr>
          <w:rFonts w:ascii="楷体" w:eastAsia="楷体" w:hAnsi="楷体" w:cs="楷体"/>
          <w:b/>
          <w:bCs/>
        </w:rPr>
      </w:pPr>
      <w:r>
        <w:rPr>
          <w:rFonts w:ascii="楷体" w:eastAsia="楷体" w:hAnsi="楷体" w:cs="楷体" w:hint="eastAsia"/>
          <w:b/>
          <w:bCs/>
        </w:rPr>
        <w:t>二、民事诉讼法的任务</w:t>
      </w:r>
    </w:p>
    <w:p w14:paraId="5637EAF9" w14:textId="77777777" w:rsidR="003B7D9E" w:rsidRDefault="00D71CAE">
      <w:pPr>
        <w:ind w:firstLineChars="100" w:firstLine="281"/>
        <w:outlineLvl w:val="2"/>
        <w:rPr>
          <w:rFonts w:ascii="楷体" w:eastAsia="楷体" w:hAnsi="楷体" w:cs="楷体"/>
          <w:b/>
          <w:bCs/>
        </w:rPr>
      </w:pPr>
      <w:r>
        <w:rPr>
          <w:rFonts w:ascii="楷体" w:eastAsia="楷体" w:hAnsi="楷体" w:cs="楷体" w:hint="eastAsia"/>
          <w:b/>
          <w:bCs/>
        </w:rPr>
        <w:t>（一）保护民事诉讼权利</w:t>
      </w:r>
    </w:p>
    <w:p w14:paraId="5637EAFA" w14:textId="77777777" w:rsidR="003B7D9E" w:rsidRDefault="00D71CAE">
      <w:pPr>
        <w:ind w:firstLineChars="100" w:firstLine="281"/>
        <w:outlineLvl w:val="2"/>
        <w:rPr>
          <w:rFonts w:ascii="楷体" w:eastAsia="楷体" w:hAnsi="楷体" w:cs="楷体"/>
          <w:b/>
          <w:bCs/>
        </w:rPr>
      </w:pPr>
      <w:r>
        <w:rPr>
          <w:rFonts w:ascii="楷体" w:eastAsia="楷体" w:hAnsi="楷体" w:cs="楷体" w:hint="eastAsia"/>
          <w:b/>
          <w:bCs/>
        </w:rPr>
        <w:t>（二）保证正确、及时审理民事案件</w:t>
      </w:r>
    </w:p>
    <w:p w14:paraId="5637EAFB" w14:textId="77777777" w:rsidR="003B7D9E" w:rsidRDefault="00D71CAE">
      <w:pPr>
        <w:ind w:firstLineChars="300" w:firstLine="840"/>
        <w:rPr>
          <w:rFonts w:ascii="楷体" w:eastAsia="楷体" w:hAnsi="楷体" w:cs="楷体"/>
        </w:rPr>
      </w:pPr>
      <w:r>
        <w:rPr>
          <w:rFonts w:ascii="楷体" w:eastAsia="楷体" w:hAnsi="楷体" w:cs="楷体" w:hint="eastAsia"/>
        </w:rPr>
        <w:t>1</w:t>
      </w:r>
      <w:r>
        <w:rPr>
          <w:rFonts w:ascii="楷体" w:eastAsia="楷体" w:hAnsi="楷体" w:cs="楷体" w:hint="eastAsia"/>
        </w:rPr>
        <w:t>、保证法院查明案件事实</w:t>
      </w:r>
    </w:p>
    <w:p w14:paraId="5637EAFC" w14:textId="77777777" w:rsidR="003B7D9E" w:rsidRDefault="00D71CAE">
      <w:pPr>
        <w:ind w:firstLineChars="300" w:firstLine="840"/>
        <w:rPr>
          <w:rFonts w:ascii="楷体" w:eastAsia="楷体" w:hAnsi="楷体" w:cs="楷体"/>
        </w:rPr>
      </w:pPr>
      <w:r>
        <w:rPr>
          <w:rFonts w:ascii="楷体" w:eastAsia="楷体" w:hAnsi="楷体" w:cs="楷体" w:hint="eastAsia"/>
        </w:rPr>
        <w:t>2</w:t>
      </w:r>
      <w:r>
        <w:rPr>
          <w:rFonts w:ascii="楷体" w:eastAsia="楷体" w:hAnsi="楷体" w:cs="楷体" w:hint="eastAsia"/>
        </w:rPr>
        <w:t>、保证法院正确适用法律</w:t>
      </w:r>
    </w:p>
    <w:p w14:paraId="5637EAFD" w14:textId="77777777" w:rsidR="003B7D9E" w:rsidRDefault="00D71CAE">
      <w:pPr>
        <w:ind w:firstLineChars="300" w:firstLine="840"/>
        <w:rPr>
          <w:rFonts w:ascii="楷体" w:eastAsia="楷体" w:hAnsi="楷体" w:cs="楷体"/>
        </w:rPr>
      </w:pPr>
      <w:r>
        <w:rPr>
          <w:rFonts w:ascii="楷体" w:eastAsia="楷体" w:hAnsi="楷体" w:cs="楷体" w:hint="eastAsia"/>
        </w:rPr>
        <w:t>3</w:t>
      </w:r>
      <w:r>
        <w:rPr>
          <w:rFonts w:ascii="楷体" w:eastAsia="楷体" w:hAnsi="楷体" w:cs="楷体" w:hint="eastAsia"/>
        </w:rPr>
        <w:t>、保证法院及时审结民事案件</w:t>
      </w:r>
    </w:p>
    <w:p w14:paraId="5637EAFE" w14:textId="77777777" w:rsidR="003B7D9E" w:rsidRDefault="00D71CAE">
      <w:pPr>
        <w:ind w:firstLineChars="100" w:firstLine="281"/>
        <w:outlineLvl w:val="2"/>
        <w:rPr>
          <w:rFonts w:ascii="楷体" w:eastAsia="楷体" w:hAnsi="楷体" w:cs="楷体"/>
          <w:b/>
          <w:bCs/>
        </w:rPr>
      </w:pPr>
      <w:r>
        <w:rPr>
          <w:rFonts w:ascii="楷体" w:eastAsia="楷体" w:hAnsi="楷体" w:cs="楷体" w:hint="eastAsia"/>
          <w:b/>
          <w:bCs/>
        </w:rPr>
        <w:t>（三）确认和保护民事实体权利</w:t>
      </w:r>
    </w:p>
    <w:p w14:paraId="5637EAFF" w14:textId="77777777" w:rsidR="003B7D9E" w:rsidRDefault="00D71CAE">
      <w:pPr>
        <w:ind w:firstLineChars="100" w:firstLine="281"/>
        <w:outlineLvl w:val="2"/>
        <w:rPr>
          <w:rFonts w:ascii="楷体" w:eastAsia="楷体" w:hAnsi="楷体" w:cs="楷体"/>
          <w:b/>
          <w:bCs/>
        </w:rPr>
      </w:pPr>
      <w:r>
        <w:rPr>
          <w:rFonts w:ascii="楷体" w:eastAsia="楷体" w:hAnsi="楷体" w:cs="楷体" w:hint="eastAsia"/>
          <w:b/>
          <w:bCs/>
        </w:rPr>
        <w:t>（四）教育公民自觉遵守法律</w:t>
      </w:r>
    </w:p>
    <w:p w14:paraId="5637EB00" w14:textId="77777777" w:rsidR="003B7D9E" w:rsidRDefault="00D71CAE">
      <w:pPr>
        <w:rPr>
          <w:rFonts w:ascii="楷体" w:eastAsia="楷体" w:hAnsi="楷体" w:cs="楷体"/>
          <w:b/>
          <w:bCs/>
        </w:rPr>
      </w:pPr>
      <w:r>
        <w:rPr>
          <w:rFonts w:ascii="楷体" w:eastAsia="楷体" w:hAnsi="楷体" w:cs="楷体" w:hint="eastAsia"/>
          <w:b/>
          <w:bCs/>
        </w:rPr>
        <w:t>三、民事诉讼法的效力</w:t>
      </w:r>
    </w:p>
    <w:p w14:paraId="5637EB01" w14:textId="77777777" w:rsidR="003B7D9E" w:rsidRDefault="00D71CAE">
      <w:pPr>
        <w:ind w:firstLineChars="100" w:firstLine="281"/>
        <w:rPr>
          <w:rFonts w:ascii="楷体" w:eastAsia="楷体" w:hAnsi="楷体" w:cs="楷体"/>
          <w:b/>
          <w:bCs/>
        </w:rPr>
      </w:pPr>
      <w:r>
        <w:rPr>
          <w:rFonts w:ascii="楷体" w:eastAsia="楷体" w:hAnsi="楷体" w:cs="楷体" w:hint="eastAsia"/>
          <w:b/>
          <w:bCs/>
        </w:rPr>
        <w:t>（一）对人的效力：是指民事诉讼法适用于哪些人。</w:t>
      </w:r>
    </w:p>
    <w:p w14:paraId="5637EB02"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、中国公民、法人和其他组织</w:t>
      </w:r>
    </w:p>
    <w:p w14:paraId="5637EB03"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、居住在我国境内的外国人、无国籍人以及在中国营业的外国企业和外国组织</w:t>
      </w:r>
    </w:p>
    <w:p w14:paraId="5637EB04" w14:textId="77777777" w:rsidR="003B7D9E" w:rsidRDefault="00D71CAE">
      <w:pPr>
        <w:ind w:firstLineChars="200" w:firstLine="560"/>
        <w:rPr>
          <w:rFonts w:ascii="楷体" w:eastAsia="楷体" w:hAnsi="楷体" w:cs="楷体"/>
        </w:rPr>
      </w:pPr>
      <w:r>
        <w:rPr>
          <w:rFonts w:ascii="楷体" w:eastAsia="楷体" w:hAnsi="楷体" w:cs="楷体" w:hint="eastAsia"/>
        </w:rPr>
        <w:t>3</w:t>
      </w:r>
      <w:r>
        <w:rPr>
          <w:rFonts w:ascii="楷体" w:eastAsia="楷体" w:hAnsi="楷体" w:cs="楷体" w:hint="eastAsia"/>
        </w:rPr>
        <w:t>、不在我国境内居住或营业，但申请在我国法院进行民事诉讼的外国人、无国籍人、外国企业和外国组织</w:t>
      </w:r>
    </w:p>
    <w:p w14:paraId="5637EB05" w14:textId="77777777" w:rsidR="003B7D9E" w:rsidRDefault="00D71CAE">
      <w:pPr>
        <w:ind w:firstLineChars="200" w:firstLine="560"/>
        <w:rPr>
          <w:rFonts w:ascii="楷体" w:eastAsia="楷体" w:hAnsi="楷体" w:cs="楷体"/>
        </w:rPr>
      </w:pPr>
      <w:r>
        <w:rPr>
          <w:rFonts w:ascii="楷体" w:eastAsia="楷体" w:hAnsi="楷体" w:cs="楷体" w:hint="eastAsia"/>
        </w:rPr>
        <w:t>4</w:t>
      </w:r>
      <w:r>
        <w:rPr>
          <w:rFonts w:ascii="楷体" w:eastAsia="楷体" w:hAnsi="楷体" w:cs="楷体" w:hint="eastAsia"/>
        </w:rPr>
        <w:t>、依法不享有或者放弃其外交豁免权的外国人</w:t>
      </w:r>
    </w:p>
    <w:p w14:paraId="5637EB06" w14:textId="77777777" w:rsidR="003B7D9E" w:rsidRDefault="00D71CAE">
      <w:pPr>
        <w:ind w:firstLineChars="100" w:firstLine="281"/>
        <w:rPr>
          <w:rFonts w:ascii="楷体" w:eastAsia="楷体" w:hAnsi="楷体" w:cs="楷体"/>
          <w:b/>
          <w:bCs/>
        </w:rPr>
      </w:pPr>
      <w:r>
        <w:rPr>
          <w:rFonts w:ascii="楷体" w:eastAsia="楷体" w:hAnsi="楷体" w:cs="楷体" w:hint="eastAsia"/>
          <w:b/>
          <w:bCs/>
        </w:rPr>
        <w:lastRenderedPageBreak/>
        <w:t>（二）对事的效力：是指法院适用民事诉讼法审理案件的范围，即法院主管民事诉讼案件的范围。</w:t>
      </w:r>
    </w:p>
    <w:p w14:paraId="5637EB07"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、民事纠纷案件：即平等主体之间因财产关系和人身关系发生的纠纷案件</w:t>
      </w:r>
    </w:p>
    <w:p w14:paraId="5637EB08"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、法律规定适用《民事诉讼法》审理的非民事诉讼案件，即选民资格案件</w:t>
      </w:r>
    </w:p>
    <w:p w14:paraId="5637EB09" w14:textId="77777777" w:rsidR="003B7D9E" w:rsidRDefault="00D71CAE">
      <w:pPr>
        <w:ind w:firstLineChars="200" w:firstLine="560"/>
        <w:rPr>
          <w:rFonts w:ascii="楷体" w:eastAsia="楷体" w:hAnsi="楷体" w:cs="楷体"/>
        </w:rPr>
      </w:pPr>
      <w:r>
        <w:rPr>
          <w:rFonts w:ascii="楷体" w:eastAsia="楷体" w:hAnsi="楷体" w:cs="楷体" w:hint="eastAsia"/>
        </w:rPr>
        <w:t>3</w:t>
      </w:r>
      <w:r>
        <w:rPr>
          <w:rFonts w:ascii="楷体" w:eastAsia="楷体" w:hAnsi="楷体" w:cs="楷体" w:hint="eastAsia"/>
        </w:rPr>
        <w:t>、民事非讼案件：即宣告失踪、死亡案件，认定公民无民事行为能力、限制民事行为能力案件，认定财产无主案件，确认调解协议案件，实现担保物权案件，督促债务人还债案件，公示催告案件等</w:t>
      </w:r>
    </w:p>
    <w:p w14:paraId="5637EB0A" w14:textId="77777777" w:rsidR="003B7D9E" w:rsidRDefault="00D71CAE">
      <w:pPr>
        <w:ind w:firstLineChars="100" w:firstLine="280"/>
        <w:rPr>
          <w:rFonts w:ascii="楷体" w:eastAsia="楷体" w:hAnsi="楷体" w:cs="楷体"/>
        </w:rPr>
      </w:pPr>
      <w:r>
        <w:rPr>
          <w:rFonts w:ascii="楷体" w:eastAsia="楷体" w:hAnsi="楷体" w:cs="楷体" w:hint="eastAsia"/>
        </w:rPr>
        <w:t xml:space="preserve">  4</w:t>
      </w:r>
      <w:r>
        <w:rPr>
          <w:rFonts w:ascii="楷体" w:eastAsia="楷体" w:hAnsi="楷体" w:cs="楷体" w:hint="eastAsia"/>
        </w:rPr>
        <w:t>、商事纠纷案件</w:t>
      </w:r>
    </w:p>
    <w:p w14:paraId="5637EB0B" w14:textId="77777777" w:rsidR="003B7D9E" w:rsidRDefault="00D71CAE">
      <w:pPr>
        <w:ind w:firstLineChars="100" w:firstLine="280"/>
        <w:rPr>
          <w:rFonts w:ascii="楷体" w:eastAsia="楷体" w:hAnsi="楷体" w:cs="楷体"/>
        </w:rPr>
      </w:pPr>
      <w:r>
        <w:rPr>
          <w:rFonts w:ascii="楷体" w:eastAsia="楷体" w:hAnsi="楷体" w:cs="楷体" w:hint="eastAsia"/>
        </w:rPr>
        <w:t xml:space="preserve">  5</w:t>
      </w:r>
      <w:r>
        <w:rPr>
          <w:rFonts w:ascii="楷体" w:eastAsia="楷体" w:hAnsi="楷体" w:cs="楷体" w:hint="eastAsia"/>
        </w:rPr>
        <w:t>、劳动争议案件：劳动争议的当事人不服劳动争议仲裁裁决向法院提起诉讼的案件</w:t>
      </w:r>
    </w:p>
    <w:p w14:paraId="5637EB0C" w14:textId="77777777" w:rsidR="003B7D9E" w:rsidRDefault="00D71CAE">
      <w:pPr>
        <w:ind w:firstLineChars="200" w:firstLine="560"/>
        <w:rPr>
          <w:rFonts w:ascii="楷体" w:eastAsia="楷体" w:hAnsi="楷体" w:cs="楷体"/>
        </w:rPr>
      </w:pPr>
      <w:r>
        <w:rPr>
          <w:rFonts w:ascii="楷体" w:eastAsia="楷体" w:hAnsi="楷体" w:cs="楷体" w:hint="eastAsia"/>
        </w:rPr>
        <w:t>6</w:t>
      </w:r>
      <w:r>
        <w:rPr>
          <w:rFonts w:ascii="楷体" w:eastAsia="楷体" w:hAnsi="楷体" w:cs="楷体" w:hint="eastAsia"/>
        </w:rPr>
        <w:t>、农村土地承包合同纠纷案件</w:t>
      </w:r>
    </w:p>
    <w:p w14:paraId="5637EB0D" w14:textId="77777777" w:rsidR="003B7D9E" w:rsidRDefault="00D71CAE">
      <w:pPr>
        <w:ind w:firstLineChars="100" w:firstLine="280"/>
        <w:rPr>
          <w:rFonts w:ascii="楷体" w:eastAsia="楷体" w:hAnsi="楷体" w:cs="楷体"/>
        </w:rPr>
      </w:pPr>
      <w:r>
        <w:rPr>
          <w:rFonts w:ascii="楷体" w:eastAsia="楷体" w:hAnsi="楷体" w:cs="楷体" w:hint="eastAsia"/>
        </w:rPr>
        <w:t xml:space="preserve">  7</w:t>
      </w:r>
      <w:r>
        <w:rPr>
          <w:rFonts w:ascii="楷体" w:eastAsia="楷体" w:hAnsi="楷体" w:cs="楷体" w:hint="eastAsia"/>
        </w:rPr>
        <w:t>、申请撤销或者不予执行仲裁裁决案件</w:t>
      </w:r>
    </w:p>
    <w:p w14:paraId="5637EB0E" w14:textId="77777777" w:rsidR="003B7D9E" w:rsidRDefault="00D71CAE">
      <w:pPr>
        <w:ind w:firstLineChars="100" w:firstLine="280"/>
        <w:rPr>
          <w:rFonts w:ascii="楷体" w:eastAsia="楷体" w:hAnsi="楷体" w:cs="楷体"/>
        </w:rPr>
      </w:pPr>
      <w:r>
        <w:rPr>
          <w:rFonts w:ascii="楷体" w:eastAsia="楷体" w:hAnsi="楷体" w:cs="楷体" w:hint="eastAsia"/>
        </w:rPr>
        <w:t xml:space="preserve">  8</w:t>
      </w:r>
      <w:r>
        <w:rPr>
          <w:rFonts w:ascii="楷体" w:eastAsia="楷体" w:hAnsi="楷体" w:cs="楷体" w:hint="eastAsia"/>
        </w:rPr>
        <w:t>、人民法院以及海事法院审理的海事、海商案件，《海事诉讼特别程序法》没有特别规定的，应当适用《民事诉讼法》的规定</w:t>
      </w:r>
    </w:p>
    <w:p w14:paraId="5637EB0F" w14:textId="77777777" w:rsidR="003B7D9E" w:rsidRDefault="00D71CAE">
      <w:pPr>
        <w:ind w:firstLineChars="100" w:firstLine="281"/>
        <w:rPr>
          <w:rFonts w:ascii="楷体" w:eastAsia="楷体" w:hAnsi="楷体" w:cs="楷体"/>
        </w:rPr>
      </w:pPr>
      <w:r>
        <w:rPr>
          <w:rFonts w:ascii="楷体" w:eastAsia="楷体" w:hAnsi="楷体" w:cs="楷体" w:hint="eastAsia"/>
          <w:b/>
          <w:bCs/>
        </w:rPr>
        <w:t>（三）时间效力：</w:t>
      </w:r>
      <w:r>
        <w:rPr>
          <w:rFonts w:ascii="楷体" w:eastAsia="楷体" w:hAnsi="楷体" w:cs="楷体" w:hint="eastAsia"/>
        </w:rPr>
        <w:t>现行民事诉讼法具有溯及力，对于新民事诉讼法施行前受理的案件，已按照旧民事诉讼法进行的诉讼活动依然有效，但尚未审结的案件，应适用新民事诉讼法。</w:t>
      </w:r>
    </w:p>
    <w:p w14:paraId="5637EB10" w14:textId="77777777" w:rsidR="003B7D9E" w:rsidRDefault="00D71CAE">
      <w:pPr>
        <w:ind w:firstLineChars="100" w:firstLine="281"/>
        <w:rPr>
          <w:rFonts w:ascii="楷体" w:eastAsia="楷体" w:hAnsi="楷体" w:cs="楷体"/>
          <w:b/>
          <w:bCs/>
        </w:rPr>
      </w:pPr>
      <w:r>
        <w:rPr>
          <w:rFonts w:ascii="楷体" w:eastAsia="楷体" w:hAnsi="楷体" w:cs="楷体" w:hint="eastAsia"/>
          <w:b/>
          <w:bCs/>
        </w:rPr>
        <w:t>（四）空间效力：是指民事诉讼法适用的空间范围，即在什么空间范围内发生效力。</w:t>
      </w:r>
      <w:r>
        <w:rPr>
          <w:rFonts w:ascii="楷体" w:eastAsia="楷体" w:hAnsi="楷体" w:cs="楷体" w:hint="eastAsia"/>
          <w:color w:val="FF0000"/>
        </w:rPr>
        <w:t>（一般不具有域外效力）</w:t>
      </w:r>
    </w:p>
    <w:p w14:paraId="5637EB11" w14:textId="77777777" w:rsidR="003B7D9E" w:rsidRDefault="00D71CAE">
      <w:pPr>
        <w:ind w:firstLineChars="200" w:firstLine="560"/>
        <w:rPr>
          <w:rFonts w:ascii="楷体" w:eastAsia="楷体" w:hAnsi="楷体" w:cs="楷体"/>
        </w:rPr>
      </w:pPr>
      <w:r>
        <w:rPr>
          <w:rFonts w:ascii="楷体" w:eastAsia="楷体" w:hAnsi="楷体" w:cs="楷体" w:hint="eastAsia"/>
        </w:rPr>
        <w:t>凡在中华人民共和国领域（包括领土、领海、领空、我国驻外使</w:t>
      </w:r>
      <w:r>
        <w:rPr>
          <w:rFonts w:ascii="楷体" w:eastAsia="楷体" w:hAnsi="楷体" w:cs="楷体" w:hint="eastAsia"/>
        </w:rPr>
        <w:lastRenderedPageBreak/>
        <w:t>领馆、悬挂我国国旗的船只和舰艇、我国的航空器以及领土的自然延伸部分）内发生的民事诉讼，均应适用我国民事诉讼法进行审理。</w:t>
      </w:r>
    </w:p>
    <w:p w14:paraId="5637EB12" w14:textId="77777777" w:rsidR="003B7D9E" w:rsidRDefault="00D71CAE">
      <w:pPr>
        <w:rPr>
          <w:rFonts w:ascii="楷体" w:eastAsia="楷体" w:hAnsi="楷体" w:cs="楷体"/>
          <w:b/>
          <w:bCs/>
        </w:rPr>
      </w:pPr>
      <w:r>
        <w:rPr>
          <w:rFonts w:ascii="楷体" w:eastAsia="楷体" w:hAnsi="楷体" w:cs="楷体" w:hint="eastAsia"/>
          <w:b/>
          <w:bCs/>
        </w:rPr>
        <w:t>四、我国民事诉讼法的特色</w:t>
      </w:r>
    </w:p>
    <w:p w14:paraId="5637EB13"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、方便当事人参加诉讼</w:t>
      </w:r>
    </w:p>
    <w:p w14:paraId="5637EB14"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、重视调解、调判结合</w:t>
      </w:r>
    </w:p>
    <w:p w14:paraId="5637EB15" w14:textId="77777777" w:rsidR="003B7D9E" w:rsidRDefault="00D71CAE">
      <w:pPr>
        <w:ind w:firstLineChars="200" w:firstLine="560"/>
        <w:rPr>
          <w:rFonts w:ascii="楷体" w:eastAsia="楷体" w:hAnsi="楷体" w:cs="楷体"/>
        </w:rPr>
      </w:pPr>
      <w:r>
        <w:rPr>
          <w:rFonts w:ascii="楷体" w:eastAsia="楷体" w:hAnsi="楷体" w:cs="楷体" w:hint="eastAsia"/>
        </w:rPr>
        <w:t>3</w:t>
      </w:r>
      <w:r>
        <w:rPr>
          <w:rFonts w:ascii="楷体" w:eastAsia="楷体" w:hAnsi="楷体" w:cs="楷体" w:hint="eastAsia"/>
        </w:rPr>
        <w:t>、强化对民事诉讼的监督</w:t>
      </w:r>
    </w:p>
    <w:p w14:paraId="5637EB16" w14:textId="77777777" w:rsidR="003B7D9E" w:rsidRDefault="00D71CAE">
      <w:pPr>
        <w:rPr>
          <w:rFonts w:ascii="楷体" w:eastAsia="楷体" w:hAnsi="楷体" w:cs="楷体"/>
          <w:b/>
          <w:bCs/>
        </w:rPr>
      </w:pPr>
      <w:r>
        <w:rPr>
          <w:rFonts w:ascii="楷体" w:eastAsia="楷体" w:hAnsi="楷体" w:cs="楷体" w:hint="eastAsia"/>
          <w:b/>
          <w:bCs/>
        </w:rPr>
        <w:t>五、诉讼活动</w:t>
      </w:r>
    </w:p>
    <w:p w14:paraId="5637EB17"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、法院的审判活动：案件的受理、调查取证、采取强制措施、作出裁判等</w:t>
      </w:r>
    </w:p>
    <w:p w14:paraId="5637EB18"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、诉讼参与人的诉讼活动：原告起诉、被告提出答辩或反诉、证人出庭作证等</w:t>
      </w:r>
    </w:p>
    <w:p w14:paraId="5637EB19" w14:textId="77777777" w:rsidR="003B7D9E" w:rsidRDefault="00D71CAE">
      <w:pPr>
        <w:ind w:firstLineChars="200" w:firstLine="560"/>
        <w:rPr>
          <w:rFonts w:ascii="楷体" w:eastAsia="楷体" w:hAnsi="楷体" w:cs="楷体"/>
        </w:rPr>
      </w:pPr>
      <w:r>
        <w:rPr>
          <w:rFonts w:ascii="楷体" w:eastAsia="楷体" w:hAnsi="楷体" w:cs="楷体" w:hint="eastAsia"/>
        </w:rPr>
        <w:t>3</w:t>
      </w:r>
      <w:r>
        <w:rPr>
          <w:rFonts w:ascii="楷体" w:eastAsia="楷体" w:hAnsi="楷体" w:cs="楷体" w:hint="eastAsia"/>
        </w:rPr>
        <w:t>、人民法院活动非诉讼活动的有：法院合议庭评议案件的活动、审判委员会讨论案件的活动。</w:t>
      </w:r>
    </w:p>
    <w:p w14:paraId="5637EB1A" w14:textId="77777777" w:rsidR="003B7D9E" w:rsidRDefault="00D71CAE">
      <w:pPr>
        <w:rPr>
          <w:rFonts w:ascii="楷体" w:eastAsia="楷体" w:hAnsi="楷体" w:cs="楷体"/>
          <w:color w:val="FF0000"/>
        </w:rPr>
      </w:pPr>
      <w:r>
        <w:rPr>
          <w:rFonts w:ascii="楷体" w:eastAsia="楷体" w:hAnsi="楷体" w:cs="楷体" w:hint="eastAsia"/>
          <w:color w:val="FF0000"/>
        </w:rPr>
        <w:t>注释：民事诉讼程序的工具价值包括实体公正价值和私法秩序价值</w:t>
      </w:r>
    </w:p>
    <w:p w14:paraId="5637EB1B" w14:textId="77777777" w:rsidR="003B7D9E" w:rsidRDefault="003B7D9E">
      <w:pPr>
        <w:ind w:firstLineChars="200" w:firstLine="560"/>
        <w:rPr>
          <w:rFonts w:ascii="楷体" w:eastAsia="楷体" w:hAnsi="楷体" w:cs="楷体"/>
        </w:rPr>
      </w:pPr>
    </w:p>
    <w:p w14:paraId="5637EB1C" w14:textId="77777777" w:rsidR="003B7D9E" w:rsidRDefault="003B7D9E">
      <w:pPr>
        <w:ind w:firstLineChars="200" w:firstLine="560"/>
        <w:rPr>
          <w:rFonts w:ascii="楷体" w:eastAsia="楷体" w:hAnsi="楷体" w:cs="楷体"/>
        </w:rPr>
      </w:pPr>
    </w:p>
    <w:p w14:paraId="5637EB1D" w14:textId="77777777" w:rsidR="003B7D9E" w:rsidRDefault="003B7D9E">
      <w:pPr>
        <w:rPr>
          <w:rFonts w:ascii="楷体" w:eastAsia="楷体" w:hAnsi="楷体" w:cs="楷体"/>
        </w:rPr>
      </w:pPr>
    </w:p>
    <w:p w14:paraId="5637EB1E" w14:textId="77777777" w:rsidR="003B7D9E" w:rsidRDefault="003B7D9E">
      <w:pPr>
        <w:rPr>
          <w:rFonts w:ascii="楷体" w:eastAsia="楷体" w:hAnsi="楷体" w:cs="楷体"/>
        </w:rPr>
      </w:pPr>
    </w:p>
    <w:p w14:paraId="5637EB1F" w14:textId="77777777" w:rsidR="003B7D9E" w:rsidRDefault="003B7D9E">
      <w:pPr>
        <w:rPr>
          <w:rFonts w:ascii="楷体" w:eastAsia="楷体" w:hAnsi="楷体" w:cs="楷体"/>
        </w:rPr>
      </w:pPr>
    </w:p>
    <w:p w14:paraId="5637EB20" w14:textId="77777777" w:rsidR="003B7D9E" w:rsidRDefault="003B7D9E">
      <w:pPr>
        <w:rPr>
          <w:rFonts w:ascii="楷体" w:eastAsia="楷体" w:hAnsi="楷体" w:cs="楷体"/>
        </w:rPr>
      </w:pPr>
    </w:p>
    <w:p w14:paraId="5637EB21" w14:textId="77777777" w:rsidR="003B7D9E" w:rsidRDefault="003B7D9E">
      <w:pPr>
        <w:rPr>
          <w:rFonts w:ascii="楷体" w:eastAsia="楷体" w:hAnsi="楷体" w:cs="楷体"/>
        </w:rPr>
      </w:pPr>
    </w:p>
    <w:p w14:paraId="5637EB22" w14:textId="77777777" w:rsidR="003B7D9E" w:rsidRDefault="003B7D9E">
      <w:pPr>
        <w:rPr>
          <w:rFonts w:ascii="楷体" w:eastAsia="楷体" w:hAnsi="楷体" w:cs="楷体"/>
        </w:rPr>
      </w:pPr>
    </w:p>
    <w:p w14:paraId="5637EB23" w14:textId="77777777" w:rsidR="003B7D9E" w:rsidRDefault="00D71CAE">
      <w:pPr>
        <w:pStyle w:val="1"/>
        <w:jc w:val="center"/>
        <w:rPr>
          <w:rFonts w:ascii="楷体" w:eastAsia="楷体" w:hAnsi="楷体" w:cs="楷体"/>
        </w:rPr>
      </w:pPr>
      <w:bookmarkStart w:id="6" w:name="_Toc15595"/>
      <w:r>
        <w:rPr>
          <w:rFonts w:ascii="楷体" w:eastAsia="楷体" w:hAnsi="楷体" w:cs="楷体" w:hint="eastAsia"/>
        </w:rPr>
        <w:lastRenderedPageBreak/>
        <w:t>第二章</w:t>
      </w:r>
      <w:r>
        <w:rPr>
          <w:rFonts w:ascii="楷体" w:eastAsia="楷体" w:hAnsi="楷体" w:cs="楷体" w:hint="eastAsia"/>
        </w:rPr>
        <w:t xml:space="preserve"> </w:t>
      </w:r>
      <w:r>
        <w:rPr>
          <w:rFonts w:ascii="楷体" w:eastAsia="楷体" w:hAnsi="楷体" w:cs="楷体" w:hint="eastAsia"/>
        </w:rPr>
        <w:t>民事诉讼的基本理论</w:t>
      </w:r>
      <w:bookmarkEnd w:id="6"/>
    </w:p>
    <w:p w14:paraId="5637EB24" w14:textId="77777777" w:rsidR="003B7D9E" w:rsidRDefault="00D71CAE">
      <w:pPr>
        <w:pStyle w:val="2"/>
        <w:rPr>
          <w:rFonts w:ascii="楷体" w:eastAsia="楷体" w:hAnsi="楷体" w:cs="楷体"/>
        </w:rPr>
      </w:pPr>
      <w:bookmarkStart w:id="7" w:name="_Toc22234"/>
      <w:r>
        <w:rPr>
          <w:rFonts w:ascii="楷体" w:eastAsia="楷体" w:hAnsi="楷体" w:cs="楷体" w:hint="eastAsia"/>
        </w:rPr>
        <w:t>第一节</w:t>
      </w:r>
      <w:r>
        <w:rPr>
          <w:rFonts w:ascii="楷体" w:eastAsia="楷体" w:hAnsi="楷体" w:cs="楷体" w:hint="eastAsia"/>
        </w:rPr>
        <w:t xml:space="preserve"> </w:t>
      </w:r>
      <w:r>
        <w:rPr>
          <w:rFonts w:ascii="楷体" w:eastAsia="楷体" w:hAnsi="楷体" w:cs="楷体" w:hint="eastAsia"/>
        </w:rPr>
        <w:t>诉与诉权</w:t>
      </w:r>
      <w:bookmarkEnd w:id="7"/>
    </w:p>
    <w:p w14:paraId="5637EB25" w14:textId="77777777" w:rsidR="003B7D9E" w:rsidRDefault="00D71CAE">
      <w:pPr>
        <w:outlineLvl w:val="2"/>
        <w:rPr>
          <w:rFonts w:ascii="楷体" w:eastAsia="楷体" w:hAnsi="楷体" w:cs="楷体"/>
          <w:b/>
          <w:bCs/>
        </w:rPr>
      </w:pPr>
      <w:r>
        <w:rPr>
          <w:rFonts w:ascii="楷体" w:eastAsia="楷体" w:hAnsi="楷体" w:cs="楷体" w:hint="eastAsia"/>
          <w:b/>
          <w:bCs/>
        </w:rPr>
        <w:t>一、诉</w:t>
      </w:r>
    </w:p>
    <w:p w14:paraId="5637EB26" w14:textId="77777777" w:rsidR="003B7D9E" w:rsidRDefault="00D71CAE">
      <w:pPr>
        <w:ind w:firstLineChars="100" w:firstLine="281"/>
        <w:rPr>
          <w:rFonts w:ascii="楷体" w:eastAsia="楷体" w:hAnsi="楷体" w:cs="楷体"/>
        </w:rPr>
      </w:pPr>
      <w:r>
        <w:rPr>
          <w:rFonts w:ascii="楷体" w:eastAsia="楷体" w:hAnsi="楷体" w:cs="楷体" w:hint="eastAsia"/>
          <w:b/>
          <w:bCs/>
        </w:rPr>
        <w:t>（一）诉的概念：</w:t>
      </w:r>
      <w:r>
        <w:rPr>
          <w:rFonts w:ascii="楷体" w:eastAsia="楷体" w:hAnsi="楷体" w:cs="楷体" w:hint="eastAsia"/>
        </w:rPr>
        <w:t>诉是当事人向法院提出的针对其权利主张进行裁判的请求。</w:t>
      </w:r>
    </w:p>
    <w:p w14:paraId="5637EB27" w14:textId="77777777" w:rsidR="003B7D9E" w:rsidRDefault="00D71CAE">
      <w:pPr>
        <w:ind w:firstLineChars="100" w:firstLine="281"/>
        <w:rPr>
          <w:rFonts w:ascii="楷体" w:eastAsia="楷体" w:hAnsi="楷体" w:cs="楷体"/>
        </w:rPr>
      </w:pPr>
      <w:r>
        <w:rPr>
          <w:rFonts w:ascii="楷体" w:eastAsia="楷体" w:hAnsi="楷体" w:cs="楷体" w:hint="eastAsia"/>
          <w:b/>
          <w:bCs/>
        </w:rPr>
        <w:t>（二）诉的要素：</w:t>
      </w:r>
      <w:r>
        <w:rPr>
          <w:rFonts w:ascii="楷体" w:eastAsia="楷体" w:hAnsi="楷体" w:cs="楷体" w:hint="eastAsia"/>
        </w:rPr>
        <w:t>当事人、诉讼标的、诉的理由。</w:t>
      </w:r>
    </w:p>
    <w:p w14:paraId="5637EB28"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、诉的理由概念：是指当事人向法院请求保护其权益和进行诉讼的依据。</w:t>
      </w:r>
    </w:p>
    <w:p w14:paraId="5637EB29"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、诉的理由的分类：诉的法律理由和诉的事实理由</w:t>
      </w:r>
    </w:p>
    <w:p w14:paraId="5637EB2A" w14:textId="77777777" w:rsidR="003B7D9E" w:rsidRDefault="00D71CAE">
      <w:pPr>
        <w:ind w:firstLineChars="200" w:firstLine="560"/>
        <w:rPr>
          <w:rFonts w:ascii="楷体" w:eastAsia="楷体" w:hAnsi="楷体" w:cs="楷体"/>
        </w:rPr>
      </w:pPr>
      <w:r>
        <w:rPr>
          <w:rFonts w:ascii="楷体" w:eastAsia="楷体" w:hAnsi="楷体" w:cs="楷体" w:hint="eastAsia"/>
        </w:rPr>
        <w:t>3</w:t>
      </w:r>
      <w:r>
        <w:rPr>
          <w:rFonts w:ascii="楷体" w:eastAsia="楷体" w:hAnsi="楷体" w:cs="楷体" w:hint="eastAsia"/>
        </w:rPr>
        <w:t>、诉的法律理由：指当事人向法院请求保护其权益和进行诉讼的法律依据。</w:t>
      </w:r>
    </w:p>
    <w:p w14:paraId="5637EB2B" w14:textId="77777777" w:rsidR="003B7D9E" w:rsidRDefault="00D71CAE">
      <w:pPr>
        <w:ind w:firstLineChars="200" w:firstLine="560"/>
        <w:rPr>
          <w:rFonts w:ascii="楷体" w:eastAsia="楷体" w:hAnsi="楷体" w:cs="楷体"/>
        </w:rPr>
      </w:pPr>
      <w:r>
        <w:rPr>
          <w:rFonts w:ascii="楷体" w:eastAsia="楷体" w:hAnsi="楷体" w:cs="楷体" w:hint="eastAsia"/>
        </w:rPr>
        <w:t>4</w:t>
      </w:r>
      <w:r>
        <w:rPr>
          <w:rFonts w:ascii="楷体" w:eastAsia="楷体" w:hAnsi="楷体" w:cs="楷体" w:hint="eastAsia"/>
        </w:rPr>
        <w:t>、诉的事实理由：指当事人向法院请求保护其权益和进行诉讼的事实上的依据。</w:t>
      </w:r>
    </w:p>
    <w:p w14:paraId="5637EB2C" w14:textId="77777777" w:rsidR="003B7D9E" w:rsidRDefault="00D71CAE">
      <w:pPr>
        <w:ind w:firstLineChars="100" w:firstLine="281"/>
        <w:rPr>
          <w:rFonts w:ascii="楷体" w:eastAsia="楷体" w:hAnsi="楷体" w:cs="楷体"/>
          <w:b/>
          <w:bCs/>
        </w:rPr>
      </w:pPr>
      <w:r>
        <w:rPr>
          <w:rFonts w:ascii="楷体" w:eastAsia="楷体" w:hAnsi="楷体" w:cs="楷体" w:hint="eastAsia"/>
          <w:b/>
          <w:bCs/>
        </w:rPr>
        <w:t>（三）诉的类型</w:t>
      </w:r>
    </w:p>
    <w:p w14:paraId="5637EB2D" w14:textId="77777777" w:rsidR="003B7D9E" w:rsidRDefault="00D71CAE">
      <w:pPr>
        <w:ind w:firstLineChars="100" w:firstLine="281"/>
        <w:rPr>
          <w:rFonts w:ascii="楷体" w:eastAsia="楷体" w:hAnsi="楷体" w:cs="楷体"/>
        </w:rPr>
      </w:pPr>
      <w:r>
        <w:rPr>
          <w:rFonts w:ascii="楷体" w:eastAsia="楷体" w:hAnsi="楷体" w:cs="楷体" w:hint="eastAsia"/>
          <w:b/>
          <w:bCs/>
        </w:rPr>
        <w:t xml:space="preserve"> 1</w:t>
      </w:r>
      <w:r>
        <w:rPr>
          <w:rFonts w:ascii="楷体" w:eastAsia="楷体" w:hAnsi="楷体" w:cs="楷体" w:hint="eastAsia"/>
          <w:b/>
          <w:bCs/>
        </w:rPr>
        <w:t>、给付之诉：</w:t>
      </w:r>
      <w:r>
        <w:rPr>
          <w:rFonts w:ascii="楷体" w:eastAsia="楷体" w:hAnsi="楷体" w:cs="楷体" w:hint="eastAsia"/>
        </w:rPr>
        <w:t>是指原告请求被告履行一定给付义务的诉</w:t>
      </w:r>
    </w:p>
    <w:p w14:paraId="5637EB2E"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1</w:t>
      </w:r>
      <w:r>
        <w:rPr>
          <w:rFonts w:ascii="楷体" w:eastAsia="楷体" w:hAnsi="楷体" w:cs="楷体" w:hint="eastAsia"/>
        </w:rPr>
        <w:t>）给付之诉分为现在给付之诉和将来给付之诉。前者是指在法院论辩终结时原告请求履行期已到的给付之诉，后者是指在法庭论辩终结时原告请求履行期未到的给付之诉。</w:t>
      </w:r>
    </w:p>
    <w:p w14:paraId="5637EB2F"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2</w:t>
      </w:r>
      <w:r>
        <w:rPr>
          <w:rFonts w:ascii="楷体" w:eastAsia="楷体" w:hAnsi="楷体" w:cs="楷体" w:hint="eastAsia"/>
        </w:rPr>
        <w:t>）原告对被告享有的特定的给付请求权，是给付之诉成立的基础。</w:t>
      </w:r>
    </w:p>
    <w:p w14:paraId="5637EB30" w14:textId="77777777" w:rsidR="003B7D9E" w:rsidRDefault="00D71CAE">
      <w:pPr>
        <w:numPr>
          <w:ilvl w:val="0"/>
          <w:numId w:val="6"/>
        </w:numPr>
        <w:ind w:firstLineChars="200" w:firstLine="560"/>
        <w:rPr>
          <w:rFonts w:ascii="楷体" w:eastAsia="楷体" w:hAnsi="楷体" w:cs="楷体"/>
        </w:rPr>
      </w:pPr>
      <w:r>
        <w:rPr>
          <w:rFonts w:ascii="楷体" w:eastAsia="楷体" w:hAnsi="楷体" w:cs="楷体" w:hint="eastAsia"/>
        </w:rPr>
        <w:t>原告享有给付请求权的基础是：原告和被告之间存在具有给付内容的民事法律关系，被告不履行给付义务。</w:t>
      </w:r>
    </w:p>
    <w:p w14:paraId="5637EB31" w14:textId="77777777" w:rsidR="003B7D9E" w:rsidRDefault="00D71CAE">
      <w:pPr>
        <w:numPr>
          <w:ilvl w:val="0"/>
          <w:numId w:val="6"/>
        </w:numPr>
        <w:ind w:firstLineChars="200" w:firstLine="560"/>
        <w:rPr>
          <w:rFonts w:ascii="楷体" w:eastAsia="楷体" w:hAnsi="楷体" w:cs="楷体"/>
        </w:rPr>
      </w:pPr>
      <w:r>
        <w:rPr>
          <w:rFonts w:ascii="楷体" w:eastAsia="楷体" w:hAnsi="楷体" w:cs="楷体" w:hint="eastAsia"/>
        </w:rPr>
        <w:lastRenderedPageBreak/>
        <w:t>给付之诉的特点：法院不仅需要确认当事人之间一定的民事法律关系存在，而且要根据这一民事法律关系，判令被告履行一定的义务。</w:t>
      </w:r>
    </w:p>
    <w:p w14:paraId="5637EB32" w14:textId="77777777" w:rsidR="003B7D9E" w:rsidRDefault="00D71CAE">
      <w:pPr>
        <w:rPr>
          <w:rFonts w:ascii="楷体" w:eastAsia="楷体" w:hAnsi="楷体" w:cs="楷体"/>
        </w:rPr>
      </w:pPr>
      <w:r>
        <w:rPr>
          <w:rFonts w:ascii="楷体" w:eastAsia="楷体" w:hAnsi="楷体" w:cs="楷体" w:hint="eastAsia"/>
          <w:b/>
          <w:bCs/>
        </w:rPr>
        <w:t xml:space="preserve">   2</w:t>
      </w:r>
      <w:r>
        <w:rPr>
          <w:rFonts w:ascii="楷体" w:eastAsia="楷体" w:hAnsi="楷体" w:cs="楷体" w:hint="eastAsia"/>
          <w:b/>
          <w:bCs/>
        </w:rPr>
        <w:t>、确认之诉：</w:t>
      </w:r>
      <w:r>
        <w:rPr>
          <w:rFonts w:ascii="楷体" w:eastAsia="楷体" w:hAnsi="楷体" w:cs="楷体" w:hint="eastAsia"/>
        </w:rPr>
        <w:t>是指原告请求法院确认其主张的法律关系存在或不存在的诉。</w:t>
      </w:r>
    </w:p>
    <w:p w14:paraId="5637EB33" w14:textId="77777777" w:rsidR="003B7D9E" w:rsidRDefault="00D71CAE">
      <w:pPr>
        <w:ind w:firstLine="560"/>
        <w:rPr>
          <w:rFonts w:ascii="楷体" w:eastAsia="楷体" w:hAnsi="楷体" w:cs="楷体"/>
          <w:color w:val="FF0000"/>
        </w:rPr>
      </w:pPr>
      <w:r>
        <w:rPr>
          <w:rFonts w:ascii="楷体" w:eastAsia="楷体" w:hAnsi="楷体" w:cs="楷体" w:hint="eastAsia"/>
        </w:rPr>
        <w:t>（</w:t>
      </w:r>
      <w:r>
        <w:rPr>
          <w:rFonts w:ascii="楷体" w:eastAsia="楷体" w:hAnsi="楷体" w:cs="楷体" w:hint="eastAsia"/>
        </w:rPr>
        <w:t>1</w:t>
      </w:r>
      <w:r>
        <w:rPr>
          <w:rFonts w:ascii="楷体" w:eastAsia="楷体" w:hAnsi="楷体" w:cs="楷体" w:hint="eastAsia"/>
        </w:rPr>
        <w:t>）确认之诉分类：积极的确认之诉</w:t>
      </w:r>
      <w:r>
        <w:rPr>
          <w:rFonts w:ascii="楷体" w:eastAsia="楷体" w:hAnsi="楷体" w:cs="楷体" w:hint="eastAsia"/>
          <w:color w:val="FF0000"/>
        </w:rPr>
        <w:t>（主张法律关系存在的）</w:t>
      </w:r>
      <w:r>
        <w:rPr>
          <w:rFonts w:ascii="楷体" w:eastAsia="楷体" w:hAnsi="楷体" w:cs="楷体" w:hint="eastAsia"/>
        </w:rPr>
        <w:t>和消极的确认之诉</w:t>
      </w:r>
      <w:r>
        <w:rPr>
          <w:rFonts w:ascii="楷体" w:eastAsia="楷体" w:hAnsi="楷体" w:cs="楷体" w:hint="eastAsia"/>
          <w:color w:val="FF0000"/>
        </w:rPr>
        <w:t>（主张法律关系不存在的）</w:t>
      </w:r>
    </w:p>
    <w:p w14:paraId="5637EB34" w14:textId="77777777" w:rsidR="003B7D9E" w:rsidRDefault="00D71CAE">
      <w:pPr>
        <w:ind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）确认之诉的特点：法院仅需确认当事人之间是否存在某一民事法律关系，无须判令当事人履行一定的义务，也无须改变法律关系存在或不存在的现状。</w:t>
      </w:r>
    </w:p>
    <w:p w14:paraId="5637EB35" w14:textId="77777777" w:rsidR="003B7D9E" w:rsidRDefault="00D71CAE">
      <w:pPr>
        <w:rPr>
          <w:rFonts w:ascii="楷体" w:eastAsia="楷体" w:hAnsi="楷体" w:cs="楷体"/>
        </w:rPr>
      </w:pPr>
      <w:r>
        <w:rPr>
          <w:rFonts w:ascii="楷体" w:eastAsia="楷体" w:hAnsi="楷体" w:cs="楷体" w:hint="eastAsia"/>
        </w:rPr>
        <w:t xml:space="preserve">  </w:t>
      </w:r>
      <w:r>
        <w:rPr>
          <w:rFonts w:ascii="楷体" w:eastAsia="楷体" w:hAnsi="楷体" w:cs="楷体" w:hint="eastAsia"/>
          <w:b/>
          <w:bCs/>
        </w:rPr>
        <w:t xml:space="preserve"> 3</w:t>
      </w:r>
      <w:r>
        <w:rPr>
          <w:rFonts w:ascii="楷体" w:eastAsia="楷体" w:hAnsi="楷体" w:cs="楷体" w:hint="eastAsia"/>
          <w:b/>
          <w:bCs/>
        </w:rPr>
        <w:t>、变更之诉：</w:t>
      </w:r>
      <w:r>
        <w:rPr>
          <w:rFonts w:ascii="楷体" w:eastAsia="楷体" w:hAnsi="楷体" w:cs="楷体" w:hint="eastAsia"/>
        </w:rPr>
        <w:t>是指原告请求法院变更某法律关系之诉，也称形成之诉。</w:t>
      </w:r>
    </w:p>
    <w:p w14:paraId="5637EB36" w14:textId="77777777" w:rsidR="003B7D9E" w:rsidRDefault="00D71CAE">
      <w:pPr>
        <w:ind w:firstLine="560"/>
        <w:rPr>
          <w:rFonts w:ascii="楷体" w:eastAsia="楷体" w:hAnsi="楷体" w:cs="楷体"/>
        </w:rPr>
      </w:pPr>
      <w:r>
        <w:rPr>
          <w:rFonts w:ascii="楷体" w:eastAsia="楷体" w:hAnsi="楷体" w:cs="楷体" w:hint="eastAsia"/>
        </w:rPr>
        <w:t>（</w:t>
      </w:r>
      <w:r>
        <w:rPr>
          <w:rFonts w:ascii="楷体" w:eastAsia="楷体" w:hAnsi="楷体" w:cs="楷体" w:hint="eastAsia"/>
        </w:rPr>
        <w:t>1</w:t>
      </w:r>
      <w:r>
        <w:rPr>
          <w:rFonts w:ascii="楷体" w:eastAsia="楷体" w:hAnsi="楷体" w:cs="楷体" w:hint="eastAsia"/>
        </w:rPr>
        <w:t>）变更之诉的目的：利用法院判决将现在的法律关系予以变更。</w:t>
      </w:r>
    </w:p>
    <w:p w14:paraId="5637EB37" w14:textId="77777777" w:rsidR="003B7D9E" w:rsidRDefault="00D71CAE">
      <w:pPr>
        <w:ind w:firstLine="560"/>
        <w:rPr>
          <w:rFonts w:ascii="楷体" w:eastAsia="楷体" w:hAnsi="楷体" w:cs="楷体"/>
        </w:rPr>
      </w:pPr>
      <w:r>
        <w:rPr>
          <w:rFonts w:ascii="楷体" w:eastAsia="楷体" w:hAnsi="楷体" w:cs="楷体" w:hint="eastAsia"/>
        </w:rPr>
        <w:t>（</w:t>
      </w:r>
      <w:r>
        <w:rPr>
          <w:rFonts w:ascii="楷体" w:eastAsia="楷体" w:hAnsi="楷体" w:cs="楷体" w:hint="eastAsia"/>
        </w:rPr>
        <w:t>2</w:t>
      </w:r>
      <w:r>
        <w:rPr>
          <w:rFonts w:ascii="楷体" w:eastAsia="楷体" w:hAnsi="楷体" w:cs="楷体" w:hint="eastAsia"/>
        </w:rPr>
        <w:t>）变更之诉的特点：当事人双方对于现存的民事法律关系并无争议，并且在原告胜诉判决生效之前，原来的法律关系不变，但是在判决发生法律效力之后，原来的法律关系就发生了变化。</w:t>
      </w:r>
    </w:p>
    <w:p w14:paraId="5637EB38" w14:textId="77777777" w:rsidR="003B7D9E" w:rsidRDefault="00D71CAE">
      <w:pPr>
        <w:ind w:firstLineChars="100" w:firstLine="281"/>
        <w:rPr>
          <w:rFonts w:ascii="楷体" w:eastAsia="楷体" w:hAnsi="楷体" w:cs="楷体"/>
          <w:b/>
          <w:bCs/>
        </w:rPr>
      </w:pPr>
      <w:r>
        <w:rPr>
          <w:rFonts w:ascii="楷体" w:eastAsia="楷体" w:hAnsi="楷体" w:cs="楷体" w:hint="eastAsia"/>
          <w:b/>
          <w:bCs/>
        </w:rPr>
        <w:t>（四）反诉</w:t>
      </w:r>
    </w:p>
    <w:p w14:paraId="5637EB39" w14:textId="77777777" w:rsidR="003B7D9E" w:rsidRDefault="00D71CAE">
      <w:pPr>
        <w:ind w:firstLineChars="100" w:firstLine="281"/>
        <w:rPr>
          <w:rFonts w:ascii="楷体" w:eastAsia="楷体" w:hAnsi="楷体" w:cs="楷体"/>
        </w:rPr>
      </w:pPr>
      <w:r>
        <w:rPr>
          <w:rFonts w:ascii="楷体" w:eastAsia="楷体" w:hAnsi="楷体" w:cs="楷体" w:hint="eastAsia"/>
          <w:b/>
          <w:bCs/>
        </w:rPr>
        <w:t xml:space="preserve"> 1</w:t>
      </w:r>
      <w:r>
        <w:rPr>
          <w:rFonts w:ascii="楷体" w:eastAsia="楷体" w:hAnsi="楷体" w:cs="楷体" w:hint="eastAsia"/>
          <w:b/>
          <w:bCs/>
        </w:rPr>
        <w:t>、反诉的概念：</w:t>
      </w:r>
      <w:r>
        <w:rPr>
          <w:rFonts w:ascii="楷体" w:eastAsia="楷体" w:hAnsi="楷体" w:cs="楷体" w:hint="eastAsia"/>
        </w:rPr>
        <w:t>反诉是指法院受理本诉后，本诉的被告以本诉的原告为被告，向受理本诉的法院提起与本诉具有牵连关系的一种独立的反请求。</w:t>
      </w:r>
    </w:p>
    <w:p w14:paraId="5637EB3A" w14:textId="77777777" w:rsidR="003B7D9E" w:rsidRDefault="00D71CAE">
      <w:pPr>
        <w:ind w:firstLineChars="100" w:firstLine="281"/>
        <w:rPr>
          <w:rFonts w:ascii="楷体" w:eastAsia="楷体" w:hAnsi="楷体" w:cs="楷体"/>
        </w:rPr>
      </w:pPr>
      <w:r>
        <w:rPr>
          <w:rFonts w:ascii="楷体" w:eastAsia="楷体" w:hAnsi="楷体" w:cs="楷体" w:hint="eastAsia"/>
          <w:b/>
          <w:bCs/>
        </w:rPr>
        <w:t>2</w:t>
      </w:r>
      <w:r>
        <w:rPr>
          <w:rFonts w:ascii="楷体" w:eastAsia="楷体" w:hAnsi="楷体" w:cs="楷体" w:hint="eastAsia"/>
          <w:b/>
          <w:bCs/>
        </w:rPr>
        <w:t>、反诉的性质：</w:t>
      </w:r>
      <w:r>
        <w:rPr>
          <w:rFonts w:ascii="楷体" w:eastAsia="楷体" w:hAnsi="楷体" w:cs="楷体" w:hint="eastAsia"/>
        </w:rPr>
        <w:t>是本诉被告享有的维护自身合法权益的一项诉讼</w:t>
      </w:r>
      <w:r>
        <w:rPr>
          <w:rFonts w:ascii="楷体" w:eastAsia="楷体" w:hAnsi="楷体" w:cs="楷体" w:hint="eastAsia"/>
        </w:rPr>
        <w:lastRenderedPageBreak/>
        <w:t>权利。</w:t>
      </w:r>
    </w:p>
    <w:p w14:paraId="5637EB3B" w14:textId="77777777" w:rsidR="003B7D9E" w:rsidRDefault="00D71CAE">
      <w:pPr>
        <w:rPr>
          <w:rFonts w:ascii="楷体" w:eastAsia="楷体" w:hAnsi="楷体" w:cs="楷体"/>
        </w:rPr>
      </w:pPr>
      <w:r>
        <w:rPr>
          <w:rFonts w:ascii="楷体" w:eastAsia="楷体" w:hAnsi="楷体" w:cs="楷体" w:hint="eastAsia"/>
        </w:rPr>
        <w:t xml:space="preserve">  </w:t>
      </w:r>
      <w:r>
        <w:rPr>
          <w:rFonts w:ascii="楷体" w:eastAsia="楷体" w:hAnsi="楷体" w:cs="楷体" w:hint="eastAsia"/>
          <w:b/>
          <w:bCs/>
        </w:rPr>
        <w:t>3</w:t>
      </w:r>
      <w:r>
        <w:rPr>
          <w:rFonts w:ascii="楷体" w:eastAsia="楷体" w:hAnsi="楷体" w:cs="楷体" w:hint="eastAsia"/>
          <w:b/>
          <w:bCs/>
        </w:rPr>
        <w:t>、反诉制度的目的：</w:t>
      </w:r>
      <w:r>
        <w:rPr>
          <w:rFonts w:ascii="楷体" w:eastAsia="楷体" w:hAnsi="楷体" w:cs="楷体" w:hint="eastAsia"/>
        </w:rPr>
        <w:t>通过反诉和本诉合并审理，减少当事人的讼累，降低诉讼成本，便于判决的执行。</w:t>
      </w:r>
    </w:p>
    <w:p w14:paraId="5637EB3C" w14:textId="77777777" w:rsidR="003B7D9E" w:rsidRDefault="00D71CAE">
      <w:pPr>
        <w:ind w:firstLineChars="100" w:firstLine="281"/>
        <w:rPr>
          <w:rFonts w:ascii="楷体" w:eastAsia="楷体" w:hAnsi="楷体" w:cs="楷体"/>
          <w:b/>
          <w:bCs/>
        </w:rPr>
      </w:pPr>
      <w:r>
        <w:rPr>
          <w:rFonts w:ascii="楷体" w:eastAsia="楷体" w:hAnsi="楷体" w:cs="楷体" w:hint="eastAsia"/>
          <w:b/>
          <w:bCs/>
        </w:rPr>
        <w:t>4</w:t>
      </w:r>
      <w:r>
        <w:rPr>
          <w:rFonts w:ascii="楷体" w:eastAsia="楷体" w:hAnsi="楷体" w:cs="楷体" w:hint="eastAsia"/>
          <w:b/>
          <w:bCs/>
        </w:rPr>
        <w:t>、反诉的要件</w:t>
      </w:r>
    </w:p>
    <w:p w14:paraId="5637EB3D" w14:textId="77777777" w:rsidR="003B7D9E" w:rsidRDefault="00D71CAE">
      <w:pPr>
        <w:ind w:firstLineChars="200" w:firstLine="560"/>
        <w:rPr>
          <w:rFonts w:ascii="楷体" w:eastAsia="楷体" w:hAnsi="楷体" w:cs="楷体"/>
          <w:color w:val="FF0000"/>
        </w:rPr>
      </w:pPr>
      <w:r>
        <w:rPr>
          <w:rFonts w:ascii="楷体" w:eastAsia="楷体" w:hAnsi="楷体" w:cs="楷体" w:hint="eastAsia"/>
        </w:rPr>
        <w:t>（</w:t>
      </w:r>
      <w:r>
        <w:rPr>
          <w:rFonts w:ascii="楷体" w:eastAsia="楷体" w:hAnsi="楷体" w:cs="楷体" w:hint="eastAsia"/>
        </w:rPr>
        <w:t>1</w:t>
      </w:r>
      <w:r>
        <w:rPr>
          <w:rFonts w:ascii="楷体" w:eastAsia="楷体" w:hAnsi="楷体" w:cs="楷体" w:hint="eastAsia"/>
        </w:rPr>
        <w:t>）反诉在法院受理本诉后，法庭论辩终结前提出。如果本诉尚未开始或本诉法庭辩论已经终结，则不可能提起反诉</w:t>
      </w:r>
      <w:r>
        <w:rPr>
          <w:rFonts w:ascii="楷体" w:eastAsia="楷体" w:hAnsi="楷体" w:cs="楷体" w:hint="eastAsia"/>
          <w:color w:val="FF0000"/>
        </w:rPr>
        <w:t>（一审）</w:t>
      </w:r>
    </w:p>
    <w:p w14:paraId="5637EB3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）反诉的当事人限于本诉的当事人的范围</w:t>
      </w:r>
    </w:p>
    <w:p w14:paraId="5637EB3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3</w:t>
      </w:r>
      <w:r>
        <w:rPr>
          <w:rFonts w:ascii="楷体" w:eastAsia="楷体" w:hAnsi="楷体" w:cs="楷体" w:hint="eastAsia"/>
          <w:color w:val="auto"/>
        </w:rPr>
        <w:t>）反诉与本诉存在牵连关系</w:t>
      </w:r>
    </w:p>
    <w:p w14:paraId="5637EB4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4</w:t>
      </w:r>
      <w:r>
        <w:rPr>
          <w:rFonts w:ascii="楷体" w:eastAsia="楷体" w:hAnsi="楷体" w:cs="楷体" w:hint="eastAsia"/>
          <w:color w:val="auto"/>
        </w:rPr>
        <w:t>）反诉不属于其他法院专属管辖</w:t>
      </w:r>
    </w:p>
    <w:p w14:paraId="5637EB41"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5</w:t>
      </w:r>
      <w:r>
        <w:rPr>
          <w:rFonts w:ascii="楷体" w:eastAsia="楷体" w:hAnsi="楷体" w:cs="楷体" w:hint="eastAsia"/>
          <w:color w:val="auto"/>
        </w:rPr>
        <w:t>）反诉能够与本诉适用同一程序</w:t>
      </w:r>
    </w:p>
    <w:p w14:paraId="5637EB42"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（五）诉的变更与追加</w:t>
      </w:r>
      <w:r>
        <w:rPr>
          <w:rFonts w:ascii="楷体" w:eastAsia="楷体" w:hAnsi="楷体" w:cs="楷体" w:hint="eastAsia"/>
          <w:b/>
          <w:bCs/>
          <w:color w:val="auto"/>
        </w:rPr>
        <w:t xml:space="preserve"> </w:t>
      </w:r>
    </w:p>
    <w:p w14:paraId="5637EB43" w14:textId="77777777" w:rsidR="003B7D9E" w:rsidRDefault="00D71CAE">
      <w:pPr>
        <w:ind w:firstLineChars="200" w:firstLine="562"/>
        <w:rPr>
          <w:rFonts w:ascii="楷体" w:eastAsia="楷体" w:hAnsi="楷体" w:cs="楷体"/>
          <w:b/>
          <w:bCs/>
          <w:color w:val="auto"/>
        </w:rPr>
      </w:pPr>
      <w:r>
        <w:rPr>
          <w:rFonts w:ascii="楷体" w:eastAsia="楷体" w:hAnsi="楷体" w:cs="楷体" w:hint="eastAsia"/>
          <w:b/>
          <w:bCs/>
          <w:color w:val="auto"/>
        </w:rPr>
        <w:t>1</w:t>
      </w:r>
      <w:r>
        <w:rPr>
          <w:rFonts w:ascii="楷体" w:eastAsia="楷体" w:hAnsi="楷体" w:cs="楷体" w:hint="eastAsia"/>
          <w:b/>
          <w:bCs/>
          <w:color w:val="auto"/>
        </w:rPr>
        <w:t>、诉的变更：</w:t>
      </w:r>
      <w:r>
        <w:rPr>
          <w:rFonts w:ascii="楷体" w:eastAsia="楷体" w:hAnsi="楷体" w:cs="楷体" w:hint="eastAsia"/>
          <w:color w:val="auto"/>
        </w:rPr>
        <w:t>通常指诉讼请求的变更（分为狭义和广义）</w:t>
      </w:r>
    </w:p>
    <w:p w14:paraId="5637EB44"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t>2</w:t>
      </w:r>
      <w:r>
        <w:rPr>
          <w:rFonts w:ascii="楷体" w:eastAsia="楷体" w:hAnsi="楷体" w:cs="楷体" w:hint="eastAsia"/>
          <w:b/>
          <w:bCs/>
          <w:color w:val="auto"/>
        </w:rPr>
        <w:t>、诉的变更包括：</w:t>
      </w:r>
      <w:r>
        <w:rPr>
          <w:rFonts w:ascii="楷体" w:eastAsia="楷体" w:hAnsi="楷体" w:cs="楷体" w:hint="eastAsia"/>
          <w:color w:val="auto"/>
        </w:rPr>
        <w:t>诉讼请求在量上的变更即诉讼请求数额的增加或减少，以及诉讼请求在质上的变更，即诉讼请求性质的变更。</w:t>
      </w:r>
    </w:p>
    <w:p w14:paraId="5637EB45"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t>3</w:t>
      </w:r>
      <w:r>
        <w:rPr>
          <w:rFonts w:ascii="楷体" w:eastAsia="楷体" w:hAnsi="楷体" w:cs="楷体" w:hint="eastAsia"/>
          <w:b/>
          <w:bCs/>
          <w:color w:val="auto"/>
        </w:rPr>
        <w:t>、诉的追加：</w:t>
      </w:r>
      <w:r>
        <w:rPr>
          <w:rFonts w:ascii="楷体" w:eastAsia="楷体" w:hAnsi="楷体" w:cs="楷体" w:hint="eastAsia"/>
          <w:color w:val="auto"/>
        </w:rPr>
        <w:t>是指在诉讼中，原告在原有诉讼请求的基础上，又提出新的诉讼请求。</w:t>
      </w:r>
    </w:p>
    <w:p w14:paraId="5637EB46"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二、诉权</w:t>
      </w:r>
    </w:p>
    <w:p w14:paraId="5637EB47" w14:textId="77777777" w:rsidR="003B7D9E" w:rsidRDefault="00D71CAE">
      <w:pPr>
        <w:rPr>
          <w:rFonts w:ascii="楷体" w:eastAsia="楷体" w:hAnsi="楷体" w:cs="楷体"/>
          <w:b/>
          <w:bCs/>
          <w:color w:val="auto"/>
        </w:rPr>
      </w:pPr>
      <w:r>
        <w:rPr>
          <w:rFonts w:ascii="楷体" w:eastAsia="楷体" w:hAnsi="楷体" w:cs="楷体" w:hint="eastAsia"/>
          <w:b/>
          <w:bCs/>
          <w:color w:val="auto"/>
        </w:rPr>
        <w:t xml:space="preserve"> </w:t>
      </w:r>
      <w:r>
        <w:rPr>
          <w:rFonts w:ascii="楷体" w:eastAsia="楷体" w:hAnsi="楷体" w:cs="楷体" w:hint="eastAsia"/>
          <w:b/>
          <w:bCs/>
          <w:color w:val="auto"/>
        </w:rPr>
        <w:t>（一）诉权的概念</w:t>
      </w:r>
    </w:p>
    <w:p w14:paraId="5637EB48" w14:textId="77777777" w:rsidR="003B7D9E" w:rsidRDefault="00D71CAE">
      <w:pPr>
        <w:ind w:firstLine="562"/>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、诉权是指当事人请求法院对其民事权益进行司法保护的权利</w:t>
      </w:r>
    </w:p>
    <w:p w14:paraId="5637EB49" w14:textId="77777777" w:rsidR="003B7D9E" w:rsidRDefault="00D71CAE">
      <w:pPr>
        <w:ind w:firstLine="562"/>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、诉权是我国宪法赋予当事人的请求司法保护的权利</w:t>
      </w:r>
    </w:p>
    <w:p w14:paraId="5637EB4A"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）诉权不是由实体权利所决定的，即诉权的存在并不以实体权利的存在为基础。</w:t>
      </w:r>
    </w:p>
    <w:p w14:paraId="5637EB4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lastRenderedPageBreak/>
        <w:t>（</w:t>
      </w:r>
      <w:r>
        <w:rPr>
          <w:rFonts w:ascii="楷体" w:eastAsia="楷体" w:hAnsi="楷体" w:cs="楷体" w:hint="eastAsia"/>
          <w:color w:val="auto"/>
        </w:rPr>
        <w:t>2</w:t>
      </w:r>
      <w:r>
        <w:rPr>
          <w:rFonts w:ascii="楷体" w:eastAsia="楷体" w:hAnsi="楷体" w:cs="楷体" w:hint="eastAsia"/>
          <w:color w:val="auto"/>
        </w:rPr>
        <w:t>）当自己的民事权益受到他人侵害或者与他人发生争议时，就可以要求法院予以保护，即便不享有实体上的权利，法院也必须通过诉讼程序作出裁判。</w:t>
      </w:r>
    </w:p>
    <w:p w14:paraId="5637EB4C"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3</w:t>
      </w:r>
      <w:r>
        <w:rPr>
          <w:rFonts w:ascii="楷体" w:eastAsia="楷体" w:hAnsi="楷体" w:cs="楷体" w:hint="eastAsia"/>
          <w:color w:val="auto"/>
        </w:rPr>
        <w:t>）诉权是使民事诉讼程序发生的权利</w:t>
      </w:r>
    </w:p>
    <w:p w14:paraId="5637EB4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、诉权是一个抽象的概念，与当事人的诉讼请求、诉讼权利有密切关系。</w:t>
      </w:r>
    </w:p>
    <w:p w14:paraId="5637EB4E" w14:textId="77777777" w:rsidR="003B7D9E" w:rsidRDefault="00D71CAE">
      <w:pPr>
        <w:ind w:firstLineChars="200" w:firstLine="560"/>
        <w:rPr>
          <w:rFonts w:ascii="楷体" w:eastAsia="楷体" w:hAnsi="楷体" w:cs="楷体"/>
          <w:color w:val="FF0000"/>
        </w:rPr>
      </w:pPr>
      <w:r>
        <w:rPr>
          <w:rFonts w:ascii="楷体" w:eastAsia="楷体" w:hAnsi="楷体" w:cs="楷体" w:hint="eastAsia"/>
          <w:color w:val="auto"/>
        </w:rPr>
        <w:t>4</w:t>
      </w:r>
      <w:r>
        <w:rPr>
          <w:rFonts w:ascii="楷体" w:eastAsia="楷体" w:hAnsi="楷体" w:cs="楷体" w:hint="eastAsia"/>
          <w:color w:val="auto"/>
        </w:rPr>
        <w:t>、诉权是大陆法系国家民事诉讼理论中特有的概念。</w:t>
      </w:r>
      <w:r>
        <w:rPr>
          <w:rFonts w:ascii="楷体" w:eastAsia="楷体" w:hAnsi="楷体" w:cs="楷体" w:hint="eastAsia"/>
          <w:color w:val="FF0000"/>
        </w:rPr>
        <w:t>（理论：双重诉权说、私法诉权说、公法诉权说和诉权否定说）</w:t>
      </w:r>
    </w:p>
    <w:p w14:paraId="5637EB4F" w14:textId="77777777" w:rsidR="003B7D9E" w:rsidRDefault="00D71CAE">
      <w:pPr>
        <w:rPr>
          <w:rFonts w:ascii="楷体" w:eastAsia="楷体" w:hAnsi="楷体" w:cs="楷体"/>
          <w:b/>
          <w:bCs/>
          <w:color w:val="auto"/>
        </w:rPr>
      </w:pPr>
      <w:r>
        <w:rPr>
          <w:rFonts w:ascii="楷体" w:eastAsia="楷体" w:hAnsi="楷体" w:cs="楷体" w:hint="eastAsia"/>
          <w:b/>
          <w:bCs/>
          <w:color w:val="auto"/>
        </w:rPr>
        <w:t xml:space="preserve"> </w:t>
      </w:r>
      <w:r>
        <w:rPr>
          <w:rFonts w:ascii="楷体" w:eastAsia="楷体" w:hAnsi="楷体" w:cs="楷体" w:hint="eastAsia"/>
          <w:b/>
          <w:bCs/>
          <w:color w:val="auto"/>
        </w:rPr>
        <w:t>（二）诉权的特征</w:t>
      </w:r>
    </w:p>
    <w:p w14:paraId="5637EB50" w14:textId="77777777" w:rsidR="003B7D9E" w:rsidRDefault="00D71CAE">
      <w:pPr>
        <w:ind w:firstLine="562"/>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、诉权的行使须以民事诉讼法为依据</w:t>
      </w:r>
    </w:p>
    <w:p w14:paraId="5637EB51" w14:textId="77777777" w:rsidR="003B7D9E" w:rsidRDefault="00D71CAE">
      <w:pPr>
        <w:ind w:firstLine="562"/>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、诉权为纠纷当事人平等享有</w:t>
      </w:r>
    </w:p>
    <w:p w14:paraId="5637EB52" w14:textId="77777777" w:rsidR="003B7D9E" w:rsidRDefault="00D71CAE">
      <w:pPr>
        <w:ind w:firstLine="562"/>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、诉权的行使贯穿于诉讼的全过程</w:t>
      </w:r>
    </w:p>
    <w:p w14:paraId="5637EB53"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（三）诉权的保护</w:t>
      </w:r>
    </w:p>
    <w:p w14:paraId="5637EB5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、诉权的充分行使与满足取决于</w:t>
      </w:r>
    </w:p>
    <w:p w14:paraId="5637EB55" w14:textId="77777777" w:rsidR="003B7D9E" w:rsidRDefault="00D71CAE">
      <w:pPr>
        <w:ind w:firstLineChars="300" w:firstLine="84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）现行法律对当事人行使诉权的具体规定</w:t>
      </w:r>
    </w:p>
    <w:p w14:paraId="5637EB56" w14:textId="77777777" w:rsidR="003B7D9E" w:rsidRDefault="00D71CAE">
      <w:pPr>
        <w:ind w:firstLineChars="300" w:firstLine="84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）法院履行职责，保护当事人行使诉权的程度</w:t>
      </w:r>
    </w:p>
    <w:p w14:paraId="5637EB57" w14:textId="77777777" w:rsidR="003B7D9E" w:rsidRDefault="00D71CAE">
      <w:pPr>
        <w:ind w:firstLineChars="300" w:firstLine="84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3</w:t>
      </w:r>
      <w:r>
        <w:rPr>
          <w:rFonts w:ascii="楷体" w:eastAsia="楷体" w:hAnsi="楷体" w:cs="楷体" w:hint="eastAsia"/>
          <w:color w:val="auto"/>
        </w:rPr>
        <w:t>）是纠纷当事人对诉权重要性的认识程度</w:t>
      </w:r>
    </w:p>
    <w:p w14:paraId="5637EB58" w14:textId="77777777" w:rsidR="003B7D9E" w:rsidRDefault="00D71CAE">
      <w:pPr>
        <w:rPr>
          <w:rFonts w:ascii="楷体" w:eastAsia="楷体" w:hAnsi="楷体" w:cs="楷体"/>
          <w:color w:val="auto"/>
        </w:rPr>
      </w:pPr>
      <w:r>
        <w:rPr>
          <w:rFonts w:ascii="楷体" w:eastAsia="楷体" w:hAnsi="楷体" w:cs="楷体" w:hint="eastAsia"/>
          <w:color w:val="auto"/>
        </w:rPr>
        <w:t xml:space="preserve">   2</w:t>
      </w:r>
      <w:r>
        <w:rPr>
          <w:rFonts w:ascii="楷体" w:eastAsia="楷体" w:hAnsi="楷体" w:cs="楷体" w:hint="eastAsia"/>
          <w:color w:val="auto"/>
        </w:rPr>
        <w:t>、加强对当事人诉权的保护，要从立法、司法和普法三方面着手</w:t>
      </w:r>
    </w:p>
    <w:p w14:paraId="5637EB59" w14:textId="77777777" w:rsidR="003B7D9E" w:rsidRDefault="00D71CAE">
      <w:pPr>
        <w:pStyle w:val="2"/>
        <w:numPr>
          <w:ilvl w:val="0"/>
          <w:numId w:val="2"/>
        </w:numPr>
        <w:jc w:val="center"/>
        <w:rPr>
          <w:rFonts w:ascii="楷体" w:eastAsia="楷体" w:hAnsi="楷体" w:cs="楷体"/>
        </w:rPr>
      </w:pPr>
      <w:r>
        <w:rPr>
          <w:rFonts w:ascii="楷体" w:eastAsia="楷体" w:hAnsi="楷体" w:cs="楷体" w:hint="eastAsia"/>
        </w:rPr>
        <w:t xml:space="preserve"> </w:t>
      </w:r>
      <w:bookmarkStart w:id="8" w:name="_Toc4798"/>
      <w:r>
        <w:rPr>
          <w:rFonts w:ascii="楷体" w:eastAsia="楷体" w:hAnsi="楷体" w:cs="楷体" w:hint="eastAsia"/>
        </w:rPr>
        <w:t>诉讼标的</w:t>
      </w:r>
      <w:bookmarkEnd w:id="8"/>
    </w:p>
    <w:p w14:paraId="5637EB5A" w14:textId="77777777" w:rsidR="003B7D9E" w:rsidRDefault="00D71CAE">
      <w:pPr>
        <w:numPr>
          <w:ilvl w:val="0"/>
          <w:numId w:val="7"/>
        </w:numPr>
        <w:outlineLvl w:val="2"/>
        <w:rPr>
          <w:rFonts w:ascii="楷体" w:eastAsia="楷体" w:hAnsi="楷体" w:cs="楷体"/>
        </w:rPr>
      </w:pPr>
      <w:r>
        <w:rPr>
          <w:rFonts w:ascii="楷体" w:eastAsia="楷体" w:hAnsi="楷体" w:cs="楷体" w:hint="eastAsia"/>
          <w:b/>
          <w:bCs/>
        </w:rPr>
        <w:t>诉讼标的的概念</w:t>
      </w:r>
    </w:p>
    <w:p w14:paraId="5637EB5B" w14:textId="77777777" w:rsidR="003B7D9E" w:rsidRDefault="00D71CAE">
      <w:pPr>
        <w:numPr>
          <w:ilvl w:val="0"/>
          <w:numId w:val="8"/>
        </w:numPr>
        <w:ind w:firstLineChars="200" w:firstLine="562"/>
        <w:rPr>
          <w:rFonts w:ascii="楷体" w:eastAsia="楷体" w:hAnsi="楷体" w:cs="楷体"/>
        </w:rPr>
      </w:pPr>
      <w:r>
        <w:rPr>
          <w:rFonts w:ascii="楷体" w:eastAsia="楷体" w:hAnsi="楷体" w:cs="楷体" w:hint="eastAsia"/>
          <w:b/>
          <w:bCs/>
        </w:rPr>
        <w:t>概念：</w:t>
      </w:r>
      <w:r>
        <w:rPr>
          <w:rFonts w:ascii="楷体" w:eastAsia="楷体" w:hAnsi="楷体" w:cs="楷体" w:hint="eastAsia"/>
        </w:rPr>
        <w:t>是指当事人之间争议并且由法院审判的对象（在我国诉讼实践中，当事人之间争议并由法院审判的对象是特定的法律关系</w:t>
      </w:r>
      <w:r>
        <w:rPr>
          <w:rFonts w:ascii="楷体" w:eastAsia="楷体" w:hAnsi="楷体" w:cs="楷体" w:hint="eastAsia"/>
        </w:rPr>
        <w:lastRenderedPageBreak/>
        <w:t>以及引起该法律关系发生、变动、消灭的法律事实）</w:t>
      </w:r>
    </w:p>
    <w:p w14:paraId="5637EB5C" w14:textId="77777777" w:rsidR="003B7D9E" w:rsidRDefault="00D71CAE">
      <w:pPr>
        <w:numPr>
          <w:ilvl w:val="0"/>
          <w:numId w:val="8"/>
        </w:numPr>
        <w:ind w:firstLineChars="200" w:firstLine="562"/>
        <w:rPr>
          <w:rFonts w:ascii="楷体" w:eastAsia="楷体" w:hAnsi="楷体" w:cs="楷体"/>
        </w:rPr>
      </w:pPr>
      <w:r>
        <w:rPr>
          <w:rFonts w:ascii="楷体" w:eastAsia="楷体" w:hAnsi="楷体" w:cs="楷体" w:hint="eastAsia"/>
          <w:b/>
          <w:bCs/>
        </w:rPr>
        <w:t>注意：</w:t>
      </w:r>
      <w:r>
        <w:rPr>
          <w:rFonts w:ascii="楷体" w:eastAsia="楷体" w:hAnsi="楷体" w:cs="楷体" w:hint="eastAsia"/>
        </w:rPr>
        <w:t>具体到某一民事案件，识别诉讼标的时，应当综合考虑原告的诉讼请求、被告的答辩主张及双方当事人的事实主张。</w:t>
      </w:r>
    </w:p>
    <w:p w14:paraId="5637EB5D" w14:textId="77777777" w:rsidR="003B7D9E" w:rsidRDefault="00D71CAE">
      <w:pPr>
        <w:numPr>
          <w:ilvl w:val="0"/>
          <w:numId w:val="7"/>
        </w:numPr>
        <w:outlineLvl w:val="2"/>
        <w:rPr>
          <w:rFonts w:ascii="楷体" w:eastAsia="楷体" w:hAnsi="楷体" w:cs="楷体"/>
          <w:b/>
          <w:bCs/>
        </w:rPr>
      </w:pPr>
      <w:r>
        <w:rPr>
          <w:rFonts w:ascii="楷体" w:eastAsia="楷体" w:hAnsi="楷体" w:cs="楷体" w:hint="eastAsia"/>
          <w:b/>
          <w:bCs/>
        </w:rPr>
        <w:t>诉讼标的的功能</w:t>
      </w:r>
    </w:p>
    <w:p w14:paraId="5637EB5E" w14:textId="77777777" w:rsidR="003B7D9E" w:rsidRDefault="00D71CAE">
      <w:pPr>
        <w:numPr>
          <w:ilvl w:val="0"/>
          <w:numId w:val="9"/>
        </w:numPr>
        <w:ind w:firstLineChars="200" w:firstLine="560"/>
        <w:rPr>
          <w:rFonts w:ascii="楷体" w:eastAsia="楷体" w:hAnsi="楷体" w:cs="楷体"/>
        </w:rPr>
      </w:pPr>
      <w:r>
        <w:rPr>
          <w:rFonts w:ascii="楷体" w:eastAsia="楷体" w:hAnsi="楷体" w:cs="楷体" w:hint="eastAsia"/>
        </w:rPr>
        <w:t>诉讼标的是双方当事人进行诉讼活动的基础与中心</w:t>
      </w:r>
    </w:p>
    <w:p w14:paraId="5637EB5F" w14:textId="77777777" w:rsidR="003B7D9E" w:rsidRDefault="00D71CAE">
      <w:pPr>
        <w:numPr>
          <w:ilvl w:val="0"/>
          <w:numId w:val="9"/>
        </w:numPr>
        <w:ind w:firstLineChars="200" w:firstLine="560"/>
        <w:rPr>
          <w:rFonts w:ascii="楷体" w:eastAsia="楷体" w:hAnsi="楷体" w:cs="楷体"/>
        </w:rPr>
      </w:pPr>
      <w:r>
        <w:rPr>
          <w:rFonts w:ascii="楷体" w:eastAsia="楷体" w:hAnsi="楷体" w:cs="楷体" w:hint="eastAsia"/>
        </w:rPr>
        <w:t>诉讼标的是判别诉的客观变更和诉的客观合并的依据</w:t>
      </w:r>
    </w:p>
    <w:p w14:paraId="5637EB60" w14:textId="77777777" w:rsidR="003B7D9E" w:rsidRDefault="00D71CAE">
      <w:pPr>
        <w:numPr>
          <w:ilvl w:val="0"/>
          <w:numId w:val="9"/>
        </w:numPr>
        <w:ind w:firstLineChars="200" w:firstLine="560"/>
        <w:rPr>
          <w:rFonts w:ascii="楷体" w:eastAsia="楷体" w:hAnsi="楷体" w:cs="楷体"/>
        </w:rPr>
      </w:pPr>
      <w:r>
        <w:rPr>
          <w:rFonts w:ascii="楷体" w:eastAsia="楷体" w:hAnsi="楷体" w:cs="楷体" w:hint="eastAsia"/>
        </w:rPr>
        <w:t>诉讼标的是确定法院审判对象的依据</w:t>
      </w:r>
    </w:p>
    <w:p w14:paraId="5637EB61" w14:textId="77777777" w:rsidR="003B7D9E" w:rsidRDefault="00D71CAE">
      <w:pPr>
        <w:numPr>
          <w:ilvl w:val="0"/>
          <w:numId w:val="9"/>
        </w:numPr>
        <w:ind w:firstLineChars="200" w:firstLine="560"/>
        <w:rPr>
          <w:rFonts w:ascii="楷体" w:eastAsia="楷体" w:hAnsi="楷体" w:cs="楷体"/>
        </w:rPr>
      </w:pPr>
      <w:r>
        <w:rPr>
          <w:rFonts w:ascii="楷体" w:eastAsia="楷体" w:hAnsi="楷体" w:cs="楷体" w:hint="eastAsia"/>
        </w:rPr>
        <w:t>诉讼标的决定了既判力的客观范围</w:t>
      </w:r>
    </w:p>
    <w:p w14:paraId="5637EB62" w14:textId="77777777" w:rsidR="003B7D9E" w:rsidRDefault="00D71CAE">
      <w:pPr>
        <w:pStyle w:val="2"/>
        <w:numPr>
          <w:ilvl w:val="0"/>
          <w:numId w:val="2"/>
        </w:numPr>
        <w:jc w:val="center"/>
        <w:rPr>
          <w:rFonts w:ascii="楷体" w:eastAsia="楷体" w:hAnsi="楷体" w:cs="楷体"/>
        </w:rPr>
      </w:pPr>
      <w:r>
        <w:rPr>
          <w:rFonts w:ascii="楷体" w:eastAsia="楷体" w:hAnsi="楷体" w:cs="楷体" w:hint="eastAsia"/>
        </w:rPr>
        <w:t xml:space="preserve"> </w:t>
      </w:r>
      <w:bookmarkStart w:id="9" w:name="_Toc26607"/>
      <w:r>
        <w:rPr>
          <w:rFonts w:ascii="楷体" w:eastAsia="楷体" w:hAnsi="楷体" w:cs="楷体" w:hint="eastAsia"/>
        </w:rPr>
        <w:t>民事诉讼法律关系</w:t>
      </w:r>
      <w:bookmarkEnd w:id="9"/>
    </w:p>
    <w:p w14:paraId="5637EB63" w14:textId="77777777" w:rsidR="003B7D9E" w:rsidRDefault="00D71CAE">
      <w:pPr>
        <w:numPr>
          <w:ilvl w:val="0"/>
          <w:numId w:val="10"/>
        </w:numPr>
        <w:outlineLvl w:val="2"/>
        <w:rPr>
          <w:rFonts w:ascii="楷体" w:eastAsia="楷体" w:hAnsi="楷体" w:cs="楷体"/>
          <w:b/>
          <w:bCs/>
        </w:rPr>
      </w:pPr>
      <w:r>
        <w:rPr>
          <w:rFonts w:ascii="楷体" w:eastAsia="楷体" w:hAnsi="楷体" w:cs="楷体" w:hint="eastAsia"/>
          <w:b/>
          <w:bCs/>
        </w:rPr>
        <w:t>民事诉讼法律关系概述</w:t>
      </w:r>
    </w:p>
    <w:p w14:paraId="5637EB64" w14:textId="77777777" w:rsidR="003B7D9E" w:rsidRDefault="00D71CAE">
      <w:pPr>
        <w:ind w:firstLineChars="100" w:firstLine="281"/>
        <w:rPr>
          <w:rFonts w:ascii="楷体" w:eastAsia="楷体" w:hAnsi="楷体" w:cs="楷体"/>
        </w:rPr>
      </w:pPr>
      <w:r>
        <w:rPr>
          <w:rFonts w:ascii="楷体" w:eastAsia="楷体" w:hAnsi="楷体" w:cs="楷体" w:hint="eastAsia"/>
          <w:b/>
          <w:bCs/>
        </w:rPr>
        <w:t>（一）民事诉讼法律关系的概念：</w:t>
      </w:r>
      <w:r>
        <w:rPr>
          <w:rFonts w:ascii="楷体" w:eastAsia="楷体" w:hAnsi="楷体" w:cs="楷体" w:hint="eastAsia"/>
        </w:rPr>
        <w:t>是指受民事诉讼法调整的法院、当事人及其他诉讼参与人之间在民事诉讼中产生的权利义务关系。</w:t>
      </w:r>
      <w:r>
        <w:rPr>
          <w:rFonts w:ascii="楷体" w:eastAsia="楷体" w:hAnsi="楷体" w:cs="楷体" w:hint="eastAsia"/>
        </w:rPr>
        <w:t xml:space="preserve">       </w:t>
      </w:r>
    </w:p>
    <w:p w14:paraId="5637EB65" w14:textId="77777777" w:rsidR="003B7D9E" w:rsidRDefault="00D71CAE">
      <w:pPr>
        <w:ind w:firstLineChars="100" w:firstLine="281"/>
        <w:rPr>
          <w:rFonts w:ascii="楷体" w:eastAsia="楷体" w:hAnsi="楷体" w:cs="楷体"/>
          <w:b/>
          <w:bCs/>
        </w:rPr>
      </w:pPr>
      <w:r>
        <w:rPr>
          <w:rFonts w:ascii="楷体" w:eastAsia="楷体" w:hAnsi="楷体" w:cs="楷体" w:hint="eastAsia"/>
          <w:b/>
          <w:bCs/>
        </w:rPr>
        <w:t>（二）民事诉讼法律关系学说的沿革</w:t>
      </w:r>
    </w:p>
    <w:p w14:paraId="5637EB66" w14:textId="77777777" w:rsidR="003B7D9E" w:rsidRDefault="00D71CAE">
      <w:pPr>
        <w:ind w:firstLineChars="300" w:firstLine="840"/>
        <w:rPr>
          <w:rFonts w:ascii="楷体" w:eastAsia="楷体" w:hAnsi="楷体" w:cs="楷体"/>
        </w:rPr>
      </w:pPr>
      <w:r>
        <w:rPr>
          <w:rFonts w:ascii="楷体" w:eastAsia="楷体" w:hAnsi="楷体" w:cs="楷体" w:hint="eastAsia"/>
        </w:rPr>
        <w:t>1</w:t>
      </w:r>
      <w:r>
        <w:rPr>
          <w:rFonts w:ascii="楷体" w:eastAsia="楷体" w:hAnsi="楷体" w:cs="楷体" w:hint="eastAsia"/>
        </w:rPr>
        <w:t>、一面关系学说：民事诉讼法律关系是当事人之间在民事诉讼中的权利义务关系。</w:t>
      </w:r>
    </w:p>
    <w:p w14:paraId="5637EB67" w14:textId="77777777" w:rsidR="003B7D9E" w:rsidRDefault="00D71CAE">
      <w:pPr>
        <w:ind w:firstLineChars="300" w:firstLine="840"/>
        <w:rPr>
          <w:rFonts w:ascii="楷体" w:eastAsia="楷体" w:hAnsi="楷体" w:cs="楷体"/>
          <w:color w:val="FF0000"/>
        </w:rPr>
      </w:pPr>
      <w:r>
        <w:rPr>
          <w:rFonts w:ascii="楷体" w:eastAsia="楷体" w:hAnsi="楷体" w:cs="楷体" w:hint="eastAsia"/>
        </w:rPr>
        <w:t>2</w:t>
      </w:r>
      <w:r>
        <w:rPr>
          <w:rFonts w:ascii="楷体" w:eastAsia="楷体" w:hAnsi="楷体" w:cs="楷体" w:hint="eastAsia"/>
        </w:rPr>
        <w:t>、两面关系学说：民事诉讼法律关系是产生于法院与当事人之间，即法院与原告、法院与被告之间产生的权利义务关系。</w:t>
      </w:r>
      <w:r>
        <w:rPr>
          <w:rFonts w:ascii="楷体" w:eastAsia="楷体" w:hAnsi="楷体" w:cs="楷体" w:hint="eastAsia"/>
          <w:color w:val="FF0000"/>
        </w:rPr>
        <w:t>（主流）</w:t>
      </w:r>
    </w:p>
    <w:p w14:paraId="5637EB68" w14:textId="77777777" w:rsidR="003B7D9E" w:rsidRDefault="00D71CAE">
      <w:pPr>
        <w:ind w:firstLineChars="300" w:firstLine="840"/>
        <w:rPr>
          <w:rFonts w:ascii="楷体" w:eastAsia="楷体" w:hAnsi="楷体" w:cs="楷体"/>
        </w:rPr>
      </w:pPr>
      <w:r>
        <w:rPr>
          <w:rFonts w:ascii="楷体" w:eastAsia="楷体" w:hAnsi="楷体" w:cs="楷体" w:hint="eastAsia"/>
        </w:rPr>
        <w:t>3</w:t>
      </w:r>
      <w:r>
        <w:rPr>
          <w:rFonts w:ascii="楷体" w:eastAsia="楷体" w:hAnsi="楷体" w:cs="楷体" w:hint="eastAsia"/>
        </w:rPr>
        <w:t>、三面关系学说：民事诉讼法律关系是法院与原告、法院与被告、原告与被告之间产生的权利义务关系。</w:t>
      </w:r>
    </w:p>
    <w:p w14:paraId="5637EB69" w14:textId="77777777" w:rsidR="003B7D9E" w:rsidRDefault="00D71CAE">
      <w:pPr>
        <w:ind w:firstLineChars="100" w:firstLine="281"/>
        <w:rPr>
          <w:rFonts w:ascii="楷体" w:eastAsia="楷体" w:hAnsi="楷体" w:cs="楷体"/>
          <w:b/>
          <w:bCs/>
        </w:rPr>
      </w:pPr>
      <w:r>
        <w:rPr>
          <w:rFonts w:ascii="楷体" w:eastAsia="楷体" w:hAnsi="楷体" w:cs="楷体" w:hint="eastAsia"/>
          <w:b/>
          <w:bCs/>
        </w:rPr>
        <w:t>（三）民事诉讼法律关系的意义</w:t>
      </w:r>
    </w:p>
    <w:p w14:paraId="5637EB6A" w14:textId="77777777" w:rsidR="003B7D9E" w:rsidRDefault="00D71CAE">
      <w:pPr>
        <w:ind w:firstLineChars="300" w:firstLine="840"/>
        <w:rPr>
          <w:rFonts w:ascii="楷体" w:eastAsia="楷体" w:hAnsi="楷体" w:cs="楷体"/>
        </w:rPr>
      </w:pPr>
      <w:r>
        <w:rPr>
          <w:rFonts w:ascii="楷体" w:eastAsia="楷体" w:hAnsi="楷体" w:cs="楷体" w:hint="eastAsia"/>
        </w:rPr>
        <w:t>1</w:t>
      </w:r>
      <w:r>
        <w:rPr>
          <w:rFonts w:ascii="楷体" w:eastAsia="楷体" w:hAnsi="楷体" w:cs="楷体" w:hint="eastAsia"/>
        </w:rPr>
        <w:t>、指引未来的立法活动</w:t>
      </w:r>
    </w:p>
    <w:p w14:paraId="5637EB6B" w14:textId="77777777" w:rsidR="003B7D9E" w:rsidRDefault="00D71CAE">
      <w:pPr>
        <w:ind w:firstLineChars="300" w:firstLine="840"/>
        <w:rPr>
          <w:rFonts w:ascii="楷体" w:eastAsia="楷体" w:hAnsi="楷体" w:cs="楷体"/>
        </w:rPr>
      </w:pPr>
      <w:r>
        <w:rPr>
          <w:rFonts w:ascii="楷体" w:eastAsia="楷体" w:hAnsi="楷体" w:cs="楷体" w:hint="eastAsia"/>
        </w:rPr>
        <w:t>2</w:t>
      </w:r>
      <w:r>
        <w:rPr>
          <w:rFonts w:ascii="楷体" w:eastAsia="楷体" w:hAnsi="楷体" w:cs="楷体" w:hint="eastAsia"/>
        </w:rPr>
        <w:t>、指引当事人依法进行诉讼活动</w:t>
      </w:r>
    </w:p>
    <w:p w14:paraId="5637EB6C" w14:textId="77777777" w:rsidR="003B7D9E" w:rsidRDefault="00D71CAE">
      <w:pPr>
        <w:ind w:firstLineChars="300" w:firstLine="840"/>
        <w:rPr>
          <w:rFonts w:ascii="楷体" w:eastAsia="楷体" w:hAnsi="楷体" w:cs="楷体"/>
        </w:rPr>
      </w:pPr>
      <w:r>
        <w:rPr>
          <w:rFonts w:ascii="楷体" w:eastAsia="楷体" w:hAnsi="楷体" w:cs="楷体" w:hint="eastAsia"/>
        </w:rPr>
        <w:lastRenderedPageBreak/>
        <w:t>3</w:t>
      </w:r>
      <w:r>
        <w:rPr>
          <w:rFonts w:ascii="楷体" w:eastAsia="楷体" w:hAnsi="楷体" w:cs="楷体" w:hint="eastAsia"/>
        </w:rPr>
        <w:t>、指引民事审判活动有序进行</w:t>
      </w:r>
    </w:p>
    <w:p w14:paraId="5637EB6D" w14:textId="77777777" w:rsidR="003B7D9E" w:rsidRDefault="00D71CAE">
      <w:pPr>
        <w:outlineLvl w:val="2"/>
        <w:rPr>
          <w:rFonts w:ascii="楷体" w:eastAsia="楷体" w:hAnsi="楷体" w:cs="楷体"/>
          <w:b/>
          <w:bCs/>
        </w:rPr>
      </w:pPr>
      <w:r>
        <w:rPr>
          <w:rFonts w:ascii="楷体" w:eastAsia="楷体" w:hAnsi="楷体" w:cs="楷体" w:hint="eastAsia"/>
          <w:b/>
          <w:bCs/>
        </w:rPr>
        <w:t>二、民事诉讼法律关系的构成要素</w:t>
      </w:r>
    </w:p>
    <w:p w14:paraId="5637EB6E" w14:textId="77777777" w:rsidR="003B7D9E" w:rsidRDefault="00D71CAE">
      <w:pPr>
        <w:rPr>
          <w:rFonts w:ascii="楷体" w:eastAsia="楷体" w:hAnsi="楷体" w:cs="楷体"/>
        </w:rPr>
      </w:pPr>
      <w:r>
        <w:rPr>
          <w:rFonts w:ascii="楷体" w:eastAsia="楷体" w:hAnsi="楷体" w:cs="楷体" w:hint="eastAsia"/>
          <w:b/>
          <w:bCs/>
        </w:rPr>
        <w:t xml:space="preserve">  </w:t>
      </w:r>
      <w:r>
        <w:rPr>
          <w:rFonts w:ascii="楷体" w:eastAsia="楷体" w:hAnsi="楷体" w:cs="楷体" w:hint="eastAsia"/>
          <w:b/>
          <w:bCs/>
        </w:rPr>
        <w:t>（一）民事诉讼法律关系的主体：</w:t>
      </w:r>
      <w:r>
        <w:rPr>
          <w:rFonts w:ascii="楷体" w:eastAsia="楷体" w:hAnsi="楷体" w:cs="楷体" w:hint="eastAsia"/>
        </w:rPr>
        <w:t>法院、检察院、当事人、其他诉讼参与人。</w:t>
      </w:r>
      <w:r>
        <w:rPr>
          <w:rFonts w:ascii="楷体" w:eastAsia="楷体" w:hAnsi="楷体" w:cs="楷体" w:hint="eastAsia"/>
          <w:color w:val="FF0000"/>
        </w:rPr>
        <w:t>其他诉讼参与人（证人、鉴定人、专家辅助人员、勘验人员和翻译人员等，与案件没有直接的利害关系。）</w:t>
      </w:r>
    </w:p>
    <w:p w14:paraId="5637EB6F" w14:textId="77777777" w:rsidR="003B7D9E" w:rsidRDefault="00D71CAE">
      <w:pPr>
        <w:rPr>
          <w:rFonts w:ascii="楷体" w:eastAsia="楷体" w:hAnsi="楷体" w:cs="楷体"/>
        </w:rPr>
      </w:pPr>
      <w:r>
        <w:rPr>
          <w:rFonts w:ascii="楷体" w:eastAsia="楷体" w:hAnsi="楷体" w:cs="楷体" w:hint="eastAsia"/>
          <w:b/>
          <w:bCs/>
        </w:rPr>
        <w:t xml:space="preserve">  </w:t>
      </w:r>
      <w:r>
        <w:rPr>
          <w:rFonts w:ascii="楷体" w:eastAsia="楷体" w:hAnsi="楷体" w:cs="楷体" w:hint="eastAsia"/>
          <w:b/>
          <w:bCs/>
        </w:rPr>
        <w:t>（二）民事诉讼法律关系的内容：</w:t>
      </w:r>
      <w:r>
        <w:rPr>
          <w:rFonts w:ascii="楷体" w:eastAsia="楷体" w:hAnsi="楷体" w:cs="楷体" w:hint="eastAsia"/>
        </w:rPr>
        <w:t>法院、检察院、当事人、诉讼权利人、其他诉讼参与人的诉讼权利和义务。</w:t>
      </w:r>
    </w:p>
    <w:p w14:paraId="5637EB70" w14:textId="77777777" w:rsidR="003B7D9E" w:rsidRDefault="00D71CAE">
      <w:pPr>
        <w:rPr>
          <w:rFonts w:ascii="楷体" w:eastAsia="楷体" w:hAnsi="楷体" w:cs="楷体"/>
        </w:rPr>
      </w:pPr>
      <w:r>
        <w:rPr>
          <w:rFonts w:ascii="楷体" w:eastAsia="楷体" w:hAnsi="楷体" w:cs="楷体" w:hint="eastAsia"/>
          <w:b/>
          <w:bCs/>
        </w:rPr>
        <w:t xml:space="preserve">  </w:t>
      </w:r>
      <w:r>
        <w:rPr>
          <w:rFonts w:ascii="楷体" w:eastAsia="楷体" w:hAnsi="楷体" w:cs="楷体" w:hint="eastAsia"/>
          <w:b/>
          <w:bCs/>
        </w:rPr>
        <w:t>（三）民事诉讼法律关系的客体：</w:t>
      </w:r>
      <w:r>
        <w:rPr>
          <w:rFonts w:ascii="楷体" w:eastAsia="楷体" w:hAnsi="楷体" w:cs="楷体" w:hint="eastAsia"/>
        </w:rPr>
        <w:t>是指民事诉讼法律关系主体之间诉讼权利和诉讼义务所指向的对象</w:t>
      </w:r>
    </w:p>
    <w:p w14:paraId="5637EB71" w14:textId="77777777" w:rsidR="003B7D9E" w:rsidRDefault="00D71CAE">
      <w:pPr>
        <w:outlineLvl w:val="2"/>
        <w:rPr>
          <w:rFonts w:ascii="楷体" w:eastAsia="楷体" w:hAnsi="楷体" w:cs="楷体"/>
          <w:b/>
          <w:bCs/>
        </w:rPr>
      </w:pPr>
      <w:r>
        <w:rPr>
          <w:rFonts w:ascii="楷体" w:eastAsia="楷体" w:hAnsi="楷体" w:cs="楷体" w:hint="eastAsia"/>
          <w:b/>
          <w:bCs/>
        </w:rPr>
        <w:t>三、民事诉讼中的法律事实</w:t>
      </w:r>
    </w:p>
    <w:p w14:paraId="5637EB72" w14:textId="77777777" w:rsidR="003B7D9E" w:rsidRDefault="00D71CAE">
      <w:pPr>
        <w:rPr>
          <w:rFonts w:ascii="楷体" w:eastAsia="楷体" w:hAnsi="楷体" w:cs="楷体"/>
        </w:rPr>
      </w:pPr>
      <w:r>
        <w:rPr>
          <w:rFonts w:ascii="楷体" w:eastAsia="楷体" w:hAnsi="楷体" w:cs="楷体" w:hint="eastAsia"/>
          <w:b/>
          <w:bCs/>
        </w:rPr>
        <w:t xml:space="preserve">  </w:t>
      </w:r>
      <w:r>
        <w:rPr>
          <w:rFonts w:ascii="楷体" w:eastAsia="楷体" w:hAnsi="楷体" w:cs="楷体" w:hint="eastAsia"/>
          <w:b/>
          <w:bCs/>
        </w:rPr>
        <w:t>（一）概念：</w:t>
      </w:r>
      <w:r>
        <w:rPr>
          <w:rFonts w:ascii="楷体" w:eastAsia="楷体" w:hAnsi="楷体" w:cs="楷体" w:hint="eastAsia"/>
        </w:rPr>
        <w:t>凡是能够引起民事诉讼法律关系发生、变更和消灭的事实，都是民事诉讼中的法律事实，包括诉讼时间和诉讼行为。</w:t>
      </w:r>
    </w:p>
    <w:p w14:paraId="5637EB73" w14:textId="77777777" w:rsidR="003B7D9E" w:rsidRDefault="00D71CAE">
      <w:pPr>
        <w:rPr>
          <w:rFonts w:ascii="楷体" w:eastAsia="楷体" w:hAnsi="楷体" w:cs="楷体"/>
        </w:rPr>
      </w:pPr>
      <w:r>
        <w:rPr>
          <w:rFonts w:ascii="楷体" w:eastAsia="楷体" w:hAnsi="楷体" w:cs="楷体" w:hint="eastAsia"/>
        </w:rPr>
        <w:t xml:space="preserve"> </w:t>
      </w:r>
      <w:r>
        <w:rPr>
          <w:rFonts w:ascii="楷体" w:eastAsia="楷体" w:hAnsi="楷体" w:cs="楷体" w:hint="eastAsia"/>
          <w:b/>
          <w:bCs/>
        </w:rPr>
        <w:t xml:space="preserve"> </w:t>
      </w:r>
      <w:r>
        <w:rPr>
          <w:rFonts w:ascii="楷体" w:eastAsia="楷体" w:hAnsi="楷体" w:cs="楷体" w:hint="eastAsia"/>
          <w:b/>
          <w:bCs/>
        </w:rPr>
        <w:t>（二）诉讼事件：</w:t>
      </w:r>
      <w:r>
        <w:rPr>
          <w:rFonts w:ascii="楷体" w:eastAsia="楷体" w:hAnsi="楷体" w:cs="楷体" w:hint="eastAsia"/>
        </w:rPr>
        <w:t>是不以人的意志为转移的能够引起民事诉讼法律关系发生、变更或者消灭的客观情况。</w:t>
      </w:r>
    </w:p>
    <w:p w14:paraId="5637EB74" w14:textId="77777777" w:rsidR="003B7D9E" w:rsidRDefault="00D71CAE">
      <w:pPr>
        <w:ind w:firstLineChars="100" w:firstLine="281"/>
        <w:rPr>
          <w:rFonts w:ascii="楷体" w:eastAsia="楷体" w:hAnsi="楷体" w:cs="楷体"/>
        </w:rPr>
      </w:pPr>
      <w:r>
        <w:rPr>
          <w:rFonts w:ascii="楷体" w:eastAsia="楷体" w:hAnsi="楷体" w:cs="楷体" w:hint="eastAsia"/>
          <w:b/>
          <w:bCs/>
        </w:rPr>
        <w:t>（三）诉讼行为：</w:t>
      </w:r>
      <w:r>
        <w:rPr>
          <w:rFonts w:ascii="楷体" w:eastAsia="楷体" w:hAnsi="楷体" w:cs="楷体" w:hint="eastAsia"/>
        </w:rPr>
        <w:t>是民事诉讼法律关系主体有目的实施的能够产生民事诉讼法律效果的行为。与诉讼事件相比，诉讼行为是引起民事诉讼法律关系发生、变更或者消灭的主要法律事实。</w:t>
      </w:r>
    </w:p>
    <w:p w14:paraId="5637EB75" w14:textId="77777777" w:rsidR="003B7D9E" w:rsidRDefault="00D71CAE">
      <w:pPr>
        <w:ind w:firstLineChars="100" w:firstLine="280"/>
        <w:rPr>
          <w:rFonts w:ascii="楷体" w:eastAsia="楷体" w:hAnsi="楷体" w:cs="楷体"/>
        </w:rPr>
      </w:pPr>
      <w:r>
        <w:rPr>
          <w:rFonts w:ascii="楷体" w:eastAsia="楷体" w:hAnsi="楷体" w:cs="楷体" w:hint="eastAsia"/>
        </w:rPr>
        <w:t xml:space="preserve">  </w:t>
      </w:r>
      <w:r>
        <w:rPr>
          <w:rFonts w:ascii="楷体" w:eastAsia="楷体" w:hAnsi="楷体" w:cs="楷体" w:hint="eastAsia"/>
          <w:b/>
          <w:bCs/>
        </w:rPr>
        <w:t>1</w:t>
      </w:r>
      <w:r>
        <w:rPr>
          <w:rFonts w:ascii="楷体" w:eastAsia="楷体" w:hAnsi="楷体" w:cs="楷体" w:hint="eastAsia"/>
          <w:b/>
          <w:bCs/>
        </w:rPr>
        <w:t>、法院的诉讼行为：</w:t>
      </w:r>
      <w:r>
        <w:rPr>
          <w:rFonts w:ascii="楷体" w:eastAsia="楷体" w:hAnsi="楷体" w:cs="楷体" w:hint="eastAsia"/>
        </w:rPr>
        <w:t>准备行为和决定行为。具有权威性、强制性和执行性等特点，对民事诉讼法律关系发生、变更和消灭起决定作用。</w:t>
      </w:r>
    </w:p>
    <w:p w14:paraId="5637EB76" w14:textId="77777777" w:rsidR="003B7D9E" w:rsidRDefault="00D71CAE">
      <w:pPr>
        <w:ind w:firstLineChars="200" w:firstLine="562"/>
        <w:rPr>
          <w:rFonts w:ascii="楷体" w:eastAsia="楷体" w:hAnsi="楷体" w:cs="楷体"/>
        </w:rPr>
      </w:pPr>
      <w:r>
        <w:rPr>
          <w:rFonts w:ascii="楷体" w:eastAsia="楷体" w:hAnsi="楷体" w:cs="楷体" w:hint="eastAsia"/>
          <w:b/>
          <w:bCs/>
        </w:rPr>
        <w:t>2</w:t>
      </w:r>
      <w:r>
        <w:rPr>
          <w:rFonts w:ascii="楷体" w:eastAsia="楷体" w:hAnsi="楷体" w:cs="楷体" w:hint="eastAsia"/>
          <w:b/>
          <w:bCs/>
        </w:rPr>
        <w:t>、检察院的诉讼行为：</w:t>
      </w:r>
      <w:r>
        <w:rPr>
          <w:rFonts w:ascii="楷体" w:eastAsia="楷体" w:hAnsi="楷体" w:cs="楷体" w:hint="eastAsia"/>
        </w:rPr>
        <w:t>具有权威性、独立性和单一性等特点，能够引起再审程序的发生。</w:t>
      </w:r>
    </w:p>
    <w:p w14:paraId="5637EB77" w14:textId="77777777" w:rsidR="003B7D9E" w:rsidRDefault="00D71CAE">
      <w:pPr>
        <w:ind w:firstLineChars="200" w:firstLine="562"/>
        <w:rPr>
          <w:rFonts w:ascii="楷体" w:eastAsia="楷体" w:hAnsi="楷体" w:cs="楷体"/>
        </w:rPr>
      </w:pPr>
      <w:r>
        <w:rPr>
          <w:rFonts w:ascii="楷体" w:eastAsia="楷体" w:hAnsi="楷体" w:cs="楷体" w:hint="eastAsia"/>
          <w:b/>
          <w:bCs/>
        </w:rPr>
        <w:lastRenderedPageBreak/>
        <w:t>3</w:t>
      </w:r>
      <w:r>
        <w:rPr>
          <w:rFonts w:ascii="楷体" w:eastAsia="楷体" w:hAnsi="楷体" w:cs="楷体" w:hint="eastAsia"/>
          <w:b/>
          <w:bCs/>
        </w:rPr>
        <w:t>、当事人的诉讼行为：</w:t>
      </w:r>
      <w:r>
        <w:rPr>
          <w:rFonts w:ascii="楷体" w:eastAsia="楷体" w:hAnsi="楷体" w:cs="楷体" w:hint="eastAsia"/>
        </w:rPr>
        <w:t>具有维护自己合法权益的目的，具有任意性、撤销性、时限性和效应性等特征。当事人的诉讼行为对民事诉讼法律关系发生、变更和消灭起主要作用，甚至起决定作用。</w:t>
      </w:r>
    </w:p>
    <w:p w14:paraId="5637EB78" w14:textId="77777777" w:rsidR="003B7D9E" w:rsidRDefault="00D71CAE">
      <w:pPr>
        <w:pStyle w:val="2"/>
        <w:jc w:val="center"/>
        <w:rPr>
          <w:rFonts w:ascii="楷体" w:eastAsia="楷体" w:hAnsi="楷体" w:cs="楷体"/>
        </w:rPr>
      </w:pPr>
      <w:bookmarkStart w:id="10" w:name="_Toc7154"/>
      <w:r>
        <w:rPr>
          <w:rFonts w:ascii="楷体" w:eastAsia="楷体" w:hAnsi="楷体" w:cs="楷体" w:hint="eastAsia"/>
        </w:rPr>
        <w:t>第四节</w:t>
      </w:r>
      <w:r>
        <w:rPr>
          <w:rFonts w:ascii="楷体" w:eastAsia="楷体" w:hAnsi="楷体" w:cs="楷体" w:hint="eastAsia"/>
        </w:rPr>
        <w:t xml:space="preserve"> </w:t>
      </w:r>
      <w:r>
        <w:rPr>
          <w:rFonts w:ascii="楷体" w:eastAsia="楷体" w:hAnsi="楷体" w:cs="楷体" w:hint="eastAsia"/>
        </w:rPr>
        <w:t>民事诉讼价值</w:t>
      </w:r>
      <w:bookmarkEnd w:id="10"/>
    </w:p>
    <w:p w14:paraId="5637EB79" w14:textId="77777777" w:rsidR="003B7D9E" w:rsidRDefault="00D71CAE">
      <w:pPr>
        <w:outlineLvl w:val="2"/>
        <w:rPr>
          <w:rFonts w:ascii="楷体" w:eastAsia="楷体" w:hAnsi="楷体" w:cs="楷体"/>
          <w:b/>
          <w:bCs/>
        </w:rPr>
      </w:pPr>
      <w:r>
        <w:rPr>
          <w:rFonts w:ascii="楷体" w:eastAsia="楷体" w:hAnsi="楷体" w:cs="楷体" w:hint="eastAsia"/>
          <w:b/>
          <w:bCs/>
        </w:rPr>
        <w:t>一、民事诉讼价值概述</w:t>
      </w:r>
    </w:p>
    <w:p w14:paraId="5637EB7A" w14:textId="77777777" w:rsidR="003B7D9E" w:rsidRDefault="00D71CAE">
      <w:pPr>
        <w:rPr>
          <w:rFonts w:ascii="楷体" w:eastAsia="楷体" w:hAnsi="楷体" w:cs="楷体"/>
        </w:rPr>
      </w:pPr>
      <w:r>
        <w:rPr>
          <w:rFonts w:ascii="楷体" w:eastAsia="楷体" w:hAnsi="楷体" w:cs="楷体" w:hint="eastAsia"/>
          <w:b/>
          <w:bCs/>
        </w:rPr>
        <w:t xml:space="preserve">  </w:t>
      </w:r>
      <w:r>
        <w:rPr>
          <w:rFonts w:ascii="楷体" w:eastAsia="楷体" w:hAnsi="楷体" w:cs="楷体" w:hint="eastAsia"/>
          <w:b/>
          <w:bCs/>
        </w:rPr>
        <w:t>（一）民事诉讼价值的概念：</w:t>
      </w:r>
      <w:r>
        <w:rPr>
          <w:rFonts w:ascii="楷体" w:eastAsia="楷体" w:hAnsi="楷体" w:cs="楷体" w:hint="eastAsia"/>
        </w:rPr>
        <w:t>是哲学上的价值概念在法律领域的引申，是指民事诉讼的客体对诉讼主体主观需求满足的程度，以及民事诉讼程序功能具体实现的程度。一般认为，民事诉讼程序的价值体现为公正、效益、效率、程序保障、程序安定等诸方面。</w:t>
      </w:r>
    </w:p>
    <w:p w14:paraId="5637EB7B" w14:textId="77777777" w:rsidR="003B7D9E" w:rsidRDefault="00D71CAE">
      <w:pPr>
        <w:rPr>
          <w:rFonts w:ascii="楷体" w:eastAsia="楷体" w:hAnsi="楷体" w:cs="楷体"/>
          <w:b/>
          <w:bCs/>
        </w:rPr>
      </w:pPr>
      <w:r>
        <w:rPr>
          <w:rFonts w:ascii="楷体" w:eastAsia="楷体" w:hAnsi="楷体" w:cs="楷体" w:hint="eastAsia"/>
          <w:b/>
          <w:bCs/>
        </w:rPr>
        <w:t xml:space="preserve">  </w:t>
      </w:r>
      <w:r>
        <w:rPr>
          <w:rFonts w:ascii="楷体" w:eastAsia="楷体" w:hAnsi="楷体" w:cs="楷体" w:hint="eastAsia"/>
          <w:b/>
          <w:bCs/>
        </w:rPr>
        <w:t>（二）民事诉讼价值的意义</w:t>
      </w:r>
    </w:p>
    <w:p w14:paraId="5637EB7C" w14:textId="77777777" w:rsidR="003B7D9E" w:rsidRDefault="00D71CAE">
      <w:pPr>
        <w:rPr>
          <w:rFonts w:ascii="楷体" w:eastAsia="楷体" w:hAnsi="楷体" w:cs="楷体"/>
        </w:rPr>
      </w:pPr>
      <w:r>
        <w:rPr>
          <w:rFonts w:ascii="楷体" w:eastAsia="楷体" w:hAnsi="楷体" w:cs="楷体" w:hint="eastAsia"/>
          <w:b/>
          <w:bCs/>
        </w:rPr>
        <w:t xml:space="preserve">      </w:t>
      </w:r>
      <w:r>
        <w:rPr>
          <w:rFonts w:ascii="楷体" w:eastAsia="楷体" w:hAnsi="楷体" w:cs="楷体" w:hint="eastAsia"/>
        </w:rPr>
        <w:t>1</w:t>
      </w:r>
      <w:r>
        <w:rPr>
          <w:rFonts w:ascii="楷体" w:eastAsia="楷体" w:hAnsi="楷体" w:cs="楷体" w:hint="eastAsia"/>
        </w:rPr>
        <w:t>、民事诉讼价值是研究民事诉讼法学理论的基础</w:t>
      </w:r>
    </w:p>
    <w:p w14:paraId="5637EB7D" w14:textId="77777777" w:rsidR="003B7D9E" w:rsidRDefault="00D71CAE">
      <w:pPr>
        <w:rPr>
          <w:rFonts w:ascii="楷体" w:eastAsia="楷体" w:hAnsi="楷体" w:cs="楷体"/>
        </w:rPr>
      </w:pPr>
      <w:r>
        <w:rPr>
          <w:rFonts w:ascii="楷体" w:eastAsia="楷体" w:hAnsi="楷体" w:cs="楷体" w:hint="eastAsia"/>
        </w:rPr>
        <w:t xml:space="preserve">      2</w:t>
      </w:r>
      <w:r>
        <w:rPr>
          <w:rFonts w:ascii="楷体" w:eastAsia="楷体" w:hAnsi="楷体" w:cs="楷体" w:hint="eastAsia"/>
        </w:rPr>
        <w:t>、民事诉讼价值在司法实践中具有根本性指导作用</w:t>
      </w:r>
    </w:p>
    <w:p w14:paraId="5637EB7E" w14:textId="77777777" w:rsidR="003B7D9E" w:rsidRDefault="00D71CAE">
      <w:pPr>
        <w:rPr>
          <w:rFonts w:ascii="楷体" w:eastAsia="楷体" w:hAnsi="楷体" w:cs="楷体"/>
        </w:rPr>
      </w:pPr>
      <w:r>
        <w:rPr>
          <w:rFonts w:ascii="楷体" w:eastAsia="楷体" w:hAnsi="楷体" w:cs="楷体" w:hint="eastAsia"/>
        </w:rPr>
        <w:t xml:space="preserve">      3</w:t>
      </w:r>
      <w:r>
        <w:rPr>
          <w:rFonts w:ascii="楷体" w:eastAsia="楷体" w:hAnsi="楷体" w:cs="楷体" w:hint="eastAsia"/>
        </w:rPr>
        <w:t>、民事诉讼价值是民事司法体制改革和审判方式改革的重要理论依据</w:t>
      </w:r>
    </w:p>
    <w:p w14:paraId="5637EB7F" w14:textId="77777777" w:rsidR="003B7D9E" w:rsidRDefault="00D71CAE">
      <w:pPr>
        <w:outlineLvl w:val="2"/>
        <w:rPr>
          <w:rFonts w:ascii="楷体" w:eastAsia="楷体" w:hAnsi="楷体" w:cs="楷体"/>
          <w:b/>
          <w:bCs/>
        </w:rPr>
      </w:pPr>
      <w:r>
        <w:rPr>
          <w:rFonts w:ascii="楷体" w:eastAsia="楷体" w:hAnsi="楷体" w:cs="楷体" w:hint="eastAsia"/>
          <w:b/>
          <w:bCs/>
        </w:rPr>
        <w:t>二、公正价值</w:t>
      </w:r>
    </w:p>
    <w:p w14:paraId="5637EB80" w14:textId="77777777" w:rsidR="003B7D9E" w:rsidRDefault="00D71CAE">
      <w:pPr>
        <w:rPr>
          <w:rFonts w:ascii="楷体" w:eastAsia="楷体" w:hAnsi="楷体" w:cs="楷体"/>
          <w:b/>
          <w:bCs/>
        </w:rPr>
      </w:pPr>
      <w:r>
        <w:rPr>
          <w:rFonts w:ascii="楷体" w:eastAsia="楷体" w:hAnsi="楷体" w:cs="楷体" w:hint="eastAsia"/>
          <w:b/>
          <w:bCs/>
        </w:rPr>
        <w:t xml:space="preserve">  </w:t>
      </w:r>
      <w:r>
        <w:rPr>
          <w:rFonts w:ascii="楷体" w:eastAsia="楷体" w:hAnsi="楷体" w:cs="楷体" w:hint="eastAsia"/>
          <w:b/>
          <w:bCs/>
        </w:rPr>
        <w:t>（一）程序公平价值</w:t>
      </w:r>
    </w:p>
    <w:p w14:paraId="5637EB81" w14:textId="77777777" w:rsidR="003B7D9E" w:rsidRDefault="00D71CAE">
      <w:pPr>
        <w:rPr>
          <w:rFonts w:ascii="楷体" w:eastAsia="楷体" w:hAnsi="楷体" w:cs="楷体"/>
        </w:rPr>
      </w:pPr>
      <w:r>
        <w:rPr>
          <w:rFonts w:ascii="楷体" w:eastAsia="楷体" w:hAnsi="楷体" w:cs="楷体" w:hint="eastAsia"/>
          <w:b/>
          <w:bCs/>
        </w:rPr>
        <w:t xml:space="preserve">      1</w:t>
      </w:r>
      <w:r>
        <w:rPr>
          <w:rFonts w:ascii="楷体" w:eastAsia="楷体" w:hAnsi="楷体" w:cs="楷体" w:hint="eastAsia"/>
          <w:b/>
          <w:bCs/>
        </w:rPr>
        <w:t>、平等性：</w:t>
      </w:r>
      <w:r>
        <w:rPr>
          <w:rFonts w:ascii="楷体" w:eastAsia="楷体" w:hAnsi="楷体" w:cs="楷体" w:hint="eastAsia"/>
        </w:rPr>
        <w:t>一是指当事人享有平等的诉讼权利，诉讼权利平等是公正审判的先决条件二是指法院要平等地保护当事人诉讼权利的行使</w:t>
      </w:r>
    </w:p>
    <w:p w14:paraId="5637EB82" w14:textId="77777777" w:rsidR="003B7D9E" w:rsidRDefault="00D71CAE">
      <w:pPr>
        <w:rPr>
          <w:rFonts w:ascii="楷体" w:eastAsia="楷体" w:hAnsi="楷体" w:cs="楷体"/>
        </w:rPr>
      </w:pPr>
      <w:r>
        <w:rPr>
          <w:rFonts w:ascii="楷体" w:eastAsia="楷体" w:hAnsi="楷体" w:cs="楷体" w:hint="eastAsia"/>
          <w:b/>
          <w:bCs/>
        </w:rPr>
        <w:t xml:space="preserve">      2</w:t>
      </w:r>
      <w:r>
        <w:rPr>
          <w:rFonts w:ascii="楷体" w:eastAsia="楷体" w:hAnsi="楷体" w:cs="楷体" w:hint="eastAsia"/>
          <w:b/>
          <w:bCs/>
        </w:rPr>
        <w:t>、中立性：</w:t>
      </w:r>
      <w:r>
        <w:rPr>
          <w:rFonts w:ascii="楷体" w:eastAsia="楷体" w:hAnsi="楷体" w:cs="楷体" w:hint="eastAsia"/>
        </w:rPr>
        <w:t>从民事诉讼居中裁判者的角度出发而制定的标准</w:t>
      </w:r>
    </w:p>
    <w:p w14:paraId="5637EB83" w14:textId="77777777" w:rsidR="003B7D9E" w:rsidRDefault="00D71CAE">
      <w:pPr>
        <w:rPr>
          <w:rFonts w:ascii="楷体" w:eastAsia="楷体" w:hAnsi="楷体" w:cs="楷体"/>
        </w:rPr>
      </w:pPr>
      <w:r>
        <w:rPr>
          <w:rFonts w:ascii="楷体" w:eastAsia="楷体" w:hAnsi="楷体" w:cs="楷体" w:hint="eastAsia"/>
        </w:rPr>
        <w:t xml:space="preserve">  </w:t>
      </w:r>
      <w:r>
        <w:rPr>
          <w:rFonts w:ascii="楷体" w:eastAsia="楷体" w:hAnsi="楷体" w:cs="楷体" w:hint="eastAsia"/>
          <w:b/>
          <w:bCs/>
        </w:rPr>
        <w:t xml:space="preserve">    3</w:t>
      </w:r>
      <w:r>
        <w:rPr>
          <w:rFonts w:ascii="楷体" w:eastAsia="楷体" w:hAnsi="楷体" w:cs="楷体" w:hint="eastAsia"/>
          <w:b/>
          <w:bCs/>
        </w:rPr>
        <w:t>、参与性：</w:t>
      </w:r>
      <w:r>
        <w:rPr>
          <w:rFonts w:ascii="楷体" w:eastAsia="楷体" w:hAnsi="楷体" w:cs="楷体" w:hint="eastAsia"/>
        </w:rPr>
        <w:t>参与性是从当事人角度考虑的一个重要的公正价值要素，与当事人诉讼权利平等密切关联。</w:t>
      </w:r>
    </w:p>
    <w:p w14:paraId="5637EB84" w14:textId="77777777" w:rsidR="003B7D9E" w:rsidRDefault="00D71CAE">
      <w:pPr>
        <w:rPr>
          <w:rFonts w:ascii="楷体" w:eastAsia="楷体" w:hAnsi="楷体" w:cs="楷体"/>
          <w:b/>
          <w:bCs/>
        </w:rPr>
      </w:pPr>
      <w:r>
        <w:rPr>
          <w:rFonts w:ascii="楷体" w:eastAsia="楷体" w:hAnsi="楷体" w:cs="楷体" w:hint="eastAsia"/>
        </w:rPr>
        <w:lastRenderedPageBreak/>
        <w:t xml:space="preserve">   </w:t>
      </w:r>
      <w:r>
        <w:rPr>
          <w:rFonts w:ascii="楷体" w:eastAsia="楷体" w:hAnsi="楷体" w:cs="楷体" w:hint="eastAsia"/>
          <w:b/>
          <w:bCs/>
        </w:rPr>
        <w:t xml:space="preserve">   4</w:t>
      </w:r>
      <w:r>
        <w:rPr>
          <w:rFonts w:ascii="楷体" w:eastAsia="楷体" w:hAnsi="楷体" w:cs="楷体" w:hint="eastAsia"/>
          <w:b/>
          <w:bCs/>
        </w:rPr>
        <w:t>、公开性</w:t>
      </w:r>
    </w:p>
    <w:p w14:paraId="5637EB85" w14:textId="77777777" w:rsidR="003B7D9E" w:rsidRDefault="00D71CAE">
      <w:pPr>
        <w:rPr>
          <w:rFonts w:ascii="楷体" w:eastAsia="楷体" w:hAnsi="楷体" w:cs="楷体"/>
          <w:b/>
          <w:bCs/>
        </w:rPr>
      </w:pPr>
      <w:r>
        <w:rPr>
          <w:rFonts w:ascii="楷体" w:eastAsia="楷体" w:hAnsi="楷体" w:cs="楷体" w:hint="eastAsia"/>
          <w:b/>
          <w:bCs/>
        </w:rPr>
        <w:t xml:space="preserve"> </w:t>
      </w:r>
      <w:r>
        <w:rPr>
          <w:rFonts w:ascii="楷体" w:eastAsia="楷体" w:hAnsi="楷体" w:cs="楷体" w:hint="eastAsia"/>
          <w:b/>
          <w:bCs/>
        </w:rPr>
        <w:t>（二）实体公正价值</w:t>
      </w:r>
    </w:p>
    <w:p w14:paraId="5637EB86" w14:textId="77777777" w:rsidR="003B7D9E" w:rsidRDefault="00D71CAE">
      <w:pPr>
        <w:rPr>
          <w:rFonts w:ascii="楷体" w:eastAsia="楷体" w:hAnsi="楷体" w:cs="楷体"/>
          <w:b/>
          <w:bCs/>
        </w:rPr>
      </w:pPr>
      <w:r>
        <w:rPr>
          <w:rFonts w:ascii="楷体" w:eastAsia="楷体" w:hAnsi="楷体" w:cs="楷体" w:hint="eastAsia"/>
          <w:b/>
          <w:bCs/>
        </w:rPr>
        <w:t xml:space="preserve">      1</w:t>
      </w:r>
      <w:r>
        <w:rPr>
          <w:rFonts w:ascii="楷体" w:eastAsia="楷体" w:hAnsi="楷体" w:cs="楷体" w:hint="eastAsia"/>
          <w:b/>
          <w:bCs/>
        </w:rPr>
        <w:t>、实体公正是指裁判结果的公正</w:t>
      </w:r>
    </w:p>
    <w:p w14:paraId="5637EB87" w14:textId="77777777" w:rsidR="003B7D9E" w:rsidRDefault="00D71CAE">
      <w:pPr>
        <w:rPr>
          <w:rFonts w:ascii="楷体" w:eastAsia="楷体" w:hAnsi="楷体" w:cs="楷体"/>
        </w:rPr>
      </w:pPr>
      <w:r>
        <w:rPr>
          <w:rFonts w:ascii="楷体" w:eastAsia="楷体" w:hAnsi="楷体" w:cs="楷体" w:hint="eastAsia"/>
          <w:b/>
          <w:bCs/>
        </w:rPr>
        <w:t xml:space="preserve">      2</w:t>
      </w:r>
      <w:r>
        <w:rPr>
          <w:rFonts w:ascii="楷体" w:eastAsia="楷体" w:hAnsi="楷体" w:cs="楷体" w:hint="eastAsia"/>
          <w:b/>
          <w:bCs/>
        </w:rPr>
        <w:t>、实体公正包含：</w:t>
      </w:r>
      <w:r>
        <w:rPr>
          <w:rFonts w:ascii="楷体" w:eastAsia="楷体" w:hAnsi="楷体" w:cs="楷体" w:hint="eastAsia"/>
        </w:rPr>
        <w:t>（</w:t>
      </w:r>
      <w:r>
        <w:rPr>
          <w:rFonts w:ascii="楷体" w:eastAsia="楷体" w:hAnsi="楷体" w:cs="楷体" w:hint="eastAsia"/>
        </w:rPr>
        <w:t>1</w:t>
      </w:r>
      <w:r>
        <w:rPr>
          <w:rFonts w:ascii="楷体" w:eastAsia="楷体" w:hAnsi="楷体" w:cs="楷体" w:hint="eastAsia"/>
        </w:rPr>
        <w:t>）事实认定要符合真相</w:t>
      </w:r>
    </w:p>
    <w:p w14:paraId="5637EB88" w14:textId="77777777" w:rsidR="003B7D9E" w:rsidRDefault="00D71CAE">
      <w:pPr>
        <w:rPr>
          <w:rFonts w:ascii="楷体" w:eastAsia="楷体" w:hAnsi="楷体" w:cs="楷体"/>
        </w:rPr>
      </w:pPr>
      <w:r>
        <w:rPr>
          <w:rFonts w:ascii="楷体" w:eastAsia="楷体" w:hAnsi="楷体" w:cs="楷体" w:hint="eastAsia"/>
        </w:rPr>
        <w:t xml:space="preserve">                       </w:t>
      </w:r>
      <w:r>
        <w:rPr>
          <w:rFonts w:ascii="楷体" w:eastAsia="楷体" w:hAnsi="楷体" w:cs="楷体" w:hint="eastAsia"/>
        </w:rPr>
        <w:t>（</w:t>
      </w:r>
      <w:r>
        <w:rPr>
          <w:rFonts w:ascii="楷体" w:eastAsia="楷体" w:hAnsi="楷体" w:cs="楷体" w:hint="eastAsia"/>
        </w:rPr>
        <w:t>2</w:t>
      </w:r>
      <w:r>
        <w:rPr>
          <w:rFonts w:ascii="楷体" w:eastAsia="楷体" w:hAnsi="楷体" w:cs="楷体" w:hint="eastAsia"/>
        </w:rPr>
        <w:t>）正确的适用法律</w:t>
      </w:r>
    </w:p>
    <w:p w14:paraId="5637EB89" w14:textId="77777777" w:rsidR="003B7D9E" w:rsidRDefault="00D71CAE">
      <w:pPr>
        <w:rPr>
          <w:rFonts w:ascii="楷体" w:eastAsia="楷体" w:hAnsi="楷体" w:cs="楷体"/>
        </w:rPr>
      </w:pPr>
      <w:r>
        <w:rPr>
          <w:rFonts w:ascii="楷体" w:eastAsia="楷体" w:hAnsi="楷体" w:cs="楷体" w:hint="eastAsia"/>
        </w:rPr>
        <w:t xml:space="preserve">                       </w:t>
      </w:r>
      <w:r>
        <w:rPr>
          <w:rFonts w:ascii="楷体" w:eastAsia="楷体" w:hAnsi="楷体" w:cs="楷体" w:hint="eastAsia"/>
        </w:rPr>
        <w:t>（</w:t>
      </w:r>
      <w:r>
        <w:rPr>
          <w:rFonts w:ascii="楷体" w:eastAsia="楷体" w:hAnsi="楷体" w:cs="楷体" w:hint="eastAsia"/>
        </w:rPr>
        <w:t>3</w:t>
      </w:r>
      <w:r>
        <w:rPr>
          <w:rFonts w:ascii="楷体" w:eastAsia="楷体" w:hAnsi="楷体" w:cs="楷体" w:hint="eastAsia"/>
        </w:rPr>
        <w:t>）办案结果符合实体公正</w:t>
      </w:r>
    </w:p>
    <w:p w14:paraId="5637EB8A" w14:textId="77777777" w:rsidR="003B7D9E" w:rsidRDefault="00D71CAE">
      <w:pPr>
        <w:outlineLvl w:val="2"/>
        <w:rPr>
          <w:rFonts w:ascii="楷体" w:eastAsia="楷体" w:hAnsi="楷体" w:cs="楷体"/>
          <w:b/>
          <w:bCs/>
        </w:rPr>
      </w:pPr>
      <w:r>
        <w:rPr>
          <w:rFonts w:ascii="楷体" w:eastAsia="楷体" w:hAnsi="楷体" w:cs="楷体" w:hint="eastAsia"/>
          <w:b/>
          <w:bCs/>
        </w:rPr>
        <w:t>三、诉讼效益价值</w:t>
      </w:r>
    </w:p>
    <w:p w14:paraId="5637EB8B" w14:textId="77777777" w:rsidR="003B7D9E" w:rsidRDefault="00D71CAE">
      <w:pPr>
        <w:rPr>
          <w:rFonts w:ascii="楷体" w:eastAsia="楷体" w:hAnsi="楷体" w:cs="楷体"/>
          <w:b/>
          <w:bCs/>
        </w:rPr>
      </w:pPr>
      <w:r>
        <w:rPr>
          <w:rFonts w:ascii="楷体" w:eastAsia="楷体" w:hAnsi="楷体" w:cs="楷体" w:hint="eastAsia"/>
          <w:b/>
          <w:bCs/>
        </w:rPr>
        <w:t xml:space="preserve">  </w:t>
      </w:r>
      <w:r>
        <w:rPr>
          <w:rFonts w:ascii="楷体" w:eastAsia="楷体" w:hAnsi="楷体" w:cs="楷体" w:hint="eastAsia"/>
          <w:b/>
          <w:bCs/>
        </w:rPr>
        <w:t>（一）诉讼效益的基本要素</w:t>
      </w:r>
    </w:p>
    <w:p w14:paraId="5637EB8C" w14:textId="77777777" w:rsidR="003B7D9E" w:rsidRDefault="00D71CAE">
      <w:pPr>
        <w:rPr>
          <w:rFonts w:ascii="楷体" w:eastAsia="楷体" w:hAnsi="楷体" w:cs="楷体"/>
        </w:rPr>
      </w:pPr>
      <w:r>
        <w:rPr>
          <w:rFonts w:ascii="楷体" w:eastAsia="楷体" w:hAnsi="楷体" w:cs="楷体" w:hint="eastAsia"/>
          <w:b/>
          <w:bCs/>
        </w:rPr>
        <w:t xml:space="preserve">      1</w:t>
      </w:r>
      <w:r>
        <w:rPr>
          <w:rFonts w:ascii="楷体" w:eastAsia="楷体" w:hAnsi="楷体" w:cs="楷体" w:hint="eastAsia"/>
          <w:b/>
          <w:bCs/>
        </w:rPr>
        <w:t>、概念：</w:t>
      </w:r>
      <w:r>
        <w:rPr>
          <w:rFonts w:ascii="楷体" w:eastAsia="楷体" w:hAnsi="楷体" w:cs="楷体" w:hint="eastAsia"/>
        </w:rPr>
        <w:t>诉讼效益是指以较少的诉讼成本投入，获得最大的诉讼收益</w:t>
      </w:r>
    </w:p>
    <w:p w14:paraId="5637EB8D" w14:textId="77777777" w:rsidR="003B7D9E" w:rsidRDefault="00D71CAE">
      <w:pPr>
        <w:ind w:left="3373" w:hangingChars="1200" w:hanging="3373"/>
        <w:rPr>
          <w:rFonts w:ascii="楷体" w:eastAsia="楷体" w:hAnsi="楷体" w:cs="楷体"/>
        </w:rPr>
      </w:pPr>
      <w:r>
        <w:rPr>
          <w:rFonts w:ascii="楷体" w:eastAsia="楷体" w:hAnsi="楷体" w:cs="楷体" w:hint="eastAsia"/>
          <w:b/>
          <w:bCs/>
        </w:rPr>
        <w:t xml:space="preserve">      2</w:t>
      </w:r>
      <w:r>
        <w:rPr>
          <w:rFonts w:ascii="楷体" w:eastAsia="楷体" w:hAnsi="楷体" w:cs="楷体" w:hint="eastAsia"/>
          <w:b/>
          <w:bCs/>
        </w:rPr>
        <w:t>、基本要素：</w:t>
      </w:r>
      <w:r>
        <w:rPr>
          <w:rFonts w:ascii="楷体" w:eastAsia="楷体" w:hAnsi="楷体" w:cs="楷体" w:hint="eastAsia"/>
        </w:rPr>
        <w:t>诉讼成本、诉讼收益</w:t>
      </w:r>
    </w:p>
    <w:p w14:paraId="5637EB8E" w14:textId="77777777" w:rsidR="003B7D9E" w:rsidRDefault="00D71CAE">
      <w:pPr>
        <w:ind w:leftChars="100" w:left="3372" w:hangingChars="1100" w:hanging="3092"/>
        <w:rPr>
          <w:rFonts w:ascii="楷体" w:eastAsia="楷体" w:hAnsi="楷体" w:cs="楷体"/>
          <w:b/>
          <w:bCs/>
        </w:rPr>
      </w:pPr>
      <w:r>
        <w:rPr>
          <w:rFonts w:ascii="楷体" w:eastAsia="楷体" w:hAnsi="楷体" w:cs="楷体" w:hint="eastAsia"/>
          <w:b/>
          <w:bCs/>
        </w:rPr>
        <w:t>（二）建立科学的诉讼体制、设置合理的诉讼程序</w:t>
      </w:r>
    </w:p>
    <w:p w14:paraId="5637EB8F" w14:textId="77777777" w:rsidR="003B7D9E" w:rsidRDefault="00D71CAE">
      <w:pPr>
        <w:ind w:leftChars="100" w:left="3372" w:hangingChars="1100" w:hanging="3092"/>
        <w:rPr>
          <w:rFonts w:ascii="楷体" w:eastAsia="楷体" w:hAnsi="楷体" w:cs="楷体"/>
          <w:b/>
          <w:bCs/>
        </w:rPr>
      </w:pPr>
      <w:r>
        <w:rPr>
          <w:rFonts w:ascii="楷体" w:eastAsia="楷体" w:hAnsi="楷体" w:cs="楷体" w:hint="eastAsia"/>
          <w:b/>
          <w:bCs/>
        </w:rPr>
        <w:t>（三）使纠纷得到公正及时的解决</w:t>
      </w:r>
    </w:p>
    <w:p w14:paraId="5637EB90" w14:textId="77777777" w:rsidR="003B7D9E" w:rsidRDefault="00D71CAE">
      <w:pPr>
        <w:outlineLvl w:val="2"/>
        <w:rPr>
          <w:rFonts w:ascii="楷体" w:eastAsia="楷体" w:hAnsi="楷体" w:cs="楷体"/>
          <w:b/>
          <w:bCs/>
        </w:rPr>
      </w:pPr>
      <w:r>
        <w:rPr>
          <w:rFonts w:ascii="楷体" w:eastAsia="楷体" w:hAnsi="楷体" w:cs="楷体" w:hint="eastAsia"/>
          <w:b/>
          <w:bCs/>
        </w:rPr>
        <w:t>四、民事诉讼价值的协调及其在我国的实现</w:t>
      </w:r>
    </w:p>
    <w:p w14:paraId="5637EB91" w14:textId="77777777" w:rsidR="003B7D9E" w:rsidRDefault="00D71CAE">
      <w:pPr>
        <w:rPr>
          <w:rFonts w:ascii="楷体" w:eastAsia="楷体" w:hAnsi="楷体" w:cs="楷体"/>
          <w:b/>
          <w:bCs/>
        </w:rPr>
      </w:pPr>
      <w:r>
        <w:rPr>
          <w:rFonts w:ascii="楷体" w:eastAsia="楷体" w:hAnsi="楷体" w:cs="楷体" w:hint="eastAsia"/>
          <w:b/>
          <w:bCs/>
        </w:rPr>
        <w:t xml:space="preserve">  </w:t>
      </w:r>
      <w:r>
        <w:rPr>
          <w:rFonts w:ascii="楷体" w:eastAsia="楷体" w:hAnsi="楷体" w:cs="楷体" w:hint="eastAsia"/>
          <w:b/>
          <w:bCs/>
        </w:rPr>
        <w:t>（一）协调程序公正与诉讼效益的关系</w:t>
      </w:r>
    </w:p>
    <w:p w14:paraId="5637EB92" w14:textId="77777777" w:rsidR="003B7D9E" w:rsidRDefault="00D71CAE">
      <w:pPr>
        <w:rPr>
          <w:rFonts w:ascii="楷体" w:eastAsia="楷体" w:hAnsi="楷体" w:cs="楷体"/>
          <w:b/>
          <w:bCs/>
        </w:rPr>
      </w:pPr>
      <w:r>
        <w:rPr>
          <w:rFonts w:ascii="楷体" w:eastAsia="楷体" w:hAnsi="楷体" w:cs="楷体" w:hint="eastAsia"/>
          <w:b/>
          <w:bCs/>
        </w:rPr>
        <w:t xml:space="preserve">  </w:t>
      </w:r>
      <w:r>
        <w:rPr>
          <w:rFonts w:ascii="楷体" w:eastAsia="楷体" w:hAnsi="楷体" w:cs="楷体" w:hint="eastAsia"/>
          <w:b/>
          <w:bCs/>
        </w:rPr>
        <w:t>（二）协调程序公正和实体公正的关系</w:t>
      </w:r>
    </w:p>
    <w:p w14:paraId="5637EB93" w14:textId="77777777" w:rsidR="003B7D9E" w:rsidRDefault="00D71CAE">
      <w:pPr>
        <w:rPr>
          <w:rFonts w:ascii="楷体" w:eastAsia="楷体" w:hAnsi="楷体" w:cs="楷体"/>
          <w:b/>
          <w:bCs/>
        </w:rPr>
      </w:pPr>
      <w:r>
        <w:rPr>
          <w:rFonts w:ascii="楷体" w:eastAsia="楷体" w:hAnsi="楷体" w:cs="楷体" w:hint="eastAsia"/>
          <w:b/>
          <w:bCs/>
        </w:rPr>
        <w:t xml:space="preserve">  </w:t>
      </w:r>
      <w:r>
        <w:rPr>
          <w:rFonts w:ascii="楷体" w:eastAsia="楷体" w:hAnsi="楷体" w:cs="楷体" w:hint="eastAsia"/>
          <w:b/>
          <w:bCs/>
        </w:rPr>
        <w:t>（三）民事诉讼价值在我国的实现</w:t>
      </w:r>
    </w:p>
    <w:p w14:paraId="5637EB94" w14:textId="77777777" w:rsidR="003B7D9E" w:rsidRDefault="00D71CAE">
      <w:pPr>
        <w:pStyle w:val="2"/>
        <w:jc w:val="center"/>
        <w:rPr>
          <w:rFonts w:ascii="楷体" w:eastAsia="楷体" w:hAnsi="楷体" w:cs="楷体"/>
        </w:rPr>
      </w:pPr>
      <w:bookmarkStart w:id="11" w:name="_Toc14998"/>
      <w:r>
        <w:rPr>
          <w:rFonts w:ascii="楷体" w:eastAsia="楷体" w:hAnsi="楷体" w:cs="楷体" w:hint="eastAsia"/>
        </w:rPr>
        <w:t>第五节</w:t>
      </w:r>
      <w:r>
        <w:rPr>
          <w:rFonts w:ascii="楷体" w:eastAsia="楷体" w:hAnsi="楷体" w:cs="楷体" w:hint="eastAsia"/>
        </w:rPr>
        <w:t xml:space="preserve"> </w:t>
      </w:r>
      <w:r>
        <w:rPr>
          <w:rFonts w:ascii="楷体" w:eastAsia="楷体" w:hAnsi="楷体" w:cs="楷体" w:hint="eastAsia"/>
        </w:rPr>
        <w:t>民事诉讼模式</w:t>
      </w:r>
      <w:bookmarkEnd w:id="11"/>
    </w:p>
    <w:p w14:paraId="5637EB95" w14:textId="77777777" w:rsidR="003B7D9E" w:rsidRDefault="00D71CAE">
      <w:pPr>
        <w:outlineLvl w:val="2"/>
        <w:rPr>
          <w:rFonts w:ascii="楷体" w:eastAsia="楷体" w:hAnsi="楷体" w:cs="楷体"/>
          <w:b/>
          <w:bCs/>
        </w:rPr>
      </w:pPr>
      <w:r>
        <w:rPr>
          <w:rFonts w:ascii="楷体" w:eastAsia="楷体" w:hAnsi="楷体" w:cs="楷体" w:hint="eastAsia"/>
          <w:b/>
          <w:bCs/>
        </w:rPr>
        <w:t>一、民事诉讼模式概述</w:t>
      </w:r>
    </w:p>
    <w:p w14:paraId="5637EB96" w14:textId="77777777" w:rsidR="003B7D9E" w:rsidRDefault="00D71CAE">
      <w:pPr>
        <w:ind w:firstLineChars="100" w:firstLine="281"/>
        <w:rPr>
          <w:rFonts w:ascii="楷体" w:eastAsia="楷体" w:hAnsi="楷体" w:cs="楷体"/>
          <w:b/>
          <w:bCs/>
        </w:rPr>
      </w:pPr>
      <w:r>
        <w:rPr>
          <w:rFonts w:ascii="楷体" w:eastAsia="楷体" w:hAnsi="楷体" w:cs="楷体" w:hint="eastAsia"/>
          <w:b/>
          <w:bCs/>
        </w:rPr>
        <w:t>（一）民事诉讼模式的概念</w:t>
      </w:r>
    </w:p>
    <w:p w14:paraId="5637EB97" w14:textId="77777777" w:rsidR="003B7D9E" w:rsidRDefault="00D71CAE">
      <w:pPr>
        <w:ind w:firstLineChars="400" w:firstLine="1120"/>
        <w:rPr>
          <w:rFonts w:ascii="楷体" w:eastAsia="楷体" w:hAnsi="楷体" w:cs="楷体"/>
        </w:rPr>
      </w:pPr>
      <w:r>
        <w:rPr>
          <w:rFonts w:ascii="楷体" w:eastAsia="楷体" w:hAnsi="楷体" w:cs="楷体" w:hint="eastAsia"/>
        </w:rPr>
        <w:t>1</w:t>
      </w:r>
      <w:r>
        <w:rPr>
          <w:rFonts w:ascii="楷体" w:eastAsia="楷体" w:hAnsi="楷体" w:cs="楷体" w:hint="eastAsia"/>
        </w:rPr>
        <w:t>、民事诉讼模式是一个宏观概念：民事诉讼模式是对民事诉讼体制及其运行特征的综合性表述，体现一国民事诉讼的宏观样式，</w:t>
      </w:r>
      <w:r>
        <w:rPr>
          <w:rFonts w:ascii="楷体" w:eastAsia="楷体" w:hAnsi="楷体" w:cs="楷体" w:hint="eastAsia"/>
        </w:rPr>
        <w:lastRenderedPageBreak/>
        <w:t>是体现国家意志的民事诉讼规范所确立的法院与当事人在民事诉讼中的地位及相互关系的概括</w:t>
      </w:r>
    </w:p>
    <w:p w14:paraId="5637EB98" w14:textId="77777777" w:rsidR="003B7D9E" w:rsidRDefault="00D71CAE">
      <w:pPr>
        <w:ind w:firstLineChars="400" w:firstLine="1120"/>
        <w:rPr>
          <w:rFonts w:ascii="楷体" w:eastAsia="楷体" w:hAnsi="楷体" w:cs="楷体"/>
        </w:rPr>
      </w:pPr>
      <w:r>
        <w:rPr>
          <w:rFonts w:ascii="楷体" w:eastAsia="楷体" w:hAnsi="楷体" w:cs="楷体" w:hint="eastAsia"/>
        </w:rPr>
        <w:t>2</w:t>
      </w:r>
      <w:r>
        <w:rPr>
          <w:rFonts w:ascii="楷体" w:eastAsia="楷体" w:hAnsi="楷体" w:cs="楷体" w:hint="eastAsia"/>
        </w:rPr>
        <w:t>、民事诉讼模式的内容表现为法院与当事人之间的诉讼关系以及权利义务的配置与适用</w:t>
      </w:r>
    </w:p>
    <w:p w14:paraId="5637EB99" w14:textId="77777777" w:rsidR="003B7D9E" w:rsidRDefault="00D71CAE">
      <w:pPr>
        <w:ind w:firstLineChars="400" w:firstLine="1120"/>
        <w:rPr>
          <w:rFonts w:ascii="楷体" w:eastAsia="楷体" w:hAnsi="楷体" w:cs="楷体"/>
        </w:rPr>
      </w:pPr>
      <w:r>
        <w:rPr>
          <w:rFonts w:ascii="楷体" w:eastAsia="楷体" w:hAnsi="楷体" w:cs="楷体" w:hint="eastAsia"/>
        </w:rPr>
        <w:t>3</w:t>
      </w:r>
      <w:r>
        <w:rPr>
          <w:rFonts w:ascii="楷体" w:eastAsia="楷体" w:hAnsi="楷体" w:cs="楷体" w:hint="eastAsia"/>
        </w:rPr>
        <w:t>、民事诉讼模式受民事诉讼目的和民事诉讼价值观的支配</w:t>
      </w:r>
    </w:p>
    <w:p w14:paraId="5637EB9A" w14:textId="77777777" w:rsidR="003B7D9E" w:rsidRDefault="00D71CAE">
      <w:pPr>
        <w:ind w:firstLineChars="100" w:firstLine="281"/>
        <w:rPr>
          <w:rFonts w:ascii="楷体" w:eastAsia="楷体" w:hAnsi="楷体" w:cs="楷体"/>
          <w:b/>
          <w:bCs/>
        </w:rPr>
      </w:pPr>
      <w:r>
        <w:rPr>
          <w:rFonts w:ascii="楷体" w:eastAsia="楷体" w:hAnsi="楷体" w:cs="楷体" w:hint="eastAsia"/>
          <w:b/>
          <w:bCs/>
        </w:rPr>
        <w:t>（二）研究民事诉讼模式的意义</w:t>
      </w:r>
    </w:p>
    <w:p w14:paraId="5637EB9B" w14:textId="77777777" w:rsidR="003B7D9E" w:rsidRDefault="00D71CAE">
      <w:pPr>
        <w:ind w:firstLineChars="100" w:firstLine="281"/>
        <w:rPr>
          <w:rFonts w:ascii="楷体" w:eastAsia="楷体" w:hAnsi="楷体" w:cs="楷体"/>
        </w:rPr>
      </w:pPr>
      <w:r>
        <w:rPr>
          <w:rFonts w:ascii="楷体" w:eastAsia="楷体" w:hAnsi="楷体" w:cs="楷体" w:hint="eastAsia"/>
          <w:b/>
          <w:bCs/>
        </w:rPr>
        <w:t xml:space="preserve">   </w:t>
      </w:r>
      <w:r>
        <w:rPr>
          <w:rFonts w:ascii="楷体" w:eastAsia="楷体" w:hAnsi="楷体" w:cs="楷体" w:hint="eastAsia"/>
        </w:rPr>
        <w:t xml:space="preserve">   1</w:t>
      </w:r>
      <w:r>
        <w:rPr>
          <w:rFonts w:ascii="楷体" w:eastAsia="楷体" w:hAnsi="楷体" w:cs="楷体" w:hint="eastAsia"/>
        </w:rPr>
        <w:t>、可以为揭示民事诉讼体制提供分析手段</w:t>
      </w:r>
    </w:p>
    <w:p w14:paraId="5637EB9C" w14:textId="77777777" w:rsidR="003B7D9E" w:rsidRDefault="00D71CAE">
      <w:pPr>
        <w:ind w:firstLineChars="100" w:firstLine="280"/>
        <w:rPr>
          <w:rFonts w:ascii="楷体" w:eastAsia="楷体" w:hAnsi="楷体" w:cs="楷体"/>
        </w:rPr>
      </w:pPr>
      <w:r>
        <w:rPr>
          <w:rFonts w:ascii="楷体" w:eastAsia="楷体" w:hAnsi="楷体" w:cs="楷体" w:hint="eastAsia"/>
        </w:rPr>
        <w:t xml:space="preserve">      2</w:t>
      </w:r>
      <w:r>
        <w:rPr>
          <w:rFonts w:ascii="楷体" w:eastAsia="楷体" w:hAnsi="楷体" w:cs="楷体" w:hint="eastAsia"/>
        </w:rPr>
        <w:t>、可以为民事诉讼程序的完善提供指导方向</w:t>
      </w:r>
    </w:p>
    <w:p w14:paraId="5637EB9D" w14:textId="77777777" w:rsidR="003B7D9E" w:rsidRDefault="00D71CAE">
      <w:pPr>
        <w:ind w:firstLineChars="100" w:firstLine="280"/>
        <w:rPr>
          <w:rFonts w:ascii="楷体" w:eastAsia="楷体" w:hAnsi="楷体" w:cs="楷体"/>
        </w:rPr>
      </w:pPr>
      <w:r>
        <w:rPr>
          <w:rFonts w:ascii="楷体" w:eastAsia="楷体" w:hAnsi="楷体" w:cs="楷体" w:hint="eastAsia"/>
        </w:rPr>
        <w:t xml:space="preserve">      3</w:t>
      </w:r>
      <w:r>
        <w:rPr>
          <w:rFonts w:ascii="楷体" w:eastAsia="楷体" w:hAnsi="楷体" w:cs="楷体" w:hint="eastAsia"/>
        </w:rPr>
        <w:t>、可以为民事审判方式改革提供理论支撑</w:t>
      </w:r>
    </w:p>
    <w:p w14:paraId="5637EB9E" w14:textId="77777777" w:rsidR="003B7D9E" w:rsidRDefault="00D71CAE">
      <w:pPr>
        <w:outlineLvl w:val="2"/>
        <w:rPr>
          <w:rFonts w:ascii="楷体" w:eastAsia="楷体" w:hAnsi="楷体" w:cs="楷体"/>
          <w:b/>
          <w:bCs/>
        </w:rPr>
      </w:pPr>
      <w:r>
        <w:rPr>
          <w:rFonts w:ascii="楷体" w:eastAsia="楷体" w:hAnsi="楷体" w:cs="楷体" w:hint="eastAsia"/>
          <w:b/>
          <w:bCs/>
        </w:rPr>
        <w:t>二、民事诉讼模式的类型</w:t>
      </w:r>
    </w:p>
    <w:p w14:paraId="5637EB9F" w14:textId="77777777" w:rsidR="003B7D9E" w:rsidRDefault="00D71CAE">
      <w:pPr>
        <w:rPr>
          <w:rFonts w:ascii="楷体" w:eastAsia="楷体" w:hAnsi="楷体" w:cs="楷体"/>
        </w:rPr>
      </w:pPr>
      <w:r>
        <w:rPr>
          <w:rFonts w:ascii="楷体" w:eastAsia="楷体" w:hAnsi="楷体" w:cs="楷体" w:hint="eastAsia"/>
          <w:b/>
          <w:bCs/>
        </w:rPr>
        <w:t xml:space="preserve">  </w:t>
      </w:r>
      <w:r>
        <w:rPr>
          <w:rFonts w:ascii="楷体" w:eastAsia="楷体" w:hAnsi="楷体" w:cs="楷体" w:hint="eastAsia"/>
          <w:b/>
          <w:bCs/>
        </w:rPr>
        <w:t>（一）类型：</w:t>
      </w:r>
      <w:r>
        <w:rPr>
          <w:rFonts w:ascii="楷体" w:eastAsia="楷体" w:hAnsi="楷体" w:cs="楷体" w:hint="eastAsia"/>
        </w:rPr>
        <w:t>当事人主义诉讼模式、职权主义诉讼模式、混合主义诉讼模式、协同主义诉讼模式等</w:t>
      </w:r>
    </w:p>
    <w:p w14:paraId="5637EBA0" w14:textId="77777777" w:rsidR="003B7D9E" w:rsidRDefault="00D71CAE">
      <w:pPr>
        <w:rPr>
          <w:rFonts w:ascii="楷体" w:eastAsia="楷体" w:hAnsi="楷体" w:cs="楷体"/>
          <w:color w:val="FF0000"/>
        </w:rPr>
      </w:pPr>
      <w:r>
        <w:rPr>
          <w:rFonts w:ascii="楷体" w:eastAsia="楷体" w:hAnsi="楷体" w:cs="楷体" w:hint="eastAsia"/>
        </w:rPr>
        <w:t xml:space="preserve"> </w:t>
      </w:r>
      <w:r>
        <w:rPr>
          <w:rFonts w:ascii="楷体" w:eastAsia="楷体" w:hAnsi="楷体" w:cs="楷体" w:hint="eastAsia"/>
          <w:b/>
          <w:bCs/>
        </w:rPr>
        <w:t xml:space="preserve"> </w:t>
      </w:r>
      <w:r>
        <w:rPr>
          <w:rFonts w:ascii="楷体" w:eastAsia="楷体" w:hAnsi="楷体" w:cs="楷体" w:hint="eastAsia"/>
          <w:b/>
          <w:bCs/>
        </w:rPr>
        <w:t>（二）当事人主义：</w:t>
      </w:r>
      <w:r>
        <w:rPr>
          <w:rFonts w:ascii="楷体" w:eastAsia="楷体" w:hAnsi="楷体" w:cs="楷体" w:hint="eastAsia"/>
        </w:rPr>
        <w:t>其一，民事诉讼程序的启动和进行依赖于当事人，法官或法院不能主动依职权启动和推进民事诉讼程序。其二，法院和法官裁判所依据的证据资料只能依赖于当事人，作为法院判断对象的主张只能来源于当事人，法院或法官不能在当事人指明的证据范围以外，主动收集证据。</w:t>
      </w:r>
      <w:r>
        <w:rPr>
          <w:rFonts w:ascii="楷体" w:eastAsia="楷体" w:hAnsi="楷体" w:cs="楷体" w:hint="eastAsia"/>
          <w:color w:val="FF0000"/>
        </w:rPr>
        <w:t>（辩论主义是当事人主义的核心）</w:t>
      </w:r>
    </w:p>
    <w:p w14:paraId="5637EBA1" w14:textId="77777777" w:rsidR="003B7D9E" w:rsidRDefault="00D71CAE">
      <w:pPr>
        <w:rPr>
          <w:rFonts w:ascii="楷体" w:eastAsia="楷体" w:hAnsi="楷体" w:cs="楷体"/>
          <w:color w:val="auto"/>
        </w:rPr>
      </w:pPr>
      <w:r>
        <w:rPr>
          <w:rFonts w:ascii="楷体" w:eastAsia="楷体" w:hAnsi="楷体" w:cs="楷体" w:hint="eastAsia"/>
          <w:color w:val="FF0000"/>
        </w:rPr>
        <w:t xml:space="preserve"> </w:t>
      </w:r>
      <w:r>
        <w:rPr>
          <w:rFonts w:ascii="楷体" w:eastAsia="楷体" w:hAnsi="楷体" w:cs="楷体" w:hint="eastAsia"/>
          <w:b/>
          <w:bCs/>
          <w:color w:val="FF0000"/>
        </w:rPr>
        <w:t xml:space="preserve"> </w:t>
      </w:r>
      <w:r>
        <w:rPr>
          <w:rFonts w:ascii="楷体" w:eastAsia="楷体" w:hAnsi="楷体" w:cs="楷体" w:hint="eastAsia"/>
          <w:b/>
          <w:bCs/>
          <w:color w:val="auto"/>
        </w:rPr>
        <w:t>（三）职权主义：</w:t>
      </w:r>
      <w:r>
        <w:rPr>
          <w:rFonts w:ascii="楷体" w:eastAsia="楷体" w:hAnsi="楷体" w:cs="楷体" w:hint="eastAsia"/>
          <w:color w:val="auto"/>
        </w:rPr>
        <w:t>是指法院在诉讼程序中具有主导权。其一，程序的进行由法院依职权推进；其二，对于诉讼对象的确定诉讼主张等，法官不受当事人的约束，可以在当事人主张之外认定案件事实；其三，法院在诉讼资料、证据收集等方面拥有主动权。</w:t>
      </w:r>
    </w:p>
    <w:p w14:paraId="5637EBA2"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三、我国民事诉讼模式</w:t>
      </w:r>
    </w:p>
    <w:p w14:paraId="5637EBA3" w14:textId="77777777" w:rsidR="003B7D9E" w:rsidRDefault="00D71CAE">
      <w:pPr>
        <w:rPr>
          <w:rFonts w:ascii="楷体" w:eastAsia="楷体" w:hAnsi="楷体" w:cs="楷体"/>
          <w:b/>
          <w:bCs/>
          <w:color w:val="auto"/>
        </w:rPr>
      </w:pPr>
      <w:r>
        <w:rPr>
          <w:rFonts w:ascii="楷体" w:eastAsia="楷体" w:hAnsi="楷体" w:cs="楷体" w:hint="eastAsia"/>
          <w:b/>
          <w:bCs/>
          <w:color w:val="auto"/>
        </w:rPr>
        <w:lastRenderedPageBreak/>
        <w:t xml:space="preserve">  </w:t>
      </w:r>
      <w:r>
        <w:rPr>
          <w:rFonts w:ascii="楷体" w:eastAsia="楷体" w:hAnsi="楷体" w:cs="楷体" w:hint="eastAsia"/>
          <w:b/>
          <w:bCs/>
          <w:color w:val="auto"/>
        </w:rPr>
        <w:t>（一）我国民事诉讼模式的发展</w:t>
      </w:r>
    </w:p>
    <w:p w14:paraId="5637EBA4" w14:textId="77777777" w:rsidR="003B7D9E" w:rsidRDefault="00D71CAE">
      <w:pPr>
        <w:ind w:firstLineChars="300" w:firstLine="84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w:t>
      </w:r>
      <w:r>
        <w:rPr>
          <w:rFonts w:ascii="楷体" w:eastAsia="楷体" w:hAnsi="楷体" w:cs="楷体" w:hint="eastAsia"/>
          <w:color w:val="auto"/>
        </w:rPr>
        <w:t>1982</w:t>
      </w:r>
      <w:r>
        <w:rPr>
          <w:rFonts w:ascii="楷体" w:eastAsia="楷体" w:hAnsi="楷体" w:cs="楷体" w:hint="eastAsia"/>
          <w:color w:val="auto"/>
        </w:rPr>
        <w:t>年颁布的《民事诉讼法（试行）》是新中国第一部较全面规范民事诉讼的基本法律</w:t>
      </w:r>
      <w:r>
        <w:rPr>
          <w:rFonts w:ascii="楷体" w:eastAsia="楷体" w:hAnsi="楷体" w:cs="楷体" w:hint="eastAsia"/>
          <w:color w:val="FF0000"/>
        </w:rPr>
        <w:t>（属于职权主义）</w:t>
      </w:r>
    </w:p>
    <w:p w14:paraId="5637EBA5" w14:textId="77777777" w:rsidR="003B7D9E" w:rsidRDefault="00D71CAE">
      <w:pPr>
        <w:ind w:firstLineChars="300" w:firstLine="84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w:t>
      </w:r>
      <w:r>
        <w:rPr>
          <w:rFonts w:ascii="楷体" w:eastAsia="楷体" w:hAnsi="楷体" w:cs="楷体" w:hint="eastAsia"/>
          <w:color w:val="auto"/>
        </w:rPr>
        <w:t>1991</w:t>
      </w:r>
      <w:r>
        <w:rPr>
          <w:rFonts w:ascii="楷体" w:eastAsia="楷体" w:hAnsi="楷体" w:cs="楷体" w:hint="eastAsia"/>
          <w:color w:val="auto"/>
        </w:rPr>
        <w:t>年我国对《民事诉讼法（试行）》进行修改并正式颁布施行了《民事诉讼法》，弱化了法院职权干预，强化了当事人的处分权，当事人的诉讼地位得到了更多的重视。</w:t>
      </w:r>
    </w:p>
    <w:p w14:paraId="5637EBA6"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（二）我国民事诉讼模式的完善</w:t>
      </w:r>
    </w:p>
    <w:p w14:paraId="5637EBA7" w14:textId="77777777" w:rsidR="003B7D9E" w:rsidRDefault="00D71CAE">
      <w:pPr>
        <w:pStyle w:val="2"/>
        <w:jc w:val="center"/>
        <w:rPr>
          <w:rFonts w:ascii="楷体" w:eastAsia="楷体" w:hAnsi="楷体" w:cs="楷体"/>
        </w:rPr>
      </w:pPr>
      <w:bookmarkStart w:id="12" w:name="_Toc28244"/>
      <w:r>
        <w:rPr>
          <w:rFonts w:ascii="楷体" w:eastAsia="楷体" w:hAnsi="楷体" w:cs="楷体" w:hint="eastAsia"/>
        </w:rPr>
        <w:t>第六节</w:t>
      </w:r>
      <w:r>
        <w:rPr>
          <w:rFonts w:ascii="楷体" w:eastAsia="楷体" w:hAnsi="楷体" w:cs="楷体" w:hint="eastAsia"/>
        </w:rPr>
        <w:t xml:space="preserve"> </w:t>
      </w:r>
      <w:r>
        <w:rPr>
          <w:rFonts w:ascii="楷体" w:eastAsia="楷体" w:hAnsi="楷体" w:cs="楷体" w:hint="eastAsia"/>
        </w:rPr>
        <w:t>既判力</w:t>
      </w:r>
      <w:bookmarkEnd w:id="12"/>
    </w:p>
    <w:p w14:paraId="5637EBA8" w14:textId="77777777" w:rsidR="003B7D9E" w:rsidRDefault="00D71CAE">
      <w:pPr>
        <w:rPr>
          <w:rFonts w:ascii="楷体" w:eastAsia="楷体" w:hAnsi="楷体" w:cs="楷体"/>
          <w:b/>
          <w:bCs/>
        </w:rPr>
      </w:pPr>
      <w:r>
        <w:rPr>
          <w:rFonts w:ascii="楷体" w:eastAsia="楷体" w:hAnsi="楷体" w:cs="楷体" w:hint="eastAsia"/>
          <w:b/>
          <w:bCs/>
        </w:rPr>
        <w:t>一、既判力概述</w:t>
      </w:r>
    </w:p>
    <w:p w14:paraId="5637EBA9" w14:textId="77777777" w:rsidR="003B7D9E" w:rsidRDefault="00D71CAE">
      <w:pPr>
        <w:ind w:firstLineChars="100" w:firstLine="281"/>
        <w:rPr>
          <w:rFonts w:ascii="楷体" w:eastAsia="楷体" w:hAnsi="楷体" w:cs="楷体"/>
          <w:color w:val="auto"/>
        </w:rPr>
      </w:pPr>
      <w:r>
        <w:rPr>
          <w:rFonts w:ascii="楷体" w:eastAsia="楷体" w:hAnsi="楷体" w:cs="楷体" w:hint="eastAsia"/>
          <w:b/>
          <w:bCs/>
          <w:color w:val="auto"/>
        </w:rPr>
        <w:t>1</w:t>
      </w:r>
      <w:r>
        <w:rPr>
          <w:rFonts w:ascii="楷体" w:eastAsia="楷体" w:hAnsi="楷体" w:cs="楷体" w:hint="eastAsia"/>
          <w:b/>
          <w:bCs/>
          <w:color w:val="auto"/>
        </w:rPr>
        <w:t>、既判力概念：</w:t>
      </w:r>
      <w:r>
        <w:rPr>
          <w:rFonts w:ascii="楷体" w:eastAsia="楷体" w:hAnsi="楷体" w:cs="楷体" w:hint="eastAsia"/>
          <w:color w:val="auto"/>
        </w:rPr>
        <w:t>既判力，又称判决实质上的确定力，是指法院作出的判决发生法律效力后，当事人和法院都受判决所判定的内容拘束。</w:t>
      </w:r>
    </w:p>
    <w:p w14:paraId="5637EBAA" w14:textId="77777777" w:rsidR="003B7D9E" w:rsidRDefault="00D71CAE">
      <w:pPr>
        <w:ind w:firstLineChars="100" w:firstLine="281"/>
        <w:rPr>
          <w:rFonts w:ascii="楷体" w:eastAsia="楷体" w:hAnsi="楷体" w:cs="楷体"/>
          <w:color w:val="auto"/>
        </w:rPr>
      </w:pPr>
      <w:r>
        <w:rPr>
          <w:rFonts w:ascii="楷体" w:eastAsia="楷体" w:hAnsi="楷体" w:cs="楷体" w:hint="eastAsia"/>
          <w:b/>
          <w:bCs/>
          <w:color w:val="auto"/>
        </w:rPr>
        <w:t>2</w:t>
      </w:r>
      <w:r>
        <w:rPr>
          <w:rFonts w:ascii="楷体" w:eastAsia="楷体" w:hAnsi="楷体" w:cs="楷体" w:hint="eastAsia"/>
          <w:b/>
          <w:bCs/>
          <w:color w:val="auto"/>
        </w:rPr>
        <w:t>、预决效力概念：</w:t>
      </w:r>
      <w:r>
        <w:rPr>
          <w:rFonts w:ascii="楷体" w:eastAsia="楷体" w:hAnsi="楷体" w:cs="楷体" w:hint="eastAsia"/>
          <w:color w:val="auto"/>
        </w:rPr>
        <w:t>指前诉判决与后诉案件的审理具有先决关系时，后诉法院应当以前诉判决既判事实为基础来审理后诉的效力。</w:t>
      </w:r>
    </w:p>
    <w:p w14:paraId="5637EBAB" w14:textId="77777777" w:rsidR="003B7D9E" w:rsidRDefault="00D71CAE">
      <w:pPr>
        <w:rPr>
          <w:rFonts w:ascii="楷体" w:eastAsia="楷体" w:hAnsi="楷体" w:cs="楷体"/>
          <w:color w:val="auto"/>
        </w:rPr>
      </w:pPr>
      <w:r>
        <w:rPr>
          <w:rFonts w:ascii="楷体" w:eastAsia="楷体" w:hAnsi="楷体" w:cs="楷体" w:hint="eastAsia"/>
          <w:color w:val="auto"/>
        </w:rPr>
        <w:t xml:space="preserve"> </w:t>
      </w:r>
      <w:r>
        <w:rPr>
          <w:rFonts w:ascii="楷体" w:eastAsia="楷体" w:hAnsi="楷体" w:cs="楷体" w:hint="eastAsia"/>
          <w:b/>
          <w:bCs/>
          <w:color w:val="auto"/>
        </w:rPr>
        <w:t xml:space="preserve"> 3</w:t>
      </w:r>
      <w:r>
        <w:rPr>
          <w:rFonts w:ascii="楷体" w:eastAsia="楷体" w:hAnsi="楷体" w:cs="楷体" w:hint="eastAsia"/>
          <w:b/>
          <w:bCs/>
          <w:color w:val="auto"/>
        </w:rPr>
        <w:t>、既判力拘束力的表现：</w:t>
      </w:r>
      <w:r>
        <w:rPr>
          <w:rFonts w:ascii="楷体" w:eastAsia="楷体" w:hAnsi="楷体" w:cs="楷体" w:hint="eastAsia"/>
          <w:color w:val="auto"/>
        </w:rPr>
        <w:t>当事人在判决生效后不得就该判决所判定的权利义务或者民事法律关系另行起诉。</w:t>
      </w:r>
    </w:p>
    <w:p w14:paraId="5637EBAC" w14:textId="77777777" w:rsidR="003B7D9E" w:rsidRDefault="00D71CAE">
      <w:pPr>
        <w:rPr>
          <w:rFonts w:ascii="楷体" w:eastAsia="楷体" w:hAnsi="楷体" w:cs="楷体"/>
          <w:color w:val="auto"/>
        </w:rPr>
      </w:pPr>
      <w:r>
        <w:rPr>
          <w:rFonts w:ascii="楷体" w:eastAsia="楷体" w:hAnsi="楷体" w:cs="楷体" w:hint="eastAsia"/>
          <w:color w:val="auto"/>
        </w:rPr>
        <w:t xml:space="preserve">  </w:t>
      </w:r>
      <w:r>
        <w:rPr>
          <w:rFonts w:ascii="楷体" w:eastAsia="楷体" w:hAnsi="楷体" w:cs="楷体" w:hint="eastAsia"/>
          <w:b/>
          <w:bCs/>
          <w:color w:val="auto"/>
        </w:rPr>
        <w:t>4</w:t>
      </w:r>
      <w:r>
        <w:rPr>
          <w:rFonts w:ascii="楷体" w:eastAsia="楷体" w:hAnsi="楷体" w:cs="楷体" w:hint="eastAsia"/>
          <w:b/>
          <w:bCs/>
          <w:color w:val="auto"/>
        </w:rPr>
        <w:t>、既判力的渊源和学说：</w:t>
      </w:r>
      <w:r>
        <w:rPr>
          <w:rFonts w:ascii="楷体" w:eastAsia="楷体" w:hAnsi="楷体" w:cs="楷体" w:hint="eastAsia"/>
          <w:color w:val="auto"/>
        </w:rPr>
        <w:t>既判力概念源于罗马法，学说包括：一事不再理、诉权消耗理论、实体法说、诉讼法说、权利实在说、新诉讼法说。</w:t>
      </w:r>
    </w:p>
    <w:p w14:paraId="5637EBAD" w14:textId="77777777" w:rsidR="003B7D9E" w:rsidRDefault="00D71CAE">
      <w:pPr>
        <w:rPr>
          <w:rFonts w:ascii="楷体" w:eastAsia="楷体" w:hAnsi="楷体" w:cs="楷体"/>
          <w:color w:val="auto"/>
        </w:rPr>
      </w:pPr>
      <w:r>
        <w:rPr>
          <w:rFonts w:ascii="楷体" w:eastAsia="楷体" w:hAnsi="楷体" w:cs="楷体" w:hint="eastAsia"/>
          <w:b/>
          <w:bCs/>
          <w:color w:val="auto"/>
        </w:rPr>
        <w:t xml:space="preserve">  5</w:t>
      </w:r>
      <w:r>
        <w:rPr>
          <w:rFonts w:ascii="楷体" w:eastAsia="楷体" w:hAnsi="楷体" w:cs="楷体" w:hint="eastAsia"/>
          <w:b/>
          <w:bCs/>
          <w:color w:val="auto"/>
        </w:rPr>
        <w:t>、既判力的积极效果：</w:t>
      </w:r>
      <w:r>
        <w:rPr>
          <w:rFonts w:ascii="楷体" w:eastAsia="楷体" w:hAnsi="楷体" w:cs="楷体" w:hint="eastAsia"/>
          <w:color w:val="auto"/>
        </w:rPr>
        <w:t>表现为判决所判定的权利义务或法律关系，成为当事人和法院必须遵从的内容，当事人和法院不得提出相异主张或作出矛盾判决。</w:t>
      </w:r>
    </w:p>
    <w:p w14:paraId="5637EBAE" w14:textId="77777777" w:rsidR="003B7D9E" w:rsidRDefault="00D71CAE">
      <w:pPr>
        <w:rPr>
          <w:rFonts w:ascii="楷体" w:eastAsia="楷体" w:hAnsi="楷体" w:cs="楷体"/>
          <w:color w:val="auto"/>
        </w:rPr>
      </w:pPr>
      <w:r>
        <w:rPr>
          <w:rFonts w:ascii="楷体" w:eastAsia="楷体" w:hAnsi="楷体" w:cs="楷体" w:hint="eastAsia"/>
          <w:color w:val="auto"/>
        </w:rPr>
        <w:t xml:space="preserve"> </w:t>
      </w:r>
      <w:r>
        <w:rPr>
          <w:rFonts w:ascii="楷体" w:eastAsia="楷体" w:hAnsi="楷体" w:cs="楷体" w:hint="eastAsia"/>
          <w:b/>
          <w:bCs/>
          <w:color w:val="auto"/>
        </w:rPr>
        <w:t xml:space="preserve"> 6</w:t>
      </w:r>
      <w:r>
        <w:rPr>
          <w:rFonts w:ascii="楷体" w:eastAsia="楷体" w:hAnsi="楷体" w:cs="楷体" w:hint="eastAsia"/>
          <w:b/>
          <w:bCs/>
          <w:color w:val="auto"/>
        </w:rPr>
        <w:t>、既判力的消极效果：</w:t>
      </w:r>
      <w:r>
        <w:rPr>
          <w:rFonts w:ascii="楷体" w:eastAsia="楷体" w:hAnsi="楷体" w:cs="楷体" w:hint="eastAsia"/>
          <w:color w:val="auto"/>
        </w:rPr>
        <w:t>表现为基于公共利益的考虑，为限制当事</w:t>
      </w:r>
      <w:r>
        <w:rPr>
          <w:rFonts w:ascii="楷体" w:eastAsia="楷体" w:hAnsi="楷体" w:cs="楷体" w:hint="eastAsia"/>
          <w:color w:val="auto"/>
        </w:rPr>
        <w:lastRenderedPageBreak/>
        <w:t>人滥用诉讼制度，禁止当事人和法院就既判事项再行起诉重复审判。</w:t>
      </w:r>
    </w:p>
    <w:p w14:paraId="5637EBAF" w14:textId="77777777" w:rsidR="003B7D9E" w:rsidRDefault="00D71CAE">
      <w:pPr>
        <w:rPr>
          <w:rFonts w:ascii="楷体" w:eastAsia="楷体" w:hAnsi="楷体" w:cs="楷体"/>
          <w:color w:val="auto"/>
        </w:rPr>
      </w:pPr>
      <w:r>
        <w:rPr>
          <w:rFonts w:ascii="楷体" w:eastAsia="楷体" w:hAnsi="楷体" w:cs="楷体" w:hint="eastAsia"/>
          <w:b/>
          <w:bCs/>
          <w:color w:val="auto"/>
        </w:rPr>
        <w:t>二、既判力的客观范围：</w:t>
      </w:r>
      <w:r>
        <w:rPr>
          <w:rFonts w:ascii="楷体" w:eastAsia="楷体" w:hAnsi="楷体" w:cs="楷体" w:hint="eastAsia"/>
          <w:color w:val="auto"/>
        </w:rPr>
        <w:t>是指生效判决主文中产生既判力的判定事项。判决主文中的判定事项，是针对诉讼标的所作的判定。</w:t>
      </w:r>
    </w:p>
    <w:p w14:paraId="5637EBB0" w14:textId="77777777" w:rsidR="003B7D9E" w:rsidRDefault="00D71CAE">
      <w:pPr>
        <w:rPr>
          <w:rFonts w:ascii="楷体" w:eastAsia="楷体" w:hAnsi="楷体" w:cs="楷体"/>
          <w:b/>
          <w:bCs/>
          <w:color w:val="auto"/>
        </w:rPr>
      </w:pPr>
      <w:r>
        <w:rPr>
          <w:rFonts w:ascii="楷体" w:eastAsia="楷体" w:hAnsi="楷体" w:cs="楷体" w:hint="eastAsia"/>
          <w:b/>
          <w:bCs/>
          <w:color w:val="auto"/>
        </w:rPr>
        <w:t>三、既判力的主体范围</w:t>
      </w:r>
    </w:p>
    <w:p w14:paraId="5637EBB1" w14:textId="77777777" w:rsidR="003B7D9E" w:rsidRDefault="00D71CAE">
      <w:pPr>
        <w:ind w:firstLineChars="100" w:firstLine="281"/>
        <w:rPr>
          <w:rFonts w:ascii="楷体" w:eastAsia="楷体" w:hAnsi="楷体" w:cs="楷体"/>
          <w:color w:val="auto"/>
        </w:rPr>
      </w:pPr>
      <w:r>
        <w:rPr>
          <w:rFonts w:ascii="楷体" w:eastAsia="楷体" w:hAnsi="楷体" w:cs="楷体" w:hint="eastAsia"/>
          <w:b/>
          <w:bCs/>
          <w:color w:val="auto"/>
        </w:rPr>
        <w:t>1</w:t>
      </w:r>
      <w:r>
        <w:rPr>
          <w:rFonts w:ascii="楷体" w:eastAsia="楷体" w:hAnsi="楷体" w:cs="楷体" w:hint="eastAsia"/>
          <w:b/>
          <w:bCs/>
          <w:color w:val="auto"/>
        </w:rPr>
        <w:t>、既判力的主体范围：</w:t>
      </w:r>
      <w:r>
        <w:rPr>
          <w:rFonts w:ascii="楷体" w:eastAsia="楷体" w:hAnsi="楷体" w:cs="楷体" w:hint="eastAsia"/>
          <w:color w:val="auto"/>
        </w:rPr>
        <w:t>是指既判力及于哪些主体，即哪些人受到既判力的约束。</w:t>
      </w:r>
    </w:p>
    <w:p w14:paraId="5637EBB2"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2</w:t>
      </w:r>
      <w:r>
        <w:rPr>
          <w:rFonts w:ascii="楷体" w:eastAsia="楷体" w:hAnsi="楷体" w:cs="楷体" w:hint="eastAsia"/>
          <w:b/>
          <w:bCs/>
          <w:color w:val="auto"/>
        </w:rPr>
        <w:t>、既判力的主体范围原则上只限于双方当事人，即既判力的相对性。特殊情形下课扩张到当事人以外的第三人：</w:t>
      </w:r>
    </w:p>
    <w:p w14:paraId="5637EBB3" w14:textId="77777777" w:rsidR="003B7D9E" w:rsidRDefault="00D71CAE">
      <w:pPr>
        <w:ind w:firstLineChars="100" w:firstLine="281"/>
        <w:rPr>
          <w:rFonts w:ascii="楷体" w:eastAsia="楷体" w:hAnsi="楷体" w:cs="楷体"/>
          <w:color w:val="auto"/>
        </w:rPr>
      </w:pPr>
      <w:r>
        <w:rPr>
          <w:rFonts w:ascii="楷体" w:eastAsia="楷体" w:hAnsi="楷体" w:cs="楷体" w:hint="eastAsia"/>
          <w:b/>
          <w:bCs/>
          <w:color w:val="auto"/>
        </w:rPr>
        <w:t xml:space="preserve">  </w:t>
      </w: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）当事人实体权利义务的承继人</w:t>
      </w:r>
    </w:p>
    <w:p w14:paraId="5637EBB4" w14:textId="77777777" w:rsidR="003B7D9E" w:rsidRDefault="00D71CAE">
      <w:pPr>
        <w:ind w:firstLineChars="100" w:firstLine="280"/>
        <w:rPr>
          <w:rFonts w:ascii="楷体" w:eastAsia="楷体" w:hAnsi="楷体" w:cs="楷体"/>
          <w:color w:val="auto"/>
        </w:rPr>
      </w:pPr>
      <w:r>
        <w:rPr>
          <w:rFonts w:ascii="楷体" w:eastAsia="楷体" w:hAnsi="楷体" w:cs="楷体" w:hint="eastAsia"/>
          <w:color w:val="auto"/>
        </w:rPr>
        <w:t xml:space="preserve">  </w:t>
      </w: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）为当事人或其承继人的利益占有诉讼标的物的人</w:t>
      </w:r>
    </w:p>
    <w:p w14:paraId="5637EBB5" w14:textId="77777777" w:rsidR="003B7D9E" w:rsidRDefault="00D71CAE">
      <w:pPr>
        <w:ind w:firstLineChars="100" w:firstLine="280"/>
        <w:rPr>
          <w:rFonts w:ascii="楷体" w:eastAsia="楷体" w:hAnsi="楷体" w:cs="楷体"/>
          <w:color w:val="auto"/>
        </w:rPr>
      </w:pPr>
      <w:r>
        <w:rPr>
          <w:rFonts w:ascii="楷体" w:eastAsia="楷体" w:hAnsi="楷体" w:cs="楷体" w:hint="eastAsia"/>
          <w:color w:val="auto"/>
        </w:rPr>
        <w:t xml:space="preserve">  </w:t>
      </w:r>
      <w:r>
        <w:rPr>
          <w:rFonts w:ascii="楷体" w:eastAsia="楷体" w:hAnsi="楷体" w:cs="楷体" w:hint="eastAsia"/>
          <w:color w:val="auto"/>
        </w:rPr>
        <w:t>（</w:t>
      </w:r>
      <w:r>
        <w:rPr>
          <w:rFonts w:ascii="楷体" w:eastAsia="楷体" w:hAnsi="楷体" w:cs="楷体" w:hint="eastAsia"/>
          <w:color w:val="auto"/>
        </w:rPr>
        <w:t>3</w:t>
      </w:r>
      <w:r>
        <w:rPr>
          <w:rFonts w:ascii="楷体" w:eastAsia="楷体" w:hAnsi="楷体" w:cs="楷体" w:hint="eastAsia"/>
          <w:color w:val="auto"/>
        </w:rPr>
        <w:t>）以自己的名义为他人的利益进行诉讼的该他人</w:t>
      </w:r>
    </w:p>
    <w:p w14:paraId="5637EBB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4</w:t>
      </w:r>
      <w:r>
        <w:rPr>
          <w:rFonts w:ascii="楷体" w:eastAsia="楷体" w:hAnsi="楷体" w:cs="楷体" w:hint="eastAsia"/>
          <w:color w:val="auto"/>
        </w:rPr>
        <w:t>）形成判决的既判力不仅及于当事人双方，还及于其他第三人，即具有对世效力。</w:t>
      </w:r>
    </w:p>
    <w:p w14:paraId="5637EBB7" w14:textId="77777777" w:rsidR="003B7D9E" w:rsidRDefault="00D71CAE">
      <w:pPr>
        <w:pStyle w:val="1"/>
        <w:jc w:val="center"/>
        <w:rPr>
          <w:rFonts w:ascii="楷体" w:eastAsia="楷体" w:hAnsi="楷体" w:cs="楷体"/>
        </w:rPr>
      </w:pPr>
      <w:bookmarkStart w:id="13" w:name="_Toc9480"/>
      <w:r>
        <w:rPr>
          <w:rFonts w:ascii="楷体" w:eastAsia="楷体" w:hAnsi="楷体" w:cs="楷体" w:hint="eastAsia"/>
        </w:rPr>
        <w:t>第三章</w:t>
      </w:r>
      <w:r>
        <w:rPr>
          <w:rFonts w:ascii="楷体" w:eastAsia="楷体" w:hAnsi="楷体" w:cs="楷体" w:hint="eastAsia"/>
        </w:rPr>
        <w:t xml:space="preserve"> </w:t>
      </w:r>
      <w:r>
        <w:rPr>
          <w:rFonts w:ascii="楷体" w:eastAsia="楷体" w:hAnsi="楷体" w:cs="楷体" w:hint="eastAsia"/>
        </w:rPr>
        <w:t>民事诉讼法的基本原则</w:t>
      </w:r>
      <w:bookmarkEnd w:id="13"/>
    </w:p>
    <w:p w14:paraId="5637EBB8" w14:textId="77777777" w:rsidR="003B7D9E" w:rsidRDefault="00D71CAE">
      <w:pPr>
        <w:pStyle w:val="2"/>
        <w:jc w:val="center"/>
        <w:rPr>
          <w:rFonts w:ascii="楷体" w:eastAsia="楷体" w:hAnsi="楷体" w:cs="楷体"/>
        </w:rPr>
      </w:pPr>
      <w:bookmarkStart w:id="14" w:name="_Toc18514"/>
      <w:r>
        <w:rPr>
          <w:rFonts w:ascii="楷体" w:eastAsia="楷体" w:hAnsi="楷体" w:cs="楷体" w:hint="eastAsia"/>
        </w:rPr>
        <w:t>第一节</w:t>
      </w:r>
      <w:r>
        <w:rPr>
          <w:rFonts w:ascii="楷体" w:eastAsia="楷体" w:hAnsi="楷体" w:cs="楷体" w:hint="eastAsia"/>
        </w:rPr>
        <w:t xml:space="preserve"> </w:t>
      </w:r>
      <w:r>
        <w:rPr>
          <w:rFonts w:ascii="楷体" w:eastAsia="楷体" w:hAnsi="楷体" w:cs="楷体" w:hint="eastAsia"/>
        </w:rPr>
        <w:t>民事诉讼法基本原则概述</w:t>
      </w:r>
      <w:bookmarkEnd w:id="14"/>
    </w:p>
    <w:p w14:paraId="5637EBB9" w14:textId="77777777" w:rsidR="003B7D9E" w:rsidRDefault="00D71CAE">
      <w:pPr>
        <w:outlineLvl w:val="2"/>
        <w:rPr>
          <w:rFonts w:ascii="楷体" w:eastAsia="楷体" w:hAnsi="楷体" w:cs="楷体"/>
          <w:b/>
          <w:bCs/>
        </w:rPr>
      </w:pPr>
      <w:r>
        <w:rPr>
          <w:rFonts w:ascii="楷体" w:eastAsia="楷体" w:hAnsi="楷体" w:cs="楷体" w:hint="eastAsia"/>
          <w:b/>
          <w:bCs/>
        </w:rPr>
        <w:t>一、民事诉讼法基本原则的概述</w:t>
      </w:r>
    </w:p>
    <w:p w14:paraId="5637EBBA"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、概念：是指在民事诉讼的全过程或者在民事诉讼的重要阶段起指导作用的行为中准则。</w:t>
      </w:r>
    </w:p>
    <w:p w14:paraId="5637EBBB"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、特征：概括性、稳定性、包容性。</w:t>
      </w:r>
    </w:p>
    <w:p w14:paraId="5637EBBC" w14:textId="77777777" w:rsidR="003B7D9E" w:rsidRDefault="00D71CAE">
      <w:pPr>
        <w:ind w:firstLineChars="200" w:firstLine="560"/>
        <w:rPr>
          <w:rFonts w:ascii="楷体" w:eastAsia="楷体" w:hAnsi="楷体" w:cs="楷体"/>
        </w:rPr>
      </w:pPr>
      <w:r>
        <w:rPr>
          <w:rFonts w:ascii="楷体" w:eastAsia="楷体" w:hAnsi="楷体" w:cs="楷体" w:hint="eastAsia"/>
        </w:rPr>
        <w:t>3</w:t>
      </w:r>
      <w:r>
        <w:rPr>
          <w:rFonts w:ascii="楷体" w:eastAsia="楷体" w:hAnsi="楷体" w:cs="楷体" w:hint="eastAsia"/>
        </w:rPr>
        <w:t>、功能：（</w:t>
      </w:r>
      <w:r>
        <w:rPr>
          <w:rFonts w:ascii="楷体" w:eastAsia="楷体" w:hAnsi="楷体" w:cs="楷体" w:hint="eastAsia"/>
        </w:rPr>
        <w:t>1</w:t>
      </w:r>
      <w:r>
        <w:rPr>
          <w:rFonts w:ascii="楷体" w:eastAsia="楷体" w:hAnsi="楷体" w:cs="楷体" w:hint="eastAsia"/>
        </w:rPr>
        <w:t>）立法准则——规范民事诉讼法的具体制度和规则</w:t>
      </w:r>
    </w:p>
    <w:p w14:paraId="5637EBBD" w14:textId="77777777" w:rsidR="003B7D9E" w:rsidRDefault="00D71CAE">
      <w:pPr>
        <w:ind w:firstLineChars="200" w:firstLine="560"/>
        <w:rPr>
          <w:rFonts w:ascii="楷体" w:eastAsia="楷体" w:hAnsi="楷体" w:cs="楷体"/>
        </w:rPr>
      </w:pPr>
      <w:r>
        <w:rPr>
          <w:rFonts w:ascii="楷体" w:eastAsia="楷体" w:hAnsi="楷体" w:cs="楷体" w:hint="eastAsia"/>
        </w:rPr>
        <w:t xml:space="preserve">        </w:t>
      </w:r>
      <w:r>
        <w:rPr>
          <w:rFonts w:ascii="楷体" w:eastAsia="楷体" w:hAnsi="楷体" w:cs="楷体" w:hint="eastAsia"/>
        </w:rPr>
        <w:t>（</w:t>
      </w:r>
      <w:r>
        <w:rPr>
          <w:rFonts w:ascii="楷体" w:eastAsia="楷体" w:hAnsi="楷体" w:cs="楷体" w:hint="eastAsia"/>
        </w:rPr>
        <w:t>2</w:t>
      </w:r>
      <w:r>
        <w:rPr>
          <w:rFonts w:ascii="楷体" w:eastAsia="楷体" w:hAnsi="楷体" w:cs="楷体" w:hint="eastAsia"/>
        </w:rPr>
        <w:t>）行为准则——规范诉讼主体的行为</w:t>
      </w:r>
    </w:p>
    <w:p w14:paraId="5637EBBE" w14:textId="77777777" w:rsidR="003B7D9E" w:rsidRDefault="00D71CAE">
      <w:pPr>
        <w:ind w:firstLineChars="200" w:firstLine="560"/>
        <w:rPr>
          <w:rFonts w:ascii="楷体" w:eastAsia="楷体" w:hAnsi="楷体" w:cs="楷体"/>
        </w:rPr>
      </w:pPr>
      <w:r>
        <w:rPr>
          <w:rFonts w:ascii="楷体" w:eastAsia="楷体" w:hAnsi="楷体" w:cs="楷体" w:hint="eastAsia"/>
        </w:rPr>
        <w:t xml:space="preserve">        </w:t>
      </w:r>
      <w:r>
        <w:rPr>
          <w:rFonts w:ascii="楷体" w:eastAsia="楷体" w:hAnsi="楷体" w:cs="楷体" w:hint="eastAsia"/>
        </w:rPr>
        <w:t>（</w:t>
      </w:r>
      <w:r>
        <w:rPr>
          <w:rFonts w:ascii="楷体" w:eastAsia="楷体" w:hAnsi="楷体" w:cs="楷体" w:hint="eastAsia"/>
        </w:rPr>
        <w:t>3</w:t>
      </w:r>
      <w:r>
        <w:rPr>
          <w:rFonts w:ascii="楷体" w:eastAsia="楷体" w:hAnsi="楷体" w:cs="楷体" w:hint="eastAsia"/>
        </w:rPr>
        <w:t>）司法准则——法官造法、程序法对实体法的发展</w:t>
      </w:r>
    </w:p>
    <w:p w14:paraId="5637EBBF" w14:textId="77777777" w:rsidR="003B7D9E" w:rsidRDefault="00D71CAE">
      <w:pPr>
        <w:outlineLvl w:val="2"/>
        <w:rPr>
          <w:rFonts w:ascii="楷体" w:eastAsia="楷体" w:hAnsi="楷体" w:cs="楷体"/>
          <w:b/>
          <w:bCs/>
        </w:rPr>
      </w:pPr>
      <w:r>
        <w:rPr>
          <w:rFonts w:ascii="楷体" w:eastAsia="楷体" w:hAnsi="楷体" w:cs="楷体" w:hint="eastAsia"/>
          <w:b/>
          <w:bCs/>
        </w:rPr>
        <w:lastRenderedPageBreak/>
        <w:t>二、民事诉讼法基本原则的体系</w:t>
      </w:r>
    </w:p>
    <w:p w14:paraId="5637EBC0" w14:textId="77777777" w:rsidR="003B7D9E" w:rsidRDefault="00D71CAE">
      <w:pPr>
        <w:ind w:firstLineChars="200" w:firstLine="562"/>
        <w:rPr>
          <w:rFonts w:ascii="楷体" w:eastAsia="楷体" w:hAnsi="楷体" w:cs="楷体"/>
          <w:b/>
          <w:bCs/>
        </w:rPr>
      </w:pPr>
      <w:r>
        <w:rPr>
          <w:rFonts w:ascii="楷体" w:eastAsia="楷体" w:hAnsi="楷体" w:cs="楷体" w:hint="eastAsia"/>
          <w:b/>
          <w:bCs/>
        </w:rPr>
        <w:t>（一）共有原则：与其他诉讼法共同适用原则</w:t>
      </w:r>
    </w:p>
    <w:p w14:paraId="5637EBC1" w14:textId="77777777" w:rsidR="003B7D9E" w:rsidRDefault="00D71CAE">
      <w:pPr>
        <w:ind w:firstLineChars="200" w:firstLine="560"/>
        <w:rPr>
          <w:rFonts w:ascii="楷体" w:eastAsia="楷体" w:hAnsi="楷体" w:cs="楷体"/>
        </w:rPr>
      </w:pPr>
      <w:r>
        <w:rPr>
          <w:rFonts w:ascii="楷体" w:eastAsia="楷体" w:hAnsi="楷体" w:cs="楷体" w:hint="eastAsia"/>
        </w:rPr>
        <w:t xml:space="preserve">   </w:t>
      </w:r>
      <w:r>
        <w:rPr>
          <w:rFonts w:ascii="楷体" w:eastAsia="楷体" w:hAnsi="楷体" w:cs="楷体" w:hint="eastAsia"/>
        </w:rPr>
        <w:t>包括：审判权由法院行使的原则；法院独立审判案件的原则；以事实为根据以法律为准绳的原则；对当事人在适用法律上一律平等的原则；使用本民族语言文字进行诉讼的原则；民族自治地方制定变通或补充规定的原则。</w:t>
      </w:r>
    </w:p>
    <w:p w14:paraId="5637EBC2" w14:textId="77777777" w:rsidR="003B7D9E" w:rsidRDefault="00D71CAE">
      <w:pPr>
        <w:ind w:leftChars="200" w:left="560"/>
        <w:rPr>
          <w:rFonts w:ascii="楷体" w:eastAsia="楷体" w:hAnsi="楷体" w:cs="楷体"/>
          <w:b/>
          <w:bCs/>
        </w:rPr>
      </w:pPr>
      <w:r>
        <w:rPr>
          <w:rFonts w:ascii="楷体" w:eastAsia="楷体" w:hAnsi="楷体" w:cs="楷体" w:hint="eastAsia"/>
          <w:b/>
          <w:bCs/>
        </w:rPr>
        <w:t>（二）特有原则：只适用民事诉讼法的原则</w:t>
      </w:r>
    </w:p>
    <w:p w14:paraId="5637EBC3" w14:textId="77777777" w:rsidR="003B7D9E" w:rsidRDefault="00D71CAE">
      <w:pPr>
        <w:ind w:leftChars="200" w:left="560"/>
        <w:rPr>
          <w:rFonts w:ascii="楷体" w:eastAsia="楷体" w:hAnsi="楷体" w:cs="楷体"/>
          <w:b/>
          <w:bCs/>
        </w:rPr>
      </w:pPr>
      <w:r>
        <w:rPr>
          <w:rFonts w:ascii="楷体" w:eastAsia="楷体" w:hAnsi="楷体" w:cs="楷体" w:hint="eastAsia"/>
          <w:b/>
          <w:bCs/>
        </w:rPr>
        <w:t>（三）基本原则体系的重塑</w:t>
      </w:r>
    </w:p>
    <w:p w14:paraId="5637EBC4" w14:textId="77777777" w:rsidR="003B7D9E" w:rsidRDefault="00D71CAE">
      <w:pPr>
        <w:ind w:left="841" w:firstLineChars="100" w:firstLine="280"/>
        <w:rPr>
          <w:rFonts w:ascii="楷体" w:eastAsia="楷体" w:hAnsi="楷体" w:cs="楷体"/>
        </w:rPr>
      </w:pPr>
      <w:r>
        <w:rPr>
          <w:rFonts w:ascii="楷体" w:eastAsia="楷体" w:hAnsi="楷体" w:cs="楷体" w:hint="eastAsia"/>
        </w:rPr>
        <w:t>1</w:t>
      </w:r>
      <w:r>
        <w:rPr>
          <w:rFonts w:ascii="楷体" w:eastAsia="楷体" w:hAnsi="楷体" w:cs="楷体" w:hint="eastAsia"/>
        </w:rPr>
        <w:t>、特有原则的不同划分</w:t>
      </w:r>
    </w:p>
    <w:p w14:paraId="5637EBC5" w14:textId="77777777" w:rsidR="003B7D9E" w:rsidRDefault="00D71CAE">
      <w:pPr>
        <w:ind w:left="841" w:firstLineChars="100" w:firstLine="280"/>
        <w:rPr>
          <w:rFonts w:ascii="楷体" w:eastAsia="楷体" w:hAnsi="楷体" w:cs="楷体"/>
        </w:rPr>
      </w:pPr>
      <w:r>
        <w:rPr>
          <w:rFonts w:ascii="楷体" w:eastAsia="楷体" w:hAnsi="楷体" w:cs="楷体" w:hint="eastAsia"/>
        </w:rPr>
        <w:t>2</w:t>
      </w:r>
      <w:r>
        <w:rPr>
          <w:rFonts w:ascii="楷体" w:eastAsia="楷体" w:hAnsi="楷体" w:cs="楷体" w:hint="eastAsia"/>
        </w:rPr>
        <w:t>、民事诉讼基本原则适用标准：</w:t>
      </w:r>
    </w:p>
    <w:p w14:paraId="5637EBC6" w14:textId="77777777" w:rsidR="003B7D9E" w:rsidRDefault="00D71CAE">
      <w:pPr>
        <w:ind w:firstLineChars="400" w:firstLine="1120"/>
        <w:rPr>
          <w:rFonts w:ascii="楷体" w:eastAsia="楷体" w:hAnsi="楷体" w:cs="楷体"/>
        </w:rPr>
      </w:pPr>
      <w:r>
        <w:rPr>
          <w:rFonts w:ascii="楷体" w:eastAsia="楷体" w:hAnsi="楷体" w:cs="楷体" w:hint="eastAsia"/>
        </w:rPr>
        <w:t>（</w:t>
      </w:r>
      <w:r>
        <w:rPr>
          <w:rFonts w:ascii="楷体" w:eastAsia="楷体" w:hAnsi="楷体" w:cs="楷体" w:hint="eastAsia"/>
        </w:rPr>
        <w:t>1</w:t>
      </w:r>
      <w:r>
        <w:rPr>
          <w:rFonts w:ascii="楷体" w:eastAsia="楷体" w:hAnsi="楷体" w:cs="楷体" w:hint="eastAsia"/>
        </w:rPr>
        <w:t>）内容的根本性与效力的贯彻始终；</w:t>
      </w:r>
    </w:p>
    <w:p w14:paraId="5637EBC7" w14:textId="77777777" w:rsidR="003B7D9E" w:rsidRDefault="00D71CAE">
      <w:pPr>
        <w:ind w:firstLineChars="400" w:firstLine="1120"/>
        <w:rPr>
          <w:rFonts w:ascii="楷体" w:eastAsia="楷体" w:hAnsi="楷体" w:cs="楷体"/>
        </w:rPr>
      </w:pPr>
      <w:r>
        <w:rPr>
          <w:rFonts w:ascii="楷体" w:eastAsia="楷体" w:hAnsi="楷体" w:cs="楷体" w:hint="eastAsia"/>
        </w:rPr>
        <w:t>（</w:t>
      </w:r>
      <w:r>
        <w:rPr>
          <w:rFonts w:ascii="楷体" w:eastAsia="楷体" w:hAnsi="楷体" w:cs="楷体" w:hint="eastAsia"/>
        </w:rPr>
        <w:t>2</w:t>
      </w:r>
      <w:r>
        <w:rPr>
          <w:rFonts w:ascii="楷体" w:eastAsia="楷体" w:hAnsi="楷体" w:cs="楷体" w:hint="eastAsia"/>
        </w:rPr>
        <w:t>）能够反映民事诉讼法的本质价值和立法政策</w:t>
      </w:r>
    </w:p>
    <w:p w14:paraId="5637EBC8" w14:textId="77777777" w:rsidR="003B7D9E" w:rsidRDefault="00D71CAE">
      <w:pPr>
        <w:ind w:firstLineChars="400" w:firstLine="1120"/>
        <w:rPr>
          <w:rFonts w:ascii="楷体" w:eastAsia="楷体" w:hAnsi="楷体" w:cs="楷体"/>
        </w:rPr>
      </w:pPr>
      <w:r>
        <w:rPr>
          <w:rFonts w:ascii="楷体" w:eastAsia="楷体" w:hAnsi="楷体" w:cs="楷体" w:hint="eastAsia"/>
        </w:rPr>
        <w:t>（</w:t>
      </w:r>
      <w:r>
        <w:rPr>
          <w:rFonts w:ascii="楷体" w:eastAsia="楷体" w:hAnsi="楷体" w:cs="楷体" w:hint="eastAsia"/>
        </w:rPr>
        <w:t>3</w:t>
      </w:r>
      <w:r>
        <w:rPr>
          <w:rFonts w:ascii="楷体" w:eastAsia="楷体" w:hAnsi="楷体" w:cs="楷体" w:hint="eastAsia"/>
        </w:rPr>
        <w:t>）能够反映民事诉讼主体关系和权限配置</w:t>
      </w:r>
    </w:p>
    <w:p w14:paraId="5637EBC9" w14:textId="77777777" w:rsidR="003B7D9E" w:rsidRDefault="00D71CAE">
      <w:pPr>
        <w:pStyle w:val="2"/>
        <w:jc w:val="center"/>
        <w:rPr>
          <w:rFonts w:ascii="楷体" w:eastAsia="楷体" w:hAnsi="楷体" w:cs="楷体"/>
        </w:rPr>
      </w:pPr>
      <w:bookmarkStart w:id="15" w:name="_Toc4271"/>
      <w:r>
        <w:rPr>
          <w:rFonts w:ascii="楷体" w:eastAsia="楷体" w:hAnsi="楷体" w:cs="楷体" w:hint="eastAsia"/>
        </w:rPr>
        <w:t>第二节</w:t>
      </w:r>
      <w:r>
        <w:rPr>
          <w:rFonts w:ascii="楷体" w:eastAsia="楷体" w:hAnsi="楷体" w:cs="楷体" w:hint="eastAsia"/>
        </w:rPr>
        <w:t xml:space="preserve"> </w:t>
      </w:r>
      <w:r>
        <w:rPr>
          <w:rFonts w:ascii="楷体" w:eastAsia="楷体" w:hAnsi="楷体" w:cs="楷体" w:hint="eastAsia"/>
        </w:rPr>
        <w:t>当事人平等原则</w:t>
      </w:r>
      <w:bookmarkEnd w:id="15"/>
    </w:p>
    <w:p w14:paraId="5637EBCA" w14:textId="77777777" w:rsidR="003B7D9E" w:rsidRDefault="00D71CAE">
      <w:pPr>
        <w:outlineLvl w:val="2"/>
        <w:rPr>
          <w:rFonts w:ascii="楷体" w:eastAsia="楷体" w:hAnsi="楷体" w:cs="楷体"/>
          <w:b/>
          <w:bCs/>
        </w:rPr>
      </w:pPr>
      <w:r>
        <w:rPr>
          <w:rFonts w:ascii="楷体" w:eastAsia="楷体" w:hAnsi="楷体" w:cs="楷体" w:hint="eastAsia"/>
          <w:b/>
          <w:bCs/>
        </w:rPr>
        <w:t>一、当事人平等原则的概念</w:t>
      </w:r>
    </w:p>
    <w:p w14:paraId="5637EBCB"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、含义：也称诉讼权利平等原则，是指当事人在民事诉讼中享有平等的诉讼权利，具有平等的诉讼地位。</w:t>
      </w:r>
    </w:p>
    <w:p w14:paraId="5637EBCC"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、地位：是民事诉讼法的基石，是民事实体法平等原则在诉讼领域的内在要求。</w:t>
      </w:r>
    </w:p>
    <w:p w14:paraId="5637EBCD" w14:textId="77777777" w:rsidR="003B7D9E" w:rsidRDefault="00D71CAE">
      <w:pPr>
        <w:outlineLvl w:val="2"/>
        <w:rPr>
          <w:rFonts w:ascii="楷体" w:eastAsia="楷体" w:hAnsi="楷体" w:cs="楷体"/>
          <w:b/>
          <w:bCs/>
        </w:rPr>
      </w:pPr>
      <w:r>
        <w:rPr>
          <w:rFonts w:ascii="楷体" w:eastAsia="楷体" w:hAnsi="楷体" w:cs="楷体" w:hint="eastAsia"/>
          <w:b/>
          <w:bCs/>
        </w:rPr>
        <w:t>二、当事人平等原则的内容</w:t>
      </w:r>
    </w:p>
    <w:p w14:paraId="5637EBCE"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、双方当事人诉讼地位平等</w:t>
      </w:r>
    </w:p>
    <w:p w14:paraId="5637EBCF"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、双方当事人诉讼权利义务平等</w:t>
      </w:r>
    </w:p>
    <w:p w14:paraId="5637EBD0" w14:textId="77777777" w:rsidR="003B7D9E" w:rsidRDefault="00D71CAE">
      <w:pPr>
        <w:ind w:firstLineChars="200" w:firstLine="560"/>
        <w:rPr>
          <w:rFonts w:ascii="楷体" w:eastAsia="楷体" w:hAnsi="楷体" w:cs="楷体"/>
        </w:rPr>
      </w:pPr>
      <w:r>
        <w:rPr>
          <w:rFonts w:ascii="楷体" w:eastAsia="楷体" w:hAnsi="楷体" w:cs="楷体" w:hint="eastAsia"/>
        </w:rPr>
        <w:lastRenderedPageBreak/>
        <w:t>3</w:t>
      </w:r>
      <w:r>
        <w:rPr>
          <w:rFonts w:ascii="楷体" w:eastAsia="楷体" w:hAnsi="楷体" w:cs="楷体" w:hint="eastAsia"/>
        </w:rPr>
        <w:t>、平等保障并不否定符合立法目的的差别对待。</w:t>
      </w:r>
    </w:p>
    <w:p w14:paraId="5637EBD1" w14:textId="77777777" w:rsidR="003B7D9E" w:rsidRDefault="00D71CAE">
      <w:pPr>
        <w:ind w:firstLineChars="200" w:firstLine="560"/>
        <w:rPr>
          <w:rFonts w:ascii="楷体" w:eastAsia="楷体" w:hAnsi="楷体" w:cs="楷体"/>
          <w:color w:val="FF0000"/>
        </w:rPr>
      </w:pPr>
      <w:r>
        <w:rPr>
          <w:rFonts w:ascii="楷体" w:eastAsia="楷体" w:hAnsi="楷体" w:cs="楷体" w:hint="eastAsia"/>
        </w:rPr>
        <w:t>4</w:t>
      </w:r>
      <w:r>
        <w:rPr>
          <w:rFonts w:ascii="楷体" w:eastAsia="楷体" w:hAnsi="楷体" w:cs="楷体" w:hint="eastAsia"/>
        </w:rPr>
        <w:t>、人民法院应当平等保障当事人行使诉讼权利</w:t>
      </w:r>
      <w:r>
        <w:rPr>
          <w:rFonts w:ascii="楷体" w:eastAsia="楷体" w:hAnsi="楷体" w:cs="楷体" w:hint="eastAsia"/>
          <w:color w:val="FF0000"/>
        </w:rPr>
        <w:t>（要求主动作为）</w:t>
      </w:r>
    </w:p>
    <w:p w14:paraId="5637EBD2"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三、当事人平等原则的依据</w:t>
      </w:r>
    </w:p>
    <w:p w14:paraId="5637EBD3" w14:textId="77777777" w:rsidR="003B7D9E" w:rsidRDefault="00D71CAE">
      <w:pPr>
        <w:ind w:firstLineChars="200" w:firstLine="560"/>
        <w:rPr>
          <w:rFonts w:ascii="楷体" w:eastAsia="楷体" w:hAnsi="楷体" w:cs="楷体"/>
          <w:color w:val="FF0000"/>
        </w:rPr>
      </w:pPr>
      <w:r>
        <w:rPr>
          <w:rFonts w:ascii="楷体" w:eastAsia="楷体" w:hAnsi="楷体" w:cs="楷体" w:hint="eastAsia"/>
          <w:color w:val="auto"/>
        </w:rPr>
        <w:t>1</w:t>
      </w:r>
      <w:r>
        <w:rPr>
          <w:rFonts w:ascii="楷体" w:eastAsia="楷体" w:hAnsi="楷体" w:cs="楷体" w:hint="eastAsia"/>
          <w:color w:val="auto"/>
        </w:rPr>
        <w:t>、宪法规定的平等原则——</w:t>
      </w:r>
      <w:r>
        <w:rPr>
          <w:rFonts w:ascii="楷体" w:eastAsia="楷体" w:hAnsi="楷体" w:cs="楷体" w:hint="eastAsia"/>
          <w:color w:val="FF0000"/>
        </w:rPr>
        <w:t>立法依据</w:t>
      </w:r>
    </w:p>
    <w:p w14:paraId="5637EBD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、当事人实体法律地位平等</w:t>
      </w:r>
    </w:p>
    <w:p w14:paraId="5637EBD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、程序正义的具体要求</w:t>
      </w:r>
    </w:p>
    <w:p w14:paraId="5637EBD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4</w:t>
      </w:r>
      <w:r>
        <w:rPr>
          <w:rFonts w:ascii="楷体" w:eastAsia="楷体" w:hAnsi="楷体" w:cs="楷体" w:hint="eastAsia"/>
          <w:color w:val="auto"/>
        </w:rPr>
        <w:t>、三角形对抗式诉讼结构的要求</w:t>
      </w:r>
    </w:p>
    <w:p w14:paraId="5637EBD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5</w:t>
      </w:r>
      <w:r>
        <w:rPr>
          <w:rFonts w:ascii="楷体" w:eastAsia="楷体" w:hAnsi="楷体" w:cs="楷体" w:hint="eastAsia"/>
          <w:color w:val="auto"/>
        </w:rPr>
        <w:t>、裁判主体发现案件真实的要求</w:t>
      </w:r>
    </w:p>
    <w:p w14:paraId="5637EBD8" w14:textId="77777777" w:rsidR="003B7D9E" w:rsidRDefault="00D71CAE">
      <w:pPr>
        <w:pStyle w:val="2"/>
        <w:jc w:val="center"/>
        <w:rPr>
          <w:rFonts w:ascii="楷体" w:eastAsia="楷体" w:hAnsi="楷体" w:cs="楷体"/>
        </w:rPr>
      </w:pPr>
      <w:bookmarkStart w:id="16" w:name="_Toc18330"/>
      <w:r>
        <w:rPr>
          <w:rFonts w:ascii="楷体" w:eastAsia="楷体" w:hAnsi="楷体" w:cs="楷体" w:hint="eastAsia"/>
        </w:rPr>
        <w:t>第三节</w:t>
      </w:r>
      <w:r>
        <w:rPr>
          <w:rFonts w:ascii="楷体" w:eastAsia="楷体" w:hAnsi="楷体" w:cs="楷体" w:hint="eastAsia"/>
        </w:rPr>
        <w:t xml:space="preserve"> </w:t>
      </w:r>
      <w:r>
        <w:rPr>
          <w:rFonts w:ascii="楷体" w:eastAsia="楷体" w:hAnsi="楷体" w:cs="楷体" w:hint="eastAsia"/>
        </w:rPr>
        <w:t>辩论原则</w:t>
      </w:r>
      <w:r>
        <w:rPr>
          <w:rFonts w:ascii="楷体" w:eastAsia="楷体" w:hAnsi="楷体" w:cs="楷体" w:hint="eastAsia"/>
          <w:b w:val="0"/>
          <w:bCs/>
          <w:color w:val="FF0000"/>
        </w:rPr>
        <w:t>（对席原则）</w:t>
      </w:r>
      <w:bookmarkEnd w:id="16"/>
    </w:p>
    <w:p w14:paraId="5637EBD9" w14:textId="77777777" w:rsidR="003B7D9E" w:rsidRDefault="00D71CAE">
      <w:pPr>
        <w:rPr>
          <w:rFonts w:ascii="楷体" w:eastAsia="楷体" w:hAnsi="楷体" w:cs="楷体"/>
        </w:rPr>
      </w:pPr>
      <w:r>
        <w:rPr>
          <w:rFonts w:ascii="楷体" w:eastAsia="楷体" w:hAnsi="楷体" w:cs="楷体" w:hint="eastAsia"/>
          <w:b/>
          <w:bCs/>
        </w:rPr>
        <w:t>一、辩论原则的概念：</w:t>
      </w:r>
      <w:r>
        <w:rPr>
          <w:rFonts w:ascii="楷体" w:eastAsia="楷体" w:hAnsi="楷体" w:cs="楷体" w:hint="eastAsia"/>
        </w:rPr>
        <w:t>是指在民事诉讼中，双方当事人就有争议的事实和法律适用问题</w:t>
      </w:r>
      <w:r>
        <w:rPr>
          <w:rFonts w:ascii="楷体" w:eastAsia="楷体" w:hAnsi="楷体" w:cs="楷体" w:hint="eastAsia"/>
        </w:rPr>
        <w:t>,</w:t>
      </w:r>
      <w:r>
        <w:rPr>
          <w:rFonts w:ascii="楷体" w:eastAsia="楷体" w:hAnsi="楷体" w:cs="楷体" w:hint="eastAsia"/>
        </w:rPr>
        <w:t>在法院的主持下陈述各自的主张和意见，互相进行辩驳，从而影响法院作出裁判。</w:t>
      </w:r>
    </w:p>
    <w:p w14:paraId="5637EBDA" w14:textId="77777777" w:rsidR="003B7D9E" w:rsidRDefault="00D71CAE">
      <w:pPr>
        <w:rPr>
          <w:rFonts w:ascii="楷体" w:eastAsia="楷体" w:hAnsi="楷体" w:cs="楷体"/>
          <w:b/>
          <w:bCs/>
        </w:rPr>
      </w:pPr>
      <w:r>
        <w:rPr>
          <w:rFonts w:ascii="楷体" w:eastAsia="楷体" w:hAnsi="楷体" w:cs="楷体" w:hint="eastAsia"/>
          <w:b/>
          <w:bCs/>
        </w:rPr>
        <w:t>二、辩论原则的内容</w:t>
      </w:r>
    </w:p>
    <w:p w14:paraId="5637EBDB"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、辩论权的行使贯穿于诉讼的整个过程</w:t>
      </w:r>
    </w:p>
    <w:p w14:paraId="5637EBDC"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、辩论的范围包括案件事实和适用法律</w:t>
      </w:r>
    </w:p>
    <w:p w14:paraId="5637EBDD" w14:textId="77777777" w:rsidR="003B7D9E" w:rsidRDefault="00D71CAE">
      <w:pPr>
        <w:ind w:firstLineChars="200" w:firstLine="560"/>
        <w:rPr>
          <w:rFonts w:ascii="楷体" w:eastAsia="楷体" w:hAnsi="楷体" w:cs="楷体"/>
        </w:rPr>
      </w:pPr>
      <w:r>
        <w:rPr>
          <w:rFonts w:ascii="楷体" w:eastAsia="楷体" w:hAnsi="楷体" w:cs="楷体" w:hint="eastAsia"/>
        </w:rPr>
        <w:t>3</w:t>
      </w:r>
      <w:r>
        <w:rPr>
          <w:rFonts w:ascii="楷体" w:eastAsia="楷体" w:hAnsi="楷体" w:cs="楷体" w:hint="eastAsia"/>
        </w:rPr>
        <w:t>、辩论的形式多样：庭内庭外，口头书面</w:t>
      </w:r>
    </w:p>
    <w:p w14:paraId="5637EBDE" w14:textId="77777777" w:rsidR="003B7D9E" w:rsidRDefault="00D71CAE">
      <w:pPr>
        <w:ind w:firstLineChars="200" w:firstLine="560"/>
        <w:rPr>
          <w:rFonts w:ascii="楷体" w:eastAsia="楷体" w:hAnsi="楷体" w:cs="楷体"/>
        </w:rPr>
      </w:pPr>
      <w:r>
        <w:rPr>
          <w:rFonts w:ascii="楷体" w:eastAsia="楷体" w:hAnsi="楷体" w:cs="楷体" w:hint="eastAsia"/>
        </w:rPr>
        <w:t>4</w:t>
      </w:r>
      <w:r>
        <w:rPr>
          <w:rFonts w:ascii="楷体" w:eastAsia="楷体" w:hAnsi="楷体" w:cs="楷体" w:hint="eastAsia"/>
        </w:rPr>
        <w:t>、人民法院应当保障当时人充分行使辩论权</w:t>
      </w:r>
    </w:p>
    <w:p w14:paraId="5637EBDF" w14:textId="77777777" w:rsidR="003B7D9E" w:rsidRDefault="00D71CAE">
      <w:pPr>
        <w:rPr>
          <w:rFonts w:ascii="楷体" w:eastAsia="楷体" w:hAnsi="楷体" w:cs="楷体"/>
          <w:color w:val="FF0000"/>
        </w:rPr>
      </w:pPr>
      <w:r>
        <w:rPr>
          <w:rFonts w:ascii="楷体" w:eastAsia="楷体" w:hAnsi="楷体" w:cs="楷体" w:hint="eastAsia"/>
          <w:b/>
          <w:bCs/>
        </w:rPr>
        <w:t>三、约束性辩论原则</w:t>
      </w:r>
      <w:r>
        <w:rPr>
          <w:rFonts w:ascii="楷体" w:eastAsia="楷体" w:hAnsi="楷体" w:cs="楷体" w:hint="eastAsia"/>
          <w:color w:val="FF0000"/>
        </w:rPr>
        <w:t>（辩论主义）</w:t>
      </w:r>
    </w:p>
    <w:p w14:paraId="5637EBE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、非约束性辩论原则：由于没有使当事人的辩论结果形成对法院裁判的约束</w:t>
      </w:r>
    </w:p>
    <w:p w14:paraId="5637EBE1"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、约束性辩论原则</w:t>
      </w:r>
    </w:p>
    <w:p w14:paraId="5637EBE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 xml:space="preserve">  </w:t>
      </w: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）没有在当事人辩论中出现的事实不能作为法院裁判依据</w:t>
      </w:r>
    </w:p>
    <w:p w14:paraId="5637EBE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lastRenderedPageBreak/>
        <w:t xml:space="preserve">  </w:t>
      </w: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）对方当事人的“自认”，法院应将其作为裁判的依据</w:t>
      </w:r>
    </w:p>
    <w:p w14:paraId="5637EBE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 xml:space="preserve">  </w:t>
      </w:r>
      <w:r>
        <w:rPr>
          <w:rFonts w:ascii="楷体" w:eastAsia="楷体" w:hAnsi="楷体" w:cs="楷体" w:hint="eastAsia"/>
          <w:color w:val="auto"/>
        </w:rPr>
        <w:t>（</w:t>
      </w:r>
      <w:r>
        <w:rPr>
          <w:rFonts w:ascii="楷体" w:eastAsia="楷体" w:hAnsi="楷体" w:cs="楷体" w:hint="eastAsia"/>
          <w:color w:val="auto"/>
        </w:rPr>
        <w:t>3</w:t>
      </w:r>
      <w:r>
        <w:rPr>
          <w:rFonts w:ascii="楷体" w:eastAsia="楷体" w:hAnsi="楷体" w:cs="楷体" w:hint="eastAsia"/>
          <w:color w:val="auto"/>
        </w:rPr>
        <w:t>）法院的调查只限于当事人双方在辩论中所提出的证据</w:t>
      </w:r>
    </w:p>
    <w:p w14:paraId="5637EBE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、约束性辩论原则的意义</w:t>
      </w:r>
    </w:p>
    <w:p w14:paraId="5637EBE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 xml:space="preserve">  </w:t>
      </w: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）可以充实辩论程序，避免“突袭审判”</w:t>
      </w:r>
    </w:p>
    <w:p w14:paraId="5637EBE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 xml:space="preserve">  </w:t>
      </w: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）可以提高当事人对诉讼效果的认可度</w:t>
      </w:r>
    </w:p>
    <w:p w14:paraId="5637EBE8"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 xml:space="preserve">  </w:t>
      </w:r>
      <w:r>
        <w:rPr>
          <w:rFonts w:ascii="楷体" w:eastAsia="楷体" w:hAnsi="楷体" w:cs="楷体" w:hint="eastAsia"/>
          <w:color w:val="auto"/>
        </w:rPr>
        <w:t>（</w:t>
      </w:r>
      <w:r>
        <w:rPr>
          <w:rFonts w:ascii="楷体" w:eastAsia="楷体" w:hAnsi="楷体" w:cs="楷体" w:hint="eastAsia"/>
          <w:color w:val="auto"/>
        </w:rPr>
        <w:t>3</w:t>
      </w:r>
      <w:r>
        <w:rPr>
          <w:rFonts w:ascii="楷体" w:eastAsia="楷体" w:hAnsi="楷体" w:cs="楷体" w:hint="eastAsia"/>
          <w:color w:val="auto"/>
        </w:rPr>
        <w:t>）能够促使法院中立公正行使裁判权</w:t>
      </w:r>
    </w:p>
    <w:p w14:paraId="5637EBE9" w14:textId="77777777" w:rsidR="003B7D9E" w:rsidRDefault="00D71CAE">
      <w:pPr>
        <w:pStyle w:val="2"/>
        <w:jc w:val="center"/>
        <w:rPr>
          <w:rFonts w:ascii="楷体" w:eastAsia="楷体" w:hAnsi="楷体" w:cs="楷体"/>
        </w:rPr>
      </w:pPr>
      <w:bookmarkStart w:id="17" w:name="_Toc16068"/>
      <w:r>
        <w:rPr>
          <w:rFonts w:ascii="楷体" w:eastAsia="楷体" w:hAnsi="楷体" w:cs="楷体" w:hint="eastAsia"/>
        </w:rPr>
        <w:t>第四节</w:t>
      </w:r>
      <w:r>
        <w:rPr>
          <w:rFonts w:ascii="楷体" w:eastAsia="楷体" w:hAnsi="楷体" w:cs="楷体" w:hint="eastAsia"/>
        </w:rPr>
        <w:t xml:space="preserve"> </w:t>
      </w:r>
      <w:r>
        <w:rPr>
          <w:rFonts w:ascii="楷体" w:eastAsia="楷体" w:hAnsi="楷体" w:cs="楷体" w:hint="eastAsia"/>
        </w:rPr>
        <w:t>处分原则</w:t>
      </w:r>
      <w:bookmarkEnd w:id="17"/>
    </w:p>
    <w:p w14:paraId="5637EBEA" w14:textId="77777777" w:rsidR="003B7D9E" w:rsidRDefault="00D71CAE">
      <w:pPr>
        <w:rPr>
          <w:rFonts w:ascii="楷体" w:eastAsia="楷体" w:hAnsi="楷体" w:cs="楷体"/>
        </w:rPr>
      </w:pPr>
      <w:r>
        <w:rPr>
          <w:rFonts w:ascii="楷体" w:eastAsia="楷体" w:hAnsi="楷体" w:cs="楷体" w:hint="eastAsia"/>
          <w:b/>
          <w:bCs/>
        </w:rPr>
        <w:t>一、处分原则的概念：</w:t>
      </w:r>
      <w:r>
        <w:rPr>
          <w:rFonts w:ascii="楷体" w:eastAsia="楷体" w:hAnsi="楷体" w:cs="楷体" w:hint="eastAsia"/>
        </w:rPr>
        <w:t>是指民事诉讼当事人有权在法律规定的范围内，自由支配和处置自己依法享有的民事权利和诉讼权利的原则。</w:t>
      </w:r>
    </w:p>
    <w:p w14:paraId="5637EBEB" w14:textId="77777777" w:rsidR="003B7D9E" w:rsidRDefault="00D71CAE">
      <w:pPr>
        <w:rPr>
          <w:rFonts w:ascii="楷体" w:eastAsia="楷体" w:hAnsi="楷体" w:cs="楷体"/>
          <w:b/>
          <w:bCs/>
        </w:rPr>
      </w:pPr>
      <w:r>
        <w:rPr>
          <w:rFonts w:ascii="楷体" w:eastAsia="楷体" w:hAnsi="楷体" w:cs="楷体" w:hint="eastAsia"/>
          <w:b/>
          <w:bCs/>
        </w:rPr>
        <w:t>二、处分原则的内容</w:t>
      </w:r>
    </w:p>
    <w:p w14:paraId="5637EBEC"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、处分权的主体是当事人及其法定诉讼代理人</w:t>
      </w:r>
    </w:p>
    <w:p w14:paraId="5637EBED"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、处分权的对象是民事权利与诉讼权利，民事权利的处分一般通过诉讼权利的处分实现。</w:t>
      </w:r>
    </w:p>
    <w:p w14:paraId="5637EBEE" w14:textId="77777777" w:rsidR="003B7D9E" w:rsidRDefault="00D71CAE">
      <w:pPr>
        <w:ind w:firstLineChars="200" w:firstLine="560"/>
        <w:rPr>
          <w:rFonts w:ascii="楷体" w:eastAsia="楷体" w:hAnsi="楷体" w:cs="楷体"/>
        </w:rPr>
      </w:pPr>
      <w:r>
        <w:rPr>
          <w:rFonts w:ascii="楷体" w:eastAsia="楷体" w:hAnsi="楷体" w:cs="楷体" w:hint="eastAsia"/>
        </w:rPr>
        <w:t>3</w:t>
      </w:r>
      <w:r>
        <w:rPr>
          <w:rFonts w:ascii="楷体" w:eastAsia="楷体" w:hAnsi="楷体" w:cs="楷体" w:hint="eastAsia"/>
        </w:rPr>
        <w:t>、处分权的行使贯穿于民事诉讼的全过程。</w:t>
      </w:r>
    </w:p>
    <w:p w14:paraId="5637EBEF" w14:textId="77777777" w:rsidR="003B7D9E" w:rsidRDefault="00D71CAE">
      <w:pPr>
        <w:ind w:firstLineChars="200" w:firstLine="560"/>
        <w:rPr>
          <w:rFonts w:ascii="楷体" w:eastAsia="楷体" w:hAnsi="楷体" w:cs="楷体"/>
        </w:rPr>
      </w:pPr>
      <w:r>
        <w:rPr>
          <w:rFonts w:ascii="楷体" w:eastAsia="楷体" w:hAnsi="楷体" w:cs="楷体" w:hint="eastAsia"/>
        </w:rPr>
        <w:t xml:space="preserve">  </w:t>
      </w:r>
      <w:r>
        <w:rPr>
          <w:rFonts w:ascii="楷体" w:eastAsia="楷体" w:hAnsi="楷体" w:cs="楷体" w:hint="eastAsia"/>
        </w:rPr>
        <w:t>（</w:t>
      </w:r>
      <w:r>
        <w:rPr>
          <w:rFonts w:ascii="楷体" w:eastAsia="楷体" w:hAnsi="楷体" w:cs="楷体" w:hint="eastAsia"/>
        </w:rPr>
        <w:t>1</w:t>
      </w:r>
      <w:r>
        <w:rPr>
          <w:rFonts w:ascii="楷体" w:eastAsia="楷体" w:hAnsi="楷体" w:cs="楷体" w:hint="eastAsia"/>
        </w:rPr>
        <w:t>）在纠纷发生以后，是否向法院起诉，由当事人自己决定</w:t>
      </w:r>
    </w:p>
    <w:p w14:paraId="5637EBF0" w14:textId="77777777" w:rsidR="003B7D9E" w:rsidRDefault="00D71CAE">
      <w:pPr>
        <w:ind w:firstLineChars="200" w:firstLine="560"/>
        <w:rPr>
          <w:rFonts w:ascii="楷体" w:eastAsia="楷体" w:hAnsi="楷体" w:cs="楷体"/>
        </w:rPr>
      </w:pPr>
      <w:r>
        <w:rPr>
          <w:rFonts w:ascii="楷体" w:eastAsia="楷体" w:hAnsi="楷体" w:cs="楷体" w:hint="eastAsia"/>
        </w:rPr>
        <w:t xml:space="preserve">  </w:t>
      </w:r>
      <w:r>
        <w:rPr>
          <w:rFonts w:ascii="楷体" w:eastAsia="楷体" w:hAnsi="楷体" w:cs="楷体" w:hint="eastAsia"/>
        </w:rPr>
        <w:t>（</w:t>
      </w:r>
      <w:r>
        <w:rPr>
          <w:rFonts w:ascii="楷体" w:eastAsia="楷体" w:hAnsi="楷体" w:cs="楷体" w:hint="eastAsia"/>
        </w:rPr>
        <w:t>2</w:t>
      </w:r>
      <w:r>
        <w:rPr>
          <w:rFonts w:ascii="楷体" w:eastAsia="楷体" w:hAnsi="楷体" w:cs="楷体" w:hint="eastAsia"/>
        </w:rPr>
        <w:t>）诉讼请求的范围由当事人自己决定</w:t>
      </w:r>
    </w:p>
    <w:p w14:paraId="5637EBF1" w14:textId="77777777" w:rsidR="003B7D9E" w:rsidRDefault="00D71CAE">
      <w:pPr>
        <w:ind w:leftChars="200" w:left="1680" w:hangingChars="400" w:hanging="1120"/>
        <w:rPr>
          <w:rFonts w:ascii="楷体" w:eastAsia="楷体" w:hAnsi="楷体" w:cs="楷体"/>
        </w:rPr>
      </w:pPr>
      <w:r>
        <w:rPr>
          <w:rFonts w:ascii="楷体" w:eastAsia="楷体" w:hAnsi="楷体" w:cs="楷体" w:hint="eastAsia"/>
        </w:rPr>
        <w:t xml:space="preserve">  </w:t>
      </w:r>
      <w:r>
        <w:rPr>
          <w:rFonts w:ascii="楷体" w:eastAsia="楷体" w:hAnsi="楷体" w:cs="楷体" w:hint="eastAsia"/>
        </w:rPr>
        <w:t>（</w:t>
      </w:r>
      <w:r>
        <w:rPr>
          <w:rFonts w:ascii="楷体" w:eastAsia="楷体" w:hAnsi="楷体" w:cs="楷体" w:hint="eastAsia"/>
        </w:rPr>
        <w:t>3</w:t>
      </w:r>
      <w:r>
        <w:rPr>
          <w:rFonts w:ascii="楷体" w:eastAsia="楷体" w:hAnsi="楷体" w:cs="楷体" w:hint="eastAsia"/>
        </w:rPr>
        <w:t>）原告可以增加、变更、撤回、放弃自己的诉讼请求；被告可以承认对方的诉讼请求；双方可以自行和解</w:t>
      </w:r>
    </w:p>
    <w:p w14:paraId="5637EBF2" w14:textId="77777777" w:rsidR="003B7D9E" w:rsidRDefault="00D71CAE">
      <w:pPr>
        <w:ind w:firstLineChars="200" w:firstLine="560"/>
        <w:rPr>
          <w:rFonts w:ascii="楷体" w:eastAsia="楷体" w:hAnsi="楷体" w:cs="楷体"/>
        </w:rPr>
      </w:pPr>
      <w:r>
        <w:rPr>
          <w:rFonts w:ascii="楷体" w:eastAsia="楷体" w:hAnsi="楷体" w:cs="楷体" w:hint="eastAsia"/>
        </w:rPr>
        <w:t>4</w:t>
      </w:r>
      <w:r>
        <w:rPr>
          <w:rFonts w:ascii="楷体" w:eastAsia="楷体" w:hAnsi="楷体" w:cs="楷体" w:hint="eastAsia"/>
        </w:rPr>
        <w:t>、处分权的行使不得违反法律的强制性规定。</w:t>
      </w:r>
    </w:p>
    <w:p w14:paraId="5637EBF3" w14:textId="77777777" w:rsidR="003B7D9E" w:rsidRDefault="00D71CAE">
      <w:pPr>
        <w:rPr>
          <w:rFonts w:ascii="楷体" w:eastAsia="楷体" w:hAnsi="楷体" w:cs="楷体"/>
          <w:b/>
          <w:bCs/>
        </w:rPr>
      </w:pPr>
      <w:r>
        <w:rPr>
          <w:rFonts w:ascii="楷体" w:eastAsia="楷体" w:hAnsi="楷体" w:cs="楷体" w:hint="eastAsia"/>
          <w:b/>
          <w:bCs/>
        </w:rPr>
        <w:t>三、当事人处分权和诚实信用原则的关系</w:t>
      </w:r>
    </w:p>
    <w:p w14:paraId="5637EBF4"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、诚实信用原则是道德原则的法律化</w:t>
      </w:r>
    </w:p>
    <w:p w14:paraId="5637EBF5"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、诚实信用原则约束当事人处分权的行使</w:t>
      </w:r>
    </w:p>
    <w:p w14:paraId="5637EBF6" w14:textId="77777777" w:rsidR="003B7D9E" w:rsidRDefault="00D71CAE">
      <w:pPr>
        <w:rPr>
          <w:rFonts w:ascii="楷体" w:eastAsia="楷体" w:hAnsi="楷体" w:cs="楷体"/>
          <w:b/>
          <w:bCs/>
        </w:rPr>
      </w:pPr>
      <w:r>
        <w:rPr>
          <w:rFonts w:ascii="楷体" w:eastAsia="楷体" w:hAnsi="楷体" w:cs="楷体" w:hint="eastAsia"/>
          <w:b/>
          <w:bCs/>
        </w:rPr>
        <w:lastRenderedPageBreak/>
        <w:t>四、处分权与审判权的关系</w:t>
      </w:r>
    </w:p>
    <w:p w14:paraId="5637EBF7"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、处分权制约审判权：绝对与相对</w:t>
      </w:r>
    </w:p>
    <w:p w14:paraId="5637EBF8"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、审判权监督与指导处分权</w:t>
      </w:r>
    </w:p>
    <w:p w14:paraId="5637EBF9" w14:textId="77777777" w:rsidR="003B7D9E" w:rsidRDefault="00D71CAE">
      <w:pPr>
        <w:ind w:firstLineChars="200" w:firstLine="560"/>
        <w:rPr>
          <w:rFonts w:ascii="楷体" w:eastAsia="楷体" w:hAnsi="楷体" w:cs="楷体"/>
        </w:rPr>
      </w:pPr>
      <w:r>
        <w:rPr>
          <w:rFonts w:ascii="楷体" w:eastAsia="楷体" w:hAnsi="楷体" w:cs="楷体" w:hint="eastAsia"/>
        </w:rPr>
        <w:t>3</w:t>
      </w:r>
      <w:r>
        <w:rPr>
          <w:rFonts w:ascii="楷体" w:eastAsia="楷体" w:hAnsi="楷体" w:cs="楷体" w:hint="eastAsia"/>
        </w:rPr>
        <w:t>、审判权应保障处分权的实现</w:t>
      </w:r>
    </w:p>
    <w:p w14:paraId="5637EBFA" w14:textId="77777777" w:rsidR="003B7D9E" w:rsidRDefault="00D71CAE">
      <w:pPr>
        <w:pStyle w:val="2"/>
        <w:jc w:val="center"/>
        <w:rPr>
          <w:rFonts w:ascii="楷体" w:eastAsia="楷体" w:hAnsi="楷体" w:cs="楷体"/>
        </w:rPr>
      </w:pPr>
      <w:bookmarkStart w:id="18" w:name="_Toc25018"/>
      <w:r>
        <w:rPr>
          <w:rFonts w:ascii="楷体" w:eastAsia="楷体" w:hAnsi="楷体" w:cs="楷体" w:hint="eastAsia"/>
        </w:rPr>
        <w:t>第五节</w:t>
      </w:r>
      <w:r>
        <w:rPr>
          <w:rFonts w:ascii="楷体" w:eastAsia="楷体" w:hAnsi="楷体" w:cs="楷体" w:hint="eastAsia"/>
        </w:rPr>
        <w:t xml:space="preserve"> </w:t>
      </w:r>
      <w:r>
        <w:rPr>
          <w:rFonts w:ascii="楷体" w:eastAsia="楷体" w:hAnsi="楷体" w:cs="楷体" w:hint="eastAsia"/>
        </w:rPr>
        <w:t>诚实信用原则</w:t>
      </w:r>
      <w:bookmarkEnd w:id="18"/>
    </w:p>
    <w:p w14:paraId="5637EBFB" w14:textId="77777777" w:rsidR="003B7D9E" w:rsidRDefault="00D71CAE">
      <w:pPr>
        <w:outlineLvl w:val="2"/>
        <w:rPr>
          <w:rFonts w:ascii="楷体" w:eastAsia="楷体" w:hAnsi="楷体" w:cs="楷体"/>
          <w:b/>
          <w:bCs/>
        </w:rPr>
      </w:pPr>
      <w:r>
        <w:rPr>
          <w:rFonts w:ascii="楷体" w:eastAsia="楷体" w:hAnsi="楷体" w:cs="楷体" w:hint="eastAsia"/>
          <w:b/>
          <w:bCs/>
        </w:rPr>
        <w:t>一、概念</w:t>
      </w:r>
    </w:p>
    <w:p w14:paraId="5637EBFC"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、诚实信用原则是指法院、当事人以及其他诉讼参与人在审理民事案件和进行民事诉讼时必须公正和诚实善意。</w:t>
      </w:r>
    </w:p>
    <w:p w14:paraId="5637EBFD"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、诚实信用原则呢是道德原则法律化的结果。</w:t>
      </w:r>
    </w:p>
    <w:p w14:paraId="5637EBFE" w14:textId="77777777" w:rsidR="003B7D9E" w:rsidRDefault="00D71CAE">
      <w:pPr>
        <w:outlineLvl w:val="2"/>
        <w:rPr>
          <w:rFonts w:ascii="楷体" w:eastAsia="楷体" w:hAnsi="楷体" w:cs="楷体"/>
          <w:b/>
          <w:bCs/>
        </w:rPr>
      </w:pPr>
      <w:r>
        <w:rPr>
          <w:rFonts w:ascii="楷体" w:eastAsia="楷体" w:hAnsi="楷体" w:cs="楷体" w:hint="eastAsia"/>
          <w:b/>
          <w:bCs/>
        </w:rPr>
        <w:t>二、诚实信用原则的依据</w:t>
      </w:r>
    </w:p>
    <w:p w14:paraId="5637EBFF"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、与民事实体法相一致</w:t>
      </w:r>
    </w:p>
    <w:p w14:paraId="5637EC00"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、民事诉讼的任务和目的要求</w:t>
      </w:r>
    </w:p>
    <w:p w14:paraId="5637EC01" w14:textId="77777777" w:rsidR="003B7D9E" w:rsidRDefault="00D71CAE">
      <w:pPr>
        <w:ind w:firstLineChars="200" w:firstLine="560"/>
        <w:rPr>
          <w:rFonts w:ascii="楷体" w:eastAsia="楷体" w:hAnsi="楷体" w:cs="楷体"/>
        </w:rPr>
      </w:pPr>
      <w:r>
        <w:rPr>
          <w:rFonts w:ascii="楷体" w:eastAsia="楷体" w:hAnsi="楷体" w:cs="楷体" w:hint="eastAsia"/>
        </w:rPr>
        <w:t>3</w:t>
      </w:r>
      <w:r>
        <w:rPr>
          <w:rFonts w:ascii="楷体" w:eastAsia="楷体" w:hAnsi="楷体" w:cs="楷体" w:hint="eastAsia"/>
        </w:rPr>
        <w:t>、法院、当事人和诉讼参与人行为规范要求</w:t>
      </w:r>
    </w:p>
    <w:p w14:paraId="5637EC02" w14:textId="77777777" w:rsidR="003B7D9E" w:rsidRDefault="00D71CAE">
      <w:pPr>
        <w:outlineLvl w:val="2"/>
        <w:rPr>
          <w:rFonts w:ascii="楷体" w:eastAsia="楷体" w:hAnsi="楷体" w:cs="楷体"/>
          <w:b/>
          <w:bCs/>
        </w:rPr>
      </w:pPr>
      <w:r>
        <w:rPr>
          <w:rFonts w:ascii="楷体" w:eastAsia="楷体" w:hAnsi="楷体" w:cs="楷体" w:hint="eastAsia"/>
          <w:b/>
          <w:bCs/>
        </w:rPr>
        <w:t>三、诚实信用原则的适用</w:t>
      </w:r>
    </w:p>
    <w:p w14:paraId="5637EC03" w14:textId="77777777" w:rsidR="003B7D9E" w:rsidRDefault="00D71CAE">
      <w:pPr>
        <w:ind w:firstLineChars="200" w:firstLine="562"/>
        <w:rPr>
          <w:rFonts w:ascii="楷体" w:eastAsia="楷体" w:hAnsi="楷体" w:cs="楷体"/>
          <w:b/>
          <w:bCs/>
        </w:rPr>
      </w:pPr>
      <w:r>
        <w:rPr>
          <w:rFonts w:ascii="楷体" w:eastAsia="楷体" w:hAnsi="楷体" w:cs="楷体" w:hint="eastAsia"/>
          <w:b/>
          <w:bCs/>
        </w:rPr>
        <w:t>（一）对于当事人适用</w:t>
      </w:r>
    </w:p>
    <w:p w14:paraId="5637EC04" w14:textId="77777777" w:rsidR="003B7D9E" w:rsidRDefault="00D71CAE">
      <w:pPr>
        <w:ind w:firstLineChars="400" w:firstLine="1120"/>
        <w:rPr>
          <w:rFonts w:ascii="楷体" w:eastAsia="楷体" w:hAnsi="楷体" w:cs="楷体"/>
        </w:rPr>
      </w:pPr>
      <w:r>
        <w:rPr>
          <w:rFonts w:ascii="楷体" w:eastAsia="楷体" w:hAnsi="楷体" w:cs="楷体" w:hint="eastAsia"/>
        </w:rPr>
        <w:t>1</w:t>
      </w:r>
      <w:r>
        <w:rPr>
          <w:rFonts w:ascii="楷体" w:eastAsia="楷体" w:hAnsi="楷体" w:cs="楷体" w:hint="eastAsia"/>
        </w:rPr>
        <w:t>、不得滥用诉讼权利、恶意制造诉讼状态</w:t>
      </w:r>
    </w:p>
    <w:p w14:paraId="5637EC05" w14:textId="77777777" w:rsidR="003B7D9E" w:rsidRDefault="00D71CAE">
      <w:pPr>
        <w:ind w:firstLineChars="400" w:firstLine="1120"/>
        <w:rPr>
          <w:rFonts w:ascii="楷体" w:eastAsia="楷体" w:hAnsi="楷体" w:cs="楷体"/>
        </w:rPr>
      </w:pPr>
      <w:r>
        <w:rPr>
          <w:rFonts w:ascii="楷体" w:eastAsia="楷体" w:hAnsi="楷体" w:cs="楷体" w:hint="eastAsia"/>
        </w:rPr>
        <w:t>2</w:t>
      </w:r>
      <w:r>
        <w:rPr>
          <w:rFonts w:ascii="楷体" w:eastAsia="楷体" w:hAnsi="楷体" w:cs="楷体" w:hint="eastAsia"/>
        </w:rPr>
        <w:t>、禁止矛盾发言</w:t>
      </w:r>
    </w:p>
    <w:p w14:paraId="5637EC06" w14:textId="77777777" w:rsidR="003B7D9E" w:rsidRDefault="00D71CAE">
      <w:pPr>
        <w:ind w:firstLineChars="400" w:firstLine="1120"/>
        <w:rPr>
          <w:rFonts w:ascii="楷体" w:eastAsia="楷体" w:hAnsi="楷体" w:cs="楷体"/>
        </w:rPr>
      </w:pPr>
      <w:r>
        <w:rPr>
          <w:rFonts w:ascii="楷体" w:eastAsia="楷体" w:hAnsi="楷体" w:cs="楷体" w:hint="eastAsia"/>
        </w:rPr>
        <w:t>3</w:t>
      </w:r>
      <w:r>
        <w:rPr>
          <w:rFonts w:ascii="楷体" w:eastAsia="楷体" w:hAnsi="楷体" w:cs="楷体" w:hint="eastAsia"/>
        </w:rPr>
        <w:t>、禁止做伪证和虚假陈述</w:t>
      </w:r>
    </w:p>
    <w:p w14:paraId="5637EC07" w14:textId="77777777" w:rsidR="003B7D9E" w:rsidRDefault="00D71CAE">
      <w:pPr>
        <w:ind w:firstLineChars="400" w:firstLine="1120"/>
        <w:rPr>
          <w:rFonts w:ascii="楷体" w:eastAsia="楷体" w:hAnsi="楷体" w:cs="楷体"/>
        </w:rPr>
      </w:pPr>
      <w:r>
        <w:rPr>
          <w:rFonts w:ascii="楷体" w:eastAsia="楷体" w:hAnsi="楷体" w:cs="楷体" w:hint="eastAsia"/>
        </w:rPr>
        <w:t>4</w:t>
      </w:r>
      <w:r>
        <w:rPr>
          <w:rFonts w:ascii="楷体" w:eastAsia="楷体" w:hAnsi="楷体" w:cs="楷体" w:hint="eastAsia"/>
        </w:rPr>
        <w:t>、不得实施突袭诉讼行为</w:t>
      </w:r>
    </w:p>
    <w:p w14:paraId="5637EC08" w14:textId="77777777" w:rsidR="003B7D9E" w:rsidRDefault="00D71CAE">
      <w:pPr>
        <w:ind w:firstLineChars="400" w:firstLine="1120"/>
        <w:rPr>
          <w:rFonts w:ascii="楷体" w:eastAsia="楷体" w:hAnsi="楷体" w:cs="楷体"/>
        </w:rPr>
      </w:pPr>
      <w:r>
        <w:rPr>
          <w:rFonts w:ascii="楷体" w:eastAsia="楷体" w:hAnsi="楷体" w:cs="楷体" w:hint="eastAsia"/>
        </w:rPr>
        <w:t>5</w:t>
      </w:r>
      <w:r>
        <w:rPr>
          <w:rFonts w:ascii="楷体" w:eastAsia="楷体" w:hAnsi="楷体" w:cs="楷体" w:hint="eastAsia"/>
        </w:rPr>
        <w:t>、不得实施其他滥用诉讼权利的行为</w:t>
      </w:r>
    </w:p>
    <w:p w14:paraId="5637EC09" w14:textId="77777777" w:rsidR="003B7D9E" w:rsidRDefault="00D71CAE">
      <w:pPr>
        <w:rPr>
          <w:rFonts w:ascii="楷体" w:eastAsia="楷体" w:hAnsi="楷体" w:cs="楷体"/>
          <w:b/>
          <w:bCs/>
        </w:rPr>
      </w:pPr>
      <w:r>
        <w:rPr>
          <w:rFonts w:ascii="楷体" w:eastAsia="楷体" w:hAnsi="楷体" w:cs="楷体" w:hint="eastAsia"/>
          <w:b/>
          <w:bCs/>
        </w:rPr>
        <w:t xml:space="preserve">   </w:t>
      </w:r>
      <w:r>
        <w:rPr>
          <w:rFonts w:ascii="楷体" w:eastAsia="楷体" w:hAnsi="楷体" w:cs="楷体" w:hint="eastAsia"/>
          <w:b/>
          <w:bCs/>
        </w:rPr>
        <w:t>（二）对法院的适用</w:t>
      </w:r>
    </w:p>
    <w:p w14:paraId="5637EC0A" w14:textId="77777777" w:rsidR="003B7D9E" w:rsidRDefault="00D71CAE">
      <w:pPr>
        <w:rPr>
          <w:rFonts w:ascii="楷体" w:eastAsia="楷体" w:hAnsi="楷体" w:cs="楷体"/>
        </w:rPr>
      </w:pPr>
      <w:r>
        <w:rPr>
          <w:rFonts w:ascii="楷体" w:eastAsia="楷体" w:hAnsi="楷体" w:cs="楷体" w:hint="eastAsia"/>
        </w:rPr>
        <w:t xml:space="preserve">        1</w:t>
      </w:r>
      <w:r>
        <w:rPr>
          <w:rFonts w:ascii="楷体" w:eastAsia="楷体" w:hAnsi="楷体" w:cs="楷体" w:hint="eastAsia"/>
        </w:rPr>
        <w:t>、禁止滥用审判权</w:t>
      </w:r>
    </w:p>
    <w:p w14:paraId="5637EC0B" w14:textId="77777777" w:rsidR="003B7D9E" w:rsidRDefault="00D71CAE">
      <w:pPr>
        <w:rPr>
          <w:rFonts w:ascii="楷体" w:eastAsia="楷体" w:hAnsi="楷体" w:cs="楷体"/>
        </w:rPr>
      </w:pPr>
      <w:r>
        <w:rPr>
          <w:rFonts w:ascii="楷体" w:eastAsia="楷体" w:hAnsi="楷体" w:cs="楷体" w:hint="eastAsia"/>
        </w:rPr>
        <w:lastRenderedPageBreak/>
        <w:t xml:space="preserve">        2</w:t>
      </w:r>
      <w:r>
        <w:rPr>
          <w:rFonts w:ascii="楷体" w:eastAsia="楷体" w:hAnsi="楷体" w:cs="楷体" w:hint="eastAsia"/>
        </w:rPr>
        <w:t>、禁止突袭审判</w:t>
      </w:r>
    </w:p>
    <w:p w14:paraId="5637EC0C" w14:textId="77777777" w:rsidR="003B7D9E" w:rsidRDefault="00D71CAE">
      <w:pPr>
        <w:rPr>
          <w:rFonts w:ascii="楷体" w:eastAsia="楷体" w:hAnsi="楷体" w:cs="楷体"/>
        </w:rPr>
      </w:pPr>
      <w:r>
        <w:rPr>
          <w:rFonts w:ascii="楷体" w:eastAsia="楷体" w:hAnsi="楷体" w:cs="楷体" w:hint="eastAsia"/>
        </w:rPr>
        <w:t xml:space="preserve">        3</w:t>
      </w:r>
      <w:r>
        <w:rPr>
          <w:rFonts w:ascii="楷体" w:eastAsia="楷体" w:hAnsi="楷体" w:cs="楷体" w:hint="eastAsia"/>
        </w:rPr>
        <w:t>、禁止滥用自由裁量权</w:t>
      </w:r>
    </w:p>
    <w:p w14:paraId="5637EC0D" w14:textId="77777777" w:rsidR="003B7D9E" w:rsidRDefault="00D71CAE">
      <w:pPr>
        <w:rPr>
          <w:rFonts w:ascii="楷体" w:eastAsia="楷体" w:hAnsi="楷体" w:cs="楷体"/>
        </w:rPr>
      </w:pPr>
      <w:r>
        <w:rPr>
          <w:rFonts w:ascii="楷体" w:eastAsia="楷体" w:hAnsi="楷体" w:cs="楷体" w:hint="eastAsia"/>
        </w:rPr>
        <w:t xml:space="preserve">        4</w:t>
      </w:r>
      <w:r>
        <w:rPr>
          <w:rFonts w:ascii="楷体" w:eastAsia="楷体" w:hAnsi="楷体" w:cs="楷体" w:hint="eastAsia"/>
        </w:rPr>
        <w:t>、法院裁判民事案件都要对法律适用进行解释</w:t>
      </w:r>
    </w:p>
    <w:p w14:paraId="5637EC0E" w14:textId="77777777" w:rsidR="003B7D9E" w:rsidRDefault="00D71CAE">
      <w:pPr>
        <w:numPr>
          <w:ilvl w:val="0"/>
          <w:numId w:val="5"/>
        </w:numPr>
        <w:ind w:firstLineChars="200" w:firstLine="562"/>
        <w:rPr>
          <w:rFonts w:ascii="楷体" w:eastAsia="楷体" w:hAnsi="楷体" w:cs="楷体"/>
          <w:b/>
          <w:bCs/>
        </w:rPr>
      </w:pPr>
      <w:r>
        <w:rPr>
          <w:rFonts w:ascii="楷体" w:eastAsia="楷体" w:hAnsi="楷体" w:cs="楷体" w:hint="eastAsia"/>
          <w:b/>
          <w:bCs/>
        </w:rPr>
        <w:t>对其他诉讼参与人的适用</w:t>
      </w:r>
    </w:p>
    <w:p w14:paraId="5637EC0F" w14:textId="77777777" w:rsidR="003B7D9E" w:rsidRDefault="00D71CAE">
      <w:pPr>
        <w:numPr>
          <w:ilvl w:val="0"/>
          <w:numId w:val="11"/>
        </w:numPr>
        <w:ind w:leftChars="200" w:left="560" w:firstLineChars="200" w:firstLine="560"/>
        <w:rPr>
          <w:rFonts w:ascii="楷体" w:eastAsia="楷体" w:hAnsi="楷体" w:cs="楷体"/>
        </w:rPr>
      </w:pPr>
      <w:r>
        <w:rPr>
          <w:rFonts w:ascii="楷体" w:eastAsia="楷体" w:hAnsi="楷体" w:cs="楷体" w:hint="eastAsia"/>
        </w:rPr>
        <w:t>诉讼代理人要诚实代理</w:t>
      </w:r>
    </w:p>
    <w:p w14:paraId="5637EC10" w14:textId="77777777" w:rsidR="003B7D9E" w:rsidRDefault="00D71CAE">
      <w:pPr>
        <w:numPr>
          <w:ilvl w:val="0"/>
          <w:numId w:val="11"/>
        </w:numPr>
        <w:ind w:leftChars="200" w:left="560" w:firstLineChars="200" w:firstLine="560"/>
        <w:rPr>
          <w:rFonts w:ascii="楷体" w:eastAsia="楷体" w:hAnsi="楷体" w:cs="楷体"/>
        </w:rPr>
      </w:pPr>
      <w:r>
        <w:rPr>
          <w:rFonts w:ascii="楷体" w:eastAsia="楷体" w:hAnsi="楷体" w:cs="楷体" w:hint="eastAsia"/>
        </w:rPr>
        <w:t>证人应当出庭，如实作证</w:t>
      </w:r>
    </w:p>
    <w:p w14:paraId="5637EC11" w14:textId="77777777" w:rsidR="003B7D9E" w:rsidRDefault="00D71CAE">
      <w:pPr>
        <w:numPr>
          <w:ilvl w:val="0"/>
          <w:numId w:val="11"/>
        </w:numPr>
        <w:ind w:leftChars="200" w:left="560" w:firstLineChars="200" w:firstLine="560"/>
        <w:rPr>
          <w:rFonts w:ascii="楷体" w:eastAsia="楷体" w:hAnsi="楷体" w:cs="楷体"/>
        </w:rPr>
      </w:pPr>
      <w:r>
        <w:rPr>
          <w:rFonts w:ascii="楷体" w:eastAsia="楷体" w:hAnsi="楷体" w:cs="楷体" w:hint="eastAsia"/>
        </w:rPr>
        <w:t>鉴定人应当诚实鉴定</w:t>
      </w:r>
    </w:p>
    <w:p w14:paraId="5637EC12" w14:textId="77777777" w:rsidR="003B7D9E" w:rsidRDefault="00D71CAE">
      <w:pPr>
        <w:numPr>
          <w:ilvl w:val="0"/>
          <w:numId w:val="11"/>
        </w:numPr>
        <w:ind w:leftChars="200" w:left="560" w:firstLineChars="200" w:firstLine="560"/>
        <w:rPr>
          <w:rFonts w:ascii="楷体" w:eastAsia="楷体" w:hAnsi="楷体" w:cs="楷体"/>
        </w:rPr>
      </w:pPr>
      <w:r>
        <w:rPr>
          <w:rFonts w:ascii="楷体" w:eastAsia="楷体" w:hAnsi="楷体" w:cs="楷体" w:hint="eastAsia"/>
        </w:rPr>
        <w:t>翻译人员应当诚实翻译</w:t>
      </w:r>
    </w:p>
    <w:p w14:paraId="5637EC13" w14:textId="77777777" w:rsidR="003B7D9E" w:rsidRDefault="00D71CAE">
      <w:pPr>
        <w:numPr>
          <w:ilvl w:val="0"/>
          <w:numId w:val="5"/>
        </w:numPr>
        <w:ind w:firstLineChars="200" w:firstLine="562"/>
        <w:rPr>
          <w:rFonts w:ascii="楷体" w:eastAsia="楷体" w:hAnsi="楷体" w:cs="楷体"/>
          <w:b/>
          <w:bCs/>
        </w:rPr>
      </w:pPr>
      <w:r>
        <w:rPr>
          <w:rFonts w:ascii="楷体" w:eastAsia="楷体" w:hAnsi="楷体" w:cs="楷体" w:hint="eastAsia"/>
          <w:b/>
          <w:bCs/>
        </w:rPr>
        <w:t>对检察院的适用</w:t>
      </w:r>
    </w:p>
    <w:p w14:paraId="5637EC14" w14:textId="77777777" w:rsidR="003B7D9E" w:rsidRDefault="00D71CAE">
      <w:pPr>
        <w:ind w:leftChars="200" w:left="560" w:firstLineChars="200" w:firstLine="560"/>
        <w:rPr>
          <w:rFonts w:ascii="楷体" w:eastAsia="楷体" w:hAnsi="楷体" w:cs="楷体"/>
        </w:rPr>
      </w:pPr>
      <w:r>
        <w:rPr>
          <w:rFonts w:ascii="楷体" w:eastAsia="楷体" w:hAnsi="楷体" w:cs="楷体" w:hint="eastAsia"/>
        </w:rPr>
        <w:t>要求检察院本着诚实和善意，根据立法本意行使检察监督权，不得滥用。</w:t>
      </w:r>
    </w:p>
    <w:p w14:paraId="5637EC15" w14:textId="77777777" w:rsidR="003B7D9E" w:rsidRDefault="00D71CAE">
      <w:pPr>
        <w:numPr>
          <w:ilvl w:val="0"/>
          <w:numId w:val="5"/>
        </w:numPr>
        <w:ind w:firstLineChars="200" w:firstLine="562"/>
        <w:rPr>
          <w:rFonts w:ascii="楷体" w:eastAsia="楷体" w:hAnsi="楷体" w:cs="楷体"/>
          <w:b/>
          <w:bCs/>
        </w:rPr>
      </w:pPr>
      <w:r>
        <w:rPr>
          <w:rFonts w:ascii="楷体" w:eastAsia="楷体" w:hAnsi="楷体" w:cs="楷体" w:hint="eastAsia"/>
          <w:b/>
          <w:bCs/>
        </w:rPr>
        <w:t>违反诚实信用原则的法律后果</w:t>
      </w:r>
    </w:p>
    <w:p w14:paraId="5637EC16" w14:textId="77777777" w:rsidR="003B7D9E" w:rsidRDefault="00D71CAE">
      <w:pPr>
        <w:numPr>
          <w:ilvl w:val="0"/>
          <w:numId w:val="12"/>
        </w:numPr>
        <w:ind w:leftChars="200" w:left="560" w:firstLineChars="200" w:firstLine="560"/>
        <w:rPr>
          <w:rFonts w:ascii="楷体" w:eastAsia="楷体" w:hAnsi="楷体" w:cs="楷体"/>
        </w:rPr>
      </w:pPr>
      <w:r>
        <w:rPr>
          <w:rFonts w:ascii="楷体" w:eastAsia="楷体" w:hAnsi="楷体" w:cs="楷体" w:hint="eastAsia"/>
        </w:rPr>
        <w:t>否定已实施诉讼行为的效力</w:t>
      </w:r>
    </w:p>
    <w:p w14:paraId="5637EC17" w14:textId="77777777" w:rsidR="003B7D9E" w:rsidRDefault="00D71CAE">
      <w:pPr>
        <w:numPr>
          <w:ilvl w:val="0"/>
          <w:numId w:val="12"/>
        </w:numPr>
        <w:ind w:leftChars="200" w:left="560" w:firstLineChars="200" w:firstLine="560"/>
        <w:rPr>
          <w:rFonts w:ascii="楷体" w:eastAsia="楷体" w:hAnsi="楷体" w:cs="楷体"/>
        </w:rPr>
      </w:pPr>
      <w:r>
        <w:rPr>
          <w:rFonts w:ascii="楷体" w:eastAsia="楷体" w:hAnsi="楷体" w:cs="楷体" w:hint="eastAsia"/>
        </w:rPr>
        <w:t>承受相应的法律制裁</w:t>
      </w:r>
    </w:p>
    <w:p w14:paraId="5637EC18" w14:textId="77777777" w:rsidR="003B7D9E" w:rsidRDefault="00D71CAE">
      <w:pPr>
        <w:numPr>
          <w:ilvl w:val="0"/>
          <w:numId w:val="12"/>
        </w:numPr>
        <w:ind w:leftChars="200" w:left="560" w:firstLineChars="200" w:firstLine="560"/>
        <w:rPr>
          <w:rFonts w:ascii="楷体" w:eastAsia="楷体" w:hAnsi="楷体" w:cs="楷体"/>
        </w:rPr>
      </w:pPr>
      <w:r>
        <w:rPr>
          <w:rFonts w:ascii="楷体" w:eastAsia="楷体" w:hAnsi="楷体" w:cs="楷体" w:hint="eastAsia"/>
        </w:rPr>
        <w:t>承担由此增加的诉讼费用赔偿给对方当事人造成的损失</w:t>
      </w:r>
    </w:p>
    <w:p w14:paraId="5637EC19" w14:textId="77777777" w:rsidR="003B7D9E" w:rsidRDefault="00D71CAE">
      <w:pPr>
        <w:numPr>
          <w:ilvl w:val="0"/>
          <w:numId w:val="12"/>
        </w:numPr>
        <w:ind w:leftChars="200" w:left="560" w:firstLineChars="200" w:firstLine="560"/>
        <w:rPr>
          <w:rFonts w:ascii="楷体" w:eastAsia="楷体" w:hAnsi="楷体" w:cs="楷体"/>
        </w:rPr>
      </w:pPr>
      <w:r>
        <w:rPr>
          <w:rFonts w:ascii="楷体" w:eastAsia="楷体" w:hAnsi="楷体" w:cs="楷体" w:hint="eastAsia"/>
        </w:rPr>
        <w:t>作为上诉或申请再审的依据</w:t>
      </w:r>
    </w:p>
    <w:p w14:paraId="5637EC1A" w14:textId="77777777" w:rsidR="003B7D9E" w:rsidRDefault="00D71CAE">
      <w:pPr>
        <w:numPr>
          <w:ilvl w:val="0"/>
          <w:numId w:val="12"/>
        </w:numPr>
        <w:ind w:leftChars="200" w:left="560" w:firstLineChars="200" w:firstLine="560"/>
        <w:rPr>
          <w:rFonts w:ascii="楷体" w:eastAsia="楷体" w:hAnsi="楷体" w:cs="楷体"/>
        </w:rPr>
      </w:pPr>
      <w:r>
        <w:rPr>
          <w:rFonts w:ascii="楷体" w:eastAsia="楷体" w:hAnsi="楷体" w:cs="楷体" w:hint="eastAsia"/>
        </w:rPr>
        <w:t>申请国家赔偿</w:t>
      </w:r>
    </w:p>
    <w:p w14:paraId="5637EC1B" w14:textId="77777777" w:rsidR="003B7D9E" w:rsidRDefault="00D71CAE">
      <w:pPr>
        <w:pStyle w:val="2"/>
        <w:numPr>
          <w:ilvl w:val="0"/>
          <w:numId w:val="13"/>
        </w:numPr>
        <w:jc w:val="center"/>
        <w:rPr>
          <w:rFonts w:ascii="楷体" w:eastAsia="楷体" w:hAnsi="楷体" w:cs="楷体"/>
        </w:rPr>
      </w:pPr>
      <w:r>
        <w:rPr>
          <w:rFonts w:ascii="楷体" w:eastAsia="楷体" w:hAnsi="楷体" w:cs="楷体" w:hint="eastAsia"/>
        </w:rPr>
        <w:t xml:space="preserve"> </w:t>
      </w:r>
      <w:bookmarkStart w:id="19" w:name="_Toc2795"/>
      <w:r>
        <w:rPr>
          <w:rFonts w:ascii="楷体" w:eastAsia="楷体" w:hAnsi="楷体" w:cs="楷体" w:hint="eastAsia"/>
        </w:rPr>
        <w:t>自愿合法调解原则</w:t>
      </w:r>
      <w:bookmarkEnd w:id="19"/>
    </w:p>
    <w:p w14:paraId="5637EC1C" w14:textId="77777777" w:rsidR="003B7D9E" w:rsidRDefault="00D71CAE">
      <w:pPr>
        <w:numPr>
          <w:ilvl w:val="0"/>
          <w:numId w:val="14"/>
        </w:numPr>
        <w:outlineLvl w:val="2"/>
        <w:rPr>
          <w:rFonts w:ascii="楷体" w:eastAsia="楷体" w:hAnsi="楷体" w:cs="楷体"/>
          <w:b/>
          <w:bCs/>
        </w:rPr>
      </w:pPr>
      <w:r>
        <w:rPr>
          <w:rFonts w:ascii="楷体" w:eastAsia="楷体" w:hAnsi="楷体" w:cs="楷体" w:hint="eastAsia"/>
          <w:b/>
          <w:bCs/>
        </w:rPr>
        <w:t>概念</w:t>
      </w:r>
    </w:p>
    <w:p w14:paraId="5637EC1D" w14:textId="77777777" w:rsidR="003B7D9E" w:rsidRDefault="00D71CAE">
      <w:pPr>
        <w:numPr>
          <w:ilvl w:val="0"/>
          <w:numId w:val="15"/>
        </w:numPr>
        <w:ind w:firstLineChars="200" w:firstLine="560"/>
        <w:rPr>
          <w:rFonts w:ascii="楷体" w:eastAsia="楷体" w:hAnsi="楷体" w:cs="楷体"/>
        </w:rPr>
      </w:pPr>
      <w:r>
        <w:rPr>
          <w:rFonts w:ascii="楷体" w:eastAsia="楷体" w:hAnsi="楷体" w:cs="楷体" w:hint="eastAsia"/>
        </w:rPr>
        <w:t>概念：是指民事诉讼过程中，对于能够调解或应当调解的案件、人民法院应在当事人自愿和合法的基础上，组织双方当事人依法定程序对争议的问题进行协商达成协议，以调节方式解决纠纷。</w:t>
      </w:r>
    </w:p>
    <w:p w14:paraId="5637EC1E" w14:textId="77777777" w:rsidR="003B7D9E" w:rsidRDefault="00D71CAE">
      <w:pPr>
        <w:numPr>
          <w:ilvl w:val="0"/>
          <w:numId w:val="15"/>
        </w:numPr>
        <w:ind w:firstLineChars="200" w:firstLine="560"/>
        <w:rPr>
          <w:rFonts w:ascii="楷体" w:eastAsia="楷体" w:hAnsi="楷体" w:cs="楷体"/>
        </w:rPr>
      </w:pPr>
      <w:r>
        <w:rPr>
          <w:rFonts w:ascii="楷体" w:eastAsia="楷体" w:hAnsi="楷体" w:cs="楷体" w:hint="eastAsia"/>
        </w:rPr>
        <w:lastRenderedPageBreak/>
        <w:t>依据：民事纠纷的特点、文化传统的继承、调解方式的优势</w:t>
      </w:r>
    </w:p>
    <w:p w14:paraId="5637EC1F" w14:textId="77777777" w:rsidR="003B7D9E" w:rsidRDefault="00D71CAE">
      <w:pPr>
        <w:outlineLvl w:val="2"/>
        <w:rPr>
          <w:rFonts w:ascii="楷体" w:eastAsia="楷体" w:hAnsi="楷体" w:cs="楷体"/>
          <w:b/>
          <w:bCs/>
        </w:rPr>
      </w:pPr>
      <w:r>
        <w:rPr>
          <w:rFonts w:ascii="楷体" w:eastAsia="楷体" w:hAnsi="楷体" w:cs="楷体" w:hint="eastAsia"/>
          <w:b/>
          <w:bCs/>
        </w:rPr>
        <w:t>二、自愿合法调解原则的内容</w:t>
      </w:r>
    </w:p>
    <w:p w14:paraId="5637EC20"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、内容：贯穿审判程序的整个过程、在自愿和合法的基础上进行、对于调解不成的案件法院应当及时裁判</w:t>
      </w:r>
    </w:p>
    <w:p w14:paraId="5637EC21"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、法院调解原则的沿革：调解为主、着重调解、先行调解、调审分离、社会调解和法院调解。</w:t>
      </w:r>
    </w:p>
    <w:p w14:paraId="5637EC22" w14:textId="77777777" w:rsidR="003B7D9E" w:rsidRDefault="00D71CAE">
      <w:pPr>
        <w:pStyle w:val="2"/>
        <w:jc w:val="center"/>
        <w:rPr>
          <w:rFonts w:ascii="楷体" w:eastAsia="楷体" w:hAnsi="楷体" w:cs="楷体"/>
        </w:rPr>
      </w:pPr>
      <w:bookmarkStart w:id="20" w:name="_Toc5837"/>
      <w:r>
        <w:rPr>
          <w:rFonts w:ascii="楷体" w:eastAsia="楷体" w:hAnsi="楷体" w:cs="楷体" w:hint="eastAsia"/>
        </w:rPr>
        <w:t>第七节</w:t>
      </w:r>
      <w:r>
        <w:rPr>
          <w:rFonts w:ascii="楷体" w:eastAsia="楷体" w:hAnsi="楷体" w:cs="楷体" w:hint="eastAsia"/>
        </w:rPr>
        <w:t xml:space="preserve"> </w:t>
      </w:r>
      <w:r>
        <w:rPr>
          <w:rFonts w:ascii="楷体" w:eastAsia="楷体" w:hAnsi="楷体" w:cs="楷体" w:hint="eastAsia"/>
        </w:rPr>
        <w:t>民事检察监督原则</w:t>
      </w:r>
      <w:bookmarkEnd w:id="20"/>
    </w:p>
    <w:p w14:paraId="5637EC23" w14:textId="77777777" w:rsidR="003B7D9E" w:rsidRDefault="00D71CAE">
      <w:pPr>
        <w:outlineLvl w:val="2"/>
        <w:rPr>
          <w:rFonts w:ascii="楷体" w:eastAsia="楷体" w:hAnsi="楷体" w:cs="楷体"/>
          <w:b/>
          <w:bCs/>
        </w:rPr>
      </w:pPr>
      <w:r>
        <w:rPr>
          <w:rFonts w:ascii="楷体" w:eastAsia="楷体" w:hAnsi="楷体" w:cs="楷体" w:hint="eastAsia"/>
          <w:b/>
          <w:bCs/>
        </w:rPr>
        <w:t>一、概念</w:t>
      </w:r>
    </w:p>
    <w:p w14:paraId="5637EC24"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、概念：指人民检察院有权对民事诉讼进行法律监督</w:t>
      </w:r>
    </w:p>
    <w:p w14:paraId="5637EC25"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、范围：审判人员的违法行为、调解书、人民法院的审判活动、执行活动、生效判决裁定。</w:t>
      </w:r>
    </w:p>
    <w:p w14:paraId="5637EC26" w14:textId="77777777" w:rsidR="003B7D9E" w:rsidRDefault="00D71CAE">
      <w:pPr>
        <w:outlineLvl w:val="2"/>
        <w:rPr>
          <w:rFonts w:ascii="楷体" w:eastAsia="楷体" w:hAnsi="楷体" w:cs="楷体"/>
          <w:b/>
          <w:bCs/>
        </w:rPr>
      </w:pPr>
      <w:r>
        <w:rPr>
          <w:rFonts w:ascii="楷体" w:eastAsia="楷体" w:hAnsi="楷体" w:cs="楷体" w:hint="eastAsia"/>
          <w:b/>
          <w:bCs/>
        </w:rPr>
        <w:t>二、民事检察监督原则的内容</w:t>
      </w:r>
    </w:p>
    <w:p w14:paraId="5637EC27"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、方式：提起公诉、提出再审检察建议、提出抗诉、提出审判人员违法行为检察建议</w:t>
      </w:r>
      <w:r>
        <w:rPr>
          <w:rFonts w:ascii="楷体" w:eastAsia="楷体" w:hAnsi="楷体" w:cs="楷体" w:hint="eastAsia"/>
          <w:color w:val="FF0000"/>
        </w:rPr>
        <w:t>（方式主要为抗诉）</w:t>
      </w:r>
    </w:p>
    <w:p w14:paraId="5637EC28"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、沿革：扩大范围、增加方式、全程监督、强化手段</w:t>
      </w:r>
    </w:p>
    <w:p w14:paraId="5637EC29" w14:textId="77777777" w:rsidR="003B7D9E" w:rsidRDefault="00D71CAE">
      <w:pPr>
        <w:pStyle w:val="2"/>
        <w:jc w:val="center"/>
        <w:rPr>
          <w:rFonts w:ascii="楷体" w:eastAsia="楷体" w:hAnsi="楷体" w:cs="楷体"/>
        </w:rPr>
      </w:pPr>
      <w:bookmarkStart w:id="21" w:name="_Toc25528"/>
      <w:r>
        <w:rPr>
          <w:rFonts w:ascii="楷体" w:eastAsia="楷体" w:hAnsi="楷体" w:cs="楷体" w:hint="eastAsia"/>
        </w:rPr>
        <w:t>第八节</w:t>
      </w:r>
      <w:r>
        <w:rPr>
          <w:rFonts w:ascii="楷体" w:eastAsia="楷体" w:hAnsi="楷体" w:cs="楷体" w:hint="eastAsia"/>
        </w:rPr>
        <w:t xml:space="preserve"> </w:t>
      </w:r>
      <w:r>
        <w:rPr>
          <w:rFonts w:ascii="楷体" w:eastAsia="楷体" w:hAnsi="楷体" w:cs="楷体" w:hint="eastAsia"/>
        </w:rPr>
        <w:t>支持起诉原则</w:t>
      </w:r>
      <w:bookmarkEnd w:id="21"/>
    </w:p>
    <w:p w14:paraId="5637EC2A" w14:textId="77777777" w:rsidR="003B7D9E" w:rsidRDefault="00D71CAE">
      <w:pPr>
        <w:outlineLvl w:val="2"/>
        <w:rPr>
          <w:rFonts w:ascii="楷体" w:eastAsia="楷体" w:hAnsi="楷体" w:cs="楷体"/>
          <w:b/>
          <w:bCs/>
        </w:rPr>
      </w:pPr>
      <w:r>
        <w:rPr>
          <w:rFonts w:ascii="楷体" w:eastAsia="楷体" w:hAnsi="楷体" w:cs="楷体" w:hint="eastAsia"/>
          <w:b/>
          <w:bCs/>
        </w:rPr>
        <w:t>一、支持起诉原则的概念</w:t>
      </w:r>
    </w:p>
    <w:p w14:paraId="5637EC2B"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、概念：是指对于损害国家、集体或个人民事权益的行为，受损害的单位活个人不敢、无力或不便提起诉讼的，机关、社会团体、企业事业单位可以支持其向法院起诉的一项法律制度</w:t>
      </w:r>
    </w:p>
    <w:p w14:paraId="5637EC2C" w14:textId="77777777" w:rsidR="003B7D9E" w:rsidRDefault="003B7D9E">
      <w:pPr>
        <w:ind w:firstLineChars="200" w:firstLine="560"/>
        <w:rPr>
          <w:rFonts w:ascii="楷体" w:eastAsia="楷体" w:hAnsi="楷体" w:cs="楷体"/>
        </w:rPr>
      </w:pPr>
    </w:p>
    <w:p w14:paraId="5637EC2D"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、意义：支持起诉原则建立在私人权益与社会利益一致的基础</w:t>
      </w:r>
      <w:r>
        <w:rPr>
          <w:rFonts w:ascii="楷体" w:eastAsia="楷体" w:hAnsi="楷体" w:cs="楷体" w:hint="eastAsia"/>
        </w:rPr>
        <w:lastRenderedPageBreak/>
        <w:t>上，对于维护国家、集体和他人利益，动员社会力量与民事违法行为作斗争，保护弱者、伸张正义。具有重要意义。</w:t>
      </w:r>
    </w:p>
    <w:p w14:paraId="5637EC2E" w14:textId="77777777" w:rsidR="003B7D9E" w:rsidRDefault="00D71CAE">
      <w:pPr>
        <w:outlineLvl w:val="2"/>
        <w:rPr>
          <w:rFonts w:ascii="楷体" w:eastAsia="楷体" w:hAnsi="楷体" w:cs="楷体"/>
          <w:b/>
          <w:bCs/>
        </w:rPr>
      </w:pPr>
      <w:r>
        <w:rPr>
          <w:rFonts w:ascii="楷体" w:eastAsia="楷体" w:hAnsi="楷体" w:cs="楷体" w:hint="eastAsia"/>
          <w:b/>
          <w:bCs/>
        </w:rPr>
        <w:t>二、支持起诉原则的内容</w:t>
      </w:r>
    </w:p>
    <w:p w14:paraId="5637EC2F" w14:textId="77777777" w:rsidR="003B7D9E" w:rsidRDefault="00D71CAE">
      <w:pPr>
        <w:ind w:firstLineChars="200" w:firstLine="562"/>
        <w:rPr>
          <w:rFonts w:ascii="楷体" w:eastAsia="楷体" w:hAnsi="楷体" w:cs="楷体"/>
          <w:b/>
          <w:bCs/>
        </w:rPr>
      </w:pPr>
      <w:r>
        <w:rPr>
          <w:rFonts w:ascii="楷体" w:eastAsia="楷体" w:hAnsi="楷体" w:cs="楷体" w:hint="eastAsia"/>
          <w:b/>
          <w:bCs/>
        </w:rPr>
        <w:t>（一）支持起诉的适用条件</w:t>
      </w:r>
    </w:p>
    <w:p w14:paraId="5637EC30" w14:textId="77777777" w:rsidR="003B7D9E" w:rsidRDefault="00D71CAE">
      <w:pPr>
        <w:ind w:firstLineChars="400" w:firstLine="1120"/>
        <w:rPr>
          <w:rFonts w:ascii="楷体" w:eastAsia="楷体" w:hAnsi="楷体" w:cs="楷体"/>
        </w:rPr>
      </w:pPr>
      <w:r>
        <w:rPr>
          <w:rFonts w:ascii="楷体" w:eastAsia="楷体" w:hAnsi="楷体" w:cs="楷体" w:hint="eastAsia"/>
        </w:rPr>
        <w:t>1</w:t>
      </w:r>
      <w:r>
        <w:rPr>
          <w:rFonts w:ascii="楷体" w:eastAsia="楷体" w:hAnsi="楷体" w:cs="楷体" w:hint="eastAsia"/>
        </w:rPr>
        <w:t>、支持起诉的前提是加害人的行为侵犯了国家、集体或个人的民事权益。</w:t>
      </w:r>
    </w:p>
    <w:p w14:paraId="5637EC31" w14:textId="77777777" w:rsidR="003B7D9E" w:rsidRDefault="00D71CAE">
      <w:pPr>
        <w:ind w:firstLineChars="400" w:firstLine="1120"/>
        <w:rPr>
          <w:rFonts w:ascii="楷体" w:eastAsia="楷体" w:hAnsi="楷体" w:cs="楷体"/>
        </w:rPr>
      </w:pPr>
      <w:r>
        <w:rPr>
          <w:rFonts w:ascii="楷体" w:eastAsia="楷体" w:hAnsi="楷体" w:cs="楷体" w:hint="eastAsia"/>
        </w:rPr>
        <w:t>2</w:t>
      </w:r>
      <w:r>
        <w:rPr>
          <w:rFonts w:ascii="楷体" w:eastAsia="楷体" w:hAnsi="楷体" w:cs="楷体" w:hint="eastAsia"/>
        </w:rPr>
        <w:t>、支持起诉的主体只能是机关、团体和企业事业单位，不能是公民个人。支持起诉既是这些单位的权利也是职责。</w:t>
      </w:r>
    </w:p>
    <w:p w14:paraId="5637EC32" w14:textId="77777777" w:rsidR="003B7D9E" w:rsidRDefault="00D71CAE">
      <w:pPr>
        <w:rPr>
          <w:rFonts w:ascii="楷体" w:eastAsia="楷体" w:hAnsi="楷体" w:cs="楷体"/>
          <w:color w:val="FF0000"/>
        </w:rPr>
      </w:pPr>
      <w:r>
        <w:rPr>
          <w:rFonts w:ascii="楷体" w:eastAsia="楷体" w:hAnsi="楷体" w:cs="楷体" w:hint="eastAsia"/>
          <w:color w:val="FF0000"/>
        </w:rPr>
        <w:t xml:space="preserve"> </w:t>
      </w:r>
      <w:r>
        <w:rPr>
          <w:rFonts w:ascii="楷体" w:eastAsia="楷体" w:hAnsi="楷体" w:cs="楷体" w:hint="eastAsia"/>
          <w:color w:val="FF0000"/>
        </w:rPr>
        <w:t>注：消费者协会、工会、环境保护主管部门和有关社会团体、妇联、对未成年人和老年人负有保护职责的机构和社会组织、检察院。</w:t>
      </w:r>
      <w:r>
        <w:rPr>
          <w:rFonts w:ascii="楷体" w:eastAsia="楷体" w:hAnsi="楷体" w:cs="楷体" w:hint="eastAsia"/>
          <w:color w:val="FF0000"/>
        </w:rPr>
        <w:t xml:space="preserve"> </w:t>
      </w:r>
    </w:p>
    <w:p w14:paraId="5637EC33" w14:textId="77777777" w:rsidR="003B7D9E" w:rsidRDefault="00D71CAE">
      <w:pPr>
        <w:numPr>
          <w:ilvl w:val="0"/>
          <w:numId w:val="15"/>
        </w:numPr>
        <w:ind w:firstLineChars="400" w:firstLine="1120"/>
        <w:rPr>
          <w:rFonts w:ascii="楷体" w:eastAsia="楷体" w:hAnsi="楷体" w:cs="楷体"/>
          <w:color w:val="auto"/>
        </w:rPr>
      </w:pPr>
      <w:r>
        <w:rPr>
          <w:rFonts w:ascii="楷体" w:eastAsia="楷体" w:hAnsi="楷体" w:cs="楷体" w:hint="eastAsia"/>
          <w:color w:val="auto"/>
        </w:rPr>
        <w:t>支持起诉的对象限于受害人</w:t>
      </w:r>
    </w:p>
    <w:p w14:paraId="5637EC34" w14:textId="77777777" w:rsidR="003B7D9E" w:rsidRDefault="00D71CAE">
      <w:pPr>
        <w:numPr>
          <w:ilvl w:val="0"/>
          <w:numId w:val="15"/>
        </w:numPr>
        <w:ind w:firstLineChars="400" w:firstLine="1120"/>
        <w:rPr>
          <w:rFonts w:ascii="楷体" w:eastAsia="楷体" w:hAnsi="楷体" w:cs="楷体"/>
          <w:color w:val="auto"/>
        </w:rPr>
      </w:pPr>
      <w:r>
        <w:rPr>
          <w:rFonts w:ascii="楷体" w:eastAsia="楷体" w:hAnsi="楷体" w:cs="楷体" w:hint="eastAsia"/>
          <w:color w:val="auto"/>
        </w:rPr>
        <w:t>必须是受害者还没有起诉</w:t>
      </w:r>
    </w:p>
    <w:p w14:paraId="5637EC35" w14:textId="77777777" w:rsidR="003B7D9E" w:rsidRDefault="00D71CAE">
      <w:pPr>
        <w:numPr>
          <w:ilvl w:val="0"/>
          <w:numId w:val="15"/>
        </w:numPr>
        <w:ind w:firstLineChars="400" w:firstLine="1120"/>
        <w:rPr>
          <w:rFonts w:ascii="楷体" w:eastAsia="楷体" w:hAnsi="楷体" w:cs="楷体"/>
          <w:color w:val="auto"/>
        </w:rPr>
      </w:pPr>
      <w:r>
        <w:rPr>
          <w:rFonts w:ascii="楷体" w:eastAsia="楷体" w:hAnsi="楷体" w:cs="楷体" w:hint="eastAsia"/>
          <w:color w:val="auto"/>
        </w:rPr>
        <w:t>支持起诉人必须与案件没有利害关系</w:t>
      </w:r>
    </w:p>
    <w:p w14:paraId="5637EC36" w14:textId="77777777" w:rsidR="003B7D9E" w:rsidRDefault="00D71CAE">
      <w:pPr>
        <w:numPr>
          <w:ilvl w:val="0"/>
          <w:numId w:val="16"/>
        </w:numPr>
        <w:ind w:firstLineChars="200" w:firstLine="562"/>
        <w:rPr>
          <w:rFonts w:ascii="楷体" w:eastAsia="楷体" w:hAnsi="楷体" w:cs="楷体"/>
          <w:b/>
          <w:bCs/>
          <w:color w:val="auto"/>
        </w:rPr>
      </w:pPr>
      <w:r>
        <w:rPr>
          <w:rFonts w:ascii="楷体" w:eastAsia="楷体" w:hAnsi="楷体" w:cs="楷体" w:hint="eastAsia"/>
          <w:b/>
          <w:bCs/>
          <w:color w:val="auto"/>
        </w:rPr>
        <w:t>支持起诉的方式</w:t>
      </w:r>
    </w:p>
    <w:p w14:paraId="5637EC37" w14:textId="77777777" w:rsidR="003B7D9E" w:rsidRDefault="00D71CAE">
      <w:pPr>
        <w:numPr>
          <w:ilvl w:val="0"/>
          <w:numId w:val="17"/>
        </w:numPr>
        <w:ind w:firstLineChars="300" w:firstLine="840"/>
        <w:rPr>
          <w:rFonts w:ascii="楷体" w:eastAsia="楷体" w:hAnsi="楷体" w:cs="楷体"/>
          <w:color w:val="auto"/>
        </w:rPr>
      </w:pPr>
      <w:r>
        <w:rPr>
          <w:rFonts w:ascii="楷体" w:eastAsia="楷体" w:hAnsi="楷体" w:cs="楷体" w:hint="eastAsia"/>
          <w:color w:val="auto"/>
        </w:rPr>
        <w:t>从精神上、道义上、舆论上支持受害人提起诉讼，解除其思想顾虑，鼓励其向法院起送。</w:t>
      </w:r>
    </w:p>
    <w:p w14:paraId="5637EC38" w14:textId="77777777" w:rsidR="003B7D9E" w:rsidRDefault="00D71CAE">
      <w:pPr>
        <w:numPr>
          <w:ilvl w:val="0"/>
          <w:numId w:val="17"/>
        </w:numPr>
        <w:ind w:firstLineChars="300" w:firstLine="840"/>
        <w:rPr>
          <w:rFonts w:ascii="楷体" w:eastAsia="楷体" w:hAnsi="楷体" w:cs="楷体"/>
          <w:color w:val="auto"/>
        </w:rPr>
      </w:pPr>
      <w:r>
        <w:rPr>
          <w:rFonts w:ascii="楷体" w:eastAsia="楷体" w:hAnsi="楷体" w:cs="楷体" w:hint="eastAsia"/>
          <w:color w:val="auto"/>
        </w:rPr>
        <w:t>帮助受害人收集提供证据，协助法院发现事实真相</w:t>
      </w:r>
    </w:p>
    <w:p w14:paraId="5637EC39" w14:textId="77777777" w:rsidR="003B7D9E" w:rsidRDefault="00D71CAE">
      <w:pPr>
        <w:numPr>
          <w:ilvl w:val="0"/>
          <w:numId w:val="17"/>
        </w:numPr>
        <w:ind w:firstLineChars="300" w:firstLine="840"/>
        <w:rPr>
          <w:rFonts w:ascii="楷体" w:eastAsia="楷体" w:hAnsi="楷体" w:cs="楷体"/>
          <w:color w:val="auto"/>
        </w:rPr>
      </w:pPr>
      <w:r>
        <w:rPr>
          <w:rFonts w:ascii="楷体" w:eastAsia="楷体" w:hAnsi="楷体" w:cs="楷体" w:hint="eastAsia"/>
          <w:color w:val="auto"/>
        </w:rPr>
        <w:t>提供法律的、科学知识方面、技术方面的支持。</w:t>
      </w:r>
    </w:p>
    <w:p w14:paraId="5637EC3A" w14:textId="77777777" w:rsidR="003B7D9E" w:rsidRDefault="00D71CAE">
      <w:pPr>
        <w:numPr>
          <w:ilvl w:val="0"/>
          <w:numId w:val="17"/>
        </w:numPr>
        <w:ind w:firstLineChars="300" w:firstLine="840"/>
        <w:rPr>
          <w:rFonts w:ascii="楷体" w:eastAsia="楷体" w:hAnsi="楷体" w:cs="楷体"/>
          <w:color w:val="auto"/>
        </w:rPr>
      </w:pPr>
      <w:r>
        <w:rPr>
          <w:rFonts w:ascii="楷体" w:eastAsia="楷体" w:hAnsi="楷体" w:cs="楷体" w:hint="eastAsia"/>
          <w:color w:val="auto"/>
        </w:rPr>
        <w:t>支持受害人参与法庭辩论</w:t>
      </w:r>
    </w:p>
    <w:p w14:paraId="5637EC3B" w14:textId="77777777" w:rsidR="003B7D9E" w:rsidRDefault="00D71CAE">
      <w:pPr>
        <w:numPr>
          <w:ilvl w:val="0"/>
          <w:numId w:val="17"/>
        </w:numPr>
        <w:ind w:firstLineChars="300" w:firstLine="840"/>
        <w:rPr>
          <w:rFonts w:ascii="楷体" w:eastAsia="楷体" w:hAnsi="楷体" w:cs="楷体"/>
          <w:color w:val="auto"/>
        </w:rPr>
      </w:pPr>
      <w:r>
        <w:rPr>
          <w:rFonts w:ascii="楷体" w:eastAsia="楷体" w:hAnsi="楷体" w:cs="楷体" w:hint="eastAsia"/>
          <w:color w:val="auto"/>
        </w:rPr>
        <w:t>为受害人提供物质上的支持。</w:t>
      </w:r>
    </w:p>
    <w:p w14:paraId="5637EC3C" w14:textId="77777777" w:rsidR="003B7D9E" w:rsidRDefault="00D71CAE">
      <w:pPr>
        <w:numPr>
          <w:ilvl w:val="0"/>
          <w:numId w:val="16"/>
        </w:numPr>
        <w:ind w:firstLineChars="200" w:firstLine="562"/>
        <w:rPr>
          <w:rFonts w:ascii="楷体" w:eastAsia="楷体" w:hAnsi="楷体" w:cs="楷体"/>
          <w:b/>
          <w:bCs/>
          <w:color w:val="auto"/>
        </w:rPr>
      </w:pPr>
      <w:r>
        <w:rPr>
          <w:rFonts w:ascii="楷体" w:eastAsia="楷体" w:hAnsi="楷体" w:cs="楷体" w:hint="eastAsia"/>
          <w:b/>
          <w:bCs/>
          <w:color w:val="auto"/>
        </w:rPr>
        <w:t>支持起诉人的诉讼地位</w:t>
      </w:r>
    </w:p>
    <w:p w14:paraId="5637EC3D" w14:textId="77777777" w:rsidR="003B7D9E" w:rsidRDefault="00D71CAE">
      <w:pPr>
        <w:pStyle w:val="1"/>
        <w:jc w:val="center"/>
        <w:rPr>
          <w:rFonts w:ascii="楷体" w:eastAsia="楷体" w:hAnsi="楷体" w:cs="楷体"/>
        </w:rPr>
      </w:pPr>
      <w:bookmarkStart w:id="22" w:name="_Toc22131"/>
      <w:r>
        <w:rPr>
          <w:rFonts w:ascii="楷体" w:eastAsia="楷体" w:hAnsi="楷体" w:cs="楷体" w:hint="eastAsia"/>
        </w:rPr>
        <w:lastRenderedPageBreak/>
        <w:t>第四章</w:t>
      </w:r>
      <w:r>
        <w:rPr>
          <w:rFonts w:ascii="楷体" w:eastAsia="楷体" w:hAnsi="楷体" w:cs="楷体" w:hint="eastAsia"/>
        </w:rPr>
        <w:t xml:space="preserve"> </w:t>
      </w:r>
      <w:r>
        <w:rPr>
          <w:rFonts w:ascii="楷体" w:eastAsia="楷体" w:hAnsi="楷体" w:cs="楷体" w:hint="eastAsia"/>
        </w:rPr>
        <w:t>民事审判的基本制度</w:t>
      </w:r>
      <w:bookmarkEnd w:id="22"/>
    </w:p>
    <w:p w14:paraId="5637EC3E" w14:textId="77777777" w:rsidR="003B7D9E" w:rsidRDefault="00D71CAE">
      <w:pPr>
        <w:pStyle w:val="2"/>
        <w:jc w:val="center"/>
        <w:rPr>
          <w:rFonts w:ascii="楷体" w:eastAsia="楷体" w:hAnsi="楷体" w:cs="楷体"/>
        </w:rPr>
      </w:pPr>
      <w:bookmarkStart w:id="23" w:name="_Toc12346"/>
      <w:r>
        <w:rPr>
          <w:rFonts w:ascii="楷体" w:eastAsia="楷体" w:hAnsi="楷体" w:cs="楷体" w:hint="eastAsia"/>
        </w:rPr>
        <w:t>第一节</w:t>
      </w:r>
      <w:r>
        <w:rPr>
          <w:rFonts w:ascii="楷体" w:eastAsia="楷体" w:hAnsi="楷体" w:cs="楷体" w:hint="eastAsia"/>
        </w:rPr>
        <w:t xml:space="preserve"> </w:t>
      </w:r>
      <w:r>
        <w:rPr>
          <w:rFonts w:ascii="楷体" w:eastAsia="楷体" w:hAnsi="楷体" w:cs="楷体" w:hint="eastAsia"/>
        </w:rPr>
        <w:t>民事审判基本制度概述</w:t>
      </w:r>
      <w:bookmarkEnd w:id="23"/>
    </w:p>
    <w:p w14:paraId="5637EC3F"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一、民事审判基本制度的概念</w:t>
      </w:r>
    </w:p>
    <w:p w14:paraId="5637EC40"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t>概念：</w:t>
      </w:r>
      <w:r>
        <w:rPr>
          <w:rFonts w:ascii="楷体" w:eastAsia="楷体" w:hAnsi="楷体" w:cs="楷体" w:hint="eastAsia"/>
          <w:color w:val="auto"/>
        </w:rPr>
        <w:t>民事审判基本制度，是指法院在审判案件时必须遵循的基本操作规程。它对于案件公开、公正审判，保障法院依法行使审判权，维护当事人的合法权益具有重要的作用。</w:t>
      </w:r>
    </w:p>
    <w:p w14:paraId="5637EC41" w14:textId="77777777" w:rsidR="003B7D9E" w:rsidRDefault="00D71CAE">
      <w:pPr>
        <w:numPr>
          <w:ilvl w:val="0"/>
          <w:numId w:val="14"/>
        </w:numPr>
        <w:outlineLvl w:val="2"/>
        <w:rPr>
          <w:rFonts w:ascii="楷体" w:eastAsia="楷体" w:hAnsi="楷体" w:cs="楷体"/>
          <w:b/>
          <w:bCs/>
          <w:color w:val="auto"/>
        </w:rPr>
      </w:pPr>
      <w:r>
        <w:rPr>
          <w:rFonts w:ascii="楷体" w:eastAsia="楷体" w:hAnsi="楷体" w:cs="楷体" w:hint="eastAsia"/>
          <w:b/>
          <w:bCs/>
          <w:color w:val="auto"/>
        </w:rPr>
        <w:t>与民事诉讼法基本原则的区别</w:t>
      </w:r>
    </w:p>
    <w:p w14:paraId="5637EC4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、前者是从法院的角度出发，规范的内容是法院的审判行为，而后者对法院和当事人均具有规范作用。</w:t>
      </w:r>
    </w:p>
    <w:p w14:paraId="5637EC43" w14:textId="77777777" w:rsidR="003B7D9E" w:rsidRDefault="00D71CAE">
      <w:pPr>
        <w:rPr>
          <w:rFonts w:ascii="楷体" w:eastAsia="楷体" w:hAnsi="楷体" w:cs="楷体"/>
          <w:color w:val="auto"/>
        </w:rPr>
      </w:pPr>
      <w:r>
        <w:rPr>
          <w:rFonts w:ascii="楷体" w:eastAsia="楷体" w:hAnsi="楷体" w:cs="楷体" w:hint="eastAsia"/>
          <w:color w:val="auto"/>
        </w:rPr>
        <w:t xml:space="preserve">    2</w:t>
      </w:r>
      <w:r>
        <w:rPr>
          <w:rFonts w:ascii="楷体" w:eastAsia="楷体" w:hAnsi="楷体" w:cs="楷体" w:hint="eastAsia"/>
          <w:color w:val="auto"/>
        </w:rPr>
        <w:t>、前者比后者在内容上更具体，即前者是具体的操作规程，而后者是对民事诉讼基本原理的抽象表述，并不规定诉讼程序的具体阶段和步骤。</w:t>
      </w:r>
    </w:p>
    <w:p w14:paraId="5637EC44" w14:textId="77777777" w:rsidR="003B7D9E" w:rsidRDefault="00D71CAE">
      <w:pPr>
        <w:ind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、前者的效力仅及于民事审判领域，而后者的效力贯彻始终，即在民事诉讼的全部或主要程序阶段起着规范和指导作用。</w:t>
      </w:r>
    </w:p>
    <w:p w14:paraId="5637EC45" w14:textId="77777777" w:rsidR="003B7D9E" w:rsidRDefault="00D71CAE">
      <w:pPr>
        <w:pStyle w:val="2"/>
        <w:jc w:val="center"/>
        <w:rPr>
          <w:rFonts w:ascii="楷体" w:eastAsia="楷体" w:hAnsi="楷体" w:cs="楷体"/>
        </w:rPr>
      </w:pPr>
      <w:bookmarkStart w:id="24" w:name="_Toc4521"/>
      <w:r>
        <w:rPr>
          <w:rFonts w:ascii="楷体" w:eastAsia="楷体" w:hAnsi="楷体" w:cs="楷体" w:hint="eastAsia"/>
        </w:rPr>
        <w:t>第二节</w:t>
      </w:r>
      <w:r>
        <w:rPr>
          <w:rFonts w:ascii="楷体" w:eastAsia="楷体" w:hAnsi="楷体" w:cs="楷体" w:hint="eastAsia"/>
        </w:rPr>
        <w:t xml:space="preserve"> </w:t>
      </w:r>
      <w:r>
        <w:rPr>
          <w:rFonts w:ascii="楷体" w:eastAsia="楷体" w:hAnsi="楷体" w:cs="楷体" w:hint="eastAsia"/>
        </w:rPr>
        <w:t>合议制度</w:t>
      </w:r>
      <w:bookmarkEnd w:id="24"/>
    </w:p>
    <w:p w14:paraId="5637EC46" w14:textId="77777777" w:rsidR="003B7D9E" w:rsidRDefault="00D71CAE">
      <w:pPr>
        <w:outlineLvl w:val="2"/>
        <w:rPr>
          <w:rFonts w:ascii="楷体" w:eastAsia="楷体" w:hAnsi="楷体" w:cs="楷体"/>
          <w:b/>
          <w:bCs/>
        </w:rPr>
      </w:pPr>
      <w:r>
        <w:rPr>
          <w:rFonts w:ascii="楷体" w:eastAsia="楷体" w:hAnsi="楷体" w:cs="楷体" w:hint="eastAsia"/>
          <w:b/>
          <w:bCs/>
        </w:rPr>
        <w:t>一、合议制度的概念</w:t>
      </w:r>
    </w:p>
    <w:p w14:paraId="5637EC47" w14:textId="77777777" w:rsidR="003B7D9E" w:rsidRDefault="00D71CAE">
      <w:pPr>
        <w:rPr>
          <w:rFonts w:ascii="楷体" w:eastAsia="楷体" w:hAnsi="楷体" w:cs="楷体"/>
        </w:rPr>
      </w:pPr>
      <w:r>
        <w:rPr>
          <w:rFonts w:ascii="楷体" w:eastAsia="楷体" w:hAnsi="楷体" w:cs="楷体" w:hint="eastAsia"/>
        </w:rPr>
        <w:t xml:space="preserve">    1</w:t>
      </w:r>
      <w:r>
        <w:rPr>
          <w:rFonts w:ascii="楷体" w:eastAsia="楷体" w:hAnsi="楷体" w:cs="楷体" w:hint="eastAsia"/>
        </w:rPr>
        <w:t>、合议制度概念：合议制度，是指由三名以上审判人员组成合议庭，代表法院行使审判权，对案件进行审理并作出裁判的制度。除依法适用独任制对案件进行审判外</w:t>
      </w:r>
    </w:p>
    <w:p w14:paraId="5637EC48"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、独任制：由一名审判员组成审判庭对案件进行审理。</w:t>
      </w:r>
    </w:p>
    <w:p w14:paraId="5637EC49" w14:textId="77777777" w:rsidR="003B7D9E" w:rsidRDefault="00D71CAE">
      <w:pPr>
        <w:ind w:firstLineChars="200" w:firstLine="560"/>
        <w:rPr>
          <w:rFonts w:ascii="楷体" w:eastAsia="楷体" w:hAnsi="楷体" w:cs="楷体"/>
        </w:rPr>
      </w:pPr>
      <w:r>
        <w:rPr>
          <w:rFonts w:ascii="楷体" w:eastAsia="楷体" w:hAnsi="楷体" w:cs="楷体" w:hint="eastAsia"/>
        </w:rPr>
        <w:t>3</w:t>
      </w:r>
      <w:r>
        <w:rPr>
          <w:rFonts w:ascii="楷体" w:eastAsia="楷体" w:hAnsi="楷体" w:cs="楷体" w:hint="eastAsia"/>
        </w:rPr>
        <w:t>、独任制主要适用于依简易程序审理的民事案件和依特别程序审理的非讼案件。但是，重大或疑难的非讼案件以及在公示催告程序</w:t>
      </w:r>
      <w:r>
        <w:rPr>
          <w:rFonts w:ascii="楷体" w:eastAsia="楷体" w:hAnsi="楷体" w:cs="楷体" w:hint="eastAsia"/>
        </w:rPr>
        <w:lastRenderedPageBreak/>
        <w:t>中作出除权判决，应当组成合议庭。</w:t>
      </w:r>
    </w:p>
    <w:p w14:paraId="5637EC4A" w14:textId="77777777" w:rsidR="003B7D9E" w:rsidRDefault="00D71CAE">
      <w:pPr>
        <w:outlineLvl w:val="2"/>
        <w:rPr>
          <w:rFonts w:ascii="楷体" w:eastAsia="楷体" w:hAnsi="楷体" w:cs="楷体"/>
          <w:b/>
          <w:bCs/>
        </w:rPr>
      </w:pPr>
      <w:r>
        <w:rPr>
          <w:rFonts w:ascii="楷体" w:eastAsia="楷体" w:hAnsi="楷体" w:cs="楷体" w:hint="eastAsia"/>
          <w:b/>
          <w:bCs/>
        </w:rPr>
        <w:t>二、合议制度的内容</w:t>
      </w:r>
    </w:p>
    <w:p w14:paraId="5637EC4B" w14:textId="77777777" w:rsidR="003B7D9E" w:rsidRDefault="00D71CAE">
      <w:pPr>
        <w:ind w:firstLineChars="100" w:firstLine="281"/>
        <w:rPr>
          <w:rFonts w:ascii="楷体" w:eastAsia="楷体" w:hAnsi="楷体" w:cs="楷体"/>
          <w:b/>
          <w:bCs/>
        </w:rPr>
      </w:pPr>
      <w:r>
        <w:rPr>
          <w:rFonts w:ascii="楷体" w:eastAsia="楷体" w:hAnsi="楷体" w:cs="楷体" w:hint="eastAsia"/>
          <w:b/>
          <w:bCs/>
        </w:rPr>
        <w:t xml:space="preserve"> </w:t>
      </w:r>
      <w:r>
        <w:rPr>
          <w:rFonts w:ascii="楷体" w:eastAsia="楷体" w:hAnsi="楷体" w:cs="楷体" w:hint="eastAsia"/>
          <w:b/>
          <w:bCs/>
        </w:rPr>
        <w:t>（一）合议庭的组成与适用范围</w:t>
      </w:r>
    </w:p>
    <w:p w14:paraId="5637EC4C" w14:textId="77777777" w:rsidR="003B7D9E" w:rsidRDefault="00D71CAE">
      <w:pPr>
        <w:rPr>
          <w:rFonts w:ascii="楷体" w:eastAsia="楷体" w:hAnsi="楷体" w:cs="楷体"/>
        </w:rPr>
      </w:pPr>
      <w:r>
        <w:rPr>
          <w:rFonts w:ascii="楷体" w:eastAsia="楷体" w:hAnsi="楷体" w:cs="楷体" w:hint="eastAsia"/>
        </w:rPr>
        <w:t xml:space="preserve">     1</w:t>
      </w:r>
      <w:r>
        <w:rPr>
          <w:rFonts w:ascii="楷体" w:eastAsia="楷体" w:hAnsi="楷体" w:cs="楷体" w:hint="eastAsia"/>
        </w:rPr>
        <w:t>、我国民事诉讼案件的合议庭由三名以上审判人员组成。审判人员包括审判员（含助理审判员）和陪审员。合议庭的组成人数必须是单数。</w:t>
      </w:r>
    </w:p>
    <w:p w14:paraId="5637EC4D" w14:textId="77777777" w:rsidR="003B7D9E" w:rsidRDefault="00D71CAE">
      <w:pPr>
        <w:ind w:firstLine="560"/>
        <w:rPr>
          <w:rFonts w:ascii="楷体" w:eastAsia="楷体" w:hAnsi="楷体" w:cs="楷体"/>
        </w:rPr>
      </w:pPr>
      <w:r>
        <w:rPr>
          <w:rFonts w:ascii="楷体" w:eastAsia="楷体" w:hAnsi="楷体" w:cs="楷体" w:hint="eastAsia"/>
        </w:rPr>
        <w:t>2</w:t>
      </w:r>
      <w:r>
        <w:rPr>
          <w:rFonts w:ascii="楷体" w:eastAsia="楷体" w:hAnsi="楷体" w:cs="楷体" w:hint="eastAsia"/>
        </w:rPr>
        <w:t>、合议庭的审判长由院长或者庭长指定审判员一人担任；院长或者庭长参加审判的，由院长或者庭长担任。陪审员不能担任审判长。</w:t>
      </w:r>
      <w:r>
        <w:rPr>
          <w:rFonts w:ascii="楷体" w:eastAsia="楷体" w:hAnsi="楷体" w:cs="楷体" w:hint="eastAsia"/>
        </w:rPr>
        <w:t xml:space="preserve">  </w:t>
      </w:r>
    </w:p>
    <w:p w14:paraId="5637EC4E" w14:textId="77777777" w:rsidR="003B7D9E" w:rsidRDefault="00D71CAE">
      <w:pPr>
        <w:ind w:firstLineChars="100" w:firstLine="281"/>
        <w:rPr>
          <w:rFonts w:ascii="楷体" w:eastAsia="楷体" w:hAnsi="楷体" w:cs="楷体"/>
          <w:b/>
          <w:bCs/>
        </w:rPr>
      </w:pPr>
      <w:r>
        <w:rPr>
          <w:rFonts w:ascii="楷体" w:eastAsia="楷体" w:hAnsi="楷体" w:cs="楷体" w:hint="eastAsia"/>
          <w:b/>
          <w:bCs/>
        </w:rPr>
        <w:t>（二）第一审合议庭</w:t>
      </w:r>
    </w:p>
    <w:p w14:paraId="5637EC4F" w14:textId="77777777" w:rsidR="003B7D9E" w:rsidRDefault="00D71CAE">
      <w:pPr>
        <w:rPr>
          <w:rFonts w:ascii="楷体" w:eastAsia="楷体" w:hAnsi="楷体" w:cs="楷体"/>
        </w:rPr>
      </w:pPr>
      <w:r>
        <w:rPr>
          <w:rFonts w:ascii="楷体" w:eastAsia="楷体" w:hAnsi="楷体" w:cs="楷体" w:hint="eastAsia"/>
        </w:rPr>
        <w:t xml:space="preserve">    1</w:t>
      </w:r>
      <w:r>
        <w:rPr>
          <w:rFonts w:ascii="楷体" w:eastAsia="楷体" w:hAnsi="楷体" w:cs="楷体" w:hint="eastAsia"/>
        </w:rPr>
        <w:t>、由审判员和陪审员共同组成合议庭，合议庭的人数为单数。陪审员在法院执行职务期间，除不能担任审判长外，与审判员有同等的权利和义务</w:t>
      </w:r>
    </w:p>
    <w:p w14:paraId="5637EC50" w14:textId="77777777" w:rsidR="003B7D9E" w:rsidRDefault="00D71CAE">
      <w:pPr>
        <w:ind w:firstLine="560"/>
        <w:rPr>
          <w:rFonts w:ascii="楷体" w:eastAsia="楷体" w:hAnsi="楷体" w:cs="楷体"/>
        </w:rPr>
      </w:pPr>
      <w:r>
        <w:rPr>
          <w:rFonts w:ascii="楷体" w:eastAsia="楷体" w:hAnsi="楷体" w:cs="楷体" w:hint="eastAsia"/>
        </w:rPr>
        <w:t>2</w:t>
      </w:r>
      <w:r>
        <w:rPr>
          <w:rFonts w:ascii="楷体" w:eastAsia="楷体" w:hAnsi="楷体" w:cs="楷体" w:hint="eastAsia"/>
        </w:rPr>
        <w:t>、由审判员组成合议庭，合议庭的人数为单数</w:t>
      </w:r>
    </w:p>
    <w:p w14:paraId="5637EC51" w14:textId="77777777" w:rsidR="003B7D9E" w:rsidRDefault="00D71CAE">
      <w:pPr>
        <w:ind w:firstLineChars="100" w:firstLine="281"/>
        <w:rPr>
          <w:rFonts w:ascii="楷体" w:eastAsia="楷体" w:hAnsi="楷体" w:cs="楷体"/>
          <w:b/>
          <w:bCs/>
        </w:rPr>
      </w:pPr>
      <w:r>
        <w:rPr>
          <w:rFonts w:ascii="楷体" w:eastAsia="楷体" w:hAnsi="楷体" w:cs="楷体" w:hint="eastAsia"/>
          <w:b/>
          <w:bCs/>
        </w:rPr>
        <w:t>（三）第二审合议庭</w:t>
      </w:r>
    </w:p>
    <w:p w14:paraId="5637EC52" w14:textId="77777777" w:rsidR="003B7D9E" w:rsidRDefault="00D71CAE">
      <w:pPr>
        <w:ind w:firstLine="560"/>
        <w:rPr>
          <w:rFonts w:ascii="楷体" w:eastAsia="楷体" w:hAnsi="楷体" w:cs="楷体"/>
        </w:rPr>
      </w:pPr>
      <w:r>
        <w:rPr>
          <w:rFonts w:ascii="楷体" w:eastAsia="楷体" w:hAnsi="楷体" w:cs="楷体" w:hint="eastAsia"/>
        </w:rPr>
        <w:t xml:space="preserve"> 1</w:t>
      </w:r>
      <w:r>
        <w:rPr>
          <w:rFonts w:ascii="楷体" w:eastAsia="楷体" w:hAnsi="楷体" w:cs="楷体" w:hint="eastAsia"/>
        </w:rPr>
        <w:t>、第二审合议庭由审判员组成，原则上不吸收陪审员参加</w:t>
      </w:r>
    </w:p>
    <w:p w14:paraId="5637EC53" w14:textId="77777777" w:rsidR="003B7D9E" w:rsidRDefault="00D71CAE">
      <w:pPr>
        <w:ind w:firstLine="560"/>
        <w:rPr>
          <w:rFonts w:ascii="楷体" w:eastAsia="楷体" w:hAnsi="楷体" w:cs="楷体"/>
        </w:rPr>
      </w:pPr>
      <w:r>
        <w:rPr>
          <w:rFonts w:ascii="楷体" w:eastAsia="楷体" w:hAnsi="楷体" w:cs="楷体" w:hint="eastAsia"/>
        </w:rPr>
        <w:t xml:space="preserve"> 2</w:t>
      </w:r>
      <w:r>
        <w:rPr>
          <w:rFonts w:ascii="楷体" w:eastAsia="楷体" w:hAnsi="楷体" w:cs="楷体" w:hint="eastAsia"/>
        </w:rPr>
        <w:t>、除对当事人之间的争议进行审理之外，上级法院还要对下级法院的审判活动实行监督，第二审的性质和任务决定了第二审不宜由陪审员参加</w:t>
      </w:r>
    </w:p>
    <w:p w14:paraId="5637EC54" w14:textId="77777777" w:rsidR="003B7D9E" w:rsidRDefault="00D71CAE">
      <w:pPr>
        <w:ind w:firstLineChars="100" w:firstLine="281"/>
        <w:rPr>
          <w:rFonts w:ascii="楷体" w:eastAsia="楷体" w:hAnsi="楷体" w:cs="楷体"/>
          <w:b/>
          <w:bCs/>
        </w:rPr>
      </w:pPr>
      <w:r>
        <w:rPr>
          <w:rFonts w:ascii="楷体" w:eastAsia="楷体" w:hAnsi="楷体" w:cs="楷体" w:hint="eastAsia"/>
          <w:b/>
          <w:bCs/>
        </w:rPr>
        <w:t>（四）重审合议庭</w:t>
      </w:r>
    </w:p>
    <w:p w14:paraId="5637EC55" w14:textId="77777777" w:rsidR="003B7D9E" w:rsidRDefault="00D71CAE">
      <w:pPr>
        <w:ind w:firstLine="560"/>
        <w:rPr>
          <w:rFonts w:ascii="楷体" w:eastAsia="楷体" w:hAnsi="楷体" w:cs="楷体"/>
        </w:rPr>
      </w:pPr>
      <w:r>
        <w:rPr>
          <w:rFonts w:ascii="楷体" w:eastAsia="楷体" w:hAnsi="楷体" w:cs="楷体" w:hint="eastAsia"/>
        </w:rPr>
        <w:t xml:space="preserve">   </w:t>
      </w:r>
      <w:r>
        <w:rPr>
          <w:rFonts w:ascii="楷体" w:eastAsia="楷体" w:hAnsi="楷体" w:cs="楷体" w:hint="eastAsia"/>
        </w:rPr>
        <w:t>第二审法院发回重审的案件，原审法院应当按照第一审程序另行组成合议庭</w:t>
      </w:r>
    </w:p>
    <w:p w14:paraId="5637EC56" w14:textId="77777777" w:rsidR="003B7D9E" w:rsidRDefault="003B7D9E">
      <w:pPr>
        <w:ind w:firstLine="560"/>
        <w:rPr>
          <w:rFonts w:ascii="楷体" w:eastAsia="楷体" w:hAnsi="楷体" w:cs="楷体"/>
        </w:rPr>
      </w:pPr>
    </w:p>
    <w:p w14:paraId="5637EC57" w14:textId="77777777" w:rsidR="003B7D9E" w:rsidRDefault="00D71CAE">
      <w:pPr>
        <w:ind w:firstLineChars="100" w:firstLine="281"/>
        <w:rPr>
          <w:rFonts w:ascii="楷体" w:eastAsia="楷体" w:hAnsi="楷体" w:cs="楷体"/>
          <w:b/>
          <w:bCs/>
        </w:rPr>
      </w:pPr>
      <w:r>
        <w:rPr>
          <w:rFonts w:ascii="楷体" w:eastAsia="楷体" w:hAnsi="楷体" w:cs="楷体" w:hint="eastAsia"/>
          <w:b/>
          <w:bCs/>
        </w:rPr>
        <w:lastRenderedPageBreak/>
        <w:t>（五）再审合议庭</w:t>
      </w:r>
    </w:p>
    <w:p w14:paraId="5637EC58" w14:textId="77777777" w:rsidR="003B7D9E" w:rsidRDefault="00D71CAE">
      <w:pPr>
        <w:ind w:firstLine="560"/>
        <w:rPr>
          <w:rFonts w:ascii="楷体" w:eastAsia="楷体" w:hAnsi="楷体" w:cs="楷体"/>
        </w:rPr>
      </w:pPr>
      <w:r>
        <w:rPr>
          <w:rFonts w:ascii="楷体" w:eastAsia="楷体" w:hAnsi="楷体" w:cs="楷体" w:hint="eastAsia"/>
        </w:rPr>
        <w:t xml:space="preserve">  1</w:t>
      </w:r>
      <w:r>
        <w:rPr>
          <w:rFonts w:ascii="楷体" w:eastAsia="楷体" w:hAnsi="楷体" w:cs="楷体" w:hint="eastAsia"/>
        </w:rPr>
        <w:t>、原来是第一审的，按照第一审程序另行组成合议庭</w:t>
      </w:r>
    </w:p>
    <w:p w14:paraId="5637EC59" w14:textId="77777777" w:rsidR="003B7D9E" w:rsidRDefault="00D71CAE">
      <w:pPr>
        <w:ind w:firstLine="560"/>
        <w:rPr>
          <w:rFonts w:ascii="楷体" w:eastAsia="楷体" w:hAnsi="楷体" w:cs="楷体"/>
        </w:rPr>
      </w:pPr>
      <w:r>
        <w:rPr>
          <w:rFonts w:ascii="楷体" w:eastAsia="楷体" w:hAnsi="楷体" w:cs="楷体" w:hint="eastAsia"/>
        </w:rPr>
        <w:t xml:space="preserve">  2</w:t>
      </w:r>
      <w:r>
        <w:rPr>
          <w:rFonts w:ascii="楷体" w:eastAsia="楷体" w:hAnsi="楷体" w:cs="楷体" w:hint="eastAsia"/>
        </w:rPr>
        <w:t>、原来是第二审的或者是上级法院提审的，按照第二审程序另行组成合议庭</w:t>
      </w:r>
    </w:p>
    <w:p w14:paraId="5637EC5A" w14:textId="77777777" w:rsidR="003B7D9E" w:rsidRDefault="00D71CAE">
      <w:pPr>
        <w:ind w:firstLineChars="300" w:firstLine="840"/>
        <w:rPr>
          <w:rFonts w:ascii="楷体" w:eastAsia="楷体" w:hAnsi="楷体" w:cs="楷体"/>
        </w:rPr>
      </w:pPr>
      <w:r>
        <w:rPr>
          <w:rFonts w:ascii="楷体" w:eastAsia="楷体" w:hAnsi="楷体" w:cs="楷体" w:hint="eastAsia"/>
        </w:rPr>
        <w:t>3</w:t>
      </w:r>
      <w:r>
        <w:rPr>
          <w:rFonts w:ascii="楷体" w:eastAsia="楷体" w:hAnsi="楷体" w:cs="楷体" w:hint="eastAsia"/>
        </w:rPr>
        <w:t>、另行组成合议庭是指原来审判该案的审判人员，一律不得参加发回重审和再审案件的合议庭。</w:t>
      </w:r>
    </w:p>
    <w:p w14:paraId="5637EC5B" w14:textId="77777777" w:rsidR="003B7D9E" w:rsidRDefault="00D71CAE">
      <w:pPr>
        <w:ind w:firstLineChars="100" w:firstLine="281"/>
        <w:rPr>
          <w:rFonts w:ascii="楷体" w:eastAsia="楷体" w:hAnsi="楷体" w:cs="楷体"/>
          <w:b/>
          <w:bCs/>
        </w:rPr>
      </w:pPr>
      <w:r>
        <w:rPr>
          <w:rFonts w:ascii="楷体" w:eastAsia="楷体" w:hAnsi="楷体" w:cs="楷体" w:hint="eastAsia"/>
          <w:b/>
          <w:bCs/>
        </w:rPr>
        <w:t>（六）非讼案件合议庭</w:t>
      </w:r>
    </w:p>
    <w:p w14:paraId="5637EC5C" w14:textId="77777777" w:rsidR="003B7D9E" w:rsidRDefault="00D71CAE">
      <w:pPr>
        <w:ind w:firstLine="560"/>
        <w:rPr>
          <w:rFonts w:ascii="楷体" w:eastAsia="楷体" w:hAnsi="楷体" w:cs="楷体"/>
        </w:rPr>
      </w:pPr>
      <w:r>
        <w:rPr>
          <w:rFonts w:ascii="楷体" w:eastAsia="楷体" w:hAnsi="楷体" w:cs="楷体" w:hint="eastAsia"/>
        </w:rPr>
        <w:t xml:space="preserve">  1</w:t>
      </w:r>
      <w:r>
        <w:rPr>
          <w:rFonts w:ascii="楷体" w:eastAsia="楷体" w:hAnsi="楷体" w:cs="楷体" w:hint="eastAsia"/>
        </w:rPr>
        <w:t>、在特别程序中，审理选民资格案件、重大或疑难的非讼案件时，必须由审判员组成合议庭</w:t>
      </w:r>
    </w:p>
    <w:p w14:paraId="5637EC5D" w14:textId="77777777" w:rsidR="003B7D9E" w:rsidRDefault="00D71CAE">
      <w:pPr>
        <w:ind w:firstLine="560"/>
        <w:rPr>
          <w:rFonts w:ascii="楷体" w:eastAsia="楷体" w:hAnsi="楷体" w:cs="楷体"/>
        </w:rPr>
      </w:pPr>
      <w:r>
        <w:rPr>
          <w:rFonts w:ascii="楷体" w:eastAsia="楷体" w:hAnsi="楷体" w:cs="楷体" w:hint="eastAsia"/>
        </w:rPr>
        <w:t xml:space="preserve">  2</w:t>
      </w:r>
      <w:r>
        <w:rPr>
          <w:rFonts w:ascii="楷体" w:eastAsia="楷体" w:hAnsi="楷体" w:cs="楷体" w:hint="eastAsia"/>
        </w:rPr>
        <w:t>、公示催告程序中作出除权判决的，应当组成合议庭</w:t>
      </w:r>
    </w:p>
    <w:p w14:paraId="5637EC5E" w14:textId="77777777" w:rsidR="003B7D9E" w:rsidRDefault="00D71CAE">
      <w:pPr>
        <w:outlineLvl w:val="2"/>
        <w:rPr>
          <w:rFonts w:ascii="楷体" w:eastAsia="楷体" w:hAnsi="楷体" w:cs="楷体"/>
          <w:b/>
          <w:bCs/>
        </w:rPr>
      </w:pPr>
      <w:r>
        <w:rPr>
          <w:rFonts w:ascii="楷体" w:eastAsia="楷体" w:hAnsi="楷体" w:cs="楷体" w:hint="eastAsia"/>
          <w:b/>
          <w:bCs/>
        </w:rPr>
        <w:t>三、审判长的职责</w:t>
      </w:r>
    </w:p>
    <w:p w14:paraId="5637EC5F" w14:textId="77777777" w:rsidR="003B7D9E" w:rsidRDefault="00D71CAE">
      <w:pPr>
        <w:rPr>
          <w:rFonts w:ascii="楷体" w:eastAsia="楷体" w:hAnsi="楷体" w:cs="楷体"/>
        </w:rPr>
      </w:pPr>
      <w:r>
        <w:rPr>
          <w:rFonts w:ascii="楷体" w:eastAsia="楷体" w:hAnsi="楷体" w:cs="楷体" w:hint="eastAsia"/>
        </w:rPr>
        <w:t xml:space="preserve">      1</w:t>
      </w:r>
      <w:r>
        <w:rPr>
          <w:rFonts w:ascii="楷体" w:eastAsia="楷体" w:hAnsi="楷体" w:cs="楷体" w:hint="eastAsia"/>
        </w:rPr>
        <w:t>、指导和安排审判辅助人员做好庭前调解、庭前准备及其他审判辅助性工作</w:t>
      </w:r>
    </w:p>
    <w:p w14:paraId="5637EC60" w14:textId="77777777" w:rsidR="003B7D9E" w:rsidRDefault="00D71CAE">
      <w:pPr>
        <w:rPr>
          <w:rFonts w:ascii="楷体" w:eastAsia="楷体" w:hAnsi="楷体" w:cs="楷体"/>
        </w:rPr>
      </w:pPr>
      <w:r>
        <w:rPr>
          <w:rFonts w:ascii="楷体" w:eastAsia="楷体" w:hAnsi="楷体" w:cs="楷体" w:hint="eastAsia"/>
          <w:b/>
          <w:bCs/>
        </w:rPr>
        <w:t xml:space="preserve">     </w:t>
      </w:r>
      <w:r>
        <w:rPr>
          <w:rFonts w:ascii="楷体" w:eastAsia="楷体" w:hAnsi="楷体" w:cs="楷体" w:hint="eastAsia"/>
        </w:rPr>
        <w:t xml:space="preserve"> 2</w:t>
      </w:r>
      <w:r>
        <w:rPr>
          <w:rFonts w:ascii="楷体" w:eastAsia="楷体" w:hAnsi="楷体" w:cs="楷体" w:hint="eastAsia"/>
        </w:rPr>
        <w:t>、确定审理方案、庭审提纲、协调合议庭成员的庭审分工，做好其他庭审准备工作</w:t>
      </w:r>
    </w:p>
    <w:p w14:paraId="5637EC61" w14:textId="77777777" w:rsidR="003B7D9E" w:rsidRDefault="00D71CAE">
      <w:pPr>
        <w:rPr>
          <w:rFonts w:ascii="楷体" w:eastAsia="楷体" w:hAnsi="楷体" w:cs="楷体"/>
        </w:rPr>
      </w:pPr>
      <w:r>
        <w:rPr>
          <w:rFonts w:ascii="楷体" w:eastAsia="楷体" w:hAnsi="楷体" w:cs="楷体" w:hint="eastAsia"/>
        </w:rPr>
        <w:t xml:space="preserve">      3</w:t>
      </w:r>
      <w:r>
        <w:rPr>
          <w:rFonts w:ascii="楷体" w:eastAsia="楷体" w:hAnsi="楷体" w:cs="楷体" w:hint="eastAsia"/>
        </w:rPr>
        <w:t>、主持庭审、主持对案件的评议、提请院长决定将案件提交审判委员会讨论决定，制作裁判文书。</w:t>
      </w:r>
    </w:p>
    <w:p w14:paraId="5637EC62" w14:textId="77777777" w:rsidR="003B7D9E" w:rsidRDefault="00D71CAE">
      <w:pPr>
        <w:ind w:firstLineChars="300" w:firstLine="840"/>
        <w:rPr>
          <w:rFonts w:ascii="楷体" w:eastAsia="楷体" w:hAnsi="楷体" w:cs="楷体"/>
        </w:rPr>
      </w:pPr>
      <w:r>
        <w:rPr>
          <w:rFonts w:ascii="楷体" w:eastAsia="楷体" w:hAnsi="楷体" w:cs="楷体" w:hint="eastAsia"/>
        </w:rPr>
        <w:t>4</w:t>
      </w:r>
      <w:r>
        <w:rPr>
          <w:rFonts w:ascii="楷体" w:eastAsia="楷体" w:hAnsi="楷体" w:cs="楷体" w:hint="eastAsia"/>
        </w:rPr>
        <w:t>、审核合议庭其他成员制作的裁判文书，依照权限签发法律文书，主持对案件的复议，对合议庭遵守审理期限的情况负责。</w:t>
      </w:r>
      <w:r>
        <w:rPr>
          <w:rFonts w:ascii="楷体" w:eastAsia="楷体" w:hAnsi="楷体" w:cs="楷体" w:hint="eastAsia"/>
        </w:rPr>
        <w:t xml:space="preserve">   </w:t>
      </w:r>
    </w:p>
    <w:p w14:paraId="5637EC63" w14:textId="77777777" w:rsidR="003B7D9E" w:rsidRDefault="00D71CAE">
      <w:pPr>
        <w:outlineLvl w:val="2"/>
        <w:rPr>
          <w:rFonts w:ascii="楷体" w:eastAsia="楷体" w:hAnsi="楷体" w:cs="楷体"/>
          <w:b/>
          <w:bCs/>
        </w:rPr>
      </w:pPr>
      <w:r>
        <w:rPr>
          <w:rFonts w:ascii="楷体" w:eastAsia="楷体" w:hAnsi="楷体" w:cs="楷体" w:hint="eastAsia"/>
          <w:b/>
          <w:bCs/>
        </w:rPr>
        <w:t>四、合议庭的活动规则</w:t>
      </w:r>
    </w:p>
    <w:p w14:paraId="5637EC64"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w:t>
      </w:r>
      <w:r>
        <w:rPr>
          <w:rFonts w:ascii="楷体" w:eastAsia="楷体" w:hAnsi="楷体" w:cs="楷体" w:hint="eastAsia"/>
        </w:rPr>
        <w:t>合议庭的审判活动由审判长主持，合议庭全体成员平等参与案件的审理、评议、裁判，共同对案件认定事实和适用法律负责</w:t>
      </w:r>
    </w:p>
    <w:p w14:paraId="5637EC65" w14:textId="77777777" w:rsidR="003B7D9E" w:rsidRDefault="00D71CAE">
      <w:pPr>
        <w:ind w:firstLineChars="200" w:firstLine="560"/>
        <w:rPr>
          <w:rFonts w:ascii="楷体" w:eastAsia="楷体" w:hAnsi="楷体" w:cs="楷体"/>
        </w:rPr>
      </w:pPr>
      <w:r>
        <w:rPr>
          <w:rFonts w:ascii="楷体" w:eastAsia="楷体" w:hAnsi="楷体" w:cs="楷体" w:hint="eastAsia"/>
        </w:rPr>
        <w:lastRenderedPageBreak/>
        <w:t>2</w:t>
      </w:r>
      <w:r>
        <w:rPr>
          <w:rFonts w:ascii="楷体" w:eastAsia="楷体" w:hAnsi="楷体" w:cs="楷体" w:hint="eastAsia"/>
        </w:rPr>
        <w:t>、合议庭成员对案件进行评议，实行民主集中制</w:t>
      </w:r>
    </w:p>
    <w:p w14:paraId="5637EC66" w14:textId="77777777" w:rsidR="003B7D9E" w:rsidRDefault="00D71CAE">
      <w:pPr>
        <w:ind w:firstLineChars="200" w:firstLine="560"/>
        <w:rPr>
          <w:rFonts w:ascii="楷体" w:eastAsia="楷体" w:hAnsi="楷体" w:cs="楷体"/>
        </w:rPr>
      </w:pPr>
      <w:r>
        <w:rPr>
          <w:rFonts w:ascii="楷体" w:eastAsia="楷体" w:hAnsi="楷体" w:cs="楷体" w:hint="eastAsia"/>
        </w:rPr>
        <w:t>3</w:t>
      </w:r>
      <w:r>
        <w:rPr>
          <w:rFonts w:ascii="楷体" w:eastAsia="楷体" w:hAnsi="楷体" w:cs="楷体" w:hint="eastAsia"/>
        </w:rPr>
        <w:t>、合议庭评议案件，实行少数服从多数的原则</w:t>
      </w:r>
    </w:p>
    <w:p w14:paraId="5637EC67" w14:textId="77777777" w:rsidR="003B7D9E" w:rsidRDefault="00D71CAE">
      <w:pPr>
        <w:outlineLvl w:val="2"/>
        <w:rPr>
          <w:rFonts w:ascii="楷体" w:eastAsia="楷体" w:hAnsi="楷体" w:cs="楷体"/>
          <w:b/>
          <w:bCs/>
        </w:rPr>
      </w:pPr>
      <w:r>
        <w:rPr>
          <w:rFonts w:ascii="楷体" w:eastAsia="楷体" w:hAnsi="楷体" w:cs="楷体" w:hint="eastAsia"/>
          <w:b/>
          <w:bCs/>
        </w:rPr>
        <w:t>五、合议庭与审判委员会的关系</w:t>
      </w:r>
    </w:p>
    <w:p w14:paraId="5637EC68" w14:textId="77777777" w:rsidR="003B7D9E" w:rsidRDefault="00D71CAE">
      <w:pPr>
        <w:rPr>
          <w:rFonts w:ascii="楷体" w:eastAsia="楷体" w:hAnsi="楷体" w:cs="楷体"/>
        </w:rPr>
      </w:pPr>
      <w:r>
        <w:rPr>
          <w:rFonts w:ascii="楷体" w:eastAsia="楷体" w:hAnsi="楷体" w:cs="楷体" w:hint="eastAsia"/>
        </w:rPr>
        <w:t xml:space="preserve">   </w:t>
      </w:r>
      <w:r>
        <w:rPr>
          <w:rFonts w:ascii="楷体" w:eastAsia="楷体" w:hAnsi="楷体" w:cs="楷体" w:hint="eastAsia"/>
        </w:rPr>
        <w:t>审判委员会的任务是总结审判经验，讨论重大的或者疑难的案件和其他有关审判工作的问题。审判委员会与合议庭的关系是指导与被指导、监督与被监督的关系：</w:t>
      </w:r>
    </w:p>
    <w:p w14:paraId="5637EC69" w14:textId="77777777" w:rsidR="003B7D9E" w:rsidRDefault="00D71CAE">
      <w:pPr>
        <w:rPr>
          <w:rFonts w:ascii="楷体" w:eastAsia="楷体" w:hAnsi="楷体" w:cs="楷体"/>
        </w:rPr>
      </w:pPr>
      <w:r>
        <w:rPr>
          <w:rFonts w:ascii="楷体" w:eastAsia="楷体" w:hAnsi="楷体" w:cs="楷体" w:hint="eastAsia"/>
        </w:rPr>
        <w:t xml:space="preserve">    1</w:t>
      </w:r>
      <w:r>
        <w:rPr>
          <w:rFonts w:ascii="楷体" w:eastAsia="楷体" w:hAnsi="楷体" w:cs="楷体" w:hint="eastAsia"/>
        </w:rPr>
        <w:t>、应落实合议庭的职权、强化其职责，使合议庭真正承担起法院的审判职能</w:t>
      </w:r>
    </w:p>
    <w:p w14:paraId="5637EC6A" w14:textId="77777777" w:rsidR="003B7D9E" w:rsidRDefault="00D71CAE">
      <w:pPr>
        <w:rPr>
          <w:rFonts w:ascii="楷体" w:eastAsia="楷体" w:hAnsi="楷体" w:cs="楷体"/>
        </w:rPr>
      </w:pPr>
      <w:r>
        <w:rPr>
          <w:rFonts w:ascii="楷体" w:eastAsia="楷体" w:hAnsi="楷体" w:cs="楷体" w:hint="eastAsia"/>
        </w:rPr>
        <w:t xml:space="preserve">    2</w:t>
      </w:r>
      <w:r>
        <w:rPr>
          <w:rFonts w:ascii="楷体" w:eastAsia="楷体" w:hAnsi="楷体" w:cs="楷体" w:hint="eastAsia"/>
        </w:rPr>
        <w:t>、审判委员会虽然不参与案件的开庭审理，但它对重大疑难案件享有讨论决定权，对其作出的最后处理意见，合议庭必须执行</w:t>
      </w:r>
      <w:r>
        <w:rPr>
          <w:rFonts w:ascii="楷体" w:eastAsia="楷体" w:hAnsi="楷体" w:cs="楷体" w:hint="eastAsia"/>
        </w:rPr>
        <w:t xml:space="preserve"> </w:t>
      </w:r>
    </w:p>
    <w:p w14:paraId="5637EC6B" w14:textId="77777777" w:rsidR="003B7D9E" w:rsidRDefault="00D71CAE">
      <w:pPr>
        <w:outlineLvl w:val="2"/>
        <w:rPr>
          <w:rFonts w:ascii="楷体" w:eastAsia="楷体" w:hAnsi="楷体" w:cs="楷体"/>
          <w:b/>
          <w:bCs/>
        </w:rPr>
      </w:pPr>
      <w:r>
        <w:rPr>
          <w:rFonts w:ascii="楷体" w:eastAsia="楷体" w:hAnsi="楷体" w:cs="楷体" w:hint="eastAsia"/>
          <w:b/>
          <w:bCs/>
        </w:rPr>
        <w:t>六、合议制度与人民陪审员制度的关系</w:t>
      </w:r>
    </w:p>
    <w:p w14:paraId="5637EC6C" w14:textId="77777777" w:rsidR="003B7D9E" w:rsidRDefault="00D71CAE">
      <w:pPr>
        <w:ind w:firstLineChars="100" w:firstLine="281"/>
        <w:rPr>
          <w:rFonts w:ascii="楷体" w:eastAsia="楷体" w:hAnsi="楷体" w:cs="楷体"/>
          <w:b/>
          <w:bCs/>
        </w:rPr>
      </w:pPr>
      <w:r>
        <w:rPr>
          <w:rFonts w:ascii="楷体" w:eastAsia="楷体" w:hAnsi="楷体" w:cs="楷体" w:hint="eastAsia"/>
          <w:b/>
          <w:bCs/>
        </w:rPr>
        <w:t>（一）人民陪审员制度的概念</w:t>
      </w:r>
    </w:p>
    <w:p w14:paraId="5637EC6D" w14:textId="77777777" w:rsidR="003B7D9E" w:rsidRDefault="00D71CAE">
      <w:pPr>
        <w:rPr>
          <w:rFonts w:ascii="楷体" w:eastAsia="楷体" w:hAnsi="楷体" w:cs="楷体"/>
        </w:rPr>
      </w:pPr>
      <w:r>
        <w:rPr>
          <w:rFonts w:ascii="楷体" w:eastAsia="楷体" w:hAnsi="楷体" w:cs="楷体" w:hint="eastAsia"/>
        </w:rPr>
        <w:t xml:space="preserve">    1</w:t>
      </w:r>
      <w:r>
        <w:rPr>
          <w:rFonts w:ascii="楷体" w:eastAsia="楷体" w:hAnsi="楷体" w:cs="楷体" w:hint="eastAsia"/>
        </w:rPr>
        <w:t>、人民陪审员制度：是指国家审判机关吸引非职业法官参与审理案件的一项司法制度。</w:t>
      </w:r>
    </w:p>
    <w:p w14:paraId="5637EC6E"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、英美法系国家的陪审团制，即由普通公民组成的陪审团作为事实的认定者，对案件事实进行裁定，法官只负责法律的适用</w:t>
      </w:r>
    </w:p>
    <w:p w14:paraId="5637EC6F" w14:textId="77777777" w:rsidR="003B7D9E" w:rsidRDefault="00D71CAE">
      <w:pPr>
        <w:ind w:firstLine="560"/>
        <w:rPr>
          <w:rFonts w:ascii="楷体" w:eastAsia="楷体" w:hAnsi="楷体" w:cs="楷体"/>
        </w:rPr>
      </w:pPr>
      <w:r>
        <w:rPr>
          <w:rFonts w:ascii="楷体" w:eastAsia="楷体" w:hAnsi="楷体" w:cs="楷体" w:hint="eastAsia"/>
        </w:rPr>
        <w:t>3</w:t>
      </w:r>
      <w:r>
        <w:rPr>
          <w:rFonts w:ascii="楷体" w:eastAsia="楷体" w:hAnsi="楷体" w:cs="楷体" w:hint="eastAsia"/>
        </w:rPr>
        <w:t>、大陆法系国家的参审制，由职业法官和非职业法官的陪审员共同组成合议庭，对案件事实进行认定并适用法律解决争议。</w:t>
      </w:r>
    </w:p>
    <w:p w14:paraId="5637EC70" w14:textId="77777777" w:rsidR="003B7D9E" w:rsidRDefault="00D71CAE">
      <w:pPr>
        <w:ind w:firstLine="560"/>
        <w:rPr>
          <w:rFonts w:ascii="楷体" w:eastAsia="楷体" w:hAnsi="楷体" w:cs="楷体"/>
        </w:rPr>
      </w:pPr>
      <w:r>
        <w:rPr>
          <w:rFonts w:ascii="楷体" w:eastAsia="楷体" w:hAnsi="楷体" w:cs="楷体" w:hint="eastAsia"/>
        </w:rPr>
        <w:t>4</w:t>
      </w:r>
      <w:r>
        <w:rPr>
          <w:rFonts w:ascii="楷体" w:eastAsia="楷体" w:hAnsi="楷体" w:cs="楷体" w:hint="eastAsia"/>
        </w:rPr>
        <w:t>、合议庭组成人员意见有重大分歧的，人民陪审员或法官可以要求合议庭将案件提请院长决定是否提交审判委员会讨论决定。</w:t>
      </w:r>
    </w:p>
    <w:p w14:paraId="5637EC71" w14:textId="77777777" w:rsidR="003B7D9E" w:rsidRDefault="00D71CAE">
      <w:pPr>
        <w:ind w:firstLineChars="100" w:firstLine="281"/>
        <w:rPr>
          <w:rFonts w:ascii="楷体" w:eastAsia="楷体" w:hAnsi="楷体" w:cs="楷体"/>
          <w:b/>
          <w:bCs/>
        </w:rPr>
      </w:pPr>
      <w:r>
        <w:rPr>
          <w:rFonts w:ascii="楷体" w:eastAsia="楷体" w:hAnsi="楷体" w:cs="楷体" w:hint="eastAsia"/>
          <w:b/>
          <w:bCs/>
        </w:rPr>
        <w:t>（二）合议制度与人民陪审员制度的关系</w:t>
      </w:r>
    </w:p>
    <w:p w14:paraId="5637EC72" w14:textId="77777777" w:rsidR="003B7D9E" w:rsidRDefault="00D71CAE">
      <w:pPr>
        <w:ind w:firstLineChars="200" w:firstLine="560"/>
        <w:rPr>
          <w:rFonts w:ascii="楷体" w:eastAsia="楷体" w:hAnsi="楷体" w:cs="楷体"/>
        </w:rPr>
      </w:pPr>
      <w:r>
        <w:rPr>
          <w:rFonts w:ascii="楷体" w:eastAsia="楷体" w:hAnsi="楷体" w:cs="楷体" w:hint="eastAsia"/>
        </w:rPr>
        <w:t>法院下列第一审民事案件，由陪审员和法官共同组成合议庭审理，</w:t>
      </w:r>
      <w:r>
        <w:rPr>
          <w:rFonts w:ascii="楷体" w:eastAsia="楷体" w:hAnsi="楷体" w:cs="楷体" w:hint="eastAsia"/>
        </w:rPr>
        <w:lastRenderedPageBreak/>
        <w:t>适用简易程序审理的案件和法律另有规定的案件除外：</w:t>
      </w:r>
    </w:p>
    <w:p w14:paraId="5637EC73" w14:textId="77777777" w:rsidR="003B7D9E" w:rsidRDefault="00D71CAE">
      <w:pPr>
        <w:rPr>
          <w:rFonts w:ascii="楷体" w:eastAsia="楷体" w:hAnsi="楷体" w:cs="楷体"/>
        </w:rPr>
      </w:pPr>
      <w:r>
        <w:rPr>
          <w:rFonts w:ascii="楷体" w:eastAsia="楷体" w:hAnsi="楷体" w:cs="楷体" w:hint="eastAsia"/>
        </w:rPr>
        <w:t xml:space="preserve">    1</w:t>
      </w:r>
      <w:r>
        <w:rPr>
          <w:rFonts w:ascii="楷体" w:eastAsia="楷体" w:hAnsi="楷体" w:cs="楷体" w:hint="eastAsia"/>
        </w:rPr>
        <w:t>、涉及群体利益、涉及公共利益</w:t>
      </w:r>
    </w:p>
    <w:p w14:paraId="5637EC74" w14:textId="77777777" w:rsidR="003B7D9E" w:rsidRDefault="00D71CAE">
      <w:pPr>
        <w:rPr>
          <w:rFonts w:ascii="楷体" w:eastAsia="楷体" w:hAnsi="楷体" w:cs="楷体"/>
        </w:rPr>
      </w:pPr>
      <w:r>
        <w:rPr>
          <w:rFonts w:ascii="楷体" w:eastAsia="楷体" w:hAnsi="楷体" w:cs="楷体" w:hint="eastAsia"/>
        </w:rPr>
        <w:t xml:space="preserve">    2</w:t>
      </w:r>
      <w:r>
        <w:rPr>
          <w:rFonts w:ascii="楷体" w:eastAsia="楷体" w:hAnsi="楷体" w:cs="楷体" w:hint="eastAsia"/>
        </w:rPr>
        <w:t>、人民群众广泛关注其他社会影响较大</w:t>
      </w:r>
    </w:p>
    <w:p w14:paraId="5637EC75" w14:textId="77777777" w:rsidR="003B7D9E" w:rsidRDefault="00D71CAE">
      <w:pPr>
        <w:ind w:firstLine="560"/>
        <w:rPr>
          <w:rFonts w:ascii="楷体" w:eastAsia="楷体" w:hAnsi="楷体" w:cs="楷体"/>
        </w:rPr>
      </w:pPr>
      <w:r>
        <w:rPr>
          <w:rFonts w:ascii="楷体" w:eastAsia="楷体" w:hAnsi="楷体" w:cs="楷体" w:hint="eastAsia"/>
        </w:rPr>
        <w:t>3</w:t>
      </w:r>
      <w:r>
        <w:rPr>
          <w:rFonts w:ascii="楷体" w:eastAsia="楷体" w:hAnsi="楷体" w:cs="楷体" w:hint="eastAsia"/>
        </w:rPr>
        <w:t>、案情复杂或者有其他情形，需要由人民陪审员参加审判的。</w:t>
      </w:r>
    </w:p>
    <w:p w14:paraId="5637EC76" w14:textId="77777777" w:rsidR="003B7D9E" w:rsidRDefault="00D71CAE">
      <w:pPr>
        <w:pStyle w:val="2"/>
        <w:jc w:val="center"/>
        <w:rPr>
          <w:rFonts w:ascii="楷体" w:eastAsia="楷体" w:hAnsi="楷体" w:cs="楷体"/>
        </w:rPr>
      </w:pPr>
      <w:bookmarkStart w:id="25" w:name="_Toc21250"/>
      <w:r>
        <w:rPr>
          <w:rFonts w:ascii="楷体" w:eastAsia="楷体" w:hAnsi="楷体" w:cs="楷体" w:hint="eastAsia"/>
        </w:rPr>
        <w:t>第三节</w:t>
      </w:r>
      <w:r>
        <w:rPr>
          <w:rFonts w:ascii="楷体" w:eastAsia="楷体" w:hAnsi="楷体" w:cs="楷体" w:hint="eastAsia"/>
        </w:rPr>
        <w:t xml:space="preserve"> </w:t>
      </w:r>
      <w:r>
        <w:rPr>
          <w:rFonts w:ascii="楷体" w:eastAsia="楷体" w:hAnsi="楷体" w:cs="楷体" w:hint="eastAsia"/>
        </w:rPr>
        <w:t>回避制度</w:t>
      </w:r>
      <w:bookmarkEnd w:id="25"/>
    </w:p>
    <w:p w14:paraId="5637EC77" w14:textId="77777777" w:rsidR="003B7D9E" w:rsidRDefault="00D71CAE">
      <w:pPr>
        <w:outlineLvl w:val="2"/>
        <w:rPr>
          <w:rFonts w:ascii="楷体" w:eastAsia="楷体" w:hAnsi="楷体" w:cs="楷体"/>
          <w:b/>
          <w:bCs/>
        </w:rPr>
      </w:pPr>
      <w:r>
        <w:rPr>
          <w:rFonts w:ascii="楷体" w:eastAsia="楷体" w:hAnsi="楷体" w:cs="楷体" w:hint="eastAsia"/>
          <w:b/>
          <w:bCs/>
        </w:rPr>
        <w:t>一、回避制度的概念</w:t>
      </w:r>
    </w:p>
    <w:p w14:paraId="5637EC78" w14:textId="77777777" w:rsidR="003B7D9E" w:rsidRDefault="00D71CAE">
      <w:pPr>
        <w:rPr>
          <w:rFonts w:ascii="楷体" w:eastAsia="楷体" w:hAnsi="楷体" w:cs="楷体"/>
        </w:rPr>
      </w:pPr>
      <w:r>
        <w:rPr>
          <w:rFonts w:ascii="楷体" w:eastAsia="楷体" w:hAnsi="楷体" w:cs="楷体" w:hint="eastAsia"/>
        </w:rPr>
        <w:t xml:space="preserve">    </w:t>
      </w:r>
      <w:r>
        <w:rPr>
          <w:rFonts w:ascii="楷体" w:eastAsia="楷体" w:hAnsi="楷体" w:cs="楷体" w:hint="eastAsia"/>
        </w:rPr>
        <w:t>回避制度：是指在民事诉讼中，审判人员及其他有关人员遇有法律规定的回避情形时，应当退出该案审理活动的制度。</w:t>
      </w:r>
      <w:r>
        <w:rPr>
          <w:rFonts w:ascii="楷体" w:eastAsia="楷体" w:hAnsi="楷体" w:cs="楷体" w:hint="eastAsia"/>
        </w:rPr>
        <w:t xml:space="preserve"> </w:t>
      </w:r>
    </w:p>
    <w:p w14:paraId="5637EC79" w14:textId="77777777" w:rsidR="003B7D9E" w:rsidRDefault="00D71CAE">
      <w:pPr>
        <w:outlineLvl w:val="2"/>
        <w:rPr>
          <w:rFonts w:ascii="楷体" w:eastAsia="楷体" w:hAnsi="楷体" w:cs="楷体"/>
          <w:b/>
          <w:bCs/>
        </w:rPr>
      </w:pPr>
      <w:r>
        <w:rPr>
          <w:rFonts w:ascii="楷体" w:eastAsia="楷体" w:hAnsi="楷体" w:cs="楷体" w:hint="eastAsia"/>
          <w:b/>
          <w:bCs/>
        </w:rPr>
        <w:t>二、回避制度的内容</w:t>
      </w:r>
    </w:p>
    <w:p w14:paraId="5637EC7A" w14:textId="77777777" w:rsidR="003B7D9E" w:rsidRDefault="00D71CAE">
      <w:pPr>
        <w:ind w:firstLineChars="100" w:firstLine="281"/>
        <w:rPr>
          <w:rFonts w:ascii="楷体" w:eastAsia="楷体" w:hAnsi="楷体" w:cs="楷体"/>
          <w:b/>
          <w:bCs/>
        </w:rPr>
      </w:pPr>
      <w:r>
        <w:rPr>
          <w:rFonts w:ascii="楷体" w:eastAsia="楷体" w:hAnsi="楷体" w:cs="楷体" w:hint="eastAsia"/>
          <w:b/>
          <w:bCs/>
        </w:rPr>
        <w:t>（一）回避的情形和人员</w:t>
      </w:r>
    </w:p>
    <w:p w14:paraId="5637EC7B" w14:textId="77777777" w:rsidR="003B7D9E" w:rsidRDefault="00D71CAE">
      <w:pPr>
        <w:rPr>
          <w:rFonts w:ascii="楷体" w:eastAsia="楷体" w:hAnsi="楷体" w:cs="楷体"/>
        </w:rPr>
      </w:pPr>
      <w:r>
        <w:rPr>
          <w:rFonts w:ascii="楷体" w:eastAsia="楷体" w:hAnsi="楷体" w:cs="楷体" w:hint="eastAsia"/>
        </w:rPr>
        <w:t xml:space="preserve">     </w:t>
      </w:r>
      <w:r>
        <w:rPr>
          <w:rFonts w:ascii="楷体" w:eastAsia="楷体" w:hAnsi="楷体" w:cs="楷体" w:hint="eastAsia"/>
        </w:rPr>
        <w:t>回避的人员包括审判人员、书记员、执行员、翻译人员、鉴定人、勘验人等。审判人员包括参与本案审理的法院院长、副院长、审判委员会委员、庭长、副庭长、审判员、助理审判员和人民陪审员。</w:t>
      </w:r>
    </w:p>
    <w:p w14:paraId="5637EC7C" w14:textId="77777777" w:rsidR="003B7D9E" w:rsidRDefault="00D71CAE">
      <w:pPr>
        <w:ind w:firstLineChars="200" w:firstLine="562"/>
        <w:rPr>
          <w:rFonts w:ascii="楷体" w:eastAsia="楷体" w:hAnsi="楷体" w:cs="楷体"/>
          <w:b/>
          <w:bCs/>
        </w:rPr>
      </w:pPr>
      <w:r>
        <w:rPr>
          <w:rFonts w:ascii="楷体" w:eastAsia="楷体" w:hAnsi="楷体" w:cs="楷体" w:hint="eastAsia"/>
          <w:b/>
          <w:bCs/>
        </w:rPr>
        <w:t>1</w:t>
      </w:r>
      <w:r>
        <w:rPr>
          <w:rFonts w:ascii="楷体" w:eastAsia="楷体" w:hAnsi="楷体" w:cs="楷体" w:hint="eastAsia"/>
          <w:b/>
          <w:bCs/>
        </w:rPr>
        <w:t>、审判人员有下列情形之一的，应当自行回避，当事人有权申请其回避：</w:t>
      </w:r>
    </w:p>
    <w:p w14:paraId="5637EC7D" w14:textId="77777777" w:rsidR="003B7D9E" w:rsidRDefault="00D71CAE">
      <w:pPr>
        <w:ind w:firstLineChars="300" w:firstLine="840"/>
        <w:rPr>
          <w:rFonts w:ascii="楷体" w:eastAsia="楷体" w:hAnsi="楷体" w:cs="楷体"/>
        </w:rPr>
      </w:pPr>
      <w:r>
        <w:rPr>
          <w:rFonts w:ascii="楷体" w:eastAsia="楷体" w:hAnsi="楷体" w:cs="楷体" w:hint="eastAsia"/>
        </w:rPr>
        <w:t>（</w:t>
      </w:r>
      <w:r>
        <w:rPr>
          <w:rFonts w:ascii="楷体" w:eastAsia="楷体" w:hAnsi="楷体" w:cs="楷体" w:hint="eastAsia"/>
        </w:rPr>
        <w:t>1</w:t>
      </w:r>
      <w:r>
        <w:rPr>
          <w:rFonts w:ascii="楷体" w:eastAsia="楷体" w:hAnsi="楷体" w:cs="楷体" w:hint="eastAsia"/>
        </w:rPr>
        <w:t>）是本案当事人或者当事人近亲属的</w:t>
      </w:r>
    </w:p>
    <w:p w14:paraId="5637EC7E" w14:textId="77777777" w:rsidR="003B7D9E" w:rsidRDefault="00D71CAE">
      <w:pPr>
        <w:ind w:firstLineChars="300" w:firstLine="840"/>
        <w:rPr>
          <w:rFonts w:ascii="楷体" w:eastAsia="楷体" w:hAnsi="楷体" w:cs="楷体"/>
        </w:rPr>
      </w:pPr>
      <w:r>
        <w:rPr>
          <w:rFonts w:ascii="楷体" w:eastAsia="楷体" w:hAnsi="楷体" w:cs="楷体" w:hint="eastAsia"/>
        </w:rPr>
        <w:t>（</w:t>
      </w:r>
      <w:r>
        <w:rPr>
          <w:rFonts w:ascii="楷体" w:eastAsia="楷体" w:hAnsi="楷体" w:cs="楷体" w:hint="eastAsia"/>
        </w:rPr>
        <w:t>2</w:t>
      </w:r>
      <w:r>
        <w:rPr>
          <w:rFonts w:ascii="楷体" w:eastAsia="楷体" w:hAnsi="楷体" w:cs="楷体" w:hint="eastAsia"/>
        </w:rPr>
        <w:t>）本人或者其近亲属与本案有利害关系的</w:t>
      </w:r>
    </w:p>
    <w:p w14:paraId="5637EC7F" w14:textId="77777777" w:rsidR="003B7D9E" w:rsidRDefault="00D71CAE">
      <w:pPr>
        <w:ind w:firstLineChars="300" w:firstLine="840"/>
        <w:rPr>
          <w:rFonts w:ascii="楷体" w:eastAsia="楷体" w:hAnsi="楷体" w:cs="楷体"/>
        </w:rPr>
      </w:pPr>
      <w:r>
        <w:rPr>
          <w:rFonts w:ascii="楷体" w:eastAsia="楷体" w:hAnsi="楷体" w:cs="楷体" w:hint="eastAsia"/>
        </w:rPr>
        <w:t>（</w:t>
      </w:r>
      <w:r>
        <w:rPr>
          <w:rFonts w:ascii="楷体" w:eastAsia="楷体" w:hAnsi="楷体" w:cs="楷体" w:hint="eastAsia"/>
        </w:rPr>
        <w:t>3</w:t>
      </w:r>
      <w:r>
        <w:rPr>
          <w:rFonts w:ascii="楷体" w:eastAsia="楷体" w:hAnsi="楷体" w:cs="楷体" w:hint="eastAsia"/>
        </w:rPr>
        <w:t>）担任过本案的证人、鉴定人、辩护人、诉讼代理人、翻译人员的</w:t>
      </w:r>
    </w:p>
    <w:p w14:paraId="5637EC80" w14:textId="77777777" w:rsidR="003B7D9E" w:rsidRDefault="00D71CAE">
      <w:pPr>
        <w:ind w:firstLineChars="300" w:firstLine="840"/>
        <w:rPr>
          <w:rFonts w:ascii="楷体" w:eastAsia="楷体" w:hAnsi="楷体" w:cs="楷体"/>
        </w:rPr>
      </w:pPr>
      <w:r>
        <w:rPr>
          <w:rFonts w:ascii="楷体" w:eastAsia="楷体" w:hAnsi="楷体" w:cs="楷体" w:hint="eastAsia"/>
        </w:rPr>
        <w:t>（</w:t>
      </w:r>
      <w:r>
        <w:rPr>
          <w:rFonts w:ascii="楷体" w:eastAsia="楷体" w:hAnsi="楷体" w:cs="楷体" w:hint="eastAsia"/>
        </w:rPr>
        <w:t>4</w:t>
      </w:r>
      <w:r>
        <w:rPr>
          <w:rFonts w:ascii="楷体" w:eastAsia="楷体" w:hAnsi="楷体" w:cs="楷体" w:hint="eastAsia"/>
        </w:rPr>
        <w:t>）是本案诉讼代理人近亲属的</w:t>
      </w:r>
    </w:p>
    <w:p w14:paraId="5637EC81" w14:textId="77777777" w:rsidR="003B7D9E" w:rsidRDefault="00D71CAE">
      <w:pPr>
        <w:ind w:firstLineChars="300" w:firstLine="840"/>
        <w:rPr>
          <w:rFonts w:ascii="楷体" w:eastAsia="楷体" w:hAnsi="楷体" w:cs="楷体"/>
        </w:rPr>
      </w:pPr>
      <w:r>
        <w:rPr>
          <w:rFonts w:ascii="楷体" w:eastAsia="楷体" w:hAnsi="楷体" w:cs="楷体" w:hint="eastAsia"/>
        </w:rPr>
        <w:t>（</w:t>
      </w:r>
      <w:r>
        <w:rPr>
          <w:rFonts w:ascii="楷体" w:eastAsia="楷体" w:hAnsi="楷体" w:cs="楷体" w:hint="eastAsia"/>
        </w:rPr>
        <w:t>5</w:t>
      </w:r>
      <w:r>
        <w:rPr>
          <w:rFonts w:ascii="楷体" w:eastAsia="楷体" w:hAnsi="楷体" w:cs="楷体" w:hint="eastAsia"/>
        </w:rPr>
        <w:t>）本人或者其近亲属持有本案非上市公司当事人的股份或者股权的</w:t>
      </w:r>
    </w:p>
    <w:p w14:paraId="5637EC82" w14:textId="77777777" w:rsidR="003B7D9E" w:rsidRDefault="00D71CAE">
      <w:pPr>
        <w:ind w:firstLineChars="300" w:firstLine="840"/>
        <w:rPr>
          <w:rFonts w:ascii="楷体" w:eastAsia="楷体" w:hAnsi="楷体" w:cs="楷体"/>
        </w:rPr>
      </w:pPr>
      <w:r>
        <w:rPr>
          <w:rFonts w:ascii="楷体" w:eastAsia="楷体" w:hAnsi="楷体" w:cs="楷体" w:hint="eastAsia"/>
        </w:rPr>
        <w:lastRenderedPageBreak/>
        <w:t>（</w:t>
      </w:r>
      <w:r>
        <w:rPr>
          <w:rFonts w:ascii="楷体" w:eastAsia="楷体" w:hAnsi="楷体" w:cs="楷体" w:hint="eastAsia"/>
        </w:rPr>
        <w:t>6</w:t>
      </w:r>
      <w:r>
        <w:rPr>
          <w:rFonts w:ascii="楷体" w:eastAsia="楷体" w:hAnsi="楷体" w:cs="楷体" w:hint="eastAsia"/>
        </w:rPr>
        <w:t>）与本案当事人或者诉讼代理人有其他利害关系，可能影响公正审理的</w:t>
      </w:r>
    </w:p>
    <w:p w14:paraId="5637EC83" w14:textId="77777777" w:rsidR="003B7D9E" w:rsidRDefault="00D71CAE">
      <w:pPr>
        <w:ind w:firstLineChars="200" w:firstLine="562"/>
        <w:rPr>
          <w:rFonts w:ascii="楷体" w:eastAsia="楷体" w:hAnsi="楷体" w:cs="楷体"/>
          <w:b/>
          <w:bCs/>
        </w:rPr>
      </w:pPr>
      <w:r>
        <w:rPr>
          <w:rFonts w:ascii="楷体" w:eastAsia="楷体" w:hAnsi="楷体" w:cs="楷体" w:hint="eastAsia"/>
          <w:b/>
          <w:bCs/>
        </w:rPr>
        <w:t>2</w:t>
      </w:r>
      <w:r>
        <w:rPr>
          <w:rFonts w:ascii="楷体" w:eastAsia="楷体" w:hAnsi="楷体" w:cs="楷体" w:hint="eastAsia"/>
          <w:b/>
          <w:bCs/>
        </w:rPr>
        <w:t>、审判人员有下列行为之一的，当事人有权申请其回避</w:t>
      </w:r>
    </w:p>
    <w:p w14:paraId="5637EC84" w14:textId="77777777" w:rsidR="003B7D9E" w:rsidRDefault="00D71CAE">
      <w:pPr>
        <w:ind w:firstLineChars="300" w:firstLine="840"/>
        <w:rPr>
          <w:rFonts w:ascii="楷体" w:eastAsia="楷体" w:hAnsi="楷体" w:cs="楷体"/>
        </w:rPr>
      </w:pPr>
      <w:r>
        <w:rPr>
          <w:rFonts w:ascii="楷体" w:eastAsia="楷体" w:hAnsi="楷体" w:cs="楷体" w:hint="eastAsia"/>
        </w:rPr>
        <w:t xml:space="preserve">  </w:t>
      </w:r>
      <w:r>
        <w:rPr>
          <w:rFonts w:ascii="楷体" w:eastAsia="楷体" w:hAnsi="楷体" w:cs="楷体" w:hint="eastAsia"/>
        </w:rPr>
        <w:t>（</w:t>
      </w:r>
      <w:r>
        <w:rPr>
          <w:rFonts w:ascii="楷体" w:eastAsia="楷体" w:hAnsi="楷体" w:cs="楷体" w:hint="eastAsia"/>
        </w:rPr>
        <w:t>1</w:t>
      </w:r>
      <w:r>
        <w:rPr>
          <w:rFonts w:ascii="楷体" w:eastAsia="楷体" w:hAnsi="楷体" w:cs="楷体" w:hint="eastAsia"/>
        </w:rPr>
        <w:t>）接受本案当事人及其受托人宴请，或者参加由其支付费用的活动的</w:t>
      </w:r>
    </w:p>
    <w:p w14:paraId="5637EC85" w14:textId="77777777" w:rsidR="003B7D9E" w:rsidRDefault="00D71CAE">
      <w:pPr>
        <w:ind w:firstLineChars="300" w:firstLine="840"/>
        <w:rPr>
          <w:rFonts w:ascii="楷体" w:eastAsia="楷体" w:hAnsi="楷体" w:cs="楷体"/>
        </w:rPr>
      </w:pPr>
      <w:r>
        <w:rPr>
          <w:rFonts w:ascii="楷体" w:eastAsia="楷体" w:hAnsi="楷体" w:cs="楷体" w:hint="eastAsia"/>
        </w:rPr>
        <w:t xml:space="preserve">  </w:t>
      </w:r>
      <w:r>
        <w:rPr>
          <w:rFonts w:ascii="楷体" w:eastAsia="楷体" w:hAnsi="楷体" w:cs="楷体" w:hint="eastAsia"/>
        </w:rPr>
        <w:t>（</w:t>
      </w:r>
      <w:r>
        <w:rPr>
          <w:rFonts w:ascii="楷体" w:eastAsia="楷体" w:hAnsi="楷体" w:cs="楷体" w:hint="eastAsia"/>
        </w:rPr>
        <w:t>2</w:t>
      </w:r>
      <w:r>
        <w:rPr>
          <w:rFonts w:ascii="楷体" w:eastAsia="楷体" w:hAnsi="楷体" w:cs="楷体" w:hint="eastAsia"/>
        </w:rPr>
        <w:t>）索取、接受本案当事人及其受托人财物或其他利益的</w:t>
      </w:r>
    </w:p>
    <w:p w14:paraId="5637EC86" w14:textId="77777777" w:rsidR="003B7D9E" w:rsidRDefault="00D71CAE">
      <w:pPr>
        <w:ind w:firstLineChars="300" w:firstLine="840"/>
        <w:rPr>
          <w:rFonts w:ascii="楷体" w:eastAsia="楷体" w:hAnsi="楷体" w:cs="楷体"/>
        </w:rPr>
      </w:pPr>
      <w:r>
        <w:rPr>
          <w:rFonts w:ascii="楷体" w:eastAsia="楷体" w:hAnsi="楷体" w:cs="楷体" w:hint="eastAsia"/>
        </w:rPr>
        <w:t xml:space="preserve">  </w:t>
      </w:r>
      <w:r>
        <w:rPr>
          <w:rFonts w:ascii="楷体" w:eastAsia="楷体" w:hAnsi="楷体" w:cs="楷体" w:hint="eastAsia"/>
        </w:rPr>
        <w:t>（</w:t>
      </w:r>
      <w:r>
        <w:rPr>
          <w:rFonts w:ascii="楷体" w:eastAsia="楷体" w:hAnsi="楷体" w:cs="楷体" w:hint="eastAsia"/>
        </w:rPr>
        <w:t>3</w:t>
      </w:r>
      <w:r>
        <w:rPr>
          <w:rFonts w:ascii="楷体" w:eastAsia="楷体" w:hAnsi="楷体" w:cs="楷体" w:hint="eastAsia"/>
        </w:rPr>
        <w:t>）违反规定会见本案当事人、诉讼代理人的</w:t>
      </w:r>
    </w:p>
    <w:p w14:paraId="5637EC87" w14:textId="77777777" w:rsidR="003B7D9E" w:rsidRDefault="00D71CAE">
      <w:pPr>
        <w:ind w:firstLineChars="300" w:firstLine="840"/>
        <w:rPr>
          <w:rFonts w:ascii="楷体" w:eastAsia="楷体" w:hAnsi="楷体" w:cs="楷体"/>
        </w:rPr>
      </w:pPr>
      <w:r>
        <w:rPr>
          <w:rFonts w:ascii="楷体" w:eastAsia="楷体" w:hAnsi="楷体" w:cs="楷体" w:hint="eastAsia"/>
        </w:rPr>
        <w:t xml:space="preserve">  </w:t>
      </w:r>
      <w:r>
        <w:rPr>
          <w:rFonts w:ascii="楷体" w:eastAsia="楷体" w:hAnsi="楷体" w:cs="楷体" w:hint="eastAsia"/>
        </w:rPr>
        <w:t>（</w:t>
      </w:r>
      <w:r>
        <w:rPr>
          <w:rFonts w:ascii="楷体" w:eastAsia="楷体" w:hAnsi="楷体" w:cs="楷体" w:hint="eastAsia"/>
        </w:rPr>
        <w:t>4</w:t>
      </w:r>
      <w:r>
        <w:rPr>
          <w:rFonts w:ascii="楷体" w:eastAsia="楷体" w:hAnsi="楷体" w:cs="楷体" w:hint="eastAsia"/>
        </w:rPr>
        <w:t>）为本案当事人推荐、介绍诉讼代理人，或者为律师、其他人员介绍代理本案的</w:t>
      </w:r>
    </w:p>
    <w:p w14:paraId="5637EC88" w14:textId="77777777" w:rsidR="003B7D9E" w:rsidRDefault="00D71CAE">
      <w:pPr>
        <w:ind w:firstLineChars="300" w:firstLine="840"/>
        <w:rPr>
          <w:rFonts w:ascii="楷体" w:eastAsia="楷体" w:hAnsi="楷体" w:cs="楷体"/>
        </w:rPr>
      </w:pPr>
      <w:r>
        <w:rPr>
          <w:rFonts w:ascii="楷体" w:eastAsia="楷体" w:hAnsi="楷体" w:cs="楷体" w:hint="eastAsia"/>
        </w:rPr>
        <w:t xml:space="preserve">  </w:t>
      </w:r>
      <w:r>
        <w:rPr>
          <w:rFonts w:ascii="楷体" w:eastAsia="楷体" w:hAnsi="楷体" w:cs="楷体" w:hint="eastAsia"/>
        </w:rPr>
        <w:t>（</w:t>
      </w:r>
      <w:r>
        <w:rPr>
          <w:rFonts w:ascii="楷体" w:eastAsia="楷体" w:hAnsi="楷体" w:cs="楷体" w:hint="eastAsia"/>
        </w:rPr>
        <w:t>5</w:t>
      </w:r>
      <w:r>
        <w:rPr>
          <w:rFonts w:ascii="楷体" w:eastAsia="楷体" w:hAnsi="楷体" w:cs="楷体" w:hint="eastAsia"/>
        </w:rPr>
        <w:t>）向本案当事人及其受托人借用款物的</w:t>
      </w:r>
    </w:p>
    <w:p w14:paraId="5637EC89" w14:textId="77777777" w:rsidR="003B7D9E" w:rsidRDefault="00D71CAE">
      <w:pPr>
        <w:ind w:firstLineChars="300" w:firstLine="840"/>
        <w:rPr>
          <w:rFonts w:ascii="楷体" w:eastAsia="楷体" w:hAnsi="楷体" w:cs="楷体"/>
        </w:rPr>
      </w:pPr>
      <w:r>
        <w:rPr>
          <w:rFonts w:ascii="楷体" w:eastAsia="楷体" w:hAnsi="楷体" w:cs="楷体" w:hint="eastAsia"/>
        </w:rPr>
        <w:t xml:space="preserve">  </w:t>
      </w:r>
      <w:r>
        <w:rPr>
          <w:rFonts w:ascii="楷体" w:eastAsia="楷体" w:hAnsi="楷体" w:cs="楷体" w:hint="eastAsia"/>
        </w:rPr>
        <w:t>（</w:t>
      </w:r>
      <w:r>
        <w:rPr>
          <w:rFonts w:ascii="楷体" w:eastAsia="楷体" w:hAnsi="楷体" w:cs="楷体" w:hint="eastAsia"/>
        </w:rPr>
        <w:t>6</w:t>
      </w:r>
      <w:r>
        <w:rPr>
          <w:rFonts w:ascii="楷体" w:eastAsia="楷体" w:hAnsi="楷体" w:cs="楷体" w:hint="eastAsia"/>
        </w:rPr>
        <w:t>）有其他不正当行为，可能影响公正审理的</w:t>
      </w:r>
    </w:p>
    <w:p w14:paraId="5637EC8A" w14:textId="77777777" w:rsidR="003B7D9E" w:rsidRDefault="00D71CAE">
      <w:pPr>
        <w:rPr>
          <w:rFonts w:ascii="楷体" w:eastAsia="楷体" w:hAnsi="楷体" w:cs="楷体"/>
          <w:color w:val="FF0000"/>
        </w:rPr>
      </w:pPr>
      <w:r>
        <w:rPr>
          <w:rFonts w:ascii="楷体" w:eastAsia="楷体" w:hAnsi="楷体" w:cs="楷体" w:hint="eastAsia"/>
          <w:color w:val="FF0000"/>
        </w:rPr>
        <w:t>注释：在一个审判程序中参与过本案审判工作的审判人员，不得再参与该案其他程序的审判。但是，发回重审的案件，在一审法院作出裁判后又进入第二审程序的除外</w:t>
      </w:r>
    </w:p>
    <w:p w14:paraId="5637EC8B" w14:textId="77777777" w:rsidR="003B7D9E" w:rsidRDefault="00D71CAE">
      <w:pPr>
        <w:ind w:firstLineChars="100" w:firstLine="281"/>
        <w:rPr>
          <w:rFonts w:ascii="楷体" w:eastAsia="楷体" w:hAnsi="楷体" w:cs="楷体"/>
          <w:b/>
          <w:bCs/>
        </w:rPr>
      </w:pPr>
      <w:r>
        <w:rPr>
          <w:rFonts w:ascii="楷体" w:eastAsia="楷体" w:hAnsi="楷体" w:cs="楷体" w:hint="eastAsia"/>
          <w:b/>
          <w:bCs/>
        </w:rPr>
        <w:t>（二）回避的方式和程序</w:t>
      </w:r>
    </w:p>
    <w:p w14:paraId="5637EC8C" w14:textId="77777777" w:rsidR="003B7D9E" w:rsidRDefault="00D71CAE">
      <w:pPr>
        <w:ind w:firstLineChars="300" w:firstLine="843"/>
        <w:rPr>
          <w:rFonts w:ascii="楷体" w:eastAsia="楷体" w:hAnsi="楷体" w:cs="楷体"/>
          <w:b/>
          <w:bCs/>
          <w:color w:val="auto"/>
        </w:rPr>
      </w:pPr>
      <w:r>
        <w:rPr>
          <w:rFonts w:ascii="楷体" w:eastAsia="楷体" w:hAnsi="楷体" w:cs="楷体" w:hint="eastAsia"/>
          <w:b/>
          <w:bCs/>
          <w:color w:val="auto"/>
        </w:rPr>
        <w:t>1</w:t>
      </w:r>
      <w:r>
        <w:rPr>
          <w:rFonts w:ascii="楷体" w:eastAsia="楷体" w:hAnsi="楷体" w:cs="楷体" w:hint="eastAsia"/>
          <w:b/>
          <w:bCs/>
          <w:color w:val="auto"/>
        </w:rPr>
        <w:t>、回避的方式</w:t>
      </w:r>
    </w:p>
    <w:p w14:paraId="5637EC8D" w14:textId="77777777" w:rsidR="003B7D9E" w:rsidRDefault="00D71CAE">
      <w:pPr>
        <w:ind w:firstLineChars="300" w:firstLine="840"/>
        <w:rPr>
          <w:rFonts w:ascii="楷体" w:eastAsia="楷体" w:hAnsi="楷体" w:cs="楷体"/>
        </w:rPr>
      </w:pPr>
      <w:r>
        <w:rPr>
          <w:rFonts w:ascii="楷体" w:eastAsia="楷体" w:hAnsi="楷体" w:cs="楷体" w:hint="eastAsia"/>
        </w:rPr>
        <w:t>（</w:t>
      </w:r>
      <w:r>
        <w:rPr>
          <w:rFonts w:ascii="楷体" w:eastAsia="楷体" w:hAnsi="楷体" w:cs="楷体" w:hint="eastAsia"/>
        </w:rPr>
        <w:t>1</w:t>
      </w:r>
      <w:r>
        <w:rPr>
          <w:rFonts w:ascii="楷体" w:eastAsia="楷体" w:hAnsi="楷体" w:cs="楷体" w:hint="eastAsia"/>
        </w:rPr>
        <w:t>）自行回避：审判人员等遇有法定回避情形时，应当主动披露并退出本案的审理活动</w:t>
      </w:r>
    </w:p>
    <w:p w14:paraId="5637EC8E" w14:textId="77777777" w:rsidR="003B7D9E" w:rsidRDefault="00D71CAE">
      <w:pPr>
        <w:ind w:firstLineChars="300" w:firstLine="840"/>
        <w:rPr>
          <w:rFonts w:ascii="楷体" w:eastAsia="楷体" w:hAnsi="楷体" w:cs="楷体"/>
        </w:rPr>
      </w:pPr>
      <w:r>
        <w:rPr>
          <w:rFonts w:ascii="楷体" w:eastAsia="楷体" w:hAnsi="楷体" w:cs="楷体" w:hint="eastAsia"/>
        </w:rPr>
        <w:t>（</w:t>
      </w:r>
      <w:r>
        <w:rPr>
          <w:rFonts w:ascii="楷体" w:eastAsia="楷体" w:hAnsi="楷体" w:cs="楷体" w:hint="eastAsia"/>
        </w:rPr>
        <w:t>2</w:t>
      </w:r>
      <w:r>
        <w:rPr>
          <w:rFonts w:ascii="楷体" w:eastAsia="楷体" w:hAnsi="楷体" w:cs="楷体" w:hint="eastAsia"/>
        </w:rPr>
        <w:t>）申请回避：当事人及其诉讼代理人认为审理案件的审判人员等具有应当回避的情形，向法院提出申请，要求他们退出本案的审理活动</w:t>
      </w:r>
    </w:p>
    <w:p w14:paraId="5637EC8F" w14:textId="77777777" w:rsidR="003B7D9E" w:rsidRDefault="00D71CAE">
      <w:pPr>
        <w:ind w:firstLineChars="300" w:firstLine="840"/>
        <w:rPr>
          <w:rFonts w:ascii="楷体" w:eastAsia="楷体" w:hAnsi="楷体" w:cs="楷体"/>
        </w:rPr>
      </w:pPr>
      <w:r>
        <w:rPr>
          <w:rFonts w:ascii="楷体" w:eastAsia="楷体" w:hAnsi="楷体" w:cs="楷体" w:hint="eastAsia"/>
        </w:rPr>
        <w:t>（</w:t>
      </w:r>
      <w:r>
        <w:rPr>
          <w:rFonts w:ascii="楷体" w:eastAsia="楷体" w:hAnsi="楷体" w:cs="楷体" w:hint="eastAsia"/>
        </w:rPr>
        <w:t>3</w:t>
      </w:r>
      <w:r>
        <w:rPr>
          <w:rFonts w:ascii="楷体" w:eastAsia="楷体" w:hAnsi="楷体" w:cs="楷体" w:hint="eastAsia"/>
        </w:rPr>
        <w:t>）责令回避：审判人员等具有应当回避的情形，但没有自</w:t>
      </w:r>
      <w:r>
        <w:rPr>
          <w:rFonts w:ascii="楷体" w:eastAsia="楷体" w:hAnsi="楷体" w:cs="楷体" w:hint="eastAsia"/>
        </w:rPr>
        <w:lastRenderedPageBreak/>
        <w:t>行回避，当事人也没有申请其回避，由院长或者审判委员会决定其退出本案的审理活动</w:t>
      </w:r>
    </w:p>
    <w:p w14:paraId="5637EC90" w14:textId="77777777" w:rsidR="003B7D9E" w:rsidRDefault="00D71CAE">
      <w:pPr>
        <w:ind w:firstLineChars="300" w:firstLine="843"/>
        <w:rPr>
          <w:rFonts w:ascii="楷体" w:eastAsia="楷体" w:hAnsi="楷体" w:cs="楷体"/>
          <w:b/>
          <w:bCs/>
        </w:rPr>
      </w:pPr>
      <w:r>
        <w:rPr>
          <w:rFonts w:ascii="楷体" w:eastAsia="楷体" w:hAnsi="楷体" w:cs="楷体" w:hint="eastAsia"/>
          <w:b/>
          <w:bCs/>
        </w:rPr>
        <w:t>2</w:t>
      </w:r>
      <w:r>
        <w:rPr>
          <w:rFonts w:ascii="楷体" w:eastAsia="楷体" w:hAnsi="楷体" w:cs="楷体" w:hint="eastAsia"/>
          <w:b/>
          <w:bCs/>
        </w:rPr>
        <w:t>、回避的程序</w:t>
      </w:r>
    </w:p>
    <w:p w14:paraId="5637EC91"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1</w:t>
      </w:r>
      <w:r>
        <w:rPr>
          <w:rFonts w:ascii="楷体" w:eastAsia="楷体" w:hAnsi="楷体" w:cs="楷体" w:hint="eastAsia"/>
        </w:rPr>
        <w:t>）回避申请的提出</w:t>
      </w:r>
    </w:p>
    <w:p w14:paraId="5637EC92" w14:textId="77777777" w:rsidR="003B7D9E" w:rsidRDefault="00D71CAE">
      <w:pPr>
        <w:ind w:firstLineChars="300" w:firstLine="840"/>
        <w:rPr>
          <w:rFonts w:ascii="楷体" w:eastAsia="楷体" w:hAnsi="楷体" w:cs="楷体"/>
        </w:rPr>
      </w:pPr>
      <w:r>
        <w:rPr>
          <w:rFonts w:ascii="楷体" w:eastAsia="楷体" w:hAnsi="楷体" w:cs="楷体" w:hint="eastAsia"/>
        </w:rPr>
        <w:t>自行回避：应当由审判人员、其他有关人员在知晓有回避原因后自动提出回避请求</w:t>
      </w:r>
    </w:p>
    <w:p w14:paraId="5637EC93" w14:textId="77777777" w:rsidR="003B7D9E" w:rsidRDefault="00D71CAE">
      <w:pPr>
        <w:ind w:firstLineChars="300" w:firstLine="840"/>
        <w:rPr>
          <w:rFonts w:ascii="楷体" w:eastAsia="楷体" w:hAnsi="楷体" w:cs="楷体"/>
        </w:rPr>
      </w:pPr>
      <w:r>
        <w:rPr>
          <w:rFonts w:ascii="楷体" w:eastAsia="楷体" w:hAnsi="楷体" w:cs="楷体" w:hint="eastAsia"/>
        </w:rPr>
        <w:t>当事人及其诉讼代理人申请回避：应当在案件开始审理时提出</w:t>
      </w:r>
    </w:p>
    <w:p w14:paraId="5637EC94" w14:textId="77777777" w:rsidR="003B7D9E" w:rsidRDefault="00D71CAE">
      <w:pPr>
        <w:ind w:firstLineChars="300" w:firstLine="840"/>
        <w:rPr>
          <w:rFonts w:ascii="楷体" w:eastAsia="楷体" w:hAnsi="楷体" w:cs="楷体"/>
        </w:rPr>
      </w:pPr>
      <w:r>
        <w:rPr>
          <w:rFonts w:ascii="楷体" w:eastAsia="楷体" w:hAnsi="楷体" w:cs="楷体" w:hint="eastAsia"/>
        </w:rPr>
        <w:t>回避事由在案件审理开始后知道：也可以在法庭辩论终结前向法院提出回避申请</w:t>
      </w:r>
    </w:p>
    <w:p w14:paraId="5637EC95"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2</w:t>
      </w:r>
      <w:r>
        <w:rPr>
          <w:rFonts w:ascii="楷体" w:eastAsia="楷体" w:hAnsi="楷体" w:cs="楷体" w:hint="eastAsia"/>
        </w:rPr>
        <w:t>）审查和决定</w:t>
      </w:r>
    </w:p>
    <w:p w14:paraId="5637EC96" w14:textId="77777777" w:rsidR="003B7D9E" w:rsidRDefault="00D71CAE">
      <w:pPr>
        <w:ind w:firstLineChars="300" w:firstLine="840"/>
        <w:rPr>
          <w:rFonts w:ascii="楷体" w:eastAsia="楷体" w:hAnsi="楷体" w:cs="楷体"/>
        </w:rPr>
      </w:pPr>
      <w:r>
        <w:rPr>
          <w:rFonts w:ascii="楷体" w:eastAsia="楷体" w:hAnsi="楷体" w:cs="楷体" w:hint="eastAsia"/>
        </w:rPr>
        <w:t>被申请回避的人员在法院作出是否回避的决定前，应当暂停参与本案的工作，但案件需要采取紧急措施（如诉讼保全、证据保全等）的除外。</w:t>
      </w:r>
    </w:p>
    <w:p w14:paraId="5637EC97" w14:textId="77777777" w:rsidR="003B7D9E" w:rsidRDefault="00D71CAE">
      <w:pPr>
        <w:ind w:firstLineChars="300" w:firstLine="840"/>
        <w:rPr>
          <w:rFonts w:ascii="楷体" w:eastAsia="楷体" w:hAnsi="楷体" w:cs="楷体"/>
        </w:rPr>
      </w:pPr>
      <w:r>
        <w:rPr>
          <w:rFonts w:ascii="楷体" w:eastAsia="楷体" w:hAnsi="楷体" w:cs="楷体" w:hint="eastAsia"/>
        </w:rPr>
        <w:t xml:space="preserve"> </w:t>
      </w:r>
      <w:r>
        <w:rPr>
          <w:rFonts w:ascii="楷体" w:eastAsia="楷体" w:hAnsi="楷体" w:cs="楷体" w:hint="eastAsia"/>
        </w:rPr>
        <w:t>院长担任审判长时的回避，由审判委员会决定</w:t>
      </w:r>
    </w:p>
    <w:p w14:paraId="5637EC98" w14:textId="77777777" w:rsidR="003B7D9E" w:rsidRDefault="00D71CAE">
      <w:pPr>
        <w:ind w:firstLineChars="300" w:firstLine="840"/>
        <w:rPr>
          <w:rFonts w:ascii="楷体" w:eastAsia="楷体" w:hAnsi="楷体" w:cs="楷体"/>
        </w:rPr>
      </w:pPr>
      <w:r>
        <w:rPr>
          <w:rFonts w:ascii="楷体" w:eastAsia="楷体" w:hAnsi="楷体" w:cs="楷体" w:hint="eastAsia"/>
        </w:rPr>
        <w:t xml:space="preserve"> </w:t>
      </w:r>
      <w:r>
        <w:rPr>
          <w:rFonts w:ascii="楷体" w:eastAsia="楷体" w:hAnsi="楷体" w:cs="楷体" w:hint="eastAsia"/>
        </w:rPr>
        <w:t>审判人员的回避，由院长决定</w:t>
      </w:r>
    </w:p>
    <w:p w14:paraId="5637EC99" w14:textId="77777777" w:rsidR="003B7D9E" w:rsidRDefault="00D71CAE">
      <w:pPr>
        <w:ind w:firstLineChars="300" w:firstLine="840"/>
        <w:rPr>
          <w:rFonts w:ascii="楷体" w:eastAsia="楷体" w:hAnsi="楷体" w:cs="楷体"/>
        </w:rPr>
      </w:pPr>
      <w:r>
        <w:rPr>
          <w:rFonts w:ascii="楷体" w:eastAsia="楷体" w:hAnsi="楷体" w:cs="楷体" w:hint="eastAsia"/>
        </w:rPr>
        <w:t xml:space="preserve"> </w:t>
      </w:r>
      <w:r>
        <w:rPr>
          <w:rFonts w:ascii="楷体" w:eastAsia="楷体" w:hAnsi="楷体" w:cs="楷体" w:hint="eastAsia"/>
        </w:rPr>
        <w:t>其他人员的回避，由审判长（或独任审判员）决定</w:t>
      </w:r>
    </w:p>
    <w:p w14:paraId="5637EC9A"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3</w:t>
      </w:r>
      <w:r>
        <w:rPr>
          <w:rFonts w:ascii="楷体" w:eastAsia="楷体" w:hAnsi="楷体" w:cs="楷体" w:hint="eastAsia"/>
        </w:rPr>
        <w:t>）复议</w:t>
      </w:r>
    </w:p>
    <w:p w14:paraId="5637EC9B" w14:textId="77777777" w:rsidR="003B7D9E" w:rsidRDefault="00D71CAE">
      <w:pPr>
        <w:ind w:firstLineChars="300" w:firstLine="840"/>
        <w:rPr>
          <w:rFonts w:ascii="楷体" w:eastAsia="楷体" w:hAnsi="楷体" w:cs="楷体"/>
        </w:rPr>
      </w:pPr>
      <w:r>
        <w:rPr>
          <w:rFonts w:ascii="楷体" w:eastAsia="楷体" w:hAnsi="楷体" w:cs="楷体" w:hint="eastAsia"/>
        </w:rPr>
        <w:t>申请人对决定不服的，可以在接到决定时申请复议一次。法院对复议申请应当在</w:t>
      </w:r>
      <w:r>
        <w:rPr>
          <w:rFonts w:ascii="楷体" w:eastAsia="楷体" w:hAnsi="楷体" w:cs="楷体" w:hint="eastAsia"/>
        </w:rPr>
        <w:t>3</w:t>
      </w:r>
      <w:r>
        <w:rPr>
          <w:rFonts w:ascii="楷体" w:eastAsia="楷体" w:hAnsi="楷体" w:cs="楷体" w:hint="eastAsia"/>
        </w:rPr>
        <w:t>日内作出复议决定并通知复议申请人。复议期间，被申请回避的人员不停止参与本案的审理。</w:t>
      </w:r>
    </w:p>
    <w:p w14:paraId="5637EC9C" w14:textId="77777777" w:rsidR="003B7D9E" w:rsidRDefault="00D71CAE">
      <w:pPr>
        <w:ind w:firstLineChars="100" w:firstLine="281"/>
        <w:rPr>
          <w:rFonts w:ascii="楷体" w:eastAsia="楷体" w:hAnsi="楷体" w:cs="楷体"/>
          <w:b/>
          <w:bCs/>
        </w:rPr>
      </w:pPr>
      <w:r>
        <w:rPr>
          <w:rFonts w:ascii="楷体" w:eastAsia="楷体" w:hAnsi="楷体" w:cs="楷体" w:hint="eastAsia"/>
          <w:b/>
          <w:bCs/>
        </w:rPr>
        <w:t>（三）违反回避制度的后果</w:t>
      </w:r>
    </w:p>
    <w:p w14:paraId="5637EC9D"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、违反回避规定构成上诉和再审的法定理由</w:t>
      </w:r>
    </w:p>
    <w:p w14:paraId="5637EC9E" w14:textId="77777777" w:rsidR="003B7D9E" w:rsidRDefault="00D71CAE">
      <w:pPr>
        <w:ind w:firstLineChars="200" w:firstLine="560"/>
        <w:rPr>
          <w:rFonts w:ascii="楷体" w:eastAsia="楷体" w:hAnsi="楷体" w:cs="楷体"/>
        </w:rPr>
      </w:pPr>
      <w:r>
        <w:rPr>
          <w:rFonts w:ascii="楷体" w:eastAsia="楷体" w:hAnsi="楷体" w:cs="楷体" w:hint="eastAsia"/>
        </w:rPr>
        <w:lastRenderedPageBreak/>
        <w:t>2</w:t>
      </w:r>
      <w:r>
        <w:rPr>
          <w:rFonts w:ascii="楷体" w:eastAsia="楷体" w:hAnsi="楷体" w:cs="楷体" w:hint="eastAsia"/>
        </w:rPr>
        <w:t>、应当回避的审判人员在第一审程序中未回避的，第二审法院应当裁定撤销原裁判，发回原审法院重新审判</w:t>
      </w:r>
    </w:p>
    <w:p w14:paraId="5637EC9F" w14:textId="77777777" w:rsidR="003B7D9E" w:rsidRDefault="00D71CAE">
      <w:pPr>
        <w:pStyle w:val="2"/>
        <w:numPr>
          <w:ilvl w:val="0"/>
          <w:numId w:val="2"/>
        </w:numPr>
        <w:jc w:val="center"/>
        <w:rPr>
          <w:rFonts w:ascii="楷体" w:eastAsia="楷体" w:hAnsi="楷体" w:cs="楷体"/>
        </w:rPr>
      </w:pPr>
      <w:r>
        <w:rPr>
          <w:rFonts w:ascii="楷体" w:eastAsia="楷体" w:hAnsi="楷体" w:cs="楷体" w:hint="eastAsia"/>
        </w:rPr>
        <w:t xml:space="preserve"> </w:t>
      </w:r>
      <w:bookmarkStart w:id="26" w:name="_Toc2105"/>
      <w:r>
        <w:rPr>
          <w:rFonts w:ascii="楷体" w:eastAsia="楷体" w:hAnsi="楷体" w:cs="楷体" w:hint="eastAsia"/>
        </w:rPr>
        <w:t>公开审判制度</w:t>
      </w:r>
      <w:bookmarkEnd w:id="26"/>
    </w:p>
    <w:p w14:paraId="5637ECA0" w14:textId="77777777" w:rsidR="003B7D9E" w:rsidRDefault="00D71CAE">
      <w:pPr>
        <w:outlineLvl w:val="2"/>
        <w:rPr>
          <w:rFonts w:ascii="楷体" w:eastAsia="楷体" w:hAnsi="楷体" w:cs="楷体"/>
          <w:b/>
          <w:bCs/>
        </w:rPr>
      </w:pPr>
      <w:r>
        <w:rPr>
          <w:rFonts w:ascii="楷体" w:eastAsia="楷体" w:hAnsi="楷体" w:cs="楷体" w:hint="eastAsia"/>
          <w:b/>
          <w:bCs/>
        </w:rPr>
        <w:t>一、公开审判制度的概念</w:t>
      </w:r>
    </w:p>
    <w:p w14:paraId="5637ECA1" w14:textId="77777777" w:rsidR="003B7D9E" w:rsidRDefault="00D71CAE">
      <w:pPr>
        <w:ind w:firstLine="560"/>
        <w:rPr>
          <w:rFonts w:ascii="楷体" w:eastAsia="楷体" w:hAnsi="楷体" w:cs="楷体"/>
        </w:rPr>
      </w:pPr>
      <w:r>
        <w:rPr>
          <w:rFonts w:ascii="楷体" w:eastAsia="楷体" w:hAnsi="楷体" w:cs="楷体" w:hint="eastAsia"/>
        </w:rPr>
        <w:t>公开审判制度：是指法院审理民事案件的过程和裁判结果应当依法向社会公开的制度。</w:t>
      </w:r>
    </w:p>
    <w:p w14:paraId="5637ECA2" w14:textId="77777777" w:rsidR="003B7D9E" w:rsidRDefault="00D71CAE">
      <w:pPr>
        <w:outlineLvl w:val="2"/>
        <w:rPr>
          <w:rFonts w:ascii="楷体" w:eastAsia="楷体" w:hAnsi="楷体" w:cs="楷体"/>
        </w:rPr>
      </w:pPr>
      <w:r>
        <w:rPr>
          <w:rFonts w:ascii="楷体" w:eastAsia="楷体" w:hAnsi="楷体" w:cs="楷体" w:hint="eastAsia"/>
          <w:b/>
          <w:bCs/>
        </w:rPr>
        <w:t>二、公开审判制度的内容</w:t>
      </w:r>
    </w:p>
    <w:p w14:paraId="5637ECA3" w14:textId="77777777" w:rsidR="003B7D9E" w:rsidRDefault="00D71CAE">
      <w:pPr>
        <w:ind w:firstLine="560"/>
        <w:rPr>
          <w:rFonts w:ascii="楷体" w:eastAsia="楷体" w:hAnsi="楷体" w:cs="楷体"/>
        </w:rPr>
      </w:pPr>
      <w:r>
        <w:rPr>
          <w:rFonts w:ascii="楷体" w:eastAsia="楷体" w:hAnsi="楷体" w:cs="楷体" w:hint="eastAsia"/>
        </w:rPr>
        <w:t xml:space="preserve"> 1</w:t>
      </w:r>
      <w:r>
        <w:rPr>
          <w:rFonts w:ascii="楷体" w:eastAsia="楷体" w:hAnsi="楷体" w:cs="楷体" w:hint="eastAsia"/>
        </w:rPr>
        <w:t>、法院应当在案件开庭审理</w:t>
      </w:r>
      <w:r>
        <w:rPr>
          <w:rFonts w:ascii="楷体" w:eastAsia="楷体" w:hAnsi="楷体" w:cs="楷体" w:hint="eastAsia"/>
        </w:rPr>
        <w:t>3</w:t>
      </w:r>
      <w:r>
        <w:rPr>
          <w:rFonts w:ascii="楷体" w:eastAsia="楷体" w:hAnsi="楷体" w:cs="楷体" w:hint="eastAsia"/>
        </w:rPr>
        <w:t>日前公告当事人的姓名或名称、案由和开庭审理的时间、地点</w:t>
      </w:r>
    </w:p>
    <w:p w14:paraId="5637ECA4" w14:textId="77777777" w:rsidR="003B7D9E" w:rsidRDefault="00D71CAE">
      <w:pPr>
        <w:ind w:firstLine="560"/>
        <w:rPr>
          <w:rFonts w:ascii="楷体" w:eastAsia="楷体" w:hAnsi="楷体" w:cs="楷体"/>
        </w:rPr>
      </w:pPr>
      <w:r>
        <w:rPr>
          <w:rFonts w:ascii="楷体" w:eastAsia="楷体" w:hAnsi="楷体" w:cs="楷体" w:hint="eastAsia"/>
        </w:rPr>
        <w:t xml:space="preserve"> 2</w:t>
      </w:r>
      <w:r>
        <w:rPr>
          <w:rFonts w:ascii="楷体" w:eastAsia="楷体" w:hAnsi="楷体" w:cs="楷体" w:hint="eastAsia"/>
        </w:rPr>
        <w:t>、开庭审理案件的过程向群众公开</w:t>
      </w:r>
    </w:p>
    <w:p w14:paraId="5637ECA5" w14:textId="77777777" w:rsidR="003B7D9E" w:rsidRDefault="00D71CAE">
      <w:pPr>
        <w:ind w:firstLine="560"/>
        <w:rPr>
          <w:rFonts w:ascii="楷体" w:eastAsia="楷体" w:hAnsi="楷体" w:cs="楷体"/>
        </w:rPr>
      </w:pPr>
      <w:r>
        <w:rPr>
          <w:rFonts w:ascii="楷体" w:eastAsia="楷体" w:hAnsi="楷体" w:cs="楷体" w:hint="eastAsia"/>
        </w:rPr>
        <w:t xml:space="preserve"> 3</w:t>
      </w:r>
      <w:r>
        <w:rPr>
          <w:rFonts w:ascii="楷体" w:eastAsia="楷体" w:hAnsi="楷体" w:cs="楷体" w:hint="eastAsia"/>
        </w:rPr>
        <w:t>、开庭审理案件的过程对社会公开</w:t>
      </w:r>
    </w:p>
    <w:p w14:paraId="5637ECA6" w14:textId="77777777" w:rsidR="003B7D9E" w:rsidRDefault="00D71CAE">
      <w:pPr>
        <w:ind w:firstLine="560"/>
        <w:rPr>
          <w:rFonts w:ascii="楷体" w:eastAsia="楷体" w:hAnsi="楷体" w:cs="楷体"/>
        </w:rPr>
      </w:pPr>
      <w:r>
        <w:rPr>
          <w:rFonts w:ascii="楷体" w:eastAsia="楷体" w:hAnsi="楷体" w:cs="楷体" w:hint="eastAsia"/>
        </w:rPr>
        <w:t xml:space="preserve"> 4</w:t>
      </w:r>
      <w:r>
        <w:rPr>
          <w:rFonts w:ascii="楷体" w:eastAsia="楷体" w:hAnsi="楷体" w:cs="楷体" w:hint="eastAsia"/>
        </w:rPr>
        <w:t>、宣判公开</w:t>
      </w:r>
      <w:r>
        <w:rPr>
          <w:rFonts w:ascii="楷体" w:eastAsia="楷体" w:hAnsi="楷体" w:cs="楷体" w:hint="eastAsia"/>
        </w:rPr>
        <w:t xml:space="preserve">    </w:t>
      </w:r>
    </w:p>
    <w:p w14:paraId="5637ECA7" w14:textId="77777777" w:rsidR="003B7D9E" w:rsidRDefault="00D71CAE">
      <w:pPr>
        <w:ind w:firstLine="560"/>
        <w:rPr>
          <w:rFonts w:ascii="楷体" w:eastAsia="楷体" w:hAnsi="楷体" w:cs="楷体"/>
        </w:rPr>
      </w:pPr>
      <w:r>
        <w:rPr>
          <w:rFonts w:ascii="楷体" w:eastAsia="楷体" w:hAnsi="楷体" w:cs="楷体" w:hint="eastAsia"/>
        </w:rPr>
        <w:t xml:space="preserve"> 5</w:t>
      </w:r>
      <w:r>
        <w:rPr>
          <w:rFonts w:ascii="楷体" w:eastAsia="楷体" w:hAnsi="楷体" w:cs="楷体" w:hint="eastAsia"/>
        </w:rPr>
        <w:t>、公众查阅裁判书</w:t>
      </w:r>
    </w:p>
    <w:p w14:paraId="5637ECA8" w14:textId="77777777" w:rsidR="003B7D9E" w:rsidRDefault="00D71CAE">
      <w:pPr>
        <w:outlineLvl w:val="2"/>
        <w:rPr>
          <w:rFonts w:ascii="楷体" w:eastAsia="楷体" w:hAnsi="楷体" w:cs="楷体"/>
        </w:rPr>
      </w:pPr>
      <w:r>
        <w:rPr>
          <w:rFonts w:ascii="楷体" w:eastAsia="楷体" w:hAnsi="楷体" w:cs="楷体" w:hint="eastAsia"/>
          <w:b/>
          <w:bCs/>
        </w:rPr>
        <w:t xml:space="preserve"> </w:t>
      </w:r>
      <w:r>
        <w:rPr>
          <w:rFonts w:ascii="楷体" w:eastAsia="楷体" w:hAnsi="楷体" w:cs="楷体" w:hint="eastAsia"/>
          <w:b/>
          <w:bCs/>
        </w:rPr>
        <w:t>三、公开审判制度的例外</w:t>
      </w:r>
    </w:p>
    <w:p w14:paraId="5637ECA9" w14:textId="77777777" w:rsidR="003B7D9E" w:rsidRDefault="00D71CAE">
      <w:pPr>
        <w:rPr>
          <w:rFonts w:ascii="楷体" w:eastAsia="楷体" w:hAnsi="楷体" w:cs="楷体"/>
        </w:rPr>
      </w:pPr>
      <w:r>
        <w:rPr>
          <w:rFonts w:ascii="楷体" w:eastAsia="楷体" w:hAnsi="楷体" w:cs="楷体" w:hint="eastAsia"/>
        </w:rPr>
        <w:t xml:space="preserve">     1</w:t>
      </w:r>
      <w:r>
        <w:rPr>
          <w:rFonts w:ascii="楷体" w:eastAsia="楷体" w:hAnsi="楷体" w:cs="楷体" w:hint="eastAsia"/>
        </w:rPr>
        <w:t>、涉及国家秘密的案件</w:t>
      </w:r>
    </w:p>
    <w:p w14:paraId="5637ECAA" w14:textId="77777777" w:rsidR="003B7D9E" w:rsidRDefault="00D71CAE">
      <w:pPr>
        <w:rPr>
          <w:rFonts w:ascii="楷体" w:eastAsia="楷体" w:hAnsi="楷体" w:cs="楷体"/>
        </w:rPr>
      </w:pPr>
      <w:r>
        <w:rPr>
          <w:rFonts w:ascii="楷体" w:eastAsia="楷体" w:hAnsi="楷体" w:cs="楷体" w:hint="eastAsia"/>
        </w:rPr>
        <w:t xml:space="preserve">     2</w:t>
      </w:r>
      <w:r>
        <w:rPr>
          <w:rFonts w:ascii="楷体" w:eastAsia="楷体" w:hAnsi="楷体" w:cs="楷体" w:hint="eastAsia"/>
        </w:rPr>
        <w:t>、涉及个人隐私的案件</w:t>
      </w:r>
    </w:p>
    <w:p w14:paraId="5637ECAB" w14:textId="77777777" w:rsidR="003B7D9E" w:rsidRDefault="00D71CAE">
      <w:pPr>
        <w:rPr>
          <w:rFonts w:ascii="楷体" w:eastAsia="楷体" w:hAnsi="楷体" w:cs="楷体"/>
        </w:rPr>
      </w:pPr>
      <w:r>
        <w:rPr>
          <w:rFonts w:ascii="楷体" w:eastAsia="楷体" w:hAnsi="楷体" w:cs="楷体" w:hint="eastAsia"/>
        </w:rPr>
        <w:t xml:space="preserve">     3</w:t>
      </w:r>
      <w:r>
        <w:rPr>
          <w:rFonts w:ascii="楷体" w:eastAsia="楷体" w:hAnsi="楷体" w:cs="楷体" w:hint="eastAsia"/>
        </w:rPr>
        <w:t>、法院在审理离婚案件和涉及商业秘密的案件时，当事人提出不公开审理的申请，也可以不公开审理</w:t>
      </w:r>
    </w:p>
    <w:p w14:paraId="5637ECAC" w14:textId="77777777" w:rsidR="003B7D9E" w:rsidRDefault="00D71CAE">
      <w:pPr>
        <w:pStyle w:val="2"/>
        <w:jc w:val="center"/>
        <w:rPr>
          <w:rFonts w:ascii="楷体" w:eastAsia="楷体" w:hAnsi="楷体" w:cs="楷体"/>
        </w:rPr>
      </w:pPr>
      <w:bookmarkStart w:id="27" w:name="_Toc15935"/>
      <w:r>
        <w:rPr>
          <w:rFonts w:ascii="楷体" w:eastAsia="楷体" w:hAnsi="楷体" w:cs="楷体" w:hint="eastAsia"/>
        </w:rPr>
        <w:t>第五节</w:t>
      </w:r>
      <w:r>
        <w:rPr>
          <w:rFonts w:ascii="楷体" w:eastAsia="楷体" w:hAnsi="楷体" w:cs="楷体" w:hint="eastAsia"/>
        </w:rPr>
        <w:t xml:space="preserve"> </w:t>
      </w:r>
      <w:r>
        <w:rPr>
          <w:rFonts w:ascii="楷体" w:eastAsia="楷体" w:hAnsi="楷体" w:cs="楷体" w:hint="eastAsia"/>
        </w:rPr>
        <w:t>两审终审制度</w:t>
      </w:r>
      <w:bookmarkEnd w:id="27"/>
    </w:p>
    <w:p w14:paraId="5637ECAD" w14:textId="77777777" w:rsidR="003B7D9E" w:rsidRDefault="00D71CAE">
      <w:pPr>
        <w:outlineLvl w:val="2"/>
        <w:rPr>
          <w:rFonts w:ascii="楷体" w:eastAsia="楷体" w:hAnsi="楷体" w:cs="楷体"/>
          <w:b/>
          <w:bCs/>
        </w:rPr>
      </w:pPr>
      <w:r>
        <w:rPr>
          <w:rFonts w:ascii="楷体" w:eastAsia="楷体" w:hAnsi="楷体" w:cs="楷体" w:hint="eastAsia"/>
          <w:b/>
          <w:bCs/>
        </w:rPr>
        <w:t>一、两审终审制度的概念</w:t>
      </w:r>
    </w:p>
    <w:p w14:paraId="5637ECAE" w14:textId="77777777" w:rsidR="003B7D9E" w:rsidRDefault="00D71CAE">
      <w:pPr>
        <w:ind w:firstLine="560"/>
        <w:rPr>
          <w:rFonts w:ascii="楷体" w:eastAsia="楷体" w:hAnsi="楷体" w:cs="楷体"/>
        </w:rPr>
      </w:pPr>
      <w:r>
        <w:rPr>
          <w:rFonts w:ascii="楷体" w:eastAsia="楷体" w:hAnsi="楷体" w:cs="楷体" w:hint="eastAsia"/>
        </w:rPr>
        <w:t>两审终审制度：是指一个民事案件经过两级法院的审判就告终结的制度。</w:t>
      </w:r>
    </w:p>
    <w:p w14:paraId="5637ECAF" w14:textId="77777777" w:rsidR="003B7D9E" w:rsidRDefault="00D71CAE">
      <w:pPr>
        <w:outlineLvl w:val="2"/>
        <w:rPr>
          <w:rFonts w:ascii="楷体" w:eastAsia="楷体" w:hAnsi="楷体" w:cs="楷体"/>
        </w:rPr>
      </w:pPr>
      <w:r>
        <w:rPr>
          <w:rFonts w:ascii="楷体" w:eastAsia="楷体" w:hAnsi="楷体" w:cs="楷体" w:hint="eastAsia"/>
          <w:b/>
          <w:bCs/>
        </w:rPr>
        <w:lastRenderedPageBreak/>
        <w:t>二、两审终审制度的内容</w:t>
      </w:r>
    </w:p>
    <w:p w14:paraId="5637ECB0" w14:textId="77777777" w:rsidR="003B7D9E" w:rsidRDefault="00D71CAE">
      <w:pPr>
        <w:ind w:firstLine="560"/>
        <w:rPr>
          <w:rFonts w:ascii="楷体" w:eastAsia="楷体" w:hAnsi="楷体" w:cs="楷体"/>
        </w:rPr>
      </w:pPr>
      <w:r>
        <w:rPr>
          <w:rFonts w:ascii="楷体" w:eastAsia="楷体" w:hAnsi="楷体" w:cs="楷体" w:hint="eastAsia"/>
        </w:rPr>
        <w:t xml:space="preserve"> 1</w:t>
      </w:r>
      <w:r>
        <w:rPr>
          <w:rFonts w:ascii="楷体" w:eastAsia="楷体" w:hAnsi="楷体" w:cs="楷体" w:hint="eastAsia"/>
        </w:rPr>
        <w:t>、民事案件由第一审地方法院审理并作出裁判后，当事人不服的，可以在法律规定的期限内向上一级法院提起上诉。</w:t>
      </w:r>
    </w:p>
    <w:p w14:paraId="5637ECB1" w14:textId="77777777" w:rsidR="003B7D9E" w:rsidRDefault="00D71CAE">
      <w:pPr>
        <w:ind w:firstLine="560"/>
        <w:rPr>
          <w:rFonts w:ascii="楷体" w:eastAsia="楷体" w:hAnsi="楷体" w:cs="楷体"/>
        </w:rPr>
      </w:pPr>
      <w:r>
        <w:rPr>
          <w:rFonts w:ascii="楷体" w:eastAsia="楷体" w:hAnsi="楷体" w:cs="楷体" w:hint="eastAsia"/>
        </w:rPr>
        <w:t xml:space="preserve"> 2</w:t>
      </w:r>
      <w:r>
        <w:rPr>
          <w:rFonts w:ascii="楷体" w:eastAsia="楷体" w:hAnsi="楷体" w:cs="楷体" w:hint="eastAsia"/>
        </w:rPr>
        <w:t>、第二审法院对上诉案件作出的裁判，是发生法律效力的裁判，当事人即使不服也不能再行上诉。</w:t>
      </w:r>
    </w:p>
    <w:p w14:paraId="5637ECB2" w14:textId="77777777" w:rsidR="003B7D9E" w:rsidRDefault="00D71CAE">
      <w:pPr>
        <w:ind w:firstLine="560"/>
        <w:rPr>
          <w:rFonts w:ascii="楷体" w:eastAsia="楷体" w:hAnsi="楷体" w:cs="楷体"/>
        </w:rPr>
      </w:pPr>
      <w:r>
        <w:rPr>
          <w:rFonts w:ascii="楷体" w:eastAsia="楷体" w:hAnsi="楷体" w:cs="楷体" w:hint="eastAsia"/>
        </w:rPr>
        <w:t xml:space="preserve"> 3</w:t>
      </w:r>
      <w:r>
        <w:rPr>
          <w:rFonts w:ascii="楷体" w:eastAsia="楷体" w:hAnsi="楷体" w:cs="楷体" w:hint="eastAsia"/>
        </w:rPr>
        <w:t>、由最高人民法院审理的第一审民事案件所作出的裁判，是发生法律效力的裁判，当事人不服也不能提起上诉。</w:t>
      </w:r>
    </w:p>
    <w:p w14:paraId="5637ECB3" w14:textId="77777777" w:rsidR="003B7D9E" w:rsidRDefault="00D71CAE">
      <w:pPr>
        <w:outlineLvl w:val="2"/>
        <w:rPr>
          <w:rFonts w:ascii="楷体" w:eastAsia="楷体" w:hAnsi="楷体" w:cs="楷体"/>
          <w:b/>
          <w:bCs/>
        </w:rPr>
      </w:pPr>
      <w:r>
        <w:rPr>
          <w:rFonts w:ascii="楷体" w:eastAsia="楷体" w:hAnsi="楷体" w:cs="楷体" w:hint="eastAsia"/>
          <w:b/>
          <w:bCs/>
        </w:rPr>
        <w:t>三、不适合两审终审的案件</w:t>
      </w:r>
    </w:p>
    <w:p w14:paraId="5637ECB4"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、小额诉讼程序</w:t>
      </w:r>
    </w:p>
    <w:p w14:paraId="5637ECB5"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、特别程序、督促程序</w:t>
      </w:r>
    </w:p>
    <w:p w14:paraId="5637ECB6" w14:textId="77777777" w:rsidR="003B7D9E" w:rsidRDefault="00D71CAE">
      <w:pPr>
        <w:ind w:firstLineChars="200" w:firstLine="560"/>
        <w:rPr>
          <w:rFonts w:ascii="楷体" w:eastAsia="楷体" w:hAnsi="楷体" w:cs="楷体"/>
        </w:rPr>
      </w:pPr>
      <w:r>
        <w:rPr>
          <w:rFonts w:ascii="楷体" w:eastAsia="楷体" w:hAnsi="楷体" w:cs="楷体" w:hint="eastAsia"/>
        </w:rPr>
        <w:t>3</w:t>
      </w:r>
      <w:r>
        <w:rPr>
          <w:rFonts w:ascii="楷体" w:eastAsia="楷体" w:hAnsi="楷体" w:cs="楷体" w:hint="eastAsia"/>
        </w:rPr>
        <w:t>、公示催告程序</w:t>
      </w:r>
    </w:p>
    <w:p w14:paraId="5637ECB7" w14:textId="77777777" w:rsidR="003B7D9E" w:rsidRDefault="003B7D9E">
      <w:pPr>
        <w:ind w:firstLine="560"/>
        <w:rPr>
          <w:rFonts w:ascii="楷体" w:eastAsia="楷体" w:hAnsi="楷体" w:cs="楷体"/>
        </w:rPr>
      </w:pPr>
    </w:p>
    <w:p w14:paraId="5637ECB8" w14:textId="77777777" w:rsidR="003B7D9E" w:rsidRDefault="003B7D9E">
      <w:pPr>
        <w:rPr>
          <w:rFonts w:ascii="楷体" w:eastAsia="楷体" w:hAnsi="楷体" w:cs="楷体"/>
        </w:rPr>
      </w:pPr>
    </w:p>
    <w:p w14:paraId="5637ECB9" w14:textId="77777777" w:rsidR="003B7D9E" w:rsidRDefault="003B7D9E">
      <w:pPr>
        <w:rPr>
          <w:rFonts w:ascii="楷体" w:eastAsia="楷体" w:hAnsi="楷体" w:cs="楷体"/>
        </w:rPr>
      </w:pPr>
    </w:p>
    <w:p w14:paraId="5637ECBA" w14:textId="77777777" w:rsidR="003B7D9E" w:rsidRDefault="003B7D9E">
      <w:pPr>
        <w:rPr>
          <w:rFonts w:ascii="楷体" w:eastAsia="楷体" w:hAnsi="楷体" w:cs="楷体"/>
        </w:rPr>
      </w:pPr>
    </w:p>
    <w:p w14:paraId="5637ECBB" w14:textId="77777777" w:rsidR="003B7D9E" w:rsidRDefault="003B7D9E">
      <w:pPr>
        <w:rPr>
          <w:rFonts w:ascii="楷体" w:eastAsia="楷体" w:hAnsi="楷体" w:cs="楷体"/>
        </w:rPr>
      </w:pPr>
    </w:p>
    <w:p w14:paraId="5637ECBC" w14:textId="77777777" w:rsidR="003B7D9E" w:rsidRDefault="003B7D9E">
      <w:pPr>
        <w:rPr>
          <w:rFonts w:ascii="楷体" w:eastAsia="楷体" w:hAnsi="楷体" w:cs="楷体"/>
        </w:rPr>
      </w:pPr>
    </w:p>
    <w:p w14:paraId="5637ECBD" w14:textId="77777777" w:rsidR="003B7D9E" w:rsidRDefault="003B7D9E">
      <w:pPr>
        <w:rPr>
          <w:rFonts w:ascii="楷体" w:eastAsia="楷体" w:hAnsi="楷体" w:cs="楷体"/>
        </w:rPr>
      </w:pPr>
    </w:p>
    <w:p w14:paraId="5637ECBE" w14:textId="77777777" w:rsidR="003B7D9E" w:rsidRDefault="003B7D9E">
      <w:pPr>
        <w:rPr>
          <w:rFonts w:ascii="楷体" w:eastAsia="楷体" w:hAnsi="楷体" w:cs="楷体"/>
        </w:rPr>
      </w:pPr>
    </w:p>
    <w:p w14:paraId="5637ECBF" w14:textId="77777777" w:rsidR="003B7D9E" w:rsidRDefault="003B7D9E">
      <w:pPr>
        <w:rPr>
          <w:rFonts w:ascii="楷体" w:eastAsia="楷体" w:hAnsi="楷体" w:cs="楷体"/>
        </w:rPr>
      </w:pPr>
    </w:p>
    <w:p w14:paraId="5637ECC0" w14:textId="77777777" w:rsidR="003B7D9E" w:rsidRDefault="00D71CAE">
      <w:pPr>
        <w:pStyle w:val="1"/>
        <w:numPr>
          <w:ilvl w:val="0"/>
          <w:numId w:val="18"/>
        </w:numPr>
        <w:jc w:val="center"/>
        <w:rPr>
          <w:rFonts w:ascii="楷体" w:eastAsia="楷体" w:hAnsi="楷体" w:cs="楷体"/>
        </w:rPr>
      </w:pPr>
      <w:r>
        <w:rPr>
          <w:rFonts w:ascii="楷体" w:eastAsia="楷体" w:hAnsi="楷体" w:cs="楷体" w:hint="eastAsia"/>
        </w:rPr>
        <w:lastRenderedPageBreak/>
        <w:t xml:space="preserve"> </w:t>
      </w:r>
      <w:bookmarkStart w:id="28" w:name="_Toc5853"/>
      <w:r>
        <w:rPr>
          <w:rFonts w:ascii="楷体" w:eastAsia="楷体" w:hAnsi="楷体" w:cs="楷体" w:hint="eastAsia"/>
        </w:rPr>
        <w:t>当事人与诉讼代理人</w:t>
      </w:r>
      <w:bookmarkEnd w:id="28"/>
    </w:p>
    <w:p w14:paraId="5637ECC1" w14:textId="77777777" w:rsidR="003B7D9E" w:rsidRDefault="00D71CAE">
      <w:pPr>
        <w:pStyle w:val="2"/>
        <w:jc w:val="center"/>
        <w:rPr>
          <w:rFonts w:ascii="楷体" w:eastAsia="楷体" w:hAnsi="楷体" w:cs="楷体"/>
        </w:rPr>
      </w:pPr>
      <w:bookmarkStart w:id="29" w:name="_Toc27111"/>
      <w:r>
        <w:rPr>
          <w:rFonts w:ascii="楷体" w:eastAsia="楷体" w:hAnsi="楷体" w:cs="楷体" w:hint="eastAsia"/>
        </w:rPr>
        <w:t>第一节</w:t>
      </w:r>
      <w:r>
        <w:rPr>
          <w:rFonts w:ascii="楷体" w:eastAsia="楷体" w:hAnsi="楷体" w:cs="楷体" w:hint="eastAsia"/>
        </w:rPr>
        <w:t xml:space="preserve"> </w:t>
      </w:r>
      <w:r>
        <w:rPr>
          <w:rFonts w:ascii="楷体" w:eastAsia="楷体" w:hAnsi="楷体" w:cs="楷体" w:hint="eastAsia"/>
        </w:rPr>
        <w:t>当事人</w:t>
      </w:r>
      <w:bookmarkEnd w:id="29"/>
    </w:p>
    <w:p w14:paraId="5637ECC2" w14:textId="77777777" w:rsidR="003B7D9E" w:rsidRDefault="00D71CAE">
      <w:pPr>
        <w:outlineLvl w:val="2"/>
        <w:rPr>
          <w:rFonts w:ascii="楷体" w:eastAsia="楷体" w:hAnsi="楷体" w:cs="楷体"/>
          <w:b/>
          <w:bCs/>
        </w:rPr>
      </w:pPr>
      <w:r>
        <w:rPr>
          <w:rFonts w:ascii="楷体" w:eastAsia="楷体" w:hAnsi="楷体" w:cs="楷体" w:hint="eastAsia"/>
          <w:b/>
          <w:bCs/>
        </w:rPr>
        <w:t>一、当事人概述</w:t>
      </w:r>
    </w:p>
    <w:p w14:paraId="5637ECC3" w14:textId="77777777" w:rsidR="003B7D9E" w:rsidRDefault="00D71CAE">
      <w:pPr>
        <w:ind w:firstLineChars="100" w:firstLine="281"/>
        <w:rPr>
          <w:rFonts w:ascii="楷体" w:eastAsia="楷体" w:hAnsi="楷体" w:cs="楷体"/>
          <w:b/>
          <w:bCs/>
        </w:rPr>
      </w:pPr>
      <w:r>
        <w:rPr>
          <w:rFonts w:ascii="楷体" w:eastAsia="楷体" w:hAnsi="楷体" w:cs="楷体" w:hint="eastAsia"/>
          <w:b/>
          <w:bCs/>
        </w:rPr>
        <w:t>（一）当事人的概念与特征</w:t>
      </w:r>
    </w:p>
    <w:p w14:paraId="5637ECC4" w14:textId="77777777" w:rsidR="003B7D9E" w:rsidRDefault="00D71CAE">
      <w:pPr>
        <w:ind w:firstLineChars="200" w:firstLine="560"/>
        <w:rPr>
          <w:rFonts w:ascii="楷体" w:eastAsia="楷体" w:hAnsi="楷体" w:cs="楷体"/>
        </w:rPr>
      </w:pPr>
      <w:r>
        <w:rPr>
          <w:rFonts w:ascii="楷体" w:eastAsia="楷体" w:hAnsi="楷体" w:cs="楷体" w:hint="eastAsia"/>
        </w:rPr>
        <w:t xml:space="preserve"> 1</w:t>
      </w:r>
      <w:r>
        <w:rPr>
          <w:rFonts w:ascii="楷体" w:eastAsia="楷体" w:hAnsi="楷体" w:cs="楷体" w:hint="eastAsia"/>
        </w:rPr>
        <w:t>、概念：民事诉讼当事人，简称当事人，是指因民事权利义务发生争议，以自己的名义进行诉讼，要求法院行使民事审判权的人及其相对人。</w:t>
      </w:r>
    </w:p>
    <w:p w14:paraId="5637ECC5"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、特征：以自己的名义进行诉讼，这是确定当事人的一个基本标准；民事权利义务发生争执是作为民事诉讼当事人的起因；能够引起民事诉讼程序发生、变更或消灭。</w:t>
      </w:r>
    </w:p>
    <w:p w14:paraId="5637ECC6" w14:textId="77777777" w:rsidR="003B7D9E" w:rsidRDefault="00D71CAE">
      <w:pPr>
        <w:rPr>
          <w:rFonts w:ascii="楷体" w:eastAsia="楷体" w:hAnsi="楷体" w:cs="楷体"/>
          <w:color w:val="FF0000"/>
        </w:rPr>
      </w:pPr>
      <w:r>
        <w:rPr>
          <w:rFonts w:ascii="楷体" w:eastAsia="楷体" w:hAnsi="楷体" w:cs="楷体" w:hint="eastAsia"/>
          <w:color w:val="FF0000"/>
        </w:rPr>
        <w:t>注释：第一审程序中称为原告和被告；第二审程序中称为上诉人和被上诉人；再审程序中，适用第一审程序再审的，称为原审原告和原审被告；适用第二审程序再审的称为上诉人和被上诉人。特别程序中一般称为申请人；选民资格案件中称为起诉人；在督促程序、确认调解协议案件、实现担保物权案件中称为申请人和被申请人；公示催告程序中称为申请人和利害关系人；执行程序中称为申请执行人和被执行人。</w:t>
      </w:r>
    </w:p>
    <w:p w14:paraId="5637ECC7" w14:textId="77777777" w:rsidR="003B7D9E" w:rsidRDefault="00D71CAE">
      <w:pPr>
        <w:ind w:firstLineChars="100" w:firstLine="281"/>
        <w:rPr>
          <w:rFonts w:ascii="楷体" w:eastAsia="楷体" w:hAnsi="楷体" w:cs="楷体"/>
          <w:color w:val="FF0000"/>
        </w:rPr>
      </w:pPr>
      <w:r>
        <w:rPr>
          <w:rFonts w:ascii="楷体" w:eastAsia="楷体" w:hAnsi="楷体" w:cs="楷体" w:hint="eastAsia"/>
          <w:b/>
          <w:bCs/>
          <w:color w:val="auto"/>
        </w:rPr>
        <w:t>（二）当事人概念的变迁</w:t>
      </w:r>
    </w:p>
    <w:p w14:paraId="5637ECC8"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FF0000"/>
        </w:rPr>
        <w:t xml:space="preserve"> </w:t>
      </w:r>
      <w:r>
        <w:rPr>
          <w:rFonts w:ascii="楷体" w:eastAsia="楷体" w:hAnsi="楷体" w:cs="楷体" w:hint="eastAsia"/>
          <w:color w:val="auto"/>
        </w:rPr>
        <w:t>1</w:t>
      </w:r>
      <w:r>
        <w:rPr>
          <w:rFonts w:ascii="楷体" w:eastAsia="楷体" w:hAnsi="楷体" w:cs="楷体" w:hint="eastAsia"/>
          <w:color w:val="auto"/>
        </w:rPr>
        <w:t>、实体当事人：把当事人与发生争议的实体法律关系联系起来观察，要求当事人与本案诉讼标的有直接利害关系</w:t>
      </w:r>
    </w:p>
    <w:p w14:paraId="5637ECC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 xml:space="preserve"> 2</w:t>
      </w:r>
      <w:r>
        <w:rPr>
          <w:rFonts w:ascii="楷体" w:eastAsia="楷体" w:hAnsi="楷体" w:cs="楷体" w:hint="eastAsia"/>
          <w:color w:val="auto"/>
        </w:rPr>
        <w:t>、程序当事人：能否成为诉讼当事人，与实体权利义务状态无关，不必联系实体法律关系来确定</w:t>
      </w:r>
    </w:p>
    <w:p w14:paraId="5637ECCA"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lastRenderedPageBreak/>
        <w:t>（</w:t>
      </w:r>
      <w:r>
        <w:rPr>
          <w:rFonts w:ascii="楷体" w:eastAsia="楷体" w:hAnsi="楷体" w:cs="楷体" w:hint="eastAsia"/>
          <w:color w:val="auto"/>
        </w:rPr>
        <w:t>1</w:t>
      </w:r>
      <w:r>
        <w:rPr>
          <w:rFonts w:ascii="楷体" w:eastAsia="楷体" w:hAnsi="楷体" w:cs="楷体" w:hint="eastAsia"/>
          <w:color w:val="auto"/>
        </w:rPr>
        <w:t>）对原告来说，只要他向法院提出了权利主张，请求法院给予保护，便成为原告</w:t>
      </w:r>
    </w:p>
    <w:p w14:paraId="5637ECC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）对被告而言，只要是被提起诉讼的一方，即为被告</w:t>
      </w:r>
    </w:p>
    <w:p w14:paraId="5637ECCC"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（三）确定当事人的意义</w:t>
      </w:r>
    </w:p>
    <w:p w14:paraId="5637ECC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一系列的程序都同当事人有密切关系，如管辖、回避、诉讼费用的减免等</w:t>
      </w:r>
    </w:p>
    <w:p w14:paraId="5637ECCE" w14:textId="77777777" w:rsidR="003B7D9E" w:rsidRDefault="00D71CAE">
      <w:pPr>
        <w:outlineLvl w:val="2"/>
        <w:rPr>
          <w:rFonts w:ascii="楷体" w:eastAsia="楷体" w:hAnsi="楷体" w:cs="楷体"/>
          <w:color w:val="auto"/>
        </w:rPr>
      </w:pPr>
      <w:r>
        <w:rPr>
          <w:rFonts w:ascii="楷体" w:eastAsia="楷体" w:hAnsi="楷体" w:cs="楷体" w:hint="eastAsia"/>
          <w:b/>
          <w:bCs/>
          <w:color w:val="auto"/>
        </w:rPr>
        <w:t>二、民事诉讼权利能力与民事诉讼行为能力</w:t>
      </w:r>
    </w:p>
    <w:p w14:paraId="5637ECCF"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 xml:space="preserve"> </w:t>
      </w:r>
      <w:r>
        <w:rPr>
          <w:rFonts w:ascii="楷体" w:eastAsia="楷体" w:hAnsi="楷体" w:cs="楷体" w:hint="eastAsia"/>
          <w:b/>
          <w:bCs/>
          <w:color w:val="auto"/>
        </w:rPr>
        <w:t>（一）民事诉讼权利能力</w:t>
      </w:r>
    </w:p>
    <w:p w14:paraId="5637ECD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 xml:space="preserve"> </w:t>
      </w:r>
      <w:r>
        <w:rPr>
          <w:rFonts w:ascii="楷体" w:eastAsia="楷体" w:hAnsi="楷体" w:cs="楷体" w:hint="eastAsia"/>
          <w:color w:val="auto"/>
        </w:rPr>
        <w:t>民事诉讼权利能力，又称“当事人能力”，是指能够成为民事诉讼当事人，享有民事诉讼权利和承担民事诉讼义务的法律上的资格。</w:t>
      </w:r>
    </w:p>
    <w:p w14:paraId="5637ECD1"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、自然人（我国公民、外国人和无国籍人）：</w:t>
      </w:r>
      <w:r>
        <w:rPr>
          <w:rFonts w:ascii="楷体" w:eastAsia="楷体" w:hAnsi="楷体" w:cs="楷体" w:hint="eastAsia"/>
          <w:color w:val="auto"/>
        </w:rPr>
        <w:t xml:space="preserve"> </w:t>
      </w:r>
      <w:r>
        <w:rPr>
          <w:rFonts w:ascii="楷体" w:eastAsia="楷体" w:hAnsi="楷体" w:cs="楷体" w:hint="eastAsia"/>
          <w:color w:val="auto"/>
        </w:rPr>
        <w:t>诉讼权利能力从出生开始享有，到死亡时终止</w:t>
      </w:r>
    </w:p>
    <w:p w14:paraId="5637ECD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）根据最高人民法院的司法解释，自然人作为诉讼当事人的情形还包括：以经营者身份作为当事人；以接受劳务一方作为当事人；以直接责任人员为当事人</w:t>
      </w:r>
    </w:p>
    <w:p w14:paraId="5637ECD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）自然人作为当事人需要研究的情形：胎儿、死者</w:t>
      </w:r>
    </w:p>
    <w:p w14:paraId="5637ECD4" w14:textId="77777777" w:rsidR="003B7D9E" w:rsidRDefault="00D71CAE">
      <w:pPr>
        <w:rPr>
          <w:rFonts w:ascii="楷体" w:eastAsia="楷体" w:hAnsi="楷体" w:cs="楷体"/>
          <w:color w:val="auto"/>
        </w:rPr>
      </w:pPr>
      <w:r>
        <w:rPr>
          <w:rFonts w:ascii="楷体" w:eastAsia="楷体" w:hAnsi="楷体" w:cs="楷体" w:hint="eastAsia"/>
          <w:color w:val="auto"/>
        </w:rPr>
        <w:t xml:space="preserve">   2</w:t>
      </w:r>
      <w:r>
        <w:rPr>
          <w:rFonts w:ascii="楷体" w:eastAsia="楷体" w:hAnsi="楷体" w:cs="楷体" w:hint="eastAsia"/>
          <w:color w:val="auto"/>
        </w:rPr>
        <w:t>、法人（企业、机关、事业单位和社会团体法人）：讼权利能力始于依法成立、终于其终止。</w:t>
      </w:r>
    </w:p>
    <w:p w14:paraId="5637ECD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）企业法人解散的，依法清算并注销前，以该企业法人为当事人；未依法清算即被注销的，以该企业法人的股东、发起人或者出资人为当事人</w:t>
      </w:r>
    </w:p>
    <w:p w14:paraId="5637ECD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）企业法人被吊销营业执照的，不影响其当事人资格</w:t>
      </w:r>
    </w:p>
    <w:p w14:paraId="5637ECD7" w14:textId="77777777" w:rsidR="003B7D9E" w:rsidRDefault="00D71CAE">
      <w:pPr>
        <w:ind w:firstLineChars="100" w:firstLine="280"/>
        <w:rPr>
          <w:rFonts w:ascii="楷体" w:eastAsia="楷体" w:hAnsi="楷体" w:cs="楷体"/>
          <w:color w:val="auto"/>
        </w:rPr>
      </w:pPr>
      <w:r>
        <w:rPr>
          <w:rFonts w:ascii="楷体" w:eastAsia="楷体" w:hAnsi="楷体" w:cs="楷体" w:hint="eastAsia"/>
          <w:color w:val="auto"/>
        </w:rPr>
        <w:lastRenderedPageBreak/>
        <w:t>3</w:t>
      </w:r>
      <w:r>
        <w:rPr>
          <w:rFonts w:ascii="楷体" w:eastAsia="楷体" w:hAnsi="楷体" w:cs="楷体" w:hint="eastAsia"/>
          <w:color w:val="auto"/>
        </w:rPr>
        <w:t>、其他组织</w:t>
      </w:r>
    </w:p>
    <w:p w14:paraId="5637ECD8"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）其他组织是指合法成立、有一定的组织机构和财产，但又不具备法人资格的组织。</w:t>
      </w:r>
    </w:p>
    <w:p w14:paraId="5637ECD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）其他组织的诉讼权利能力的开始和终止：与法人相同</w:t>
      </w:r>
    </w:p>
    <w:p w14:paraId="5637ECDA"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（二）民事诉讼行为能力</w:t>
      </w:r>
      <w:r>
        <w:rPr>
          <w:rFonts w:ascii="楷体" w:eastAsia="楷体" w:hAnsi="楷体" w:cs="楷体" w:hint="eastAsia"/>
          <w:color w:val="FF0000"/>
        </w:rPr>
        <w:t>（法人及其他组织不考虑行为能力范围）</w:t>
      </w:r>
    </w:p>
    <w:p w14:paraId="5637ECD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 xml:space="preserve"> </w:t>
      </w:r>
      <w:r>
        <w:rPr>
          <w:rFonts w:ascii="楷体" w:eastAsia="楷体" w:hAnsi="楷体" w:cs="楷体" w:hint="eastAsia"/>
          <w:color w:val="auto"/>
        </w:rPr>
        <w:t>民事诉讼行为能力：简称诉讼行为能力，又称诉讼能力，是指当事人亲自进行诉讼活动，以自己的行为行使诉讼权利和承担诉讼义务的法律上的资格。</w:t>
      </w:r>
    </w:p>
    <w:p w14:paraId="5637ECDC"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 xml:space="preserve"> 1</w:t>
      </w:r>
      <w:r>
        <w:rPr>
          <w:rFonts w:ascii="楷体" w:eastAsia="楷体" w:hAnsi="楷体" w:cs="楷体" w:hint="eastAsia"/>
          <w:color w:val="auto"/>
        </w:rPr>
        <w:t>、当事人具有诉讼行为能力是诉讼行为有效的必要条件</w:t>
      </w:r>
    </w:p>
    <w:p w14:paraId="5637ECD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 xml:space="preserve"> 2</w:t>
      </w:r>
      <w:r>
        <w:rPr>
          <w:rFonts w:ascii="楷体" w:eastAsia="楷体" w:hAnsi="楷体" w:cs="楷体" w:hint="eastAsia"/>
          <w:color w:val="auto"/>
        </w:rPr>
        <w:t>、自然人作为诉讼当事人时，才可能发生有无诉讼行为能力问题，法人和其他组织不存在无诉讼行为能力的问题</w:t>
      </w:r>
    </w:p>
    <w:p w14:paraId="5637ECD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 xml:space="preserve"> 3</w:t>
      </w:r>
      <w:r>
        <w:rPr>
          <w:rFonts w:ascii="楷体" w:eastAsia="楷体" w:hAnsi="楷体" w:cs="楷体" w:hint="eastAsia"/>
          <w:color w:val="auto"/>
        </w:rPr>
        <w:t>、无诉讼行为能力人实施的诉讼行为可以因法定代理人的追认而补正，也可以因本人取得诉讼行为能力后的追认而补正</w:t>
      </w:r>
    </w:p>
    <w:p w14:paraId="5637ECDF"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三、当事人适格</w:t>
      </w:r>
    </w:p>
    <w:p w14:paraId="5637ECE0" w14:textId="77777777" w:rsidR="003B7D9E" w:rsidRDefault="00D71CAE">
      <w:pPr>
        <w:ind w:firstLineChars="100" w:firstLine="281"/>
        <w:rPr>
          <w:rFonts w:ascii="楷体" w:eastAsia="楷体" w:hAnsi="楷体" w:cs="楷体"/>
          <w:color w:val="auto"/>
        </w:rPr>
      </w:pPr>
      <w:r>
        <w:rPr>
          <w:rFonts w:ascii="楷体" w:eastAsia="楷体" w:hAnsi="楷体" w:cs="楷体" w:hint="eastAsia"/>
          <w:b/>
          <w:bCs/>
          <w:color w:val="auto"/>
        </w:rPr>
        <w:t>（一）当事人适格的概念</w:t>
      </w:r>
    </w:p>
    <w:p w14:paraId="5637ECE1"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 xml:space="preserve">  </w:t>
      </w:r>
      <w:r>
        <w:rPr>
          <w:rFonts w:ascii="楷体" w:eastAsia="楷体" w:hAnsi="楷体" w:cs="楷体" w:hint="eastAsia"/>
          <w:color w:val="auto"/>
        </w:rPr>
        <w:t>当事人适格：是指在具体的诉讼中，作为本案当事人起诉或应诉的资格。适格的当事人，又称为正当当事人。</w:t>
      </w:r>
    </w:p>
    <w:p w14:paraId="5637ECE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 xml:space="preserve">  </w:t>
      </w:r>
      <w:r>
        <w:rPr>
          <w:rFonts w:ascii="楷体" w:eastAsia="楷体" w:hAnsi="楷体" w:cs="楷体" w:hint="eastAsia"/>
          <w:color w:val="auto"/>
        </w:rPr>
        <w:t>当事人适格与否：需将起诉人与所提起的诉讼联系起来分析，需看当事人与特定诉讼的诉讼标的之间的关系。民事主体欲成为适格当事人，就必须与诉讼标的有直接联系。</w:t>
      </w:r>
    </w:p>
    <w:p w14:paraId="5637ECE3" w14:textId="77777777" w:rsidR="003B7D9E" w:rsidRDefault="00D71CAE">
      <w:pPr>
        <w:ind w:firstLineChars="100" w:firstLine="281"/>
        <w:rPr>
          <w:rFonts w:ascii="楷体" w:eastAsia="楷体" w:hAnsi="楷体" w:cs="楷体"/>
          <w:color w:val="auto"/>
        </w:rPr>
      </w:pPr>
      <w:r>
        <w:rPr>
          <w:rFonts w:ascii="楷体" w:eastAsia="楷体" w:hAnsi="楷体" w:cs="楷体" w:hint="eastAsia"/>
          <w:b/>
          <w:bCs/>
          <w:color w:val="auto"/>
        </w:rPr>
        <w:t>（二）衡量当事人是否适格的标准</w:t>
      </w:r>
    </w:p>
    <w:p w14:paraId="5637ECE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 xml:space="preserve"> 1</w:t>
      </w:r>
      <w:r>
        <w:rPr>
          <w:rFonts w:ascii="楷体" w:eastAsia="楷体" w:hAnsi="楷体" w:cs="楷体" w:hint="eastAsia"/>
          <w:color w:val="auto"/>
        </w:rPr>
        <w:t>、在通常情况下，应当以当事人是否是发生争议的民事法律关</w:t>
      </w:r>
      <w:r>
        <w:rPr>
          <w:rFonts w:ascii="楷体" w:eastAsia="楷体" w:hAnsi="楷体" w:cs="楷体" w:hint="eastAsia"/>
          <w:color w:val="auto"/>
        </w:rPr>
        <w:lastRenderedPageBreak/>
        <w:t>系（本案的诉讼标的）的主体，作为判断当事人适格与否的标准。根据这一标准，凡民事权利或民事法律关系的主体，以该权利或法律关系为诉讼标的进行诉讼时，都是适格的当事人。</w:t>
      </w:r>
    </w:p>
    <w:p w14:paraId="5637ECE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、在例外情况下，非民事权利主体或非民事法律关系主体也可以成为适格的当事人</w:t>
      </w:r>
    </w:p>
    <w:p w14:paraId="5637ECE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）对他人的权利或法律关系依法享有管理权的人，如遗产管理人、遗嘱执行人、破产管理人</w:t>
      </w:r>
    </w:p>
    <w:p w14:paraId="5637ECE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）为保护死者权益而提起诉讼的死者的近亲属</w:t>
      </w:r>
    </w:p>
    <w:p w14:paraId="5637ECE8"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3</w:t>
      </w:r>
      <w:r>
        <w:rPr>
          <w:rFonts w:ascii="楷体" w:eastAsia="楷体" w:hAnsi="楷体" w:cs="楷体" w:hint="eastAsia"/>
          <w:color w:val="auto"/>
        </w:rPr>
        <w:t>）确认之诉中对诉讼标的有确认利益的人</w:t>
      </w:r>
    </w:p>
    <w:p w14:paraId="5637ECE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4</w:t>
      </w:r>
      <w:r>
        <w:rPr>
          <w:rFonts w:ascii="楷体" w:eastAsia="楷体" w:hAnsi="楷体" w:cs="楷体" w:hint="eastAsia"/>
          <w:color w:val="auto"/>
        </w:rPr>
        <w:t>）公益诉讼中的原告</w:t>
      </w:r>
    </w:p>
    <w:p w14:paraId="5637ECEA" w14:textId="77777777" w:rsidR="003B7D9E" w:rsidRDefault="00D71CAE">
      <w:pPr>
        <w:outlineLvl w:val="2"/>
        <w:rPr>
          <w:rFonts w:ascii="楷体" w:eastAsia="楷体" w:hAnsi="楷体" w:cs="楷体"/>
          <w:color w:val="auto"/>
        </w:rPr>
      </w:pPr>
      <w:r>
        <w:rPr>
          <w:rFonts w:ascii="楷体" w:eastAsia="楷体" w:hAnsi="楷体" w:cs="楷体" w:hint="eastAsia"/>
          <w:b/>
          <w:bCs/>
          <w:color w:val="auto"/>
        </w:rPr>
        <w:t>四、公益诉讼当事人适格的特别规定</w:t>
      </w:r>
    </w:p>
    <w:p w14:paraId="5637ECEB" w14:textId="77777777" w:rsidR="003B7D9E" w:rsidRDefault="00D71CAE">
      <w:pPr>
        <w:rPr>
          <w:rFonts w:ascii="楷体" w:eastAsia="楷体" w:hAnsi="楷体" w:cs="楷体"/>
          <w:color w:val="auto"/>
        </w:rPr>
      </w:pPr>
      <w:r>
        <w:rPr>
          <w:rFonts w:ascii="楷体" w:eastAsia="楷体" w:hAnsi="楷体" w:cs="楷体" w:hint="eastAsia"/>
          <w:color w:val="auto"/>
        </w:rPr>
        <w:t xml:space="preserve"> </w:t>
      </w:r>
      <w:r>
        <w:rPr>
          <w:rFonts w:ascii="楷体" w:eastAsia="楷体" w:hAnsi="楷体" w:cs="楷体" w:hint="eastAsia"/>
          <w:b/>
          <w:bCs/>
          <w:color w:val="auto"/>
        </w:rPr>
        <w:t xml:space="preserve">  </w:t>
      </w:r>
      <w:r>
        <w:rPr>
          <w:rFonts w:ascii="楷体" w:eastAsia="楷体" w:hAnsi="楷体" w:cs="楷体" w:hint="eastAsia"/>
          <w:b/>
          <w:bCs/>
          <w:color w:val="auto"/>
        </w:rPr>
        <w:t>（一）</w:t>
      </w:r>
      <w:r>
        <w:rPr>
          <w:rFonts w:ascii="楷体" w:eastAsia="楷体" w:hAnsi="楷体" w:cs="楷体" w:hint="eastAsia"/>
          <w:color w:val="auto"/>
        </w:rPr>
        <w:t>在</w:t>
      </w:r>
      <w:r>
        <w:rPr>
          <w:rFonts w:ascii="楷体" w:eastAsia="楷体" w:hAnsi="楷体" w:cs="楷体" w:hint="eastAsia"/>
          <w:color w:val="auto"/>
        </w:rPr>
        <w:t>2012</w:t>
      </w:r>
      <w:r>
        <w:rPr>
          <w:rFonts w:ascii="楷体" w:eastAsia="楷体" w:hAnsi="楷体" w:cs="楷体" w:hint="eastAsia"/>
          <w:color w:val="auto"/>
        </w:rPr>
        <w:t>年修订《民事诉讼法》后，立法机关对公益诉讼作出了规定：“对污染环境、侵害众多消费者合法权益等损害社会公共利益的行为，法律规定的机关和有关组织可以向人民法院提起诉讼”。</w:t>
      </w:r>
    </w:p>
    <w:p w14:paraId="5637ECEC" w14:textId="77777777" w:rsidR="003B7D9E" w:rsidRDefault="00D71CAE">
      <w:pPr>
        <w:rPr>
          <w:rFonts w:ascii="楷体" w:eastAsia="楷体" w:hAnsi="楷体" w:cs="楷体"/>
          <w:color w:val="auto"/>
        </w:rPr>
      </w:pPr>
      <w:r>
        <w:rPr>
          <w:rFonts w:ascii="楷体" w:eastAsia="楷体" w:hAnsi="楷体" w:cs="楷体" w:hint="eastAsia"/>
          <w:color w:val="auto"/>
        </w:rPr>
        <w:t xml:space="preserve"> </w:t>
      </w:r>
      <w:r>
        <w:rPr>
          <w:rFonts w:ascii="楷体" w:eastAsia="楷体" w:hAnsi="楷体" w:cs="楷体" w:hint="eastAsia"/>
          <w:color w:val="auto"/>
        </w:rPr>
        <w:t>“法律规定的机关”意味着国家机关须经法律授权才能够提起公益诉讼。民事诉讼法修订之时，得到法律授权的只有海洋环境监管部门。</w:t>
      </w:r>
    </w:p>
    <w:p w14:paraId="5637ECED" w14:textId="77777777" w:rsidR="003B7D9E" w:rsidRDefault="00D71CAE">
      <w:pPr>
        <w:ind w:firstLineChars="100" w:firstLine="281"/>
        <w:rPr>
          <w:rFonts w:ascii="楷体" w:eastAsia="楷体" w:hAnsi="楷体" w:cs="楷体"/>
          <w:color w:val="auto"/>
        </w:rPr>
      </w:pPr>
      <w:r>
        <w:rPr>
          <w:rFonts w:ascii="楷体" w:eastAsia="楷体" w:hAnsi="楷体" w:cs="楷体" w:hint="eastAsia"/>
          <w:b/>
          <w:bCs/>
          <w:color w:val="auto"/>
        </w:rPr>
        <w:t>（二）</w:t>
      </w:r>
      <w:r>
        <w:rPr>
          <w:rFonts w:ascii="楷体" w:eastAsia="楷体" w:hAnsi="楷体" w:cs="楷体" w:hint="eastAsia"/>
          <w:color w:val="auto"/>
        </w:rPr>
        <w:t>2013</w:t>
      </w:r>
      <w:r>
        <w:rPr>
          <w:rFonts w:ascii="楷体" w:eastAsia="楷体" w:hAnsi="楷体" w:cs="楷体" w:hint="eastAsia"/>
          <w:color w:val="auto"/>
        </w:rPr>
        <w:t>年</w:t>
      </w:r>
      <w:r>
        <w:rPr>
          <w:rFonts w:ascii="楷体" w:eastAsia="楷体" w:hAnsi="楷体" w:cs="楷体" w:hint="eastAsia"/>
          <w:color w:val="auto"/>
        </w:rPr>
        <w:t>10</w:t>
      </w:r>
      <w:r>
        <w:rPr>
          <w:rFonts w:ascii="楷体" w:eastAsia="楷体" w:hAnsi="楷体" w:cs="楷体" w:hint="eastAsia"/>
          <w:color w:val="auto"/>
        </w:rPr>
        <w:t>月</w:t>
      </w:r>
      <w:r>
        <w:rPr>
          <w:rFonts w:ascii="楷体" w:eastAsia="楷体" w:hAnsi="楷体" w:cs="楷体" w:hint="eastAsia"/>
          <w:color w:val="auto"/>
        </w:rPr>
        <w:t>25</w:t>
      </w:r>
      <w:r>
        <w:rPr>
          <w:rFonts w:ascii="楷体" w:eastAsia="楷体" w:hAnsi="楷体" w:cs="楷体" w:hint="eastAsia"/>
          <w:color w:val="auto"/>
        </w:rPr>
        <w:t>日，全国人大常委会通过了《关于修改〈中华人民共和国消费者权益保护法〉的决定》，新法授权中国消费者协会以及在省、自治区、直辖市设立的消费者协会，对侵害众多消费者合法权益的行为，向法院提起诉讼。</w:t>
      </w:r>
    </w:p>
    <w:p w14:paraId="5637ECEE" w14:textId="77777777" w:rsidR="003B7D9E" w:rsidRDefault="00D71CAE">
      <w:pPr>
        <w:ind w:firstLineChars="100" w:firstLine="281"/>
        <w:rPr>
          <w:rFonts w:ascii="楷体" w:eastAsia="楷体" w:hAnsi="楷体" w:cs="楷体"/>
          <w:color w:val="auto"/>
        </w:rPr>
      </w:pPr>
      <w:r>
        <w:rPr>
          <w:rFonts w:ascii="楷体" w:eastAsia="楷体" w:hAnsi="楷体" w:cs="楷体" w:hint="eastAsia"/>
          <w:b/>
          <w:bCs/>
          <w:color w:val="auto"/>
        </w:rPr>
        <w:t>（三）</w:t>
      </w:r>
      <w:r>
        <w:rPr>
          <w:rFonts w:ascii="楷体" w:eastAsia="楷体" w:hAnsi="楷体" w:cs="楷体" w:hint="eastAsia"/>
          <w:color w:val="auto"/>
        </w:rPr>
        <w:t>2014</w:t>
      </w:r>
      <w:r>
        <w:rPr>
          <w:rFonts w:ascii="楷体" w:eastAsia="楷体" w:hAnsi="楷体" w:cs="楷体" w:hint="eastAsia"/>
          <w:color w:val="auto"/>
        </w:rPr>
        <w:t>年修订的《环境保护法》规定：对污染环境、破坏生态，损害公共利益的行为，符合下列条件的组织可以向法院提起诉讼：</w:t>
      </w:r>
    </w:p>
    <w:p w14:paraId="5637ECEF" w14:textId="77777777" w:rsidR="003B7D9E" w:rsidRDefault="00D71CAE">
      <w:pPr>
        <w:ind w:firstLineChars="100" w:firstLine="280"/>
        <w:rPr>
          <w:rFonts w:ascii="楷体" w:eastAsia="楷体" w:hAnsi="楷体" w:cs="楷体"/>
          <w:color w:val="auto"/>
        </w:rPr>
      </w:pPr>
      <w:r>
        <w:rPr>
          <w:rFonts w:ascii="楷体" w:eastAsia="楷体" w:hAnsi="楷体" w:cs="楷体" w:hint="eastAsia"/>
          <w:color w:val="auto"/>
        </w:rPr>
        <w:lastRenderedPageBreak/>
        <w:t xml:space="preserve">   1</w:t>
      </w:r>
      <w:r>
        <w:rPr>
          <w:rFonts w:ascii="楷体" w:eastAsia="楷体" w:hAnsi="楷体" w:cs="楷体" w:hint="eastAsia"/>
          <w:color w:val="auto"/>
        </w:rPr>
        <w:t>、依法在设区的市级以上人民政府民政部门登记；</w:t>
      </w:r>
    </w:p>
    <w:p w14:paraId="5637ECF0" w14:textId="77777777" w:rsidR="003B7D9E" w:rsidRDefault="00D71CAE">
      <w:pPr>
        <w:ind w:firstLineChars="100" w:firstLine="280"/>
        <w:rPr>
          <w:rFonts w:ascii="楷体" w:eastAsia="楷体" w:hAnsi="楷体" w:cs="楷体"/>
          <w:color w:val="auto"/>
        </w:rPr>
      </w:pPr>
      <w:r>
        <w:rPr>
          <w:rFonts w:ascii="楷体" w:eastAsia="楷体" w:hAnsi="楷体" w:cs="楷体" w:hint="eastAsia"/>
          <w:color w:val="auto"/>
        </w:rPr>
        <w:t xml:space="preserve">   2</w:t>
      </w:r>
      <w:r>
        <w:rPr>
          <w:rFonts w:ascii="楷体" w:eastAsia="楷体" w:hAnsi="楷体" w:cs="楷体" w:hint="eastAsia"/>
          <w:color w:val="auto"/>
        </w:rPr>
        <w:t>、专门从事环境保护公益活动连续</w:t>
      </w:r>
      <w:r>
        <w:rPr>
          <w:rFonts w:ascii="楷体" w:eastAsia="楷体" w:hAnsi="楷体" w:cs="楷体" w:hint="eastAsia"/>
          <w:color w:val="auto"/>
        </w:rPr>
        <w:t>5</w:t>
      </w:r>
      <w:r>
        <w:rPr>
          <w:rFonts w:ascii="楷体" w:eastAsia="楷体" w:hAnsi="楷体" w:cs="楷体" w:hint="eastAsia"/>
          <w:color w:val="auto"/>
        </w:rPr>
        <w:t>年以上且无违法记录。《民事诉讼法》修订后，已有国家机关和社会组织提起环境公益诉讼的案例。</w:t>
      </w:r>
    </w:p>
    <w:p w14:paraId="5637ECF1"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五、当事人的诉讼权利和诉讼义务</w:t>
      </w:r>
    </w:p>
    <w:p w14:paraId="5637ECF2" w14:textId="77777777" w:rsidR="003B7D9E" w:rsidRDefault="00D71CAE">
      <w:pPr>
        <w:ind w:firstLineChars="100" w:firstLine="281"/>
        <w:rPr>
          <w:rFonts w:ascii="楷体" w:eastAsia="楷体" w:hAnsi="楷体" w:cs="楷体"/>
          <w:color w:val="auto"/>
        </w:rPr>
      </w:pPr>
      <w:r>
        <w:rPr>
          <w:rFonts w:ascii="楷体" w:eastAsia="楷体" w:hAnsi="楷体" w:cs="楷体" w:hint="eastAsia"/>
          <w:b/>
          <w:bCs/>
          <w:color w:val="auto"/>
        </w:rPr>
        <w:t>（一）当事人享有的主要诉讼权利</w:t>
      </w:r>
    </w:p>
    <w:p w14:paraId="5637ECF3" w14:textId="77777777" w:rsidR="003B7D9E" w:rsidRDefault="00D71CAE">
      <w:pPr>
        <w:ind w:firstLineChars="100" w:firstLine="280"/>
        <w:rPr>
          <w:rFonts w:ascii="楷体" w:eastAsia="楷体" w:hAnsi="楷体" w:cs="楷体"/>
          <w:color w:val="auto"/>
        </w:rPr>
      </w:pPr>
      <w:r>
        <w:rPr>
          <w:rFonts w:ascii="楷体" w:eastAsia="楷体" w:hAnsi="楷体" w:cs="楷体" w:hint="eastAsia"/>
          <w:color w:val="auto"/>
        </w:rPr>
        <w:t xml:space="preserve">   1</w:t>
      </w:r>
      <w:r>
        <w:rPr>
          <w:rFonts w:ascii="楷体" w:eastAsia="楷体" w:hAnsi="楷体" w:cs="楷体" w:hint="eastAsia"/>
          <w:color w:val="auto"/>
        </w:rPr>
        <w:t>、提起诉讼与抗辩、反诉；委托诉讼代理人</w:t>
      </w:r>
    </w:p>
    <w:p w14:paraId="5637ECF4" w14:textId="77777777" w:rsidR="003B7D9E" w:rsidRDefault="00D71CAE">
      <w:pPr>
        <w:ind w:firstLineChars="100" w:firstLine="280"/>
        <w:rPr>
          <w:rFonts w:ascii="楷体" w:eastAsia="楷体" w:hAnsi="楷体" w:cs="楷体"/>
          <w:color w:val="auto"/>
        </w:rPr>
      </w:pPr>
      <w:r>
        <w:rPr>
          <w:rFonts w:ascii="楷体" w:eastAsia="楷体" w:hAnsi="楷体" w:cs="楷体" w:hint="eastAsia"/>
          <w:color w:val="auto"/>
        </w:rPr>
        <w:t xml:space="preserve">   2</w:t>
      </w:r>
      <w:r>
        <w:rPr>
          <w:rFonts w:ascii="楷体" w:eastAsia="楷体" w:hAnsi="楷体" w:cs="楷体" w:hint="eastAsia"/>
          <w:color w:val="auto"/>
        </w:rPr>
        <w:t>、申请回避；申请财产保全、行为保全、证据保全</w:t>
      </w:r>
    </w:p>
    <w:p w14:paraId="5637ECF5" w14:textId="77777777" w:rsidR="003B7D9E" w:rsidRDefault="00D71CAE">
      <w:pPr>
        <w:ind w:firstLineChars="100" w:firstLine="280"/>
        <w:rPr>
          <w:rFonts w:ascii="楷体" w:eastAsia="楷体" w:hAnsi="楷体" w:cs="楷体"/>
          <w:color w:val="auto"/>
        </w:rPr>
      </w:pPr>
      <w:r>
        <w:rPr>
          <w:rFonts w:ascii="楷体" w:eastAsia="楷体" w:hAnsi="楷体" w:cs="楷体" w:hint="eastAsia"/>
          <w:color w:val="auto"/>
        </w:rPr>
        <w:t xml:space="preserve">   3</w:t>
      </w:r>
      <w:r>
        <w:rPr>
          <w:rFonts w:ascii="楷体" w:eastAsia="楷体" w:hAnsi="楷体" w:cs="楷体" w:hint="eastAsia"/>
          <w:color w:val="auto"/>
        </w:rPr>
        <w:t>申请先予执行</w:t>
      </w:r>
    </w:p>
    <w:p w14:paraId="5637ECF6" w14:textId="77777777" w:rsidR="003B7D9E" w:rsidRDefault="00D71CAE">
      <w:pPr>
        <w:ind w:firstLineChars="100" w:firstLine="280"/>
        <w:rPr>
          <w:rFonts w:ascii="楷体" w:eastAsia="楷体" w:hAnsi="楷体" w:cs="楷体"/>
          <w:color w:val="auto"/>
        </w:rPr>
      </w:pPr>
      <w:r>
        <w:rPr>
          <w:rFonts w:ascii="楷体" w:eastAsia="楷体" w:hAnsi="楷体" w:cs="楷体" w:hint="eastAsia"/>
          <w:color w:val="auto"/>
        </w:rPr>
        <w:t xml:space="preserve">   4</w:t>
      </w:r>
      <w:r>
        <w:rPr>
          <w:rFonts w:ascii="楷体" w:eastAsia="楷体" w:hAnsi="楷体" w:cs="楷体" w:hint="eastAsia"/>
          <w:color w:val="auto"/>
        </w:rPr>
        <w:t>、收集（包括请求法院、调查收集证据）和提供证据</w:t>
      </w:r>
    </w:p>
    <w:p w14:paraId="5637ECF7" w14:textId="77777777" w:rsidR="003B7D9E" w:rsidRDefault="00D71CAE">
      <w:pPr>
        <w:ind w:firstLineChars="100" w:firstLine="280"/>
        <w:rPr>
          <w:rFonts w:ascii="楷体" w:eastAsia="楷体" w:hAnsi="楷体" w:cs="楷体"/>
          <w:color w:val="auto"/>
        </w:rPr>
      </w:pPr>
      <w:r>
        <w:rPr>
          <w:rFonts w:ascii="楷体" w:eastAsia="楷体" w:hAnsi="楷体" w:cs="楷体" w:hint="eastAsia"/>
          <w:color w:val="auto"/>
        </w:rPr>
        <w:t xml:space="preserve">   5</w:t>
      </w:r>
      <w:r>
        <w:rPr>
          <w:rFonts w:ascii="楷体" w:eastAsia="楷体" w:hAnsi="楷体" w:cs="楷体" w:hint="eastAsia"/>
          <w:color w:val="auto"/>
        </w:rPr>
        <w:t>、进行陈述、质证和辩论；查阅、复制本案有关材料</w:t>
      </w:r>
    </w:p>
    <w:p w14:paraId="5637ECF8" w14:textId="77777777" w:rsidR="003B7D9E" w:rsidRDefault="00D71CAE">
      <w:pPr>
        <w:ind w:firstLineChars="100" w:firstLine="280"/>
        <w:rPr>
          <w:rFonts w:ascii="楷体" w:eastAsia="楷体" w:hAnsi="楷体" w:cs="楷体"/>
          <w:color w:val="auto"/>
        </w:rPr>
      </w:pPr>
      <w:r>
        <w:rPr>
          <w:rFonts w:ascii="楷体" w:eastAsia="楷体" w:hAnsi="楷体" w:cs="楷体" w:hint="eastAsia"/>
          <w:color w:val="auto"/>
        </w:rPr>
        <w:t xml:space="preserve">   6</w:t>
      </w:r>
      <w:r>
        <w:rPr>
          <w:rFonts w:ascii="楷体" w:eastAsia="楷体" w:hAnsi="楷体" w:cs="楷体" w:hint="eastAsia"/>
          <w:color w:val="auto"/>
        </w:rPr>
        <w:t>、请求裁判和选择调解；自行和解与撤回诉讼</w:t>
      </w:r>
    </w:p>
    <w:p w14:paraId="5637ECF9" w14:textId="77777777" w:rsidR="003B7D9E" w:rsidRDefault="00D71CAE">
      <w:pPr>
        <w:rPr>
          <w:rFonts w:ascii="楷体" w:eastAsia="楷体" w:hAnsi="楷体" w:cs="楷体"/>
          <w:color w:val="auto"/>
        </w:rPr>
      </w:pPr>
      <w:r>
        <w:rPr>
          <w:rFonts w:ascii="楷体" w:eastAsia="楷体" w:hAnsi="楷体" w:cs="楷体" w:hint="eastAsia"/>
          <w:color w:val="auto"/>
        </w:rPr>
        <w:t xml:space="preserve">     7</w:t>
      </w:r>
      <w:r>
        <w:rPr>
          <w:rFonts w:ascii="楷体" w:eastAsia="楷体" w:hAnsi="楷体" w:cs="楷体" w:hint="eastAsia"/>
          <w:color w:val="auto"/>
        </w:rPr>
        <w:t>、提起上诉、申请再审、申请强制执行</w:t>
      </w:r>
    </w:p>
    <w:p w14:paraId="5637ECFA" w14:textId="77777777" w:rsidR="003B7D9E" w:rsidRDefault="00D71CAE">
      <w:pPr>
        <w:ind w:firstLineChars="100" w:firstLine="281"/>
        <w:rPr>
          <w:rFonts w:ascii="楷体" w:eastAsia="楷体" w:hAnsi="楷体" w:cs="楷体"/>
          <w:color w:val="auto"/>
        </w:rPr>
      </w:pPr>
      <w:r>
        <w:rPr>
          <w:rFonts w:ascii="楷体" w:eastAsia="楷体" w:hAnsi="楷体" w:cs="楷体" w:hint="eastAsia"/>
          <w:b/>
          <w:bCs/>
          <w:color w:val="auto"/>
        </w:rPr>
        <w:t>（二）当事人应当履行的主要诉讼义务</w:t>
      </w:r>
    </w:p>
    <w:p w14:paraId="5637ECFB" w14:textId="77777777" w:rsidR="003B7D9E" w:rsidRDefault="00D71CAE">
      <w:pPr>
        <w:rPr>
          <w:rFonts w:ascii="楷体" w:eastAsia="楷体" w:hAnsi="楷体" w:cs="楷体"/>
          <w:color w:val="auto"/>
        </w:rPr>
      </w:pPr>
      <w:r>
        <w:rPr>
          <w:rFonts w:ascii="楷体" w:eastAsia="楷体" w:hAnsi="楷体" w:cs="楷体" w:hint="eastAsia"/>
          <w:color w:val="auto"/>
        </w:rPr>
        <w:t xml:space="preserve">     1</w:t>
      </w:r>
      <w:r>
        <w:rPr>
          <w:rFonts w:ascii="楷体" w:eastAsia="楷体" w:hAnsi="楷体" w:cs="楷体" w:hint="eastAsia"/>
          <w:color w:val="auto"/>
        </w:rPr>
        <w:t>、遵循诚实信用原则，不得滥用诉讼权利</w:t>
      </w:r>
    </w:p>
    <w:p w14:paraId="5637ECFC" w14:textId="77777777" w:rsidR="003B7D9E" w:rsidRDefault="00D71CAE">
      <w:pPr>
        <w:rPr>
          <w:rFonts w:ascii="楷体" w:eastAsia="楷体" w:hAnsi="楷体" w:cs="楷体"/>
          <w:color w:val="auto"/>
        </w:rPr>
      </w:pPr>
      <w:r>
        <w:rPr>
          <w:rFonts w:ascii="楷体" w:eastAsia="楷体" w:hAnsi="楷体" w:cs="楷体" w:hint="eastAsia"/>
          <w:color w:val="auto"/>
        </w:rPr>
        <w:t xml:space="preserve">     2</w:t>
      </w:r>
      <w:r>
        <w:rPr>
          <w:rFonts w:ascii="楷体" w:eastAsia="楷体" w:hAnsi="楷体" w:cs="楷体" w:hint="eastAsia"/>
          <w:color w:val="auto"/>
        </w:rPr>
        <w:t>、遵守诉讼秩序</w:t>
      </w:r>
    </w:p>
    <w:p w14:paraId="5637ECFD" w14:textId="77777777" w:rsidR="003B7D9E" w:rsidRDefault="00D71CAE">
      <w:pPr>
        <w:rPr>
          <w:rFonts w:ascii="楷体" w:eastAsia="楷体" w:hAnsi="楷体" w:cs="楷体"/>
          <w:color w:val="auto"/>
        </w:rPr>
      </w:pPr>
      <w:r>
        <w:rPr>
          <w:rFonts w:ascii="楷体" w:eastAsia="楷体" w:hAnsi="楷体" w:cs="楷体" w:hint="eastAsia"/>
          <w:color w:val="auto"/>
        </w:rPr>
        <w:t xml:space="preserve">     3</w:t>
      </w:r>
      <w:r>
        <w:rPr>
          <w:rFonts w:ascii="楷体" w:eastAsia="楷体" w:hAnsi="楷体" w:cs="楷体" w:hint="eastAsia"/>
          <w:color w:val="auto"/>
        </w:rPr>
        <w:t>、履行生效的法律文书</w:t>
      </w:r>
    </w:p>
    <w:p w14:paraId="5637ECFE" w14:textId="77777777" w:rsidR="003B7D9E" w:rsidRDefault="00D71CAE">
      <w:pPr>
        <w:pStyle w:val="2"/>
        <w:numPr>
          <w:ilvl w:val="0"/>
          <w:numId w:val="19"/>
        </w:numPr>
        <w:jc w:val="center"/>
        <w:rPr>
          <w:rFonts w:ascii="楷体" w:eastAsia="楷体" w:hAnsi="楷体" w:cs="楷体"/>
        </w:rPr>
      </w:pPr>
      <w:r>
        <w:rPr>
          <w:rFonts w:ascii="楷体" w:eastAsia="楷体" w:hAnsi="楷体" w:cs="楷体" w:hint="eastAsia"/>
        </w:rPr>
        <w:t xml:space="preserve"> </w:t>
      </w:r>
      <w:bookmarkStart w:id="30" w:name="_Toc13130"/>
      <w:r>
        <w:rPr>
          <w:rFonts w:ascii="楷体" w:eastAsia="楷体" w:hAnsi="楷体" w:cs="楷体" w:hint="eastAsia"/>
        </w:rPr>
        <w:t>共同诉讼</w:t>
      </w:r>
      <w:bookmarkEnd w:id="30"/>
    </w:p>
    <w:p w14:paraId="5637ECFF" w14:textId="77777777" w:rsidR="003B7D9E" w:rsidRDefault="00D71CAE">
      <w:pPr>
        <w:outlineLvl w:val="2"/>
        <w:rPr>
          <w:rFonts w:ascii="楷体" w:eastAsia="楷体" w:hAnsi="楷体" w:cs="楷体"/>
        </w:rPr>
      </w:pPr>
      <w:r>
        <w:rPr>
          <w:rFonts w:ascii="楷体" w:eastAsia="楷体" w:hAnsi="楷体" w:cs="楷体" w:hint="eastAsia"/>
          <w:b/>
          <w:bCs/>
        </w:rPr>
        <w:t>一、共同诉讼概述</w:t>
      </w:r>
    </w:p>
    <w:p w14:paraId="5637ED00" w14:textId="77777777" w:rsidR="003B7D9E" w:rsidRDefault="00D71CAE">
      <w:pPr>
        <w:rPr>
          <w:rFonts w:ascii="楷体" w:eastAsia="楷体" w:hAnsi="楷体" w:cs="楷体"/>
        </w:rPr>
      </w:pPr>
      <w:r>
        <w:rPr>
          <w:rFonts w:ascii="楷体" w:eastAsia="楷体" w:hAnsi="楷体" w:cs="楷体" w:hint="eastAsia"/>
        </w:rPr>
        <w:t xml:space="preserve">  </w:t>
      </w:r>
      <w:r>
        <w:rPr>
          <w:rFonts w:ascii="楷体" w:eastAsia="楷体" w:hAnsi="楷体" w:cs="楷体" w:hint="eastAsia"/>
          <w:b/>
          <w:bCs/>
        </w:rPr>
        <w:t>（一）共同诉讼的概念：</w:t>
      </w:r>
      <w:r>
        <w:rPr>
          <w:rFonts w:ascii="楷体" w:eastAsia="楷体" w:hAnsi="楷体" w:cs="楷体" w:hint="eastAsia"/>
        </w:rPr>
        <w:t>共同诉讼是指当事人一方或双方为二人以上（包括二人）的诉讼。</w:t>
      </w:r>
    </w:p>
    <w:p w14:paraId="5637ED01" w14:textId="77777777" w:rsidR="003B7D9E" w:rsidRDefault="00D71CAE">
      <w:pPr>
        <w:ind w:firstLineChars="100" w:firstLine="281"/>
        <w:rPr>
          <w:rFonts w:ascii="楷体" w:eastAsia="楷体" w:hAnsi="楷体" w:cs="楷体"/>
        </w:rPr>
      </w:pPr>
      <w:r>
        <w:rPr>
          <w:rFonts w:ascii="楷体" w:eastAsia="楷体" w:hAnsi="楷体" w:cs="楷体" w:hint="eastAsia"/>
          <w:b/>
          <w:bCs/>
        </w:rPr>
        <w:t>（二）共同诉讼的特征：</w:t>
      </w:r>
      <w:r>
        <w:rPr>
          <w:rFonts w:ascii="楷体" w:eastAsia="楷体" w:hAnsi="楷体" w:cs="楷体" w:hint="eastAsia"/>
        </w:rPr>
        <w:t>当事人一方或双方为二人以上；多数当事</w:t>
      </w:r>
      <w:r>
        <w:rPr>
          <w:rFonts w:ascii="楷体" w:eastAsia="楷体" w:hAnsi="楷体" w:cs="楷体" w:hint="eastAsia"/>
        </w:rPr>
        <w:lastRenderedPageBreak/>
        <w:t>人在同一诉讼程序中进行诉讼。</w:t>
      </w:r>
    </w:p>
    <w:p w14:paraId="5637ED02" w14:textId="77777777" w:rsidR="003B7D9E" w:rsidRDefault="00D71CAE">
      <w:pPr>
        <w:ind w:firstLineChars="100" w:firstLine="281"/>
        <w:rPr>
          <w:rFonts w:ascii="楷体" w:eastAsia="楷体" w:hAnsi="楷体" w:cs="楷体"/>
          <w:b/>
          <w:bCs/>
        </w:rPr>
      </w:pPr>
      <w:r>
        <w:rPr>
          <w:rFonts w:ascii="楷体" w:eastAsia="楷体" w:hAnsi="楷体" w:cs="楷体" w:hint="eastAsia"/>
          <w:b/>
          <w:bCs/>
        </w:rPr>
        <w:t>（三）共同诉讼制度的功能</w:t>
      </w:r>
    </w:p>
    <w:p w14:paraId="5637ED03" w14:textId="77777777" w:rsidR="003B7D9E" w:rsidRDefault="00D71CAE">
      <w:pPr>
        <w:ind w:firstLineChars="100" w:firstLine="280"/>
        <w:rPr>
          <w:rFonts w:ascii="楷体" w:eastAsia="楷体" w:hAnsi="楷体" w:cs="楷体"/>
        </w:rPr>
      </w:pPr>
      <w:r>
        <w:rPr>
          <w:rFonts w:ascii="楷体" w:eastAsia="楷体" w:hAnsi="楷体" w:cs="楷体" w:hint="eastAsia"/>
        </w:rPr>
        <w:t xml:space="preserve">   1</w:t>
      </w:r>
      <w:r>
        <w:rPr>
          <w:rFonts w:ascii="楷体" w:eastAsia="楷体" w:hAnsi="楷体" w:cs="楷体" w:hint="eastAsia"/>
        </w:rPr>
        <w:t>、必要共同诉讼</w:t>
      </w:r>
    </w:p>
    <w:p w14:paraId="5637ED04" w14:textId="77777777" w:rsidR="003B7D9E" w:rsidRDefault="00D71CAE">
      <w:pPr>
        <w:ind w:firstLineChars="100" w:firstLine="280"/>
        <w:rPr>
          <w:rFonts w:ascii="楷体" w:eastAsia="楷体" w:hAnsi="楷体" w:cs="楷体"/>
        </w:rPr>
      </w:pPr>
      <w:r>
        <w:rPr>
          <w:rFonts w:ascii="楷体" w:eastAsia="楷体" w:hAnsi="楷体" w:cs="楷体" w:hint="eastAsia"/>
        </w:rPr>
        <w:t xml:space="preserve">   </w:t>
      </w:r>
      <w:r>
        <w:rPr>
          <w:rFonts w:ascii="楷体" w:eastAsia="楷体" w:hAnsi="楷体" w:cs="楷体" w:hint="eastAsia"/>
        </w:rPr>
        <w:t>（</w:t>
      </w:r>
      <w:r>
        <w:rPr>
          <w:rFonts w:ascii="楷体" w:eastAsia="楷体" w:hAnsi="楷体" w:cs="楷体" w:hint="eastAsia"/>
        </w:rPr>
        <w:t>1</w:t>
      </w:r>
      <w:r>
        <w:rPr>
          <w:rFonts w:ascii="楷体" w:eastAsia="楷体" w:hAnsi="楷体" w:cs="楷体" w:hint="eastAsia"/>
        </w:rPr>
        <w:t>）防止法院作出相互矛盾的裁判</w:t>
      </w:r>
    </w:p>
    <w:p w14:paraId="5637ED05" w14:textId="77777777" w:rsidR="003B7D9E" w:rsidRDefault="00D71CAE">
      <w:pPr>
        <w:ind w:firstLineChars="100" w:firstLine="280"/>
        <w:rPr>
          <w:rFonts w:ascii="楷体" w:eastAsia="楷体" w:hAnsi="楷体" w:cs="楷体"/>
        </w:rPr>
      </w:pPr>
      <w:r>
        <w:rPr>
          <w:rFonts w:ascii="楷体" w:eastAsia="楷体" w:hAnsi="楷体" w:cs="楷体" w:hint="eastAsia"/>
        </w:rPr>
        <w:t xml:space="preserve">   </w:t>
      </w:r>
      <w:r>
        <w:rPr>
          <w:rFonts w:ascii="楷体" w:eastAsia="楷体" w:hAnsi="楷体" w:cs="楷体" w:hint="eastAsia"/>
        </w:rPr>
        <w:t>（</w:t>
      </w:r>
      <w:r>
        <w:rPr>
          <w:rFonts w:ascii="楷体" w:eastAsia="楷体" w:hAnsi="楷体" w:cs="楷体" w:hint="eastAsia"/>
        </w:rPr>
        <w:t>2</w:t>
      </w:r>
      <w:r>
        <w:rPr>
          <w:rFonts w:ascii="楷体" w:eastAsia="楷体" w:hAnsi="楷体" w:cs="楷体" w:hint="eastAsia"/>
        </w:rPr>
        <w:t>）实现诉讼经济</w:t>
      </w:r>
    </w:p>
    <w:p w14:paraId="5637ED06" w14:textId="77777777" w:rsidR="003B7D9E" w:rsidRDefault="00D71CAE">
      <w:pPr>
        <w:ind w:firstLineChars="100" w:firstLine="280"/>
        <w:rPr>
          <w:rFonts w:ascii="楷体" w:eastAsia="楷体" w:hAnsi="楷体" w:cs="楷体"/>
        </w:rPr>
      </w:pPr>
      <w:r>
        <w:rPr>
          <w:rFonts w:ascii="楷体" w:eastAsia="楷体" w:hAnsi="楷体" w:cs="楷体" w:hint="eastAsia"/>
        </w:rPr>
        <w:t xml:space="preserve">   2</w:t>
      </w:r>
      <w:r>
        <w:rPr>
          <w:rFonts w:ascii="楷体" w:eastAsia="楷体" w:hAnsi="楷体" w:cs="楷体" w:hint="eastAsia"/>
        </w:rPr>
        <w:t>、普通共同诉讼：节约诉讼的时间和费用</w:t>
      </w:r>
    </w:p>
    <w:p w14:paraId="5637ED07" w14:textId="77777777" w:rsidR="003B7D9E" w:rsidRDefault="00D71CAE">
      <w:pPr>
        <w:outlineLvl w:val="2"/>
        <w:rPr>
          <w:rFonts w:ascii="楷体" w:eastAsia="楷体" w:hAnsi="楷体" w:cs="楷体"/>
        </w:rPr>
      </w:pPr>
      <w:r>
        <w:rPr>
          <w:rFonts w:ascii="楷体" w:eastAsia="楷体" w:hAnsi="楷体" w:cs="楷体" w:hint="eastAsia"/>
          <w:b/>
          <w:bCs/>
        </w:rPr>
        <w:t>二、必要共同诉讼</w:t>
      </w:r>
    </w:p>
    <w:p w14:paraId="5637ED08" w14:textId="77777777" w:rsidR="003B7D9E" w:rsidRDefault="00D71CAE">
      <w:pPr>
        <w:ind w:firstLineChars="100" w:firstLine="281"/>
        <w:rPr>
          <w:rFonts w:ascii="楷体" w:eastAsia="楷体" w:hAnsi="楷体" w:cs="楷体"/>
          <w:b/>
          <w:bCs/>
        </w:rPr>
      </w:pPr>
      <w:r>
        <w:rPr>
          <w:rFonts w:ascii="楷体" w:eastAsia="楷体" w:hAnsi="楷体" w:cs="楷体" w:hint="eastAsia"/>
          <w:b/>
          <w:bCs/>
        </w:rPr>
        <w:t>（一）必要共同诉讼的概念与特征</w:t>
      </w:r>
    </w:p>
    <w:p w14:paraId="5637ED09"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、必要共同诉讼概念：是指当事人一方或者双方为二人以上，诉讼标的是共同的，法院必须合并审理并在裁判中对诉讼标的合一确定的诉讼。</w:t>
      </w:r>
    </w:p>
    <w:p w14:paraId="5637ED0A"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、必要共同诉讼的特征</w:t>
      </w:r>
    </w:p>
    <w:p w14:paraId="5637ED0B" w14:textId="77777777" w:rsidR="003B7D9E" w:rsidRDefault="00D71CAE">
      <w:pPr>
        <w:ind w:firstLineChars="100" w:firstLine="280"/>
        <w:rPr>
          <w:rFonts w:ascii="楷体" w:eastAsia="楷体" w:hAnsi="楷体" w:cs="楷体"/>
        </w:rPr>
      </w:pPr>
      <w:r>
        <w:rPr>
          <w:rFonts w:ascii="楷体" w:eastAsia="楷体" w:hAnsi="楷体" w:cs="楷体" w:hint="eastAsia"/>
        </w:rPr>
        <w:t xml:space="preserve">   </w:t>
      </w:r>
      <w:r>
        <w:rPr>
          <w:rFonts w:ascii="楷体" w:eastAsia="楷体" w:hAnsi="楷体" w:cs="楷体" w:hint="eastAsia"/>
        </w:rPr>
        <w:t>（</w:t>
      </w:r>
      <w:r>
        <w:rPr>
          <w:rFonts w:ascii="楷体" w:eastAsia="楷体" w:hAnsi="楷体" w:cs="楷体" w:hint="eastAsia"/>
        </w:rPr>
        <w:t>1</w:t>
      </w:r>
      <w:r>
        <w:rPr>
          <w:rFonts w:ascii="楷体" w:eastAsia="楷体" w:hAnsi="楷体" w:cs="楷体" w:hint="eastAsia"/>
        </w:rPr>
        <w:t>）当事人一方或双方为二人以上的多数当事人</w:t>
      </w:r>
    </w:p>
    <w:p w14:paraId="5637ED0C" w14:textId="77777777" w:rsidR="003B7D9E" w:rsidRDefault="00D71CAE">
      <w:pPr>
        <w:ind w:firstLineChars="100" w:firstLine="280"/>
        <w:rPr>
          <w:rFonts w:ascii="楷体" w:eastAsia="楷体" w:hAnsi="楷体" w:cs="楷体"/>
        </w:rPr>
      </w:pPr>
      <w:r>
        <w:rPr>
          <w:rFonts w:ascii="楷体" w:eastAsia="楷体" w:hAnsi="楷体" w:cs="楷体" w:hint="eastAsia"/>
        </w:rPr>
        <w:t xml:space="preserve">   </w:t>
      </w:r>
      <w:r>
        <w:rPr>
          <w:rFonts w:ascii="楷体" w:eastAsia="楷体" w:hAnsi="楷体" w:cs="楷体" w:hint="eastAsia"/>
        </w:rPr>
        <w:t>（</w:t>
      </w:r>
      <w:r>
        <w:rPr>
          <w:rFonts w:ascii="楷体" w:eastAsia="楷体" w:hAnsi="楷体" w:cs="楷体" w:hint="eastAsia"/>
        </w:rPr>
        <w:t>2</w:t>
      </w:r>
      <w:r>
        <w:rPr>
          <w:rFonts w:ascii="楷体" w:eastAsia="楷体" w:hAnsi="楷体" w:cs="楷体" w:hint="eastAsia"/>
        </w:rPr>
        <w:t>）多数当事人与对方当事人之间的诉讼标的是共同的</w:t>
      </w:r>
    </w:p>
    <w:p w14:paraId="5637ED0D" w14:textId="77777777" w:rsidR="003B7D9E" w:rsidRDefault="00D71CAE">
      <w:pPr>
        <w:ind w:firstLineChars="100" w:firstLine="280"/>
        <w:rPr>
          <w:rFonts w:ascii="楷体" w:eastAsia="楷体" w:hAnsi="楷体" w:cs="楷体"/>
        </w:rPr>
      </w:pPr>
      <w:r>
        <w:rPr>
          <w:rFonts w:ascii="楷体" w:eastAsia="楷体" w:hAnsi="楷体" w:cs="楷体" w:hint="eastAsia"/>
        </w:rPr>
        <w:t xml:space="preserve">   </w:t>
      </w:r>
      <w:r>
        <w:rPr>
          <w:rFonts w:ascii="楷体" w:eastAsia="楷体" w:hAnsi="楷体" w:cs="楷体" w:hint="eastAsia"/>
        </w:rPr>
        <w:t>（</w:t>
      </w:r>
      <w:r>
        <w:rPr>
          <w:rFonts w:ascii="楷体" w:eastAsia="楷体" w:hAnsi="楷体" w:cs="楷体" w:hint="eastAsia"/>
        </w:rPr>
        <w:t>3</w:t>
      </w:r>
      <w:r>
        <w:rPr>
          <w:rFonts w:ascii="楷体" w:eastAsia="楷体" w:hAnsi="楷体" w:cs="楷体" w:hint="eastAsia"/>
        </w:rPr>
        <w:t>）法院必须合并审理多数当事人的诉讼，并在裁判中合一确定诉讼标的，对多数当事人的权利义务作出内容相同的裁判</w:t>
      </w:r>
    </w:p>
    <w:p w14:paraId="5637ED0E" w14:textId="77777777" w:rsidR="003B7D9E" w:rsidRDefault="00D71CAE">
      <w:pPr>
        <w:ind w:firstLineChars="100" w:firstLine="281"/>
        <w:rPr>
          <w:rFonts w:ascii="楷体" w:eastAsia="楷体" w:hAnsi="楷体" w:cs="楷体"/>
        </w:rPr>
      </w:pPr>
      <w:r>
        <w:rPr>
          <w:rFonts w:ascii="楷体" w:eastAsia="楷体" w:hAnsi="楷体" w:cs="楷体" w:hint="eastAsia"/>
          <w:b/>
          <w:bCs/>
        </w:rPr>
        <w:t>（二）必要共同诉讼产生的原因</w:t>
      </w:r>
    </w:p>
    <w:p w14:paraId="5637ED0F" w14:textId="77777777" w:rsidR="003B7D9E" w:rsidRDefault="00D71CAE">
      <w:pPr>
        <w:ind w:firstLineChars="100" w:firstLine="280"/>
        <w:rPr>
          <w:rFonts w:ascii="楷体" w:eastAsia="楷体" w:hAnsi="楷体" w:cs="楷体"/>
        </w:rPr>
      </w:pPr>
      <w:r>
        <w:rPr>
          <w:rFonts w:ascii="楷体" w:eastAsia="楷体" w:hAnsi="楷体" w:cs="楷体" w:hint="eastAsia"/>
        </w:rPr>
        <w:t xml:space="preserve">   1</w:t>
      </w:r>
      <w:r>
        <w:rPr>
          <w:rFonts w:ascii="楷体" w:eastAsia="楷体" w:hAnsi="楷体" w:cs="楷体" w:hint="eastAsia"/>
        </w:rPr>
        <w:t>、共同诉讼人对诉讼标的有共同的权利或义务</w:t>
      </w:r>
    </w:p>
    <w:p w14:paraId="5637ED10" w14:textId="77777777" w:rsidR="003B7D9E" w:rsidRDefault="00D71CAE">
      <w:pPr>
        <w:ind w:firstLineChars="100" w:firstLine="280"/>
        <w:rPr>
          <w:rFonts w:ascii="楷体" w:eastAsia="楷体" w:hAnsi="楷体" w:cs="楷体"/>
        </w:rPr>
      </w:pPr>
      <w:r>
        <w:rPr>
          <w:rFonts w:ascii="楷体" w:eastAsia="楷体" w:hAnsi="楷体" w:cs="楷体" w:hint="eastAsia"/>
        </w:rPr>
        <w:t xml:space="preserve">   2</w:t>
      </w:r>
      <w:r>
        <w:rPr>
          <w:rFonts w:ascii="楷体" w:eastAsia="楷体" w:hAnsi="楷体" w:cs="楷体" w:hint="eastAsia"/>
        </w:rPr>
        <w:t>、基于同一事实或法律上的原因，共同诉讼人产生共同的权利或义务</w:t>
      </w:r>
    </w:p>
    <w:p w14:paraId="5637ED11" w14:textId="77777777" w:rsidR="003B7D9E" w:rsidRDefault="00D71CAE">
      <w:pPr>
        <w:ind w:firstLineChars="100" w:firstLine="281"/>
        <w:rPr>
          <w:rFonts w:ascii="楷体" w:eastAsia="楷体" w:hAnsi="楷体" w:cs="楷体"/>
        </w:rPr>
      </w:pPr>
      <w:r>
        <w:rPr>
          <w:rFonts w:ascii="楷体" w:eastAsia="楷体" w:hAnsi="楷体" w:cs="楷体" w:hint="eastAsia"/>
          <w:b/>
          <w:bCs/>
        </w:rPr>
        <w:t>（三）必要共同诉讼的类型</w:t>
      </w:r>
    </w:p>
    <w:p w14:paraId="5637ED12" w14:textId="77777777" w:rsidR="003B7D9E" w:rsidRDefault="00D71CAE">
      <w:pPr>
        <w:ind w:firstLineChars="100" w:firstLine="280"/>
        <w:rPr>
          <w:rFonts w:ascii="楷体" w:eastAsia="楷体" w:hAnsi="楷体" w:cs="楷体"/>
        </w:rPr>
      </w:pPr>
      <w:r>
        <w:rPr>
          <w:rFonts w:ascii="楷体" w:eastAsia="楷体" w:hAnsi="楷体" w:cs="楷体" w:hint="eastAsia"/>
        </w:rPr>
        <w:t xml:space="preserve">   1</w:t>
      </w:r>
      <w:r>
        <w:rPr>
          <w:rFonts w:ascii="楷体" w:eastAsia="楷体" w:hAnsi="楷体" w:cs="楷体" w:hint="eastAsia"/>
        </w:rPr>
        <w:t>、固有必要共同诉讼概念：是指因诉讼标的须对全体共同诉讼</w:t>
      </w:r>
      <w:r>
        <w:rPr>
          <w:rFonts w:ascii="楷体" w:eastAsia="楷体" w:hAnsi="楷体" w:cs="楷体" w:hint="eastAsia"/>
        </w:rPr>
        <w:lastRenderedPageBreak/>
        <w:t>人合一确定，全体共同诉讼人必须一同起诉或被诉，当事人才适格的诉讼。</w:t>
      </w:r>
    </w:p>
    <w:p w14:paraId="5637ED13" w14:textId="77777777" w:rsidR="003B7D9E" w:rsidRDefault="00D71CAE">
      <w:pPr>
        <w:ind w:firstLineChars="100" w:firstLine="280"/>
        <w:rPr>
          <w:rFonts w:ascii="楷体" w:eastAsia="楷体" w:hAnsi="楷体" w:cs="楷体"/>
        </w:rPr>
      </w:pPr>
      <w:r>
        <w:rPr>
          <w:rFonts w:ascii="楷体" w:eastAsia="楷体" w:hAnsi="楷体" w:cs="楷体" w:hint="eastAsia"/>
        </w:rPr>
        <w:t xml:space="preserve">  </w:t>
      </w:r>
      <w:r>
        <w:rPr>
          <w:rFonts w:ascii="楷体" w:eastAsia="楷体" w:hAnsi="楷体" w:cs="楷体" w:hint="eastAsia"/>
        </w:rPr>
        <w:t>（</w:t>
      </w:r>
      <w:r>
        <w:rPr>
          <w:rFonts w:ascii="楷体" w:eastAsia="楷体" w:hAnsi="楷体" w:cs="楷体" w:hint="eastAsia"/>
        </w:rPr>
        <w:t>1</w:t>
      </w:r>
      <w:r>
        <w:rPr>
          <w:rFonts w:ascii="楷体" w:eastAsia="楷体" w:hAnsi="楷体" w:cs="楷体" w:hint="eastAsia"/>
        </w:rPr>
        <w:t>）实体法上的处分权或管理权须由全体权利人共同行使</w:t>
      </w:r>
    </w:p>
    <w:p w14:paraId="5637ED14" w14:textId="77777777" w:rsidR="003B7D9E" w:rsidRDefault="00D71CAE">
      <w:pPr>
        <w:ind w:firstLineChars="100" w:firstLine="280"/>
        <w:rPr>
          <w:rFonts w:ascii="楷体" w:eastAsia="楷体" w:hAnsi="楷体" w:cs="楷体"/>
        </w:rPr>
      </w:pPr>
      <w:r>
        <w:rPr>
          <w:rFonts w:ascii="楷体" w:eastAsia="楷体" w:hAnsi="楷体" w:cs="楷体" w:hint="eastAsia"/>
        </w:rPr>
        <w:t xml:space="preserve">  </w:t>
      </w:r>
      <w:r>
        <w:rPr>
          <w:rFonts w:ascii="楷体" w:eastAsia="楷体" w:hAnsi="楷体" w:cs="楷体" w:hint="eastAsia"/>
        </w:rPr>
        <w:t>（</w:t>
      </w:r>
      <w:r>
        <w:rPr>
          <w:rFonts w:ascii="楷体" w:eastAsia="楷体" w:hAnsi="楷体" w:cs="楷体" w:hint="eastAsia"/>
        </w:rPr>
        <w:t>2</w:t>
      </w:r>
      <w:r>
        <w:rPr>
          <w:rFonts w:ascii="楷体" w:eastAsia="楷体" w:hAnsi="楷体" w:cs="楷体" w:hint="eastAsia"/>
        </w:rPr>
        <w:t>）实体法上形成权须全体权利人共同行使或对数人共同行使</w:t>
      </w:r>
    </w:p>
    <w:p w14:paraId="5637ED15" w14:textId="77777777" w:rsidR="003B7D9E" w:rsidRDefault="00D71CAE">
      <w:pPr>
        <w:ind w:firstLineChars="100" w:firstLine="280"/>
        <w:rPr>
          <w:rFonts w:ascii="楷体" w:eastAsia="楷体" w:hAnsi="楷体" w:cs="楷体"/>
        </w:rPr>
      </w:pPr>
      <w:r>
        <w:rPr>
          <w:rFonts w:ascii="楷体" w:eastAsia="楷体" w:hAnsi="楷体" w:cs="楷体" w:hint="eastAsia"/>
        </w:rPr>
        <w:t xml:space="preserve">  </w:t>
      </w:r>
      <w:r>
        <w:rPr>
          <w:rFonts w:ascii="楷体" w:eastAsia="楷体" w:hAnsi="楷体" w:cs="楷体" w:hint="eastAsia"/>
        </w:rPr>
        <w:t>（</w:t>
      </w:r>
      <w:r>
        <w:rPr>
          <w:rFonts w:ascii="楷体" w:eastAsia="楷体" w:hAnsi="楷体" w:cs="楷体" w:hint="eastAsia"/>
        </w:rPr>
        <w:t>3</w:t>
      </w:r>
      <w:r>
        <w:rPr>
          <w:rFonts w:ascii="楷体" w:eastAsia="楷体" w:hAnsi="楷体" w:cs="楷体" w:hint="eastAsia"/>
        </w:rPr>
        <w:t>）其他类型固有必要共同诉讼</w:t>
      </w:r>
    </w:p>
    <w:p w14:paraId="5637ED16" w14:textId="77777777" w:rsidR="003B7D9E" w:rsidRDefault="00D71CAE">
      <w:pPr>
        <w:ind w:firstLineChars="100" w:firstLine="280"/>
        <w:rPr>
          <w:rFonts w:ascii="楷体" w:eastAsia="楷体" w:hAnsi="楷体" w:cs="楷体"/>
          <w:color w:val="FF0000"/>
        </w:rPr>
      </w:pPr>
      <w:r>
        <w:rPr>
          <w:rFonts w:ascii="楷体" w:eastAsia="楷体" w:hAnsi="楷体" w:cs="楷体" w:hint="eastAsia"/>
        </w:rPr>
        <w:t xml:space="preserve">   2</w:t>
      </w:r>
      <w:r>
        <w:rPr>
          <w:rFonts w:ascii="楷体" w:eastAsia="楷体" w:hAnsi="楷体" w:cs="楷体" w:hint="eastAsia"/>
        </w:rPr>
        <w:t>、类似必要共同诉讼概念：是指数人对诉讼标的既可以选择共同起诉，也可以选择单独起诉，如果选择共同起诉，法院对诉讼标的须合一确定，不允许对各共同诉讼人分别裁判。</w:t>
      </w:r>
      <w:r>
        <w:rPr>
          <w:rFonts w:ascii="楷体" w:eastAsia="楷体" w:hAnsi="楷体" w:cs="楷体" w:hint="eastAsia"/>
          <w:color w:val="FF0000"/>
        </w:rPr>
        <w:t>例如：因连带之债引起的诉讼</w:t>
      </w:r>
    </w:p>
    <w:p w14:paraId="5637ED17" w14:textId="77777777" w:rsidR="003B7D9E" w:rsidRDefault="00D71CAE">
      <w:pPr>
        <w:ind w:firstLineChars="100" w:firstLine="281"/>
        <w:rPr>
          <w:rFonts w:ascii="楷体" w:eastAsia="楷体" w:hAnsi="楷体" w:cs="楷体"/>
          <w:color w:val="FF0000"/>
        </w:rPr>
      </w:pPr>
      <w:r>
        <w:rPr>
          <w:rFonts w:ascii="楷体" w:eastAsia="楷体" w:hAnsi="楷体" w:cs="楷体" w:hint="eastAsia"/>
          <w:b/>
          <w:bCs/>
          <w:color w:val="auto"/>
        </w:rPr>
        <w:t>（四）必要共同诉讼人的追加</w:t>
      </w:r>
    </w:p>
    <w:p w14:paraId="5637ED18" w14:textId="77777777" w:rsidR="003B7D9E" w:rsidRDefault="00D71CAE">
      <w:pPr>
        <w:ind w:firstLineChars="100" w:firstLine="280"/>
        <w:rPr>
          <w:rFonts w:ascii="楷体" w:eastAsia="楷体" w:hAnsi="楷体" w:cs="楷体"/>
          <w:color w:val="FF0000"/>
        </w:rPr>
      </w:pPr>
      <w:r>
        <w:rPr>
          <w:rFonts w:ascii="楷体" w:eastAsia="楷体" w:hAnsi="楷体" w:cs="楷体" w:hint="eastAsia"/>
          <w:color w:val="FF0000"/>
        </w:rPr>
        <w:t xml:space="preserve">   </w:t>
      </w:r>
      <w:r>
        <w:rPr>
          <w:rFonts w:ascii="楷体" w:eastAsia="楷体" w:hAnsi="楷体" w:cs="楷体" w:hint="eastAsia"/>
          <w:color w:val="auto"/>
        </w:rPr>
        <w:t>1</w:t>
      </w:r>
      <w:r>
        <w:rPr>
          <w:rFonts w:ascii="楷体" w:eastAsia="楷体" w:hAnsi="楷体" w:cs="楷体" w:hint="eastAsia"/>
          <w:color w:val="auto"/>
        </w:rPr>
        <w:t>、法院追加</w:t>
      </w:r>
    </w:p>
    <w:p w14:paraId="5637ED19" w14:textId="77777777" w:rsidR="003B7D9E" w:rsidRDefault="00D71CAE">
      <w:pPr>
        <w:ind w:firstLineChars="100" w:firstLine="280"/>
        <w:rPr>
          <w:rFonts w:ascii="楷体" w:eastAsia="楷体" w:hAnsi="楷体" w:cs="楷体"/>
          <w:color w:val="auto"/>
        </w:rPr>
      </w:pPr>
      <w:r>
        <w:rPr>
          <w:rFonts w:ascii="楷体" w:eastAsia="楷体" w:hAnsi="楷体" w:cs="楷体" w:hint="eastAsia"/>
          <w:color w:val="FF0000"/>
        </w:rPr>
        <w:t xml:space="preserve"> </w:t>
      </w:r>
      <w:r>
        <w:rPr>
          <w:rFonts w:ascii="楷体" w:eastAsia="楷体" w:hAnsi="楷体" w:cs="楷体" w:hint="eastAsia"/>
          <w:color w:val="auto"/>
        </w:rPr>
        <w:t xml:space="preserve">  </w:t>
      </w: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）法院受理诉讼时，如果发现只有部分必要共同诉讼人起诉或应诉，应当依职权通知未参加诉讼的共同诉讼人参加诉讼。</w:t>
      </w:r>
    </w:p>
    <w:p w14:paraId="5637ED1A" w14:textId="77777777" w:rsidR="003B7D9E" w:rsidRDefault="00D71CAE">
      <w:pPr>
        <w:ind w:firstLineChars="100" w:firstLine="280"/>
        <w:rPr>
          <w:rFonts w:ascii="楷体" w:eastAsia="楷体" w:hAnsi="楷体" w:cs="楷体"/>
          <w:color w:val="auto"/>
        </w:rPr>
      </w:pPr>
      <w:r>
        <w:rPr>
          <w:rFonts w:ascii="楷体" w:eastAsia="楷体" w:hAnsi="楷体" w:cs="楷体" w:hint="eastAsia"/>
          <w:color w:val="auto"/>
        </w:rPr>
        <w:t xml:space="preserve">   </w:t>
      </w: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）参加诉讼的共同诉讼人也可以向法院申请追加当事人，对当事人的申请，法院审查后认为有理由的，应同意追加。</w:t>
      </w:r>
    </w:p>
    <w:p w14:paraId="5637ED1B" w14:textId="77777777" w:rsidR="003B7D9E" w:rsidRDefault="00D71CAE">
      <w:pPr>
        <w:ind w:firstLineChars="300" w:firstLine="840"/>
        <w:rPr>
          <w:rFonts w:ascii="楷体" w:eastAsia="楷体" w:hAnsi="楷体" w:cs="楷体"/>
          <w:color w:val="FF0000"/>
        </w:rPr>
      </w:pPr>
      <w:r>
        <w:rPr>
          <w:rFonts w:ascii="楷体" w:eastAsia="楷体" w:hAnsi="楷体" w:cs="楷体" w:hint="eastAsia"/>
          <w:color w:val="FF0000"/>
        </w:rPr>
        <w:t>注释：必要共同诉讼法院有追加的义务和责任</w:t>
      </w:r>
    </w:p>
    <w:p w14:paraId="5637ED1C" w14:textId="77777777" w:rsidR="003B7D9E" w:rsidRDefault="00D71CAE">
      <w:pPr>
        <w:ind w:firstLineChars="300" w:firstLine="840"/>
        <w:rPr>
          <w:rFonts w:ascii="楷体" w:eastAsia="楷体" w:hAnsi="楷体" w:cs="楷体"/>
          <w:color w:val="FF0000"/>
        </w:rPr>
      </w:pPr>
      <w:r>
        <w:rPr>
          <w:rFonts w:ascii="楷体" w:eastAsia="楷体" w:hAnsi="楷体" w:cs="楷体" w:hint="eastAsia"/>
          <w:color w:val="auto"/>
        </w:rPr>
        <w:t>2</w:t>
      </w:r>
      <w:r>
        <w:rPr>
          <w:rFonts w:ascii="楷体" w:eastAsia="楷体" w:hAnsi="楷体" w:cs="楷体" w:hint="eastAsia"/>
          <w:color w:val="auto"/>
        </w:rPr>
        <w:t>、当事人对追加的态度</w:t>
      </w:r>
    </w:p>
    <w:p w14:paraId="5637ED1D" w14:textId="77777777" w:rsidR="003B7D9E" w:rsidRDefault="00D71CAE">
      <w:pPr>
        <w:ind w:firstLineChars="100" w:firstLine="280"/>
        <w:rPr>
          <w:rFonts w:ascii="楷体" w:eastAsia="楷体" w:hAnsi="楷体" w:cs="楷体"/>
          <w:color w:val="auto"/>
        </w:rPr>
      </w:pPr>
      <w:r>
        <w:rPr>
          <w:rFonts w:ascii="楷体" w:eastAsia="楷体" w:hAnsi="楷体" w:cs="楷体" w:hint="eastAsia"/>
          <w:color w:val="FF0000"/>
        </w:rPr>
        <w:t xml:space="preserve">   </w:t>
      </w: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）被通知的原告既不愿参加诉讼，又不放弃实体权利的，仍追加为共同原告，其不参加诉讼，不影响法院对案件的审理和判决。</w:t>
      </w:r>
    </w:p>
    <w:p w14:paraId="5637ED1E" w14:textId="77777777" w:rsidR="003B7D9E" w:rsidRDefault="00D71CAE">
      <w:pPr>
        <w:ind w:firstLineChars="100" w:firstLine="280"/>
        <w:rPr>
          <w:rFonts w:ascii="楷体" w:eastAsia="楷体" w:hAnsi="楷体" w:cs="楷体"/>
          <w:color w:val="auto"/>
        </w:rPr>
      </w:pPr>
      <w:r>
        <w:rPr>
          <w:rFonts w:ascii="楷体" w:eastAsia="楷体" w:hAnsi="楷体" w:cs="楷体" w:hint="eastAsia"/>
          <w:color w:val="auto"/>
        </w:rPr>
        <w:t xml:space="preserve">   </w:t>
      </w: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）被通知的被告不愿参加诉讼的，不影响法院对案件的审理和裁判，法院所作出的裁判，对未参加诉讼的被告亦有拘束力。</w:t>
      </w:r>
    </w:p>
    <w:p w14:paraId="5637ED1F"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（五）必要共同诉讼人的内部关系</w:t>
      </w:r>
    </w:p>
    <w:p w14:paraId="5637ED20" w14:textId="77777777" w:rsidR="003B7D9E" w:rsidRDefault="00D71CAE">
      <w:pPr>
        <w:ind w:firstLineChars="100" w:firstLine="280"/>
        <w:rPr>
          <w:rFonts w:ascii="楷体" w:eastAsia="楷体" w:hAnsi="楷体" w:cs="楷体"/>
          <w:color w:val="auto"/>
        </w:rPr>
      </w:pPr>
      <w:r>
        <w:rPr>
          <w:rFonts w:ascii="楷体" w:eastAsia="楷体" w:hAnsi="楷体" w:cs="楷体" w:hint="eastAsia"/>
          <w:color w:val="auto"/>
        </w:rPr>
        <w:lastRenderedPageBreak/>
        <w:t xml:space="preserve">    1</w:t>
      </w:r>
      <w:r>
        <w:rPr>
          <w:rFonts w:ascii="楷体" w:eastAsia="楷体" w:hAnsi="楷体" w:cs="楷体" w:hint="eastAsia"/>
          <w:color w:val="auto"/>
        </w:rPr>
        <w:t>、一般情形：依共同诉讼人中一人的行为是否为其他共同诉讼人所承认来决定其效力，其中一人的诉讼行为经其他共同诉讼人承认，对其他共同诉讼人发生效力。</w:t>
      </w:r>
    </w:p>
    <w:p w14:paraId="5637ED21" w14:textId="77777777" w:rsidR="003B7D9E" w:rsidRDefault="00D71CAE">
      <w:pPr>
        <w:ind w:firstLineChars="100" w:firstLine="280"/>
        <w:rPr>
          <w:rFonts w:ascii="楷体" w:eastAsia="楷体" w:hAnsi="楷体" w:cs="楷体"/>
          <w:color w:val="auto"/>
        </w:rPr>
      </w:pPr>
      <w:r>
        <w:rPr>
          <w:rFonts w:ascii="楷体" w:eastAsia="楷体" w:hAnsi="楷体" w:cs="楷体" w:hint="eastAsia"/>
          <w:color w:val="auto"/>
        </w:rPr>
        <w:t xml:space="preserve">   2</w:t>
      </w:r>
      <w:r>
        <w:rPr>
          <w:rFonts w:ascii="楷体" w:eastAsia="楷体" w:hAnsi="楷体" w:cs="楷体" w:hint="eastAsia"/>
          <w:color w:val="auto"/>
        </w:rPr>
        <w:t>、例外情形</w:t>
      </w:r>
    </w:p>
    <w:p w14:paraId="5637ED22" w14:textId="77777777" w:rsidR="003B7D9E" w:rsidRDefault="00D71CAE">
      <w:pPr>
        <w:ind w:firstLineChars="100" w:firstLine="280"/>
        <w:rPr>
          <w:rFonts w:ascii="楷体" w:eastAsia="楷体" w:hAnsi="楷体" w:cs="楷体"/>
          <w:color w:val="auto"/>
        </w:rPr>
      </w:pPr>
      <w:r>
        <w:rPr>
          <w:rFonts w:ascii="楷体" w:eastAsia="楷体" w:hAnsi="楷体" w:cs="楷体" w:hint="eastAsia"/>
          <w:color w:val="auto"/>
        </w:rPr>
        <w:t xml:space="preserve">   </w:t>
      </w: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）共同诉讼人之一发生诉讼中止、延期审理事由的，整个诉讼都应当中止审理或者延期审理</w:t>
      </w:r>
    </w:p>
    <w:p w14:paraId="5637ED23" w14:textId="77777777" w:rsidR="003B7D9E" w:rsidRDefault="00D71CAE">
      <w:pPr>
        <w:ind w:firstLineChars="100" w:firstLine="280"/>
        <w:rPr>
          <w:rFonts w:ascii="楷体" w:eastAsia="楷体" w:hAnsi="楷体" w:cs="楷体"/>
          <w:color w:val="auto"/>
        </w:rPr>
      </w:pPr>
      <w:r>
        <w:rPr>
          <w:rFonts w:ascii="楷体" w:eastAsia="楷体" w:hAnsi="楷体" w:cs="楷体" w:hint="eastAsia"/>
          <w:color w:val="auto"/>
        </w:rPr>
        <w:t xml:space="preserve">   </w:t>
      </w: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）共同诉讼人之一不服一审判决提出上诉的，不论未提起上诉的其他共同诉讼人是否承认上诉行为，上诉的效力都及于全体共同诉讼人</w:t>
      </w:r>
    </w:p>
    <w:p w14:paraId="5637ED24"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三、普通共同诉讼</w:t>
      </w:r>
    </w:p>
    <w:p w14:paraId="5637ED25"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（一）普通共同诉讼的概念与特征</w:t>
      </w:r>
    </w:p>
    <w:p w14:paraId="5637ED2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、普通共同诉讼概念：是指当事人一方或者双方为二人以上，其诉讼标的是同一种类，法院认为可以合并审理，当事人也同意合并审理的诉讼。</w:t>
      </w:r>
    </w:p>
    <w:p w14:paraId="5637ED2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、普通共同诉讼的特征：诉讼标的是同一种类的；把数个诉讼标的合并审理；普通共同之诉是可分之诉；法院需分别作出判决。</w:t>
      </w:r>
    </w:p>
    <w:p w14:paraId="5637ED28" w14:textId="77777777" w:rsidR="003B7D9E" w:rsidRDefault="00D71CAE">
      <w:pPr>
        <w:ind w:firstLineChars="100" w:firstLine="281"/>
        <w:rPr>
          <w:rFonts w:ascii="楷体" w:eastAsia="楷体" w:hAnsi="楷体" w:cs="楷体"/>
          <w:color w:val="auto"/>
        </w:rPr>
      </w:pPr>
      <w:r>
        <w:rPr>
          <w:rFonts w:ascii="楷体" w:eastAsia="楷体" w:hAnsi="楷体" w:cs="楷体" w:hint="eastAsia"/>
          <w:b/>
          <w:bCs/>
          <w:color w:val="auto"/>
        </w:rPr>
        <w:t>（二）普通共同诉讼的构成要件</w:t>
      </w:r>
    </w:p>
    <w:p w14:paraId="5637ED29" w14:textId="77777777" w:rsidR="003B7D9E" w:rsidRDefault="00D71CAE">
      <w:pPr>
        <w:ind w:firstLineChars="100" w:firstLine="280"/>
        <w:rPr>
          <w:rFonts w:ascii="楷体" w:eastAsia="楷体" w:hAnsi="楷体" w:cs="楷体"/>
          <w:color w:val="auto"/>
        </w:rPr>
      </w:pPr>
      <w:r>
        <w:rPr>
          <w:rFonts w:ascii="楷体" w:eastAsia="楷体" w:hAnsi="楷体" w:cs="楷体" w:hint="eastAsia"/>
          <w:color w:val="auto"/>
        </w:rPr>
        <w:t xml:space="preserve">   1</w:t>
      </w:r>
      <w:r>
        <w:rPr>
          <w:rFonts w:ascii="楷体" w:eastAsia="楷体" w:hAnsi="楷体" w:cs="楷体" w:hint="eastAsia"/>
          <w:color w:val="auto"/>
        </w:rPr>
        <w:t>、两个以上的当事人就同一种类诉讼标的的案件在同一法院起诉或者应诉</w:t>
      </w:r>
    </w:p>
    <w:p w14:paraId="5637ED2A" w14:textId="77777777" w:rsidR="003B7D9E" w:rsidRDefault="00D71CAE">
      <w:pPr>
        <w:ind w:firstLineChars="100" w:firstLine="280"/>
        <w:rPr>
          <w:rFonts w:ascii="楷体" w:eastAsia="楷体" w:hAnsi="楷体" w:cs="楷体"/>
          <w:color w:val="auto"/>
        </w:rPr>
      </w:pPr>
      <w:r>
        <w:rPr>
          <w:rFonts w:ascii="楷体" w:eastAsia="楷体" w:hAnsi="楷体" w:cs="楷体" w:hint="eastAsia"/>
          <w:color w:val="auto"/>
        </w:rPr>
        <w:t xml:space="preserve">   2</w:t>
      </w:r>
      <w:r>
        <w:rPr>
          <w:rFonts w:ascii="楷体" w:eastAsia="楷体" w:hAnsi="楷体" w:cs="楷体" w:hint="eastAsia"/>
          <w:color w:val="auto"/>
        </w:rPr>
        <w:t>、属于同一法院管辖，适用同一诉讼程序</w:t>
      </w:r>
    </w:p>
    <w:p w14:paraId="5637ED2B" w14:textId="77777777" w:rsidR="003B7D9E" w:rsidRDefault="00D71CAE">
      <w:pPr>
        <w:ind w:firstLineChars="100" w:firstLine="280"/>
        <w:rPr>
          <w:rFonts w:ascii="楷体" w:eastAsia="楷体" w:hAnsi="楷体" w:cs="楷体"/>
          <w:color w:val="auto"/>
        </w:rPr>
      </w:pPr>
      <w:r>
        <w:rPr>
          <w:rFonts w:ascii="楷体" w:eastAsia="楷体" w:hAnsi="楷体" w:cs="楷体" w:hint="eastAsia"/>
          <w:color w:val="auto"/>
        </w:rPr>
        <w:t xml:space="preserve">   3</w:t>
      </w:r>
      <w:r>
        <w:rPr>
          <w:rFonts w:ascii="楷体" w:eastAsia="楷体" w:hAnsi="楷体" w:cs="楷体" w:hint="eastAsia"/>
          <w:color w:val="auto"/>
        </w:rPr>
        <w:t>、法院认为合并审理符合共同诉讼的目的和条件</w:t>
      </w:r>
    </w:p>
    <w:p w14:paraId="5637ED2C" w14:textId="77777777" w:rsidR="003B7D9E" w:rsidRDefault="00D71CAE">
      <w:pPr>
        <w:ind w:firstLineChars="100" w:firstLine="280"/>
        <w:rPr>
          <w:rFonts w:ascii="楷体" w:eastAsia="楷体" w:hAnsi="楷体" w:cs="楷体"/>
          <w:color w:val="auto"/>
        </w:rPr>
      </w:pPr>
      <w:r>
        <w:rPr>
          <w:rFonts w:ascii="楷体" w:eastAsia="楷体" w:hAnsi="楷体" w:cs="楷体" w:hint="eastAsia"/>
          <w:color w:val="auto"/>
        </w:rPr>
        <w:t xml:space="preserve">   4</w:t>
      </w:r>
      <w:r>
        <w:rPr>
          <w:rFonts w:ascii="楷体" w:eastAsia="楷体" w:hAnsi="楷体" w:cs="楷体" w:hint="eastAsia"/>
          <w:color w:val="auto"/>
        </w:rPr>
        <w:t>、各方当事人都同意合并审理</w:t>
      </w:r>
    </w:p>
    <w:p w14:paraId="5637ED2D" w14:textId="77777777" w:rsidR="003B7D9E" w:rsidRDefault="00D71CAE">
      <w:pPr>
        <w:rPr>
          <w:rFonts w:ascii="楷体" w:eastAsia="楷体" w:hAnsi="楷体" w:cs="楷体"/>
          <w:color w:val="auto"/>
        </w:rPr>
      </w:pPr>
      <w:r>
        <w:rPr>
          <w:rFonts w:ascii="楷体" w:eastAsia="楷体" w:hAnsi="楷体" w:cs="楷体" w:hint="eastAsia"/>
          <w:color w:val="auto"/>
        </w:rPr>
        <w:lastRenderedPageBreak/>
        <w:t xml:space="preserve"> </w:t>
      </w:r>
      <w:r>
        <w:rPr>
          <w:rFonts w:ascii="楷体" w:eastAsia="楷体" w:hAnsi="楷体" w:cs="楷体" w:hint="eastAsia"/>
          <w:b/>
          <w:bCs/>
          <w:color w:val="auto"/>
        </w:rPr>
        <w:t>（三）普通共同诉讼人之间的关系</w:t>
      </w:r>
    </w:p>
    <w:p w14:paraId="5637ED2E" w14:textId="77777777" w:rsidR="003B7D9E" w:rsidRDefault="00D71CAE">
      <w:pPr>
        <w:rPr>
          <w:rFonts w:ascii="楷体" w:eastAsia="楷体" w:hAnsi="楷体" w:cs="楷体"/>
          <w:color w:val="auto"/>
        </w:rPr>
      </w:pPr>
      <w:r>
        <w:rPr>
          <w:rFonts w:ascii="楷体" w:eastAsia="楷体" w:hAnsi="楷体" w:cs="楷体" w:hint="eastAsia"/>
          <w:color w:val="auto"/>
        </w:rPr>
        <w:t xml:space="preserve">     1</w:t>
      </w:r>
      <w:r>
        <w:rPr>
          <w:rFonts w:ascii="楷体" w:eastAsia="楷体" w:hAnsi="楷体" w:cs="楷体" w:hint="eastAsia"/>
          <w:color w:val="auto"/>
        </w:rPr>
        <w:t>、在普通共同诉讼中，由于各个诉是独立的，每个共同诉讼人的诉讼地位也是独立的，其中一人的诉讼行为对其他共同诉讼人不发生效力。</w:t>
      </w:r>
    </w:p>
    <w:p w14:paraId="5637ED2F" w14:textId="77777777" w:rsidR="003B7D9E" w:rsidRDefault="00D71CAE">
      <w:pPr>
        <w:rPr>
          <w:rFonts w:ascii="楷体" w:eastAsia="楷体" w:hAnsi="楷体" w:cs="楷体"/>
          <w:color w:val="auto"/>
        </w:rPr>
      </w:pPr>
      <w:r>
        <w:rPr>
          <w:rFonts w:ascii="楷体" w:eastAsia="楷体" w:hAnsi="楷体" w:cs="楷体" w:hint="eastAsia"/>
          <w:color w:val="auto"/>
        </w:rPr>
        <w:t xml:space="preserve">     2</w:t>
      </w:r>
      <w:r>
        <w:rPr>
          <w:rFonts w:ascii="楷体" w:eastAsia="楷体" w:hAnsi="楷体" w:cs="楷体" w:hint="eastAsia"/>
          <w:color w:val="auto"/>
        </w:rPr>
        <w:t>、每个人实施的诉讼行为，无论是有利的还是不利的，均只对本人产生效力，不会影响到其他共同诉讼人。</w:t>
      </w:r>
    </w:p>
    <w:p w14:paraId="5637ED30" w14:textId="77777777" w:rsidR="003B7D9E" w:rsidRDefault="00D71CAE">
      <w:pPr>
        <w:pStyle w:val="2"/>
        <w:jc w:val="center"/>
        <w:rPr>
          <w:rFonts w:ascii="楷体" w:eastAsia="楷体" w:hAnsi="楷体" w:cs="楷体"/>
          <w:b w:val="0"/>
          <w:color w:val="auto"/>
        </w:rPr>
      </w:pPr>
      <w:bookmarkStart w:id="31" w:name="_Toc17419"/>
      <w:r>
        <w:rPr>
          <w:rFonts w:ascii="楷体" w:eastAsia="楷体" w:hAnsi="楷体" w:cs="楷体" w:hint="eastAsia"/>
        </w:rPr>
        <w:t>第三节</w:t>
      </w:r>
      <w:r>
        <w:rPr>
          <w:rFonts w:ascii="楷体" w:eastAsia="楷体" w:hAnsi="楷体" w:cs="楷体" w:hint="eastAsia"/>
        </w:rPr>
        <w:t xml:space="preserve"> </w:t>
      </w:r>
      <w:r>
        <w:rPr>
          <w:rFonts w:ascii="楷体" w:eastAsia="楷体" w:hAnsi="楷体" w:cs="楷体" w:hint="eastAsia"/>
        </w:rPr>
        <w:t>诉讼代表人</w:t>
      </w:r>
      <w:bookmarkEnd w:id="31"/>
    </w:p>
    <w:p w14:paraId="5637ED31" w14:textId="77777777" w:rsidR="003B7D9E" w:rsidRDefault="00D71CAE">
      <w:pPr>
        <w:outlineLvl w:val="2"/>
        <w:rPr>
          <w:rFonts w:ascii="楷体" w:eastAsia="楷体" w:hAnsi="楷体" w:cs="楷体"/>
          <w:color w:val="auto"/>
        </w:rPr>
      </w:pPr>
      <w:r>
        <w:rPr>
          <w:rFonts w:ascii="楷体" w:eastAsia="楷体" w:hAnsi="楷体" w:cs="楷体" w:hint="eastAsia"/>
          <w:b/>
          <w:bCs/>
          <w:color w:val="auto"/>
        </w:rPr>
        <w:t>一、诉讼代表人概述</w:t>
      </w:r>
    </w:p>
    <w:p w14:paraId="5637ED32"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（一）诉讼代表人的概念与性质</w:t>
      </w:r>
    </w:p>
    <w:p w14:paraId="5637ED33" w14:textId="77777777" w:rsidR="003B7D9E" w:rsidRDefault="00D71CAE">
      <w:pPr>
        <w:rPr>
          <w:rFonts w:ascii="楷体" w:eastAsia="楷体" w:hAnsi="楷体" w:cs="楷体"/>
          <w:color w:val="auto"/>
        </w:rPr>
      </w:pPr>
      <w:r>
        <w:rPr>
          <w:rFonts w:ascii="楷体" w:eastAsia="楷体" w:hAnsi="楷体" w:cs="楷体" w:hint="eastAsia"/>
          <w:color w:val="auto"/>
        </w:rPr>
        <w:t xml:space="preserve">    </w:t>
      </w:r>
      <w:r>
        <w:rPr>
          <w:rFonts w:ascii="楷体" w:eastAsia="楷体" w:hAnsi="楷体" w:cs="楷体" w:hint="eastAsia"/>
          <w:color w:val="auto"/>
        </w:rPr>
        <w:t>诉讼代表人：是指共同诉讼中，人数众多的一方当事人推选出来的代表该方当事人进行诉讼的人。</w:t>
      </w:r>
    </w:p>
    <w:p w14:paraId="5637ED34"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（二）诉讼代表人制度的作用</w:t>
      </w:r>
    </w:p>
    <w:p w14:paraId="5637ED35" w14:textId="77777777" w:rsidR="003B7D9E" w:rsidRDefault="00D71CAE">
      <w:pPr>
        <w:rPr>
          <w:rFonts w:ascii="楷体" w:eastAsia="楷体" w:hAnsi="楷体" w:cs="楷体"/>
          <w:color w:val="auto"/>
        </w:rPr>
      </w:pPr>
      <w:r>
        <w:rPr>
          <w:rFonts w:ascii="楷体" w:eastAsia="楷体" w:hAnsi="楷体" w:cs="楷体" w:hint="eastAsia"/>
          <w:color w:val="auto"/>
        </w:rPr>
        <w:t xml:space="preserve">    1</w:t>
      </w:r>
      <w:r>
        <w:rPr>
          <w:rFonts w:ascii="楷体" w:eastAsia="楷体" w:hAnsi="楷体" w:cs="楷体" w:hint="eastAsia"/>
          <w:color w:val="auto"/>
        </w:rPr>
        <w:t>、能够有效地处理群体纠纷</w:t>
      </w:r>
    </w:p>
    <w:p w14:paraId="5637ED36" w14:textId="77777777" w:rsidR="003B7D9E" w:rsidRDefault="00D71CAE">
      <w:pPr>
        <w:rPr>
          <w:rFonts w:ascii="楷体" w:eastAsia="楷体" w:hAnsi="楷体" w:cs="楷体"/>
          <w:color w:val="auto"/>
        </w:rPr>
      </w:pPr>
      <w:r>
        <w:rPr>
          <w:rFonts w:ascii="楷体" w:eastAsia="楷体" w:hAnsi="楷体" w:cs="楷体" w:hint="eastAsia"/>
          <w:color w:val="auto"/>
        </w:rPr>
        <w:t xml:space="preserve">    2</w:t>
      </w:r>
      <w:r>
        <w:rPr>
          <w:rFonts w:ascii="楷体" w:eastAsia="楷体" w:hAnsi="楷体" w:cs="楷体" w:hint="eastAsia"/>
          <w:color w:val="auto"/>
        </w:rPr>
        <w:t>、有利于简化诉讼程序，实现诉讼经济</w:t>
      </w:r>
      <w:r>
        <w:rPr>
          <w:rFonts w:ascii="楷体" w:eastAsia="楷体" w:hAnsi="楷体" w:cs="楷体" w:hint="eastAsia"/>
          <w:color w:val="auto"/>
        </w:rPr>
        <w:t xml:space="preserve"> </w:t>
      </w:r>
    </w:p>
    <w:p w14:paraId="5637ED37" w14:textId="77777777" w:rsidR="003B7D9E" w:rsidRDefault="00D71CAE">
      <w:pPr>
        <w:outlineLvl w:val="2"/>
        <w:rPr>
          <w:rFonts w:ascii="楷体" w:eastAsia="楷体" w:hAnsi="楷体" w:cs="楷体"/>
          <w:color w:val="auto"/>
        </w:rPr>
      </w:pPr>
      <w:r>
        <w:rPr>
          <w:rFonts w:ascii="楷体" w:eastAsia="楷体" w:hAnsi="楷体" w:cs="楷体" w:hint="eastAsia"/>
          <w:b/>
          <w:bCs/>
          <w:color w:val="auto"/>
        </w:rPr>
        <w:t>二、代表人诉讼的种类</w:t>
      </w:r>
    </w:p>
    <w:p w14:paraId="5637ED38"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（一）人数确定的代表人诉讼</w:t>
      </w:r>
    </w:p>
    <w:p w14:paraId="5637ED39" w14:textId="77777777" w:rsidR="003B7D9E" w:rsidRDefault="00D71CAE">
      <w:pPr>
        <w:ind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、人数确定的代表人诉讼概念：是指起诉时人数已确定的众多的共同诉讼人推选出诉讼代表人后，由诉讼代表人代表全体共同诉讼人进行的诉讼。</w:t>
      </w:r>
    </w:p>
    <w:p w14:paraId="5637ED3A" w14:textId="77777777" w:rsidR="003B7D9E" w:rsidRDefault="00D71CAE">
      <w:pPr>
        <w:ind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、人数确定的代表人诉讼的特征：当事人一方人数众多；起诉时当事人人数已经确定；众多当事人之间具有共同的或同一种类的诉讼标的；当事人推选出若干代表人。</w:t>
      </w:r>
    </w:p>
    <w:p w14:paraId="5637ED3B"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lastRenderedPageBreak/>
        <w:t>（二）人数不确定的代表人诉讼</w:t>
      </w:r>
    </w:p>
    <w:p w14:paraId="5637ED3C"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、人数不确定的代表人诉讼概念：是指由人数不确定的共同诉讼人通过推选等方式产生代表人，由代表人以全体共同诉讼人的名义进行的诉讼。</w:t>
      </w:r>
    </w:p>
    <w:p w14:paraId="5637ED3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、人数不确定的代表人诉讼的特征</w:t>
      </w:r>
    </w:p>
    <w:p w14:paraId="5637ED3E" w14:textId="77777777" w:rsidR="003B7D9E" w:rsidRDefault="00D71CAE">
      <w:pPr>
        <w:ind w:firstLine="560"/>
        <w:rPr>
          <w:rFonts w:ascii="楷体" w:eastAsia="楷体" w:hAnsi="楷体" w:cs="楷体"/>
          <w:color w:val="auto"/>
        </w:rPr>
      </w:pPr>
      <w:r>
        <w:rPr>
          <w:rFonts w:ascii="楷体" w:eastAsia="楷体" w:hAnsi="楷体" w:cs="楷体" w:hint="eastAsia"/>
          <w:color w:val="auto"/>
        </w:rPr>
        <w:t xml:space="preserve"> </w:t>
      </w: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）当事人一方人数众多且具体人数在起诉时尚未确定</w:t>
      </w:r>
    </w:p>
    <w:p w14:paraId="5637ED3F" w14:textId="77777777" w:rsidR="003B7D9E" w:rsidRDefault="00D71CAE">
      <w:pPr>
        <w:ind w:firstLine="560"/>
        <w:rPr>
          <w:rFonts w:ascii="楷体" w:eastAsia="楷体" w:hAnsi="楷体" w:cs="楷体"/>
          <w:color w:val="auto"/>
        </w:rPr>
      </w:pPr>
      <w:r>
        <w:rPr>
          <w:rFonts w:ascii="楷体" w:eastAsia="楷体" w:hAnsi="楷体" w:cs="楷体" w:hint="eastAsia"/>
          <w:color w:val="auto"/>
        </w:rPr>
        <w:t xml:space="preserve"> </w:t>
      </w: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）诉讼标的为同一种类。即多数当事人之间没有共同的权利或义务关系，不存在共同的诉讼标的，但各当事人的诉讼标的属同一种类</w:t>
      </w:r>
    </w:p>
    <w:p w14:paraId="5637ED40" w14:textId="77777777" w:rsidR="003B7D9E" w:rsidRDefault="00D71CAE">
      <w:pPr>
        <w:ind w:firstLine="560"/>
        <w:rPr>
          <w:rFonts w:ascii="楷体" w:eastAsia="楷体" w:hAnsi="楷体" w:cs="楷体"/>
          <w:color w:val="auto"/>
        </w:rPr>
      </w:pPr>
      <w:r>
        <w:rPr>
          <w:rFonts w:ascii="楷体" w:eastAsia="楷体" w:hAnsi="楷体" w:cs="楷体" w:hint="eastAsia"/>
          <w:color w:val="auto"/>
        </w:rPr>
        <w:t xml:space="preserve"> </w:t>
      </w:r>
      <w:r>
        <w:rPr>
          <w:rFonts w:ascii="楷体" w:eastAsia="楷体" w:hAnsi="楷体" w:cs="楷体" w:hint="eastAsia"/>
          <w:color w:val="auto"/>
        </w:rPr>
        <w:t>（</w:t>
      </w:r>
      <w:r>
        <w:rPr>
          <w:rFonts w:ascii="楷体" w:eastAsia="楷体" w:hAnsi="楷体" w:cs="楷体" w:hint="eastAsia"/>
          <w:color w:val="auto"/>
        </w:rPr>
        <w:t>3</w:t>
      </w:r>
      <w:r>
        <w:rPr>
          <w:rFonts w:ascii="楷体" w:eastAsia="楷体" w:hAnsi="楷体" w:cs="楷体" w:hint="eastAsia"/>
          <w:color w:val="auto"/>
        </w:rPr>
        <w:t>）推选出诉讼代表人</w:t>
      </w:r>
    </w:p>
    <w:p w14:paraId="5637ED41"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三、诉讼代表人的资格与权限</w:t>
      </w:r>
    </w:p>
    <w:p w14:paraId="5637ED42"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（一）诉讼代表人的条件与人数</w:t>
      </w:r>
    </w:p>
    <w:p w14:paraId="5637ED43" w14:textId="77777777" w:rsidR="003B7D9E" w:rsidRDefault="00D71CAE">
      <w:pPr>
        <w:rPr>
          <w:rFonts w:ascii="楷体" w:eastAsia="楷体" w:hAnsi="楷体" w:cs="楷体"/>
          <w:color w:val="auto"/>
        </w:rPr>
      </w:pPr>
      <w:r>
        <w:rPr>
          <w:rFonts w:ascii="楷体" w:eastAsia="楷体" w:hAnsi="楷体" w:cs="楷体" w:hint="eastAsia"/>
          <w:color w:val="auto"/>
        </w:rPr>
        <w:t xml:space="preserve">    1</w:t>
      </w:r>
      <w:r>
        <w:rPr>
          <w:rFonts w:ascii="楷体" w:eastAsia="楷体" w:hAnsi="楷体" w:cs="楷体" w:hint="eastAsia"/>
          <w:color w:val="auto"/>
        </w:rPr>
        <w:t>、诉讼代表人的条件：是本案的共同诉讼人；具有一定的诉讼能力；愿意担任诉讼代表人。</w:t>
      </w:r>
    </w:p>
    <w:p w14:paraId="5637ED44" w14:textId="77777777" w:rsidR="003B7D9E" w:rsidRDefault="00D71CAE">
      <w:pPr>
        <w:rPr>
          <w:rFonts w:ascii="楷体" w:eastAsia="楷体" w:hAnsi="楷体" w:cs="楷体"/>
          <w:color w:val="auto"/>
        </w:rPr>
      </w:pPr>
      <w:r>
        <w:rPr>
          <w:rFonts w:ascii="楷体" w:eastAsia="楷体" w:hAnsi="楷体" w:cs="楷体" w:hint="eastAsia"/>
          <w:color w:val="auto"/>
        </w:rPr>
        <w:t xml:space="preserve">    2</w:t>
      </w:r>
      <w:r>
        <w:rPr>
          <w:rFonts w:ascii="楷体" w:eastAsia="楷体" w:hAnsi="楷体" w:cs="楷体" w:hint="eastAsia"/>
          <w:color w:val="auto"/>
        </w:rPr>
        <w:t>、诉讼代表人的人数：当事人可以推选</w:t>
      </w:r>
      <w:r>
        <w:rPr>
          <w:rFonts w:ascii="楷体" w:eastAsia="楷体" w:hAnsi="楷体" w:cs="楷体" w:hint="eastAsia"/>
          <w:color w:val="auto"/>
        </w:rPr>
        <w:t>2</w:t>
      </w:r>
      <w:r>
        <w:rPr>
          <w:rFonts w:ascii="楷体" w:eastAsia="楷体" w:hAnsi="楷体" w:cs="楷体" w:hint="eastAsia"/>
          <w:color w:val="auto"/>
        </w:rPr>
        <w:t>至</w:t>
      </w:r>
      <w:r>
        <w:rPr>
          <w:rFonts w:ascii="楷体" w:eastAsia="楷体" w:hAnsi="楷体" w:cs="楷体" w:hint="eastAsia"/>
          <w:color w:val="auto"/>
        </w:rPr>
        <w:t>5</w:t>
      </w:r>
      <w:r>
        <w:rPr>
          <w:rFonts w:ascii="楷体" w:eastAsia="楷体" w:hAnsi="楷体" w:cs="楷体" w:hint="eastAsia"/>
          <w:color w:val="auto"/>
        </w:rPr>
        <w:t>名诉讼代表人，每位代表人可以委托</w:t>
      </w:r>
      <w:r>
        <w:rPr>
          <w:rFonts w:ascii="楷体" w:eastAsia="楷体" w:hAnsi="楷体" w:cs="楷体" w:hint="eastAsia"/>
          <w:color w:val="auto"/>
        </w:rPr>
        <w:t>1</w:t>
      </w:r>
      <w:r>
        <w:rPr>
          <w:rFonts w:ascii="楷体" w:eastAsia="楷体" w:hAnsi="楷体" w:cs="楷体" w:hint="eastAsia"/>
          <w:color w:val="auto"/>
        </w:rPr>
        <w:t>至</w:t>
      </w:r>
      <w:r>
        <w:rPr>
          <w:rFonts w:ascii="楷体" w:eastAsia="楷体" w:hAnsi="楷体" w:cs="楷体" w:hint="eastAsia"/>
          <w:color w:val="auto"/>
        </w:rPr>
        <w:t>2</w:t>
      </w:r>
      <w:r>
        <w:rPr>
          <w:rFonts w:ascii="楷体" w:eastAsia="楷体" w:hAnsi="楷体" w:cs="楷体" w:hint="eastAsia"/>
          <w:color w:val="auto"/>
        </w:rPr>
        <w:t>人作为诉讼代理人。</w:t>
      </w:r>
    </w:p>
    <w:p w14:paraId="5637ED45"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（二）诉讼代表人的权限</w:t>
      </w:r>
    </w:p>
    <w:p w14:paraId="5637ED46" w14:textId="77777777" w:rsidR="003B7D9E" w:rsidRDefault="00D71CAE">
      <w:pPr>
        <w:rPr>
          <w:rFonts w:ascii="楷体" w:eastAsia="楷体" w:hAnsi="楷体" w:cs="楷体"/>
          <w:color w:val="auto"/>
        </w:rPr>
      </w:pPr>
      <w:r>
        <w:rPr>
          <w:rFonts w:ascii="楷体" w:eastAsia="楷体" w:hAnsi="楷体" w:cs="楷体" w:hint="eastAsia"/>
          <w:color w:val="auto"/>
        </w:rPr>
        <w:t xml:space="preserve">    1</w:t>
      </w:r>
      <w:r>
        <w:rPr>
          <w:rFonts w:ascii="楷体" w:eastAsia="楷体" w:hAnsi="楷体" w:cs="楷体" w:hint="eastAsia"/>
          <w:color w:val="auto"/>
        </w:rPr>
        <w:t>、概念：代表人在诉讼中的权限相当于未被授权处分实体权利的诉讼代理人</w:t>
      </w:r>
    </w:p>
    <w:p w14:paraId="5637ED4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、权限：</w:t>
      </w:r>
    </w:p>
    <w:p w14:paraId="5637ED48" w14:textId="77777777" w:rsidR="003B7D9E" w:rsidRDefault="00D71CAE">
      <w:pPr>
        <w:rPr>
          <w:rFonts w:ascii="楷体" w:eastAsia="楷体" w:hAnsi="楷体" w:cs="楷体"/>
          <w:color w:val="auto"/>
        </w:rPr>
      </w:pPr>
      <w:r>
        <w:rPr>
          <w:rFonts w:ascii="楷体" w:eastAsia="楷体" w:hAnsi="楷体" w:cs="楷体" w:hint="eastAsia"/>
          <w:color w:val="auto"/>
        </w:rPr>
        <w:t xml:space="preserve">    </w:t>
      </w: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）代表人在诉讼中实施诉讼行为或接受诉讼行为，对全体当事人产生法律效力</w:t>
      </w:r>
    </w:p>
    <w:p w14:paraId="5637ED49" w14:textId="77777777" w:rsidR="003B7D9E" w:rsidRDefault="00D71CAE">
      <w:pPr>
        <w:ind w:firstLine="560"/>
        <w:rPr>
          <w:rFonts w:ascii="楷体" w:eastAsia="楷体" w:hAnsi="楷体" w:cs="楷体"/>
          <w:color w:val="auto"/>
        </w:rPr>
      </w:pPr>
      <w:r>
        <w:rPr>
          <w:rFonts w:ascii="楷体" w:eastAsia="楷体" w:hAnsi="楷体" w:cs="楷体" w:hint="eastAsia"/>
          <w:color w:val="auto"/>
        </w:rPr>
        <w:lastRenderedPageBreak/>
        <w:t>（</w:t>
      </w:r>
      <w:r>
        <w:rPr>
          <w:rFonts w:ascii="楷体" w:eastAsia="楷体" w:hAnsi="楷体" w:cs="楷体" w:hint="eastAsia"/>
          <w:color w:val="auto"/>
        </w:rPr>
        <w:t>2</w:t>
      </w:r>
      <w:r>
        <w:rPr>
          <w:rFonts w:ascii="楷体" w:eastAsia="楷体" w:hAnsi="楷体" w:cs="楷体" w:hint="eastAsia"/>
          <w:color w:val="auto"/>
        </w:rPr>
        <w:t>）在处分被代表的当事人的实体权利时，如变更、放弃诉讼请求或者承认对方当事人的诉讼请求、撤回诉讼、与对方当事人达成和解或调解协议等，则必须取得被代表的当事人同意</w:t>
      </w:r>
    </w:p>
    <w:p w14:paraId="5637ED4A" w14:textId="77777777" w:rsidR="003B7D9E" w:rsidRDefault="00D71CAE">
      <w:pPr>
        <w:ind w:firstLineChars="100" w:firstLine="281"/>
        <w:rPr>
          <w:rFonts w:ascii="楷体" w:eastAsia="楷体" w:hAnsi="楷体" w:cs="楷体"/>
          <w:color w:val="auto"/>
        </w:rPr>
      </w:pPr>
      <w:r>
        <w:rPr>
          <w:rFonts w:ascii="楷体" w:eastAsia="楷体" w:hAnsi="楷体" w:cs="楷体" w:hint="eastAsia"/>
          <w:b/>
          <w:bCs/>
          <w:color w:val="auto"/>
        </w:rPr>
        <w:t>（三）诉讼代表人的更换</w:t>
      </w:r>
    </w:p>
    <w:p w14:paraId="5637ED4B" w14:textId="77777777" w:rsidR="003B7D9E" w:rsidRDefault="00D71CAE">
      <w:pPr>
        <w:rPr>
          <w:rFonts w:ascii="楷体" w:eastAsia="楷体" w:hAnsi="楷体" w:cs="楷体"/>
          <w:color w:val="auto"/>
        </w:rPr>
      </w:pPr>
      <w:r>
        <w:rPr>
          <w:rFonts w:ascii="楷体" w:eastAsia="楷体" w:hAnsi="楷体" w:cs="楷体" w:hint="eastAsia"/>
          <w:color w:val="auto"/>
        </w:rPr>
        <w:t xml:space="preserve">    1</w:t>
      </w:r>
      <w:r>
        <w:rPr>
          <w:rFonts w:ascii="楷体" w:eastAsia="楷体" w:hAnsi="楷体" w:cs="楷体" w:hint="eastAsia"/>
          <w:color w:val="auto"/>
        </w:rPr>
        <w:t>、代表人产生后，一般可以作为代表人进行诉讼至诉讼终结</w:t>
      </w:r>
    </w:p>
    <w:p w14:paraId="5637ED4C" w14:textId="77777777" w:rsidR="003B7D9E" w:rsidRDefault="00D71CAE">
      <w:pPr>
        <w:ind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、如出现特殊情况，则需更换代表人：代表人死亡或丧失诉讼行为能力，代表人不尽职责或与对方当事人恶意通谋，损害被代表人利益等</w:t>
      </w:r>
    </w:p>
    <w:p w14:paraId="5637ED4D" w14:textId="77777777" w:rsidR="003B7D9E" w:rsidRDefault="00D71CAE">
      <w:pPr>
        <w:outlineLvl w:val="2"/>
        <w:rPr>
          <w:rFonts w:ascii="楷体" w:eastAsia="楷体" w:hAnsi="楷体" w:cs="楷体"/>
          <w:color w:val="auto"/>
        </w:rPr>
      </w:pPr>
      <w:r>
        <w:rPr>
          <w:rFonts w:ascii="楷体" w:eastAsia="楷体" w:hAnsi="楷体" w:cs="楷体" w:hint="eastAsia"/>
          <w:b/>
          <w:bCs/>
          <w:color w:val="auto"/>
        </w:rPr>
        <w:t>四、关于人数不确定代表人诉讼的特殊程序</w:t>
      </w:r>
    </w:p>
    <w:p w14:paraId="5637ED4E" w14:textId="77777777" w:rsidR="003B7D9E" w:rsidRDefault="00D71CAE">
      <w:pPr>
        <w:ind w:firstLineChars="100" w:firstLine="281"/>
        <w:rPr>
          <w:rFonts w:ascii="楷体" w:eastAsia="楷体" w:hAnsi="楷体" w:cs="楷体"/>
          <w:color w:val="auto"/>
        </w:rPr>
      </w:pPr>
      <w:r>
        <w:rPr>
          <w:rFonts w:ascii="楷体" w:eastAsia="楷体" w:hAnsi="楷体" w:cs="楷体" w:hint="eastAsia"/>
          <w:b/>
          <w:bCs/>
          <w:color w:val="auto"/>
        </w:rPr>
        <w:t>（一）公告：</w:t>
      </w:r>
      <w:r>
        <w:rPr>
          <w:rFonts w:ascii="楷体" w:eastAsia="楷体" w:hAnsi="楷体" w:cs="楷体" w:hint="eastAsia"/>
          <w:color w:val="auto"/>
        </w:rPr>
        <w:t>法院在受理案件后应发出公告，在公告中说明案件情况和诉讼请求，通知尚未起诉的权利人在规定期间内来法院登记</w:t>
      </w:r>
    </w:p>
    <w:p w14:paraId="5637ED4F" w14:textId="77777777" w:rsidR="003B7D9E" w:rsidRDefault="00D71CAE">
      <w:pPr>
        <w:rPr>
          <w:rFonts w:ascii="楷体" w:eastAsia="楷体" w:hAnsi="楷体" w:cs="楷体"/>
          <w:color w:val="auto"/>
        </w:rPr>
      </w:pPr>
      <w:r>
        <w:rPr>
          <w:rFonts w:ascii="楷体" w:eastAsia="楷体" w:hAnsi="楷体" w:cs="楷体" w:hint="eastAsia"/>
          <w:b/>
          <w:bCs/>
          <w:color w:val="auto"/>
        </w:rPr>
        <w:t xml:space="preserve">  </w:t>
      </w:r>
      <w:r>
        <w:rPr>
          <w:rFonts w:ascii="楷体" w:eastAsia="楷体" w:hAnsi="楷体" w:cs="楷体" w:hint="eastAsia"/>
          <w:b/>
          <w:bCs/>
          <w:color w:val="auto"/>
        </w:rPr>
        <w:t>（二）登记：</w:t>
      </w:r>
      <w:r>
        <w:rPr>
          <w:rFonts w:ascii="楷体" w:eastAsia="楷体" w:hAnsi="楷体" w:cs="楷体" w:hint="eastAsia"/>
          <w:color w:val="auto"/>
        </w:rPr>
        <w:t>在公告期内，与已提起的诉讼具有同种类法律上利益的人可以去法院办理登记，表明愿意作为当事人参与诉讼</w:t>
      </w:r>
    </w:p>
    <w:p w14:paraId="5637ED50" w14:textId="77777777" w:rsidR="003B7D9E" w:rsidRDefault="00D71CAE">
      <w:pPr>
        <w:ind w:firstLineChars="100" w:firstLine="281"/>
        <w:rPr>
          <w:rFonts w:ascii="楷体" w:eastAsia="楷体" w:hAnsi="楷体" w:cs="楷体"/>
          <w:color w:val="auto"/>
        </w:rPr>
      </w:pPr>
      <w:r>
        <w:rPr>
          <w:rFonts w:ascii="楷体" w:eastAsia="楷体" w:hAnsi="楷体" w:cs="楷体" w:hint="eastAsia"/>
          <w:b/>
          <w:bCs/>
          <w:color w:val="auto"/>
        </w:rPr>
        <w:t>（三）裁判</w:t>
      </w:r>
    </w:p>
    <w:p w14:paraId="5637ED51" w14:textId="77777777" w:rsidR="003B7D9E" w:rsidRDefault="00D71CAE">
      <w:pPr>
        <w:rPr>
          <w:rFonts w:ascii="楷体" w:eastAsia="楷体" w:hAnsi="楷体" w:cs="楷体"/>
          <w:color w:val="auto"/>
        </w:rPr>
      </w:pPr>
      <w:r>
        <w:rPr>
          <w:rFonts w:ascii="楷体" w:eastAsia="楷体" w:hAnsi="楷体" w:cs="楷体" w:hint="eastAsia"/>
          <w:color w:val="auto"/>
        </w:rPr>
        <w:t xml:space="preserve">    1</w:t>
      </w:r>
      <w:r>
        <w:rPr>
          <w:rFonts w:ascii="楷体" w:eastAsia="楷体" w:hAnsi="楷体" w:cs="楷体" w:hint="eastAsia"/>
          <w:color w:val="auto"/>
        </w:rPr>
        <w:t>、裁判的拘束力仅及于参加登记的全体权利人，对未登记的权利人无拘束力</w:t>
      </w:r>
    </w:p>
    <w:p w14:paraId="5637ED52" w14:textId="77777777" w:rsidR="003B7D9E" w:rsidRDefault="00D71CAE">
      <w:pPr>
        <w:ind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、未登记的权利人在诉讼时效期限内提起诉讼，法院认定其请求成立时，应裁定直接适用对代表人诉讼已作出的裁判</w:t>
      </w:r>
    </w:p>
    <w:p w14:paraId="5637ED53" w14:textId="77777777" w:rsidR="003B7D9E" w:rsidRDefault="00D71CAE">
      <w:pPr>
        <w:pStyle w:val="2"/>
        <w:jc w:val="center"/>
        <w:rPr>
          <w:rFonts w:ascii="楷体" w:eastAsia="楷体" w:hAnsi="楷体" w:cs="楷体"/>
        </w:rPr>
      </w:pPr>
      <w:bookmarkStart w:id="32" w:name="_Toc28092"/>
      <w:r>
        <w:rPr>
          <w:rFonts w:ascii="楷体" w:eastAsia="楷体" w:hAnsi="楷体" w:cs="楷体" w:hint="eastAsia"/>
        </w:rPr>
        <w:t>第四节</w:t>
      </w:r>
      <w:r>
        <w:rPr>
          <w:rFonts w:ascii="楷体" w:eastAsia="楷体" w:hAnsi="楷体" w:cs="楷体" w:hint="eastAsia"/>
        </w:rPr>
        <w:t xml:space="preserve"> </w:t>
      </w:r>
      <w:r>
        <w:rPr>
          <w:rFonts w:ascii="楷体" w:eastAsia="楷体" w:hAnsi="楷体" w:cs="楷体" w:hint="eastAsia"/>
        </w:rPr>
        <w:t>第三人</w:t>
      </w:r>
      <w:bookmarkEnd w:id="32"/>
    </w:p>
    <w:p w14:paraId="5637ED54" w14:textId="77777777" w:rsidR="003B7D9E" w:rsidRDefault="00D71CAE">
      <w:pPr>
        <w:outlineLvl w:val="2"/>
        <w:rPr>
          <w:rFonts w:ascii="楷体" w:eastAsia="楷体" w:hAnsi="楷体" w:cs="楷体"/>
          <w:b/>
          <w:bCs/>
        </w:rPr>
      </w:pPr>
      <w:r>
        <w:rPr>
          <w:rFonts w:ascii="楷体" w:eastAsia="楷体" w:hAnsi="楷体" w:cs="楷体" w:hint="eastAsia"/>
          <w:b/>
          <w:bCs/>
        </w:rPr>
        <w:t>一、第三人概述</w:t>
      </w:r>
    </w:p>
    <w:p w14:paraId="5637ED55" w14:textId="77777777" w:rsidR="003B7D9E" w:rsidRDefault="00D71CAE">
      <w:pPr>
        <w:rPr>
          <w:rFonts w:ascii="楷体" w:eastAsia="楷体" w:hAnsi="楷体" w:cs="楷体"/>
        </w:rPr>
      </w:pPr>
      <w:r>
        <w:rPr>
          <w:rFonts w:ascii="楷体" w:eastAsia="楷体" w:hAnsi="楷体" w:cs="楷体" w:hint="eastAsia"/>
          <w:b/>
          <w:bCs/>
        </w:rPr>
        <w:t xml:space="preserve">  </w:t>
      </w:r>
      <w:r>
        <w:rPr>
          <w:rFonts w:ascii="楷体" w:eastAsia="楷体" w:hAnsi="楷体" w:cs="楷体" w:hint="eastAsia"/>
          <w:b/>
          <w:bCs/>
        </w:rPr>
        <w:t>（一）第三人的概念：</w:t>
      </w:r>
      <w:r>
        <w:rPr>
          <w:rFonts w:ascii="楷体" w:eastAsia="楷体" w:hAnsi="楷体" w:cs="楷体" w:hint="eastAsia"/>
        </w:rPr>
        <w:t>是指对当事人双方的诉讼标的认为有独立的请求权，以提起诉讼方式参加诉讼的人；或者虽然没有独立请求权，</w:t>
      </w:r>
      <w:r>
        <w:rPr>
          <w:rFonts w:ascii="楷体" w:eastAsia="楷体" w:hAnsi="楷体" w:cs="楷体" w:hint="eastAsia"/>
        </w:rPr>
        <w:lastRenderedPageBreak/>
        <w:t>但同案件处理结果有法律上的利害关系，而参加他人正在进行的诉讼的人。</w:t>
      </w:r>
    </w:p>
    <w:p w14:paraId="5637ED56" w14:textId="77777777" w:rsidR="003B7D9E" w:rsidRDefault="00D71CAE">
      <w:pPr>
        <w:ind w:firstLineChars="100" w:firstLine="281"/>
        <w:rPr>
          <w:rFonts w:ascii="楷体" w:eastAsia="楷体" w:hAnsi="楷体" w:cs="楷体"/>
          <w:b/>
          <w:bCs/>
        </w:rPr>
      </w:pPr>
      <w:r>
        <w:rPr>
          <w:rFonts w:ascii="楷体" w:eastAsia="楷体" w:hAnsi="楷体" w:cs="楷体" w:hint="eastAsia"/>
          <w:b/>
          <w:bCs/>
        </w:rPr>
        <w:t>（二）第三人的特征</w:t>
      </w:r>
    </w:p>
    <w:p w14:paraId="5637ED57" w14:textId="77777777" w:rsidR="003B7D9E" w:rsidRDefault="00D71CAE">
      <w:pPr>
        <w:ind w:firstLineChars="200" w:firstLine="560"/>
        <w:rPr>
          <w:rFonts w:ascii="楷体" w:eastAsia="楷体" w:hAnsi="楷体" w:cs="楷体"/>
        </w:rPr>
      </w:pPr>
      <w:r>
        <w:rPr>
          <w:rFonts w:ascii="楷体" w:eastAsia="楷体" w:hAnsi="楷体" w:cs="楷体" w:hint="eastAsia"/>
        </w:rPr>
        <w:t xml:space="preserve"> 1</w:t>
      </w:r>
      <w:r>
        <w:rPr>
          <w:rFonts w:ascii="楷体" w:eastAsia="楷体" w:hAnsi="楷体" w:cs="楷体" w:hint="eastAsia"/>
        </w:rPr>
        <w:t>、参加他人正在进行的诉讼</w:t>
      </w:r>
    </w:p>
    <w:p w14:paraId="5637ED58" w14:textId="77777777" w:rsidR="003B7D9E" w:rsidRDefault="00D71CAE">
      <w:pPr>
        <w:ind w:firstLineChars="200" w:firstLine="560"/>
        <w:rPr>
          <w:rFonts w:ascii="楷体" w:eastAsia="楷体" w:hAnsi="楷体" w:cs="楷体"/>
        </w:rPr>
      </w:pPr>
      <w:r>
        <w:rPr>
          <w:rFonts w:ascii="楷体" w:eastAsia="楷体" w:hAnsi="楷体" w:cs="楷体" w:hint="eastAsia"/>
        </w:rPr>
        <w:t xml:space="preserve"> 2</w:t>
      </w:r>
      <w:r>
        <w:rPr>
          <w:rFonts w:ascii="楷体" w:eastAsia="楷体" w:hAnsi="楷体" w:cs="楷体" w:hint="eastAsia"/>
        </w:rPr>
        <w:t>、与正在进行的诉讼有法律上的利害关系</w:t>
      </w:r>
    </w:p>
    <w:p w14:paraId="5637ED59" w14:textId="77777777" w:rsidR="003B7D9E" w:rsidRDefault="00D71CAE">
      <w:pPr>
        <w:ind w:firstLineChars="200" w:firstLine="560"/>
        <w:rPr>
          <w:rFonts w:ascii="楷体" w:eastAsia="楷体" w:hAnsi="楷体" w:cs="楷体"/>
        </w:rPr>
      </w:pPr>
      <w:r>
        <w:rPr>
          <w:rFonts w:ascii="楷体" w:eastAsia="楷体" w:hAnsi="楷体" w:cs="楷体" w:hint="eastAsia"/>
        </w:rPr>
        <w:t xml:space="preserve"> 3</w:t>
      </w:r>
      <w:r>
        <w:rPr>
          <w:rFonts w:ascii="楷体" w:eastAsia="楷体" w:hAnsi="楷体" w:cs="楷体" w:hint="eastAsia"/>
        </w:rPr>
        <w:t>、在诉讼中具有独立的地位</w:t>
      </w:r>
    </w:p>
    <w:p w14:paraId="5637ED5A" w14:textId="77777777" w:rsidR="003B7D9E" w:rsidRDefault="00D71CAE">
      <w:pPr>
        <w:ind w:firstLineChars="100" w:firstLine="281"/>
        <w:rPr>
          <w:rFonts w:ascii="楷体" w:eastAsia="楷体" w:hAnsi="楷体" w:cs="楷体"/>
          <w:b/>
          <w:bCs/>
        </w:rPr>
      </w:pPr>
      <w:r>
        <w:rPr>
          <w:rFonts w:ascii="楷体" w:eastAsia="楷体" w:hAnsi="楷体" w:cs="楷体" w:hint="eastAsia"/>
          <w:b/>
          <w:bCs/>
        </w:rPr>
        <w:t>（三）第三人制度的作用</w:t>
      </w:r>
    </w:p>
    <w:p w14:paraId="5637ED5B" w14:textId="77777777" w:rsidR="003B7D9E" w:rsidRDefault="00D71CAE">
      <w:pPr>
        <w:ind w:firstLineChars="200" w:firstLine="560"/>
        <w:rPr>
          <w:rFonts w:ascii="楷体" w:eastAsia="楷体" w:hAnsi="楷体" w:cs="楷体"/>
        </w:rPr>
      </w:pPr>
      <w:r>
        <w:rPr>
          <w:rFonts w:ascii="楷体" w:eastAsia="楷体" w:hAnsi="楷体" w:cs="楷体" w:hint="eastAsia"/>
        </w:rPr>
        <w:t xml:space="preserve"> 1</w:t>
      </w:r>
      <w:r>
        <w:rPr>
          <w:rFonts w:ascii="楷体" w:eastAsia="楷体" w:hAnsi="楷体" w:cs="楷体" w:hint="eastAsia"/>
        </w:rPr>
        <w:t>、有利于维护利害关系人的合法权益</w:t>
      </w:r>
    </w:p>
    <w:p w14:paraId="5637ED5C" w14:textId="77777777" w:rsidR="003B7D9E" w:rsidRDefault="00D71CAE">
      <w:pPr>
        <w:ind w:firstLineChars="200" w:firstLine="560"/>
        <w:rPr>
          <w:rFonts w:ascii="楷体" w:eastAsia="楷体" w:hAnsi="楷体" w:cs="楷体"/>
        </w:rPr>
      </w:pPr>
      <w:r>
        <w:rPr>
          <w:rFonts w:ascii="楷体" w:eastAsia="楷体" w:hAnsi="楷体" w:cs="楷体" w:hint="eastAsia"/>
        </w:rPr>
        <w:t xml:space="preserve"> 2</w:t>
      </w:r>
      <w:r>
        <w:rPr>
          <w:rFonts w:ascii="楷体" w:eastAsia="楷体" w:hAnsi="楷体" w:cs="楷体" w:hint="eastAsia"/>
        </w:rPr>
        <w:t>、有利于防止法院作出互相矛盾的裁判</w:t>
      </w:r>
    </w:p>
    <w:p w14:paraId="5637ED5D" w14:textId="77777777" w:rsidR="003B7D9E" w:rsidRDefault="00D71CAE">
      <w:pPr>
        <w:ind w:firstLineChars="200" w:firstLine="560"/>
        <w:rPr>
          <w:rFonts w:ascii="楷体" w:eastAsia="楷体" w:hAnsi="楷体" w:cs="楷体"/>
        </w:rPr>
      </w:pPr>
      <w:r>
        <w:rPr>
          <w:rFonts w:ascii="楷体" w:eastAsia="楷体" w:hAnsi="楷体" w:cs="楷体" w:hint="eastAsia"/>
        </w:rPr>
        <w:t xml:space="preserve"> 3</w:t>
      </w:r>
      <w:r>
        <w:rPr>
          <w:rFonts w:ascii="楷体" w:eastAsia="楷体" w:hAnsi="楷体" w:cs="楷体" w:hint="eastAsia"/>
        </w:rPr>
        <w:t>、有利于实现诉讼经济</w:t>
      </w:r>
    </w:p>
    <w:p w14:paraId="5637ED5E" w14:textId="77777777" w:rsidR="003B7D9E" w:rsidRDefault="00D71CAE">
      <w:pPr>
        <w:outlineLvl w:val="2"/>
        <w:rPr>
          <w:rFonts w:ascii="楷体" w:eastAsia="楷体" w:hAnsi="楷体" w:cs="楷体"/>
          <w:b/>
          <w:bCs/>
        </w:rPr>
      </w:pPr>
      <w:r>
        <w:rPr>
          <w:rFonts w:ascii="楷体" w:eastAsia="楷体" w:hAnsi="楷体" w:cs="楷体" w:hint="eastAsia"/>
          <w:b/>
          <w:bCs/>
        </w:rPr>
        <w:t>二、有独立请求权第三人</w:t>
      </w:r>
    </w:p>
    <w:p w14:paraId="5637ED5F" w14:textId="77777777" w:rsidR="003B7D9E" w:rsidRDefault="00D71CAE">
      <w:pPr>
        <w:ind w:firstLineChars="100" w:firstLine="281"/>
        <w:rPr>
          <w:rFonts w:ascii="楷体" w:eastAsia="楷体" w:hAnsi="楷体" w:cs="楷体"/>
        </w:rPr>
      </w:pPr>
      <w:r>
        <w:rPr>
          <w:rFonts w:ascii="楷体" w:eastAsia="楷体" w:hAnsi="楷体" w:cs="楷体" w:hint="eastAsia"/>
          <w:b/>
          <w:bCs/>
        </w:rPr>
        <w:t>（一）有独立请求权第三人概念：</w:t>
      </w:r>
      <w:r>
        <w:rPr>
          <w:rFonts w:ascii="楷体" w:eastAsia="楷体" w:hAnsi="楷体" w:cs="楷体" w:hint="eastAsia"/>
        </w:rPr>
        <w:t>是指对他人之间的诉讼标的主张独立的请求权，而参加到原、被告之间正在进行的诉讼的人。</w:t>
      </w:r>
    </w:p>
    <w:p w14:paraId="5637ED60" w14:textId="77777777" w:rsidR="003B7D9E" w:rsidRDefault="00D71CAE">
      <w:pPr>
        <w:rPr>
          <w:rFonts w:ascii="楷体" w:eastAsia="楷体" w:hAnsi="楷体" w:cs="楷体"/>
          <w:b/>
          <w:bCs/>
        </w:rPr>
      </w:pPr>
      <w:r>
        <w:rPr>
          <w:rFonts w:ascii="楷体" w:eastAsia="楷体" w:hAnsi="楷体" w:cs="楷体" w:hint="eastAsia"/>
          <w:b/>
          <w:bCs/>
        </w:rPr>
        <w:t xml:space="preserve">  </w:t>
      </w:r>
      <w:r>
        <w:rPr>
          <w:rFonts w:ascii="楷体" w:eastAsia="楷体" w:hAnsi="楷体" w:cs="楷体" w:hint="eastAsia"/>
          <w:b/>
          <w:bCs/>
        </w:rPr>
        <w:t>（二）有独立请求权第三人参加诉讼的条件</w:t>
      </w:r>
    </w:p>
    <w:p w14:paraId="5637ED61" w14:textId="77777777" w:rsidR="003B7D9E" w:rsidRDefault="00D71CAE">
      <w:pPr>
        <w:rPr>
          <w:rFonts w:ascii="楷体" w:eastAsia="楷体" w:hAnsi="楷体" w:cs="楷体"/>
        </w:rPr>
      </w:pPr>
      <w:r>
        <w:rPr>
          <w:rFonts w:ascii="楷体" w:eastAsia="楷体" w:hAnsi="楷体" w:cs="楷体" w:hint="eastAsia"/>
        </w:rPr>
        <w:t xml:space="preserve">     1</w:t>
      </w:r>
      <w:r>
        <w:rPr>
          <w:rFonts w:ascii="楷体" w:eastAsia="楷体" w:hAnsi="楷体" w:cs="楷体" w:hint="eastAsia"/>
        </w:rPr>
        <w:t>、对本诉原、被告争议的诉讼标的主张独立的请求权</w:t>
      </w:r>
    </w:p>
    <w:p w14:paraId="5637ED62" w14:textId="77777777" w:rsidR="003B7D9E" w:rsidRDefault="00D71CAE">
      <w:pPr>
        <w:rPr>
          <w:rFonts w:ascii="楷体" w:eastAsia="楷体" w:hAnsi="楷体" w:cs="楷体"/>
        </w:rPr>
      </w:pPr>
      <w:r>
        <w:rPr>
          <w:rFonts w:ascii="楷体" w:eastAsia="楷体" w:hAnsi="楷体" w:cs="楷体" w:hint="eastAsia"/>
        </w:rPr>
        <w:t xml:space="preserve">     2</w:t>
      </w:r>
      <w:r>
        <w:rPr>
          <w:rFonts w:ascii="楷体" w:eastAsia="楷体" w:hAnsi="楷体" w:cs="楷体" w:hint="eastAsia"/>
        </w:rPr>
        <w:t>、本诉讼正在进行</w:t>
      </w:r>
    </w:p>
    <w:p w14:paraId="5637ED63" w14:textId="77777777" w:rsidR="003B7D9E" w:rsidRDefault="00D71CAE">
      <w:pPr>
        <w:rPr>
          <w:rFonts w:ascii="楷体" w:eastAsia="楷体" w:hAnsi="楷体" w:cs="楷体"/>
        </w:rPr>
      </w:pPr>
      <w:r>
        <w:rPr>
          <w:rFonts w:ascii="楷体" w:eastAsia="楷体" w:hAnsi="楷体" w:cs="楷体" w:hint="eastAsia"/>
        </w:rPr>
        <w:t xml:space="preserve">     3</w:t>
      </w:r>
      <w:r>
        <w:rPr>
          <w:rFonts w:ascii="楷体" w:eastAsia="楷体" w:hAnsi="楷体" w:cs="楷体" w:hint="eastAsia"/>
        </w:rPr>
        <w:t>、以提起诉讼的方式参加</w:t>
      </w:r>
    </w:p>
    <w:p w14:paraId="5637ED64" w14:textId="77777777" w:rsidR="003B7D9E" w:rsidRDefault="00D71CAE">
      <w:pPr>
        <w:rPr>
          <w:rFonts w:ascii="楷体" w:eastAsia="楷体" w:hAnsi="楷体" w:cs="楷体"/>
        </w:rPr>
      </w:pPr>
      <w:r>
        <w:rPr>
          <w:rFonts w:ascii="楷体" w:eastAsia="楷体" w:hAnsi="楷体" w:cs="楷体" w:hint="eastAsia"/>
        </w:rPr>
        <w:t xml:space="preserve"> </w:t>
      </w:r>
      <w:r>
        <w:rPr>
          <w:rFonts w:ascii="楷体" w:eastAsia="楷体" w:hAnsi="楷体" w:cs="楷体" w:hint="eastAsia"/>
          <w:b/>
          <w:bCs/>
        </w:rPr>
        <w:t xml:space="preserve"> </w:t>
      </w:r>
      <w:r>
        <w:rPr>
          <w:rFonts w:ascii="楷体" w:eastAsia="楷体" w:hAnsi="楷体" w:cs="楷体" w:hint="eastAsia"/>
          <w:b/>
          <w:bCs/>
        </w:rPr>
        <w:t>（三）有独立请求权第三人的诉讼地位：</w:t>
      </w:r>
      <w:r>
        <w:rPr>
          <w:rFonts w:ascii="楷体" w:eastAsia="楷体" w:hAnsi="楷体" w:cs="楷体" w:hint="eastAsia"/>
        </w:rPr>
        <w:t>有独立请求权第三人在诉讼中具有相当于原告的诉讼地位，将本诉讼中的原、被告置于被告的地位</w:t>
      </w:r>
    </w:p>
    <w:p w14:paraId="5637ED65" w14:textId="77777777" w:rsidR="003B7D9E" w:rsidRDefault="00D71CAE">
      <w:pPr>
        <w:outlineLvl w:val="2"/>
        <w:rPr>
          <w:rFonts w:ascii="楷体" w:eastAsia="楷体" w:hAnsi="楷体" w:cs="楷体"/>
          <w:b/>
          <w:bCs/>
        </w:rPr>
      </w:pPr>
      <w:r>
        <w:rPr>
          <w:rFonts w:ascii="楷体" w:eastAsia="楷体" w:hAnsi="楷体" w:cs="楷体" w:hint="eastAsia"/>
          <w:b/>
          <w:bCs/>
        </w:rPr>
        <w:t>三、无独立请求权第三人</w:t>
      </w:r>
    </w:p>
    <w:p w14:paraId="5637ED66" w14:textId="77777777" w:rsidR="003B7D9E" w:rsidRDefault="00D71CAE">
      <w:pPr>
        <w:ind w:firstLineChars="100" w:firstLine="281"/>
        <w:rPr>
          <w:rFonts w:ascii="楷体" w:eastAsia="楷体" w:hAnsi="楷体" w:cs="楷体"/>
        </w:rPr>
      </w:pPr>
      <w:r>
        <w:rPr>
          <w:rFonts w:ascii="楷体" w:eastAsia="楷体" w:hAnsi="楷体" w:cs="楷体" w:hint="eastAsia"/>
          <w:b/>
          <w:bCs/>
        </w:rPr>
        <w:t>（一）无独立请求权第三人概念：</w:t>
      </w:r>
      <w:r>
        <w:rPr>
          <w:rFonts w:ascii="楷体" w:eastAsia="楷体" w:hAnsi="楷体" w:cs="楷体" w:hint="eastAsia"/>
        </w:rPr>
        <w:t>是指因正在进行的诉讼的裁判结</w:t>
      </w:r>
      <w:r>
        <w:rPr>
          <w:rFonts w:ascii="楷体" w:eastAsia="楷体" w:hAnsi="楷体" w:cs="楷体" w:hint="eastAsia"/>
        </w:rPr>
        <w:lastRenderedPageBreak/>
        <w:t>果与其具有法律上的利害关系而参加诉讼的人。</w:t>
      </w:r>
    </w:p>
    <w:p w14:paraId="5637ED67" w14:textId="77777777" w:rsidR="003B7D9E" w:rsidRDefault="00D71CAE">
      <w:pPr>
        <w:rPr>
          <w:rFonts w:ascii="楷体" w:eastAsia="楷体" w:hAnsi="楷体" w:cs="楷体"/>
        </w:rPr>
      </w:pPr>
      <w:r>
        <w:rPr>
          <w:rFonts w:ascii="楷体" w:eastAsia="楷体" w:hAnsi="楷体" w:cs="楷体" w:hint="eastAsia"/>
        </w:rPr>
        <w:t xml:space="preserve"> </w:t>
      </w:r>
      <w:r>
        <w:rPr>
          <w:rFonts w:ascii="楷体" w:eastAsia="楷体" w:hAnsi="楷体" w:cs="楷体" w:hint="eastAsia"/>
          <w:b/>
          <w:bCs/>
        </w:rPr>
        <w:t xml:space="preserve"> </w:t>
      </w:r>
      <w:r>
        <w:rPr>
          <w:rFonts w:ascii="楷体" w:eastAsia="楷体" w:hAnsi="楷体" w:cs="楷体" w:hint="eastAsia"/>
          <w:b/>
          <w:bCs/>
        </w:rPr>
        <w:t>（二）无独立请求权第三人的类型</w:t>
      </w:r>
    </w:p>
    <w:p w14:paraId="5637ED68" w14:textId="77777777" w:rsidR="003B7D9E" w:rsidRDefault="00D71CAE">
      <w:pPr>
        <w:rPr>
          <w:rFonts w:ascii="楷体" w:eastAsia="楷体" w:hAnsi="楷体" w:cs="楷体"/>
        </w:rPr>
      </w:pPr>
      <w:r>
        <w:rPr>
          <w:rFonts w:ascii="楷体" w:eastAsia="楷体" w:hAnsi="楷体" w:cs="楷体" w:hint="eastAsia"/>
        </w:rPr>
        <w:t xml:space="preserve">    1</w:t>
      </w:r>
      <w:r>
        <w:rPr>
          <w:rFonts w:ascii="楷体" w:eastAsia="楷体" w:hAnsi="楷体" w:cs="楷体" w:hint="eastAsia"/>
        </w:rPr>
        <w:t>、辅助型第三人：与案件处理结果有法律上的利害关系而参加诉讼的人</w:t>
      </w:r>
    </w:p>
    <w:p w14:paraId="5637ED69" w14:textId="77777777" w:rsidR="003B7D9E" w:rsidRDefault="00D71CAE">
      <w:pPr>
        <w:rPr>
          <w:rFonts w:ascii="楷体" w:eastAsia="楷体" w:hAnsi="楷体" w:cs="楷体"/>
        </w:rPr>
      </w:pPr>
      <w:r>
        <w:rPr>
          <w:rFonts w:ascii="楷体" w:eastAsia="楷体" w:hAnsi="楷体" w:cs="楷体" w:hint="eastAsia"/>
        </w:rPr>
        <w:t xml:space="preserve">    2</w:t>
      </w:r>
      <w:r>
        <w:rPr>
          <w:rFonts w:ascii="楷体" w:eastAsia="楷体" w:hAnsi="楷体" w:cs="楷体" w:hint="eastAsia"/>
        </w:rPr>
        <w:t>、被告型第三人：因自己与本案被告存在一定的法律关系，参加被告一方进行诉讼，并最终可能被法院判决对原告承担责任的人</w:t>
      </w:r>
    </w:p>
    <w:p w14:paraId="5637ED6A" w14:textId="77777777" w:rsidR="003B7D9E" w:rsidRDefault="00D71CAE">
      <w:pPr>
        <w:rPr>
          <w:rFonts w:ascii="楷体" w:eastAsia="楷体" w:hAnsi="楷体" w:cs="楷体"/>
        </w:rPr>
      </w:pPr>
      <w:r>
        <w:rPr>
          <w:rFonts w:ascii="楷体" w:eastAsia="楷体" w:hAnsi="楷体" w:cs="楷体" w:hint="eastAsia"/>
          <w:b/>
          <w:bCs/>
        </w:rPr>
        <w:t xml:space="preserve">  </w:t>
      </w:r>
      <w:r>
        <w:rPr>
          <w:rFonts w:ascii="楷体" w:eastAsia="楷体" w:hAnsi="楷体" w:cs="楷体" w:hint="eastAsia"/>
          <w:b/>
          <w:bCs/>
        </w:rPr>
        <w:t>（三）无独立请求权第三人参加诉讼的条件</w:t>
      </w:r>
    </w:p>
    <w:p w14:paraId="5637ED6B" w14:textId="77777777" w:rsidR="003B7D9E" w:rsidRDefault="00D71CAE">
      <w:pPr>
        <w:rPr>
          <w:rFonts w:ascii="楷体" w:eastAsia="楷体" w:hAnsi="楷体" w:cs="楷体"/>
        </w:rPr>
      </w:pPr>
      <w:r>
        <w:rPr>
          <w:rFonts w:ascii="楷体" w:eastAsia="楷体" w:hAnsi="楷体" w:cs="楷体" w:hint="eastAsia"/>
        </w:rPr>
        <w:t xml:space="preserve">    1</w:t>
      </w:r>
      <w:r>
        <w:rPr>
          <w:rFonts w:ascii="楷体" w:eastAsia="楷体" w:hAnsi="楷体" w:cs="楷体" w:hint="eastAsia"/>
        </w:rPr>
        <w:t>、与案件处理结果有法律上的利害关系</w:t>
      </w:r>
    </w:p>
    <w:p w14:paraId="5637ED6C" w14:textId="77777777" w:rsidR="003B7D9E" w:rsidRDefault="00D71CAE">
      <w:pPr>
        <w:rPr>
          <w:rFonts w:ascii="楷体" w:eastAsia="楷体" w:hAnsi="楷体" w:cs="楷体"/>
        </w:rPr>
      </w:pPr>
      <w:r>
        <w:rPr>
          <w:rFonts w:ascii="楷体" w:eastAsia="楷体" w:hAnsi="楷体" w:cs="楷体" w:hint="eastAsia"/>
        </w:rPr>
        <w:t xml:space="preserve">    2</w:t>
      </w:r>
      <w:r>
        <w:rPr>
          <w:rFonts w:ascii="楷体" w:eastAsia="楷体" w:hAnsi="楷体" w:cs="楷体" w:hint="eastAsia"/>
        </w:rPr>
        <w:t>、他人之间的诉讼正在进行</w:t>
      </w:r>
    </w:p>
    <w:p w14:paraId="5637ED6D" w14:textId="77777777" w:rsidR="003B7D9E" w:rsidRDefault="00D71CAE">
      <w:pPr>
        <w:rPr>
          <w:rFonts w:ascii="楷体" w:eastAsia="楷体" w:hAnsi="楷体" w:cs="楷体"/>
        </w:rPr>
      </w:pPr>
      <w:r>
        <w:rPr>
          <w:rFonts w:ascii="楷体" w:eastAsia="楷体" w:hAnsi="楷体" w:cs="楷体" w:hint="eastAsia"/>
        </w:rPr>
        <w:t xml:space="preserve">    3</w:t>
      </w:r>
      <w:r>
        <w:rPr>
          <w:rFonts w:ascii="楷体" w:eastAsia="楷体" w:hAnsi="楷体" w:cs="楷体" w:hint="eastAsia"/>
        </w:rPr>
        <w:t>、申请参加诉讼或由法院通知其参加诉讼</w:t>
      </w:r>
    </w:p>
    <w:p w14:paraId="5637ED6E" w14:textId="77777777" w:rsidR="003B7D9E" w:rsidRDefault="00D71CAE">
      <w:pPr>
        <w:rPr>
          <w:rFonts w:ascii="楷体" w:eastAsia="楷体" w:hAnsi="楷体" w:cs="楷体"/>
        </w:rPr>
      </w:pPr>
      <w:r>
        <w:rPr>
          <w:rFonts w:ascii="楷体" w:eastAsia="楷体" w:hAnsi="楷体" w:cs="楷体" w:hint="eastAsia"/>
        </w:rPr>
        <w:t xml:space="preserve">  </w:t>
      </w:r>
      <w:r>
        <w:rPr>
          <w:rFonts w:ascii="楷体" w:eastAsia="楷体" w:hAnsi="楷体" w:cs="楷体" w:hint="eastAsia"/>
          <w:b/>
          <w:bCs/>
        </w:rPr>
        <w:t>（四）无独立请求权第三人的诉讼地位：</w:t>
      </w:r>
      <w:r>
        <w:rPr>
          <w:rFonts w:ascii="楷体" w:eastAsia="楷体" w:hAnsi="楷体" w:cs="楷体" w:hint="eastAsia"/>
        </w:rPr>
        <w:t>不具有与当事人完全相同的诉讼地位</w:t>
      </w:r>
    </w:p>
    <w:p w14:paraId="5637ED6F" w14:textId="77777777" w:rsidR="003B7D9E" w:rsidRDefault="00D71CAE">
      <w:pPr>
        <w:ind w:firstLineChars="300" w:firstLine="840"/>
        <w:rPr>
          <w:rFonts w:ascii="楷体" w:eastAsia="楷体" w:hAnsi="楷体" w:cs="楷体"/>
        </w:rPr>
      </w:pPr>
      <w:r>
        <w:rPr>
          <w:rFonts w:ascii="楷体" w:eastAsia="楷体" w:hAnsi="楷体" w:cs="楷体" w:hint="eastAsia"/>
        </w:rPr>
        <w:t>1</w:t>
      </w:r>
      <w:r>
        <w:rPr>
          <w:rFonts w:ascii="楷体" w:eastAsia="楷体" w:hAnsi="楷体" w:cs="楷体" w:hint="eastAsia"/>
        </w:rPr>
        <w:t>、从属性：不得对管辖权提出异议，不得承认对方当事人的诉讼请求，不得在被参加一方反对的情况下申请调解，不得对裁判提起上诉。</w:t>
      </w:r>
    </w:p>
    <w:p w14:paraId="5637ED70" w14:textId="77777777" w:rsidR="003B7D9E" w:rsidRDefault="00D71CAE">
      <w:pPr>
        <w:ind w:firstLineChars="300" w:firstLine="840"/>
        <w:rPr>
          <w:rFonts w:ascii="楷体" w:eastAsia="楷体" w:hAnsi="楷体" w:cs="楷体"/>
        </w:rPr>
      </w:pPr>
      <w:r>
        <w:rPr>
          <w:rFonts w:ascii="楷体" w:eastAsia="楷体" w:hAnsi="楷体" w:cs="楷体" w:hint="eastAsia"/>
        </w:rPr>
        <w:t>2</w:t>
      </w:r>
      <w:r>
        <w:rPr>
          <w:rFonts w:ascii="楷体" w:eastAsia="楷体" w:hAnsi="楷体" w:cs="楷体" w:hint="eastAsia"/>
        </w:rPr>
        <w:t>、独立性：有权委托代理人进行诉讼，有权向法庭陈述自己的意见，有权提供证据并参加质证活动，有权参加法庭辩论等。被法院判决承担民事责任的第三人，有权提起上诉。</w:t>
      </w:r>
    </w:p>
    <w:p w14:paraId="5637ED71" w14:textId="77777777" w:rsidR="003B7D9E" w:rsidRDefault="00D71CAE">
      <w:pPr>
        <w:pStyle w:val="2"/>
        <w:jc w:val="center"/>
        <w:rPr>
          <w:rFonts w:ascii="楷体" w:eastAsia="楷体" w:hAnsi="楷体" w:cs="楷体"/>
        </w:rPr>
      </w:pPr>
      <w:bookmarkStart w:id="33" w:name="_Toc13499"/>
      <w:r>
        <w:rPr>
          <w:rFonts w:ascii="楷体" w:eastAsia="楷体" w:hAnsi="楷体" w:cs="楷体" w:hint="eastAsia"/>
        </w:rPr>
        <w:t>第五节</w:t>
      </w:r>
      <w:r>
        <w:rPr>
          <w:rFonts w:ascii="楷体" w:eastAsia="楷体" w:hAnsi="楷体" w:cs="楷体" w:hint="eastAsia"/>
        </w:rPr>
        <w:t xml:space="preserve"> </w:t>
      </w:r>
      <w:r>
        <w:rPr>
          <w:rFonts w:ascii="楷体" w:eastAsia="楷体" w:hAnsi="楷体" w:cs="楷体" w:hint="eastAsia"/>
        </w:rPr>
        <w:t>诉讼代理人</w:t>
      </w:r>
      <w:bookmarkEnd w:id="33"/>
    </w:p>
    <w:p w14:paraId="5637ED72" w14:textId="77777777" w:rsidR="003B7D9E" w:rsidRDefault="00D71CAE">
      <w:pPr>
        <w:outlineLvl w:val="2"/>
        <w:rPr>
          <w:rFonts w:ascii="楷体" w:eastAsia="楷体" w:hAnsi="楷体" w:cs="楷体"/>
        </w:rPr>
      </w:pPr>
      <w:r>
        <w:rPr>
          <w:rFonts w:ascii="楷体" w:eastAsia="楷体" w:hAnsi="楷体" w:cs="楷体" w:hint="eastAsia"/>
          <w:b/>
          <w:bCs/>
        </w:rPr>
        <w:t>一、诉讼代理人概述</w:t>
      </w:r>
    </w:p>
    <w:p w14:paraId="5637ED73" w14:textId="77777777" w:rsidR="003B7D9E" w:rsidRDefault="00D71CAE">
      <w:pPr>
        <w:rPr>
          <w:rFonts w:ascii="楷体" w:eastAsia="楷体" w:hAnsi="楷体" w:cs="楷体"/>
          <w:b/>
          <w:bCs/>
        </w:rPr>
      </w:pPr>
      <w:r>
        <w:rPr>
          <w:rFonts w:ascii="楷体" w:eastAsia="楷体" w:hAnsi="楷体" w:cs="楷体" w:hint="eastAsia"/>
        </w:rPr>
        <w:t xml:space="preserve">  </w:t>
      </w:r>
      <w:r>
        <w:rPr>
          <w:rFonts w:ascii="楷体" w:eastAsia="楷体" w:hAnsi="楷体" w:cs="楷体" w:hint="eastAsia"/>
          <w:b/>
          <w:bCs/>
        </w:rPr>
        <w:t>（一）诉讼代理人的概念</w:t>
      </w:r>
    </w:p>
    <w:p w14:paraId="5637ED74" w14:textId="77777777" w:rsidR="003B7D9E" w:rsidRDefault="00D71CAE">
      <w:pPr>
        <w:ind w:firstLine="560"/>
        <w:rPr>
          <w:rFonts w:ascii="楷体" w:eastAsia="楷体" w:hAnsi="楷体" w:cs="楷体"/>
        </w:rPr>
      </w:pPr>
      <w:r>
        <w:rPr>
          <w:rFonts w:ascii="楷体" w:eastAsia="楷体" w:hAnsi="楷体" w:cs="楷体" w:hint="eastAsia"/>
        </w:rPr>
        <w:t>1</w:t>
      </w:r>
      <w:r>
        <w:rPr>
          <w:rFonts w:ascii="楷体" w:eastAsia="楷体" w:hAnsi="楷体" w:cs="楷体" w:hint="eastAsia"/>
        </w:rPr>
        <w:t>、民事诉讼代理人概念：是指依据法律的规定或者当事人的委</w:t>
      </w:r>
      <w:r>
        <w:rPr>
          <w:rFonts w:ascii="楷体" w:eastAsia="楷体" w:hAnsi="楷体" w:cs="楷体" w:hint="eastAsia"/>
        </w:rPr>
        <w:lastRenderedPageBreak/>
        <w:t>托，在民事诉讼中为当事人的利益进行诉讼活动的人。</w:t>
      </w:r>
    </w:p>
    <w:p w14:paraId="5637ED75" w14:textId="77777777" w:rsidR="003B7D9E" w:rsidRDefault="00D71CAE">
      <w:pPr>
        <w:ind w:firstLine="560"/>
        <w:rPr>
          <w:rFonts w:ascii="楷体" w:eastAsia="楷体" w:hAnsi="楷体" w:cs="楷体"/>
        </w:rPr>
      </w:pPr>
      <w:r>
        <w:rPr>
          <w:rFonts w:ascii="楷体" w:eastAsia="楷体" w:hAnsi="楷体" w:cs="楷体" w:hint="eastAsia"/>
        </w:rPr>
        <w:t>2</w:t>
      </w:r>
      <w:r>
        <w:rPr>
          <w:rFonts w:ascii="楷体" w:eastAsia="楷体" w:hAnsi="楷体" w:cs="楷体" w:hint="eastAsia"/>
        </w:rPr>
        <w:t>、民事诉讼代理人的特点</w:t>
      </w:r>
    </w:p>
    <w:p w14:paraId="5637ED76" w14:textId="77777777" w:rsidR="003B7D9E" w:rsidRDefault="00D71CAE">
      <w:pPr>
        <w:rPr>
          <w:rFonts w:ascii="楷体" w:eastAsia="楷体" w:hAnsi="楷体" w:cs="楷体"/>
        </w:rPr>
      </w:pPr>
      <w:r>
        <w:rPr>
          <w:rFonts w:ascii="楷体" w:eastAsia="楷体" w:hAnsi="楷体" w:cs="楷体" w:hint="eastAsia"/>
        </w:rPr>
        <w:t xml:space="preserve">    </w:t>
      </w:r>
      <w:r>
        <w:rPr>
          <w:rFonts w:ascii="楷体" w:eastAsia="楷体" w:hAnsi="楷体" w:cs="楷体" w:hint="eastAsia"/>
        </w:rPr>
        <w:t>（</w:t>
      </w:r>
      <w:r>
        <w:rPr>
          <w:rFonts w:ascii="楷体" w:eastAsia="楷体" w:hAnsi="楷体" w:cs="楷体" w:hint="eastAsia"/>
        </w:rPr>
        <w:t>1</w:t>
      </w:r>
      <w:r>
        <w:rPr>
          <w:rFonts w:ascii="楷体" w:eastAsia="楷体" w:hAnsi="楷体" w:cs="楷体" w:hint="eastAsia"/>
        </w:rPr>
        <w:t>）以被代理人的名义实施诉讼行为</w:t>
      </w:r>
    </w:p>
    <w:p w14:paraId="5637ED77" w14:textId="77777777" w:rsidR="003B7D9E" w:rsidRDefault="00D71CAE">
      <w:pPr>
        <w:rPr>
          <w:rFonts w:ascii="楷体" w:eastAsia="楷体" w:hAnsi="楷体" w:cs="楷体"/>
        </w:rPr>
      </w:pPr>
      <w:r>
        <w:rPr>
          <w:rFonts w:ascii="楷体" w:eastAsia="楷体" w:hAnsi="楷体" w:cs="楷体" w:hint="eastAsia"/>
        </w:rPr>
        <w:t xml:space="preserve">    </w:t>
      </w:r>
      <w:r>
        <w:rPr>
          <w:rFonts w:ascii="楷体" w:eastAsia="楷体" w:hAnsi="楷体" w:cs="楷体" w:hint="eastAsia"/>
        </w:rPr>
        <w:t>（</w:t>
      </w:r>
      <w:r>
        <w:rPr>
          <w:rFonts w:ascii="楷体" w:eastAsia="楷体" w:hAnsi="楷体" w:cs="楷体" w:hint="eastAsia"/>
        </w:rPr>
        <w:t>2</w:t>
      </w:r>
      <w:r>
        <w:rPr>
          <w:rFonts w:ascii="楷体" w:eastAsia="楷体" w:hAnsi="楷体" w:cs="楷体" w:hint="eastAsia"/>
        </w:rPr>
        <w:t>）具有诉讼行为能力</w:t>
      </w:r>
    </w:p>
    <w:p w14:paraId="5637ED78" w14:textId="77777777" w:rsidR="003B7D9E" w:rsidRDefault="00D71CAE">
      <w:pPr>
        <w:rPr>
          <w:rFonts w:ascii="楷体" w:eastAsia="楷体" w:hAnsi="楷体" w:cs="楷体"/>
        </w:rPr>
      </w:pPr>
      <w:r>
        <w:rPr>
          <w:rFonts w:ascii="楷体" w:eastAsia="楷体" w:hAnsi="楷体" w:cs="楷体" w:hint="eastAsia"/>
        </w:rPr>
        <w:t xml:space="preserve">    </w:t>
      </w:r>
      <w:r>
        <w:rPr>
          <w:rFonts w:ascii="楷体" w:eastAsia="楷体" w:hAnsi="楷体" w:cs="楷体" w:hint="eastAsia"/>
        </w:rPr>
        <w:t>（</w:t>
      </w:r>
      <w:r>
        <w:rPr>
          <w:rFonts w:ascii="楷体" w:eastAsia="楷体" w:hAnsi="楷体" w:cs="楷体" w:hint="eastAsia"/>
        </w:rPr>
        <w:t>3</w:t>
      </w:r>
      <w:r>
        <w:rPr>
          <w:rFonts w:ascii="楷体" w:eastAsia="楷体" w:hAnsi="楷体" w:cs="楷体" w:hint="eastAsia"/>
        </w:rPr>
        <w:t>）在代理权限范围内实施诉讼行为</w:t>
      </w:r>
    </w:p>
    <w:p w14:paraId="5637ED79" w14:textId="77777777" w:rsidR="003B7D9E" w:rsidRDefault="00D71CAE">
      <w:pPr>
        <w:rPr>
          <w:rFonts w:ascii="楷体" w:eastAsia="楷体" w:hAnsi="楷体" w:cs="楷体"/>
        </w:rPr>
      </w:pPr>
      <w:r>
        <w:rPr>
          <w:rFonts w:ascii="楷体" w:eastAsia="楷体" w:hAnsi="楷体" w:cs="楷体" w:hint="eastAsia"/>
        </w:rPr>
        <w:t xml:space="preserve">    </w:t>
      </w:r>
      <w:r>
        <w:rPr>
          <w:rFonts w:ascii="楷体" w:eastAsia="楷体" w:hAnsi="楷体" w:cs="楷体" w:hint="eastAsia"/>
        </w:rPr>
        <w:t>（</w:t>
      </w:r>
      <w:r>
        <w:rPr>
          <w:rFonts w:ascii="楷体" w:eastAsia="楷体" w:hAnsi="楷体" w:cs="楷体" w:hint="eastAsia"/>
        </w:rPr>
        <w:t>4</w:t>
      </w:r>
      <w:r>
        <w:rPr>
          <w:rFonts w:ascii="楷体" w:eastAsia="楷体" w:hAnsi="楷体" w:cs="楷体" w:hint="eastAsia"/>
        </w:rPr>
        <w:t>）诉讼代理行为的法律后果由被代理人承担</w:t>
      </w:r>
    </w:p>
    <w:p w14:paraId="5637ED7A" w14:textId="77777777" w:rsidR="003B7D9E" w:rsidRDefault="00D71CAE">
      <w:pPr>
        <w:ind w:firstLine="560"/>
        <w:rPr>
          <w:rFonts w:ascii="楷体" w:eastAsia="楷体" w:hAnsi="楷体" w:cs="楷体"/>
        </w:rPr>
      </w:pPr>
      <w:r>
        <w:rPr>
          <w:rFonts w:ascii="楷体" w:eastAsia="楷体" w:hAnsi="楷体" w:cs="楷体" w:hint="eastAsia"/>
        </w:rPr>
        <w:t>（</w:t>
      </w:r>
      <w:r>
        <w:rPr>
          <w:rFonts w:ascii="楷体" w:eastAsia="楷体" w:hAnsi="楷体" w:cs="楷体" w:hint="eastAsia"/>
        </w:rPr>
        <w:t>5</w:t>
      </w:r>
      <w:r>
        <w:rPr>
          <w:rFonts w:ascii="楷体" w:eastAsia="楷体" w:hAnsi="楷体" w:cs="楷体" w:hint="eastAsia"/>
        </w:rPr>
        <w:t>）在同一诉讼中诉讼代理人只能代理一方当事人</w:t>
      </w:r>
    </w:p>
    <w:p w14:paraId="5637ED7B" w14:textId="77777777" w:rsidR="003B7D9E" w:rsidRDefault="00D71CAE">
      <w:pPr>
        <w:outlineLvl w:val="2"/>
        <w:rPr>
          <w:rFonts w:ascii="楷体" w:eastAsia="楷体" w:hAnsi="楷体" w:cs="楷体"/>
        </w:rPr>
      </w:pPr>
      <w:r>
        <w:rPr>
          <w:rFonts w:ascii="楷体" w:eastAsia="楷体" w:hAnsi="楷体" w:cs="楷体" w:hint="eastAsia"/>
          <w:b/>
          <w:bCs/>
        </w:rPr>
        <w:t>二、民事诉讼代理制度的作用</w:t>
      </w:r>
    </w:p>
    <w:p w14:paraId="5637ED7C" w14:textId="77777777" w:rsidR="003B7D9E" w:rsidRDefault="00D71CAE">
      <w:pPr>
        <w:ind w:firstLineChars="100" w:firstLine="280"/>
        <w:rPr>
          <w:rFonts w:ascii="楷体" w:eastAsia="楷体" w:hAnsi="楷体" w:cs="楷体"/>
        </w:rPr>
      </w:pPr>
      <w:r>
        <w:rPr>
          <w:rFonts w:ascii="楷体" w:eastAsia="楷体" w:hAnsi="楷体" w:cs="楷体" w:hint="eastAsia"/>
        </w:rPr>
        <w:t>1</w:t>
      </w:r>
      <w:r>
        <w:rPr>
          <w:rFonts w:ascii="楷体" w:eastAsia="楷体" w:hAnsi="楷体" w:cs="楷体" w:hint="eastAsia"/>
        </w:rPr>
        <w:t>、保证了民事诉讼的正常进行</w:t>
      </w:r>
    </w:p>
    <w:p w14:paraId="5637ED7D" w14:textId="77777777" w:rsidR="003B7D9E" w:rsidRDefault="00D71CAE">
      <w:pPr>
        <w:ind w:firstLineChars="100" w:firstLine="280"/>
        <w:rPr>
          <w:rFonts w:ascii="楷体" w:eastAsia="楷体" w:hAnsi="楷体" w:cs="楷体"/>
        </w:rPr>
      </w:pPr>
      <w:r>
        <w:rPr>
          <w:rFonts w:ascii="楷体" w:eastAsia="楷体" w:hAnsi="楷体" w:cs="楷体" w:hint="eastAsia"/>
        </w:rPr>
        <w:t>2</w:t>
      </w:r>
      <w:r>
        <w:rPr>
          <w:rFonts w:ascii="楷体" w:eastAsia="楷体" w:hAnsi="楷体" w:cs="楷体" w:hint="eastAsia"/>
        </w:rPr>
        <w:t>、有助于保护诉讼当事人的合法权益</w:t>
      </w:r>
    </w:p>
    <w:p w14:paraId="5637ED7E" w14:textId="77777777" w:rsidR="003B7D9E" w:rsidRDefault="00D71CAE">
      <w:pPr>
        <w:ind w:firstLineChars="100" w:firstLine="280"/>
        <w:rPr>
          <w:rFonts w:ascii="楷体" w:eastAsia="楷体" w:hAnsi="楷体" w:cs="楷体"/>
        </w:rPr>
      </w:pPr>
      <w:r>
        <w:rPr>
          <w:rFonts w:ascii="楷体" w:eastAsia="楷体" w:hAnsi="楷体" w:cs="楷体" w:hint="eastAsia"/>
        </w:rPr>
        <w:t>3</w:t>
      </w:r>
      <w:r>
        <w:rPr>
          <w:rFonts w:ascii="楷体" w:eastAsia="楷体" w:hAnsi="楷体" w:cs="楷体" w:hint="eastAsia"/>
        </w:rPr>
        <w:t>、有利于法院正确处理诉讼</w:t>
      </w:r>
    </w:p>
    <w:p w14:paraId="5637ED7F" w14:textId="77777777" w:rsidR="003B7D9E" w:rsidRDefault="00D71CAE">
      <w:pPr>
        <w:outlineLvl w:val="2"/>
        <w:rPr>
          <w:rFonts w:ascii="楷体" w:eastAsia="楷体" w:hAnsi="楷体" w:cs="楷体"/>
        </w:rPr>
      </w:pPr>
      <w:r>
        <w:rPr>
          <w:rFonts w:ascii="楷体" w:eastAsia="楷体" w:hAnsi="楷体" w:cs="楷体" w:hint="eastAsia"/>
          <w:b/>
          <w:bCs/>
        </w:rPr>
        <w:t>三、法定诉讼代理人</w:t>
      </w:r>
    </w:p>
    <w:p w14:paraId="5637ED80" w14:textId="77777777" w:rsidR="003B7D9E" w:rsidRDefault="00D71CAE">
      <w:pPr>
        <w:ind w:firstLineChars="100" w:firstLine="281"/>
        <w:rPr>
          <w:rFonts w:ascii="楷体" w:eastAsia="楷体" w:hAnsi="楷体" w:cs="楷体"/>
          <w:b/>
          <w:bCs/>
        </w:rPr>
      </w:pPr>
      <w:r>
        <w:rPr>
          <w:rFonts w:ascii="楷体" w:eastAsia="楷体" w:hAnsi="楷体" w:cs="楷体" w:hint="eastAsia"/>
          <w:b/>
          <w:bCs/>
        </w:rPr>
        <w:t>（一）法定诉讼代理人概述</w:t>
      </w:r>
    </w:p>
    <w:p w14:paraId="5637ED81" w14:textId="77777777" w:rsidR="003B7D9E" w:rsidRDefault="00D71CAE">
      <w:pPr>
        <w:ind w:firstLine="560"/>
        <w:rPr>
          <w:rFonts w:ascii="楷体" w:eastAsia="楷体" w:hAnsi="楷体" w:cs="楷体"/>
        </w:rPr>
      </w:pPr>
      <w:r>
        <w:rPr>
          <w:rFonts w:ascii="楷体" w:eastAsia="楷体" w:hAnsi="楷体" w:cs="楷体" w:hint="eastAsia"/>
        </w:rPr>
        <w:t>1</w:t>
      </w:r>
      <w:r>
        <w:rPr>
          <w:rFonts w:ascii="楷体" w:eastAsia="楷体" w:hAnsi="楷体" w:cs="楷体" w:hint="eastAsia"/>
        </w:rPr>
        <w:t>、法定诉讼代理人概念：是指根据法律规定代理无诉讼行为能力的当事人实施诉讼行为的人。</w:t>
      </w:r>
    </w:p>
    <w:p w14:paraId="5637ED82" w14:textId="77777777" w:rsidR="003B7D9E" w:rsidRDefault="00D71CAE">
      <w:pPr>
        <w:ind w:firstLine="560"/>
        <w:rPr>
          <w:rFonts w:ascii="楷体" w:eastAsia="楷体" w:hAnsi="楷体" w:cs="楷体"/>
        </w:rPr>
      </w:pPr>
      <w:r>
        <w:rPr>
          <w:rFonts w:ascii="楷体" w:eastAsia="楷体" w:hAnsi="楷体" w:cs="楷体" w:hint="eastAsia"/>
        </w:rPr>
        <w:t>2</w:t>
      </w:r>
      <w:r>
        <w:rPr>
          <w:rFonts w:ascii="楷体" w:eastAsia="楷体" w:hAnsi="楷体" w:cs="楷体" w:hint="eastAsia"/>
        </w:rPr>
        <w:t>、法定诉讼代理人的特征：</w:t>
      </w:r>
    </w:p>
    <w:p w14:paraId="5637ED83" w14:textId="77777777" w:rsidR="003B7D9E" w:rsidRDefault="00D71CAE">
      <w:pPr>
        <w:rPr>
          <w:rFonts w:ascii="楷体" w:eastAsia="楷体" w:hAnsi="楷体" w:cs="楷体"/>
        </w:rPr>
      </w:pPr>
      <w:r>
        <w:rPr>
          <w:rFonts w:ascii="楷体" w:eastAsia="楷体" w:hAnsi="楷体" w:cs="楷体" w:hint="eastAsia"/>
        </w:rPr>
        <w:t xml:space="preserve">    </w:t>
      </w:r>
      <w:r>
        <w:rPr>
          <w:rFonts w:ascii="楷体" w:eastAsia="楷体" w:hAnsi="楷体" w:cs="楷体" w:hint="eastAsia"/>
        </w:rPr>
        <w:t>（</w:t>
      </w:r>
      <w:r>
        <w:rPr>
          <w:rFonts w:ascii="楷体" w:eastAsia="楷体" w:hAnsi="楷体" w:cs="楷体" w:hint="eastAsia"/>
        </w:rPr>
        <w:t>1</w:t>
      </w:r>
      <w:r>
        <w:rPr>
          <w:rFonts w:ascii="楷体" w:eastAsia="楷体" w:hAnsi="楷体" w:cs="楷体" w:hint="eastAsia"/>
        </w:rPr>
        <w:t>）法定诉讼代理人是为无诉讼行为能力的当事人设立的，因此法定诉讼代理人的范围一般与监护人的范围一致</w:t>
      </w:r>
    </w:p>
    <w:p w14:paraId="5637ED84" w14:textId="77777777" w:rsidR="003B7D9E" w:rsidRDefault="00D71CAE">
      <w:pPr>
        <w:ind w:firstLine="560"/>
        <w:rPr>
          <w:rFonts w:ascii="楷体" w:eastAsia="楷体" w:hAnsi="楷体" w:cs="楷体"/>
        </w:rPr>
      </w:pPr>
      <w:r>
        <w:rPr>
          <w:rFonts w:ascii="楷体" w:eastAsia="楷体" w:hAnsi="楷体" w:cs="楷体" w:hint="eastAsia"/>
        </w:rPr>
        <w:t>（</w:t>
      </w:r>
      <w:r>
        <w:rPr>
          <w:rFonts w:ascii="楷体" w:eastAsia="楷体" w:hAnsi="楷体" w:cs="楷体" w:hint="eastAsia"/>
        </w:rPr>
        <w:t>2</w:t>
      </w:r>
      <w:r>
        <w:rPr>
          <w:rFonts w:ascii="楷体" w:eastAsia="楷体" w:hAnsi="楷体" w:cs="楷体" w:hint="eastAsia"/>
        </w:rPr>
        <w:t>）法定诉讼代理人一般为自然人，但作为例外，有关组织也可以作为诉讼代理人</w:t>
      </w:r>
    </w:p>
    <w:p w14:paraId="5637ED85" w14:textId="77777777" w:rsidR="003B7D9E" w:rsidRDefault="00D71CAE">
      <w:pPr>
        <w:ind w:firstLine="560"/>
        <w:rPr>
          <w:rFonts w:ascii="楷体" w:eastAsia="楷体" w:hAnsi="楷体" w:cs="楷体"/>
        </w:rPr>
      </w:pPr>
      <w:r>
        <w:rPr>
          <w:rFonts w:ascii="楷体" w:eastAsia="楷体" w:hAnsi="楷体" w:cs="楷体" w:hint="eastAsia"/>
        </w:rPr>
        <w:t>（</w:t>
      </w:r>
      <w:r>
        <w:rPr>
          <w:rFonts w:ascii="楷体" w:eastAsia="楷体" w:hAnsi="楷体" w:cs="楷体" w:hint="eastAsia"/>
        </w:rPr>
        <w:t>3</w:t>
      </w:r>
      <w:r>
        <w:rPr>
          <w:rFonts w:ascii="楷体" w:eastAsia="楷体" w:hAnsi="楷体" w:cs="楷体" w:hint="eastAsia"/>
        </w:rPr>
        <w:t>）无诉讼行为能力当事人可有几位法定代理人，而几位代理人又互相推诿，都不愿代理诉讼时，可由法院指定其中一人代为诉讼</w:t>
      </w:r>
    </w:p>
    <w:p w14:paraId="5637ED86" w14:textId="77777777" w:rsidR="003B7D9E" w:rsidRDefault="00D71CAE">
      <w:pPr>
        <w:ind w:firstLine="560"/>
        <w:rPr>
          <w:rFonts w:ascii="楷体" w:eastAsia="楷体" w:hAnsi="楷体" w:cs="楷体"/>
        </w:rPr>
      </w:pPr>
      <w:r>
        <w:rPr>
          <w:rFonts w:ascii="楷体" w:eastAsia="楷体" w:hAnsi="楷体" w:cs="楷体" w:hint="eastAsia"/>
        </w:rPr>
        <w:lastRenderedPageBreak/>
        <w:t>（</w:t>
      </w:r>
      <w:r>
        <w:rPr>
          <w:rFonts w:ascii="楷体" w:eastAsia="楷体" w:hAnsi="楷体" w:cs="楷体" w:hint="eastAsia"/>
        </w:rPr>
        <w:t>4</w:t>
      </w:r>
      <w:r>
        <w:rPr>
          <w:rFonts w:ascii="楷体" w:eastAsia="楷体" w:hAnsi="楷体" w:cs="楷体" w:hint="eastAsia"/>
        </w:rPr>
        <w:t>）无诉讼行为能力人虽然有监护人，但监护人不适合作为诉讼代理人时，也要由法院指定诉讼代理人</w:t>
      </w:r>
    </w:p>
    <w:p w14:paraId="5637ED87" w14:textId="77777777" w:rsidR="003B7D9E" w:rsidRDefault="00D71CAE">
      <w:pPr>
        <w:ind w:firstLineChars="100" w:firstLine="281"/>
        <w:rPr>
          <w:rFonts w:ascii="楷体" w:eastAsia="楷体" w:hAnsi="楷体" w:cs="楷体"/>
          <w:b/>
          <w:bCs/>
        </w:rPr>
      </w:pPr>
      <w:r>
        <w:rPr>
          <w:rFonts w:ascii="楷体" w:eastAsia="楷体" w:hAnsi="楷体" w:cs="楷体" w:hint="eastAsia"/>
          <w:b/>
          <w:bCs/>
        </w:rPr>
        <w:t>（二）法定诉讼代理人的代理权限</w:t>
      </w:r>
    </w:p>
    <w:p w14:paraId="5637ED88" w14:textId="77777777" w:rsidR="003B7D9E" w:rsidRDefault="00D71CAE">
      <w:pPr>
        <w:rPr>
          <w:rFonts w:ascii="楷体" w:eastAsia="楷体" w:hAnsi="楷体" w:cs="楷体"/>
        </w:rPr>
      </w:pPr>
      <w:r>
        <w:rPr>
          <w:rFonts w:ascii="楷体" w:eastAsia="楷体" w:hAnsi="楷体" w:cs="楷体" w:hint="eastAsia"/>
        </w:rPr>
        <w:t xml:space="preserve">    1</w:t>
      </w:r>
      <w:r>
        <w:rPr>
          <w:rFonts w:ascii="楷体" w:eastAsia="楷体" w:hAnsi="楷体" w:cs="楷体" w:hint="eastAsia"/>
        </w:rPr>
        <w:t>、法定诉讼代理人在诉讼中具有与当事人类似的诉讼地位，享有包括处分被代理人实体权利在内的广泛诉讼权利</w:t>
      </w:r>
    </w:p>
    <w:p w14:paraId="5637ED89" w14:textId="77777777" w:rsidR="003B7D9E" w:rsidRDefault="00D71CAE">
      <w:pPr>
        <w:rPr>
          <w:rFonts w:ascii="楷体" w:eastAsia="楷体" w:hAnsi="楷体" w:cs="楷体"/>
        </w:rPr>
      </w:pPr>
      <w:r>
        <w:rPr>
          <w:rFonts w:ascii="楷体" w:eastAsia="楷体" w:hAnsi="楷体" w:cs="楷体" w:hint="eastAsia"/>
        </w:rPr>
        <w:t xml:space="preserve">    2</w:t>
      </w:r>
      <w:r>
        <w:rPr>
          <w:rFonts w:ascii="楷体" w:eastAsia="楷体" w:hAnsi="楷体" w:cs="楷体" w:hint="eastAsia"/>
        </w:rPr>
        <w:t>、法定诉讼代理人虽然具有类似于当事人的诉讼权利，但与当事人仍然有区别</w:t>
      </w:r>
    </w:p>
    <w:p w14:paraId="5637ED8A" w14:textId="77777777" w:rsidR="003B7D9E" w:rsidRDefault="00D71CAE">
      <w:pPr>
        <w:ind w:firstLineChars="100" w:firstLine="281"/>
        <w:rPr>
          <w:rFonts w:ascii="楷体" w:eastAsia="楷体" w:hAnsi="楷体" w:cs="楷体"/>
        </w:rPr>
      </w:pPr>
      <w:r>
        <w:rPr>
          <w:rFonts w:ascii="楷体" w:eastAsia="楷体" w:hAnsi="楷体" w:cs="楷体" w:hint="eastAsia"/>
          <w:b/>
          <w:bCs/>
        </w:rPr>
        <w:t>（三）法定诉讼代理权的取得与消灭</w:t>
      </w:r>
    </w:p>
    <w:p w14:paraId="5637ED8B" w14:textId="77777777" w:rsidR="003B7D9E" w:rsidRDefault="00D71CAE">
      <w:pPr>
        <w:rPr>
          <w:rFonts w:ascii="楷体" w:eastAsia="楷体" w:hAnsi="楷体" w:cs="楷体"/>
        </w:rPr>
      </w:pPr>
      <w:r>
        <w:rPr>
          <w:rFonts w:ascii="楷体" w:eastAsia="楷体" w:hAnsi="楷体" w:cs="楷体" w:hint="eastAsia"/>
        </w:rPr>
        <w:t xml:space="preserve">    1</w:t>
      </w:r>
      <w:r>
        <w:rPr>
          <w:rFonts w:ascii="楷体" w:eastAsia="楷体" w:hAnsi="楷体" w:cs="楷体" w:hint="eastAsia"/>
        </w:rPr>
        <w:t>、法定诉讼代理权的取得依赖于监护权的取得</w:t>
      </w:r>
    </w:p>
    <w:p w14:paraId="5637ED8C" w14:textId="77777777" w:rsidR="003B7D9E" w:rsidRDefault="00D71CAE">
      <w:pPr>
        <w:rPr>
          <w:rFonts w:ascii="楷体" w:eastAsia="楷体" w:hAnsi="楷体" w:cs="楷体"/>
        </w:rPr>
      </w:pPr>
      <w:r>
        <w:rPr>
          <w:rFonts w:ascii="楷体" w:eastAsia="楷体" w:hAnsi="楷体" w:cs="楷体" w:hint="eastAsia"/>
        </w:rPr>
        <w:t xml:space="preserve">    2</w:t>
      </w:r>
      <w:r>
        <w:rPr>
          <w:rFonts w:ascii="楷体" w:eastAsia="楷体" w:hAnsi="楷体" w:cs="楷体" w:hint="eastAsia"/>
        </w:rPr>
        <w:t>、法定诉讼代理人的代理权因监护权的消灭而消灭</w:t>
      </w:r>
    </w:p>
    <w:p w14:paraId="5637ED8D" w14:textId="77777777" w:rsidR="003B7D9E" w:rsidRDefault="00D71CAE">
      <w:pPr>
        <w:rPr>
          <w:rFonts w:ascii="楷体" w:eastAsia="楷体" w:hAnsi="楷体" w:cs="楷体"/>
        </w:rPr>
      </w:pPr>
      <w:r>
        <w:rPr>
          <w:rFonts w:ascii="楷体" w:eastAsia="楷体" w:hAnsi="楷体" w:cs="楷体" w:hint="eastAsia"/>
        </w:rPr>
        <w:t xml:space="preserve">    </w:t>
      </w:r>
      <w:r>
        <w:rPr>
          <w:rFonts w:ascii="楷体" w:eastAsia="楷体" w:hAnsi="楷体" w:cs="楷体" w:hint="eastAsia"/>
        </w:rPr>
        <w:t>（</w:t>
      </w:r>
      <w:r>
        <w:rPr>
          <w:rFonts w:ascii="楷体" w:eastAsia="楷体" w:hAnsi="楷体" w:cs="楷体" w:hint="eastAsia"/>
        </w:rPr>
        <w:t>1</w:t>
      </w:r>
      <w:r>
        <w:rPr>
          <w:rFonts w:ascii="楷体" w:eastAsia="楷体" w:hAnsi="楷体" w:cs="楷体" w:hint="eastAsia"/>
        </w:rPr>
        <w:t>）被监护人取得或恢复民事行为能力</w:t>
      </w:r>
    </w:p>
    <w:p w14:paraId="5637ED8E" w14:textId="77777777" w:rsidR="003B7D9E" w:rsidRDefault="00D71CAE">
      <w:pPr>
        <w:rPr>
          <w:rFonts w:ascii="楷体" w:eastAsia="楷体" w:hAnsi="楷体" w:cs="楷体"/>
        </w:rPr>
      </w:pPr>
      <w:r>
        <w:rPr>
          <w:rFonts w:ascii="楷体" w:eastAsia="楷体" w:hAnsi="楷体" w:cs="楷体" w:hint="eastAsia"/>
        </w:rPr>
        <w:t xml:space="preserve">    </w:t>
      </w:r>
      <w:r>
        <w:rPr>
          <w:rFonts w:ascii="楷体" w:eastAsia="楷体" w:hAnsi="楷体" w:cs="楷体" w:hint="eastAsia"/>
        </w:rPr>
        <w:t>（</w:t>
      </w:r>
      <w:r>
        <w:rPr>
          <w:rFonts w:ascii="楷体" w:eastAsia="楷体" w:hAnsi="楷体" w:cs="楷体" w:hint="eastAsia"/>
        </w:rPr>
        <w:t>2</w:t>
      </w:r>
      <w:r>
        <w:rPr>
          <w:rFonts w:ascii="楷体" w:eastAsia="楷体" w:hAnsi="楷体" w:cs="楷体" w:hint="eastAsia"/>
        </w:rPr>
        <w:t>）监护人丧失监护能力</w:t>
      </w:r>
    </w:p>
    <w:p w14:paraId="5637ED8F" w14:textId="77777777" w:rsidR="003B7D9E" w:rsidRDefault="00D71CAE">
      <w:pPr>
        <w:rPr>
          <w:rFonts w:ascii="楷体" w:eastAsia="楷体" w:hAnsi="楷体" w:cs="楷体"/>
        </w:rPr>
      </w:pPr>
      <w:r>
        <w:rPr>
          <w:rFonts w:ascii="楷体" w:eastAsia="楷体" w:hAnsi="楷体" w:cs="楷体" w:hint="eastAsia"/>
        </w:rPr>
        <w:t xml:space="preserve">    </w:t>
      </w:r>
      <w:r>
        <w:rPr>
          <w:rFonts w:ascii="楷体" w:eastAsia="楷体" w:hAnsi="楷体" w:cs="楷体" w:hint="eastAsia"/>
        </w:rPr>
        <w:t>（</w:t>
      </w:r>
      <w:r>
        <w:rPr>
          <w:rFonts w:ascii="楷体" w:eastAsia="楷体" w:hAnsi="楷体" w:cs="楷体" w:hint="eastAsia"/>
        </w:rPr>
        <w:t>3</w:t>
      </w:r>
      <w:r>
        <w:rPr>
          <w:rFonts w:ascii="楷体" w:eastAsia="楷体" w:hAnsi="楷体" w:cs="楷体" w:hint="eastAsia"/>
        </w:rPr>
        <w:t>）被监护人或者监护人死亡</w:t>
      </w:r>
    </w:p>
    <w:p w14:paraId="5637ED90" w14:textId="77777777" w:rsidR="003B7D9E" w:rsidRDefault="00D71CAE">
      <w:pPr>
        <w:ind w:firstLine="560"/>
        <w:rPr>
          <w:rFonts w:ascii="楷体" w:eastAsia="楷体" w:hAnsi="楷体" w:cs="楷体"/>
        </w:rPr>
      </w:pPr>
      <w:r>
        <w:rPr>
          <w:rFonts w:ascii="楷体" w:eastAsia="楷体" w:hAnsi="楷体" w:cs="楷体" w:hint="eastAsia"/>
        </w:rPr>
        <w:t>（</w:t>
      </w:r>
      <w:r>
        <w:rPr>
          <w:rFonts w:ascii="楷体" w:eastAsia="楷体" w:hAnsi="楷体" w:cs="楷体" w:hint="eastAsia"/>
        </w:rPr>
        <w:t>4</w:t>
      </w:r>
      <w:r>
        <w:rPr>
          <w:rFonts w:ascii="楷体" w:eastAsia="楷体" w:hAnsi="楷体" w:cs="楷体" w:hint="eastAsia"/>
        </w:rPr>
        <w:t>）法院认定监护关系终止的其他情形</w:t>
      </w:r>
    </w:p>
    <w:p w14:paraId="5637ED91" w14:textId="77777777" w:rsidR="003B7D9E" w:rsidRDefault="00D71CAE">
      <w:pPr>
        <w:outlineLvl w:val="2"/>
        <w:rPr>
          <w:rFonts w:ascii="楷体" w:eastAsia="楷体" w:hAnsi="楷体" w:cs="楷体"/>
        </w:rPr>
      </w:pPr>
      <w:r>
        <w:rPr>
          <w:rFonts w:ascii="楷体" w:eastAsia="楷体" w:hAnsi="楷体" w:cs="楷体" w:hint="eastAsia"/>
          <w:b/>
          <w:bCs/>
        </w:rPr>
        <w:t>四、委托诉讼代理人</w:t>
      </w:r>
    </w:p>
    <w:p w14:paraId="5637ED92" w14:textId="77777777" w:rsidR="003B7D9E" w:rsidRDefault="00D71CAE">
      <w:pPr>
        <w:rPr>
          <w:rFonts w:ascii="楷体" w:eastAsia="楷体" w:hAnsi="楷体" w:cs="楷体"/>
        </w:rPr>
      </w:pPr>
      <w:r>
        <w:rPr>
          <w:rFonts w:ascii="楷体" w:eastAsia="楷体" w:hAnsi="楷体" w:cs="楷体" w:hint="eastAsia"/>
        </w:rPr>
        <w:t xml:space="preserve">  </w:t>
      </w:r>
      <w:r>
        <w:rPr>
          <w:rFonts w:ascii="楷体" w:eastAsia="楷体" w:hAnsi="楷体" w:cs="楷体" w:hint="eastAsia"/>
          <w:b/>
          <w:bCs/>
        </w:rPr>
        <w:t>（一）委托诉讼代理人的概念：</w:t>
      </w:r>
      <w:r>
        <w:rPr>
          <w:rFonts w:ascii="楷体" w:eastAsia="楷体" w:hAnsi="楷体" w:cs="楷体" w:hint="eastAsia"/>
        </w:rPr>
        <w:t>委托诉讼代理人，是指受当事人或法定代理人委托，以当事人的名义代为诉讼的人。</w:t>
      </w:r>
    </w:p>
    <w:p w14:paraId="5637ED93" w14:textId="77777777" w:rsidR="003B7D9E" w:rsidRDefault="00D71CAE">
      <w:pPr>
        <w:rPr>
          <w:rFonts w:ascii="楷体" w:eastAsia="楷体" w:hAnsi="楷体" w:cs="楷体"/>
        </w:rPr>
      </w:pPr>
      <w:r>
        <w:rPr>
          <w:rFonts w:ascii="楷体" w:eastAsia="楷体" w:hAnsi="楷体" w:cs="楷体" w:hint="eastAsia"/>
        </w:rPr>
        <w:t xml:space="preserve">  </w:t>
      </w:r>
      <w:r>
        <w:rPr>
          <w:rFonts w:ascii="楷体" w:eastAsia="楷体" w:hAnsi="楷体" w:cs="楷体" w:hint="eastAsia"/>
          <w:b/>
          <w:bCs/>
        </w:rPr>
        <w:t>（二）委托诉讼代理人的范围：</w:t>
      </w:r>
      <w:r>
        <w:rPr>
          <w:rFonts w:ascii="楷体" w:eastAsia="楷体" w:hAnsi="楷体" w:cs="楷体" w:hint="eastAsia"/>
        </w:rPr>
        <w:t>当事人、法定代理人可以委托一至二人作为诉讼代理人。</w:t>
      </w:r>
    </w:p>
    <w:p w14:paraId="5637ED94" w14:textId="77777777" w:rsidR="003B7D9E" w:rsidRDefault="00D71CAE">
      <w:pPr>
        <w:rPr>
          <w:rFonts w:ascii="楷体" w:eastAsia="楷体" w:hAnsi="楷体" w:cs="楷体"/>
        </w:rPr>
      </w:pPr>
      <w:r>
        <w:rPr>
          <w:rFonts w:ascii="楷体" w:eastAsia="楷体" w:hAnsi="楷体" w:cs="楷体" w:hint="eastAsia"/>
        </w:rPr>
        <w:t xml:space="preserve">    1</w:t>
      </w:r>
      <w:r>
        <w:rPr>
          <w:rFonts w:ascii="楷体" w:eastAsia="楷体" w:hAnsi="楷体" w:cs="楷体" w:hint="eastAsia"/>
        </w:rPr>
        <w:t>、律师、基层法律服务工作者</w:t>
      </w:r>
    </w:p>
    <w:p w14:paraId="5637ED95" w14:textId="77777777" w:rsidR="003B7D9E" w:rsidRDefault="00D71CAE">
      <w:pPr>
        <w:rPr>
          <w:rFonts w:ascii="楷体" w:eastAsia="楷体" w:hAnsi="楷体" w:cs="楷体"/>
        </w:rPr>
      </w:pPr>
      <w:r>
        <w:rPr>
          <w:rFonts w:ascii="楷体" w:eastAsia="楷体" w:hAnsi="楷体" w:cs="楷体" w:hint="eastAsia"/>
        </w:rPr>
        <w:t xml:space="preserve">    2</w:t>
      </w:r>
      <w:r>
        <w:rPr>
          <w:rFonts w:ascii="楷体" w:eastAsia="楷体" w:hAnsi="楷体" w:cs="楷体" w:hint="eastAsia"/>
        </w:rPr>
        <w:t>、当事人的近亲属或者工作人员</w:t>
      </w:r>
    </w:p>
    <w:p w14:paraId="5637ED96" w14:textId="77777777" w:rsidR="003B7D9E" w:rsidRDefault="00D71CAE">
      <w:pPr>
        <w:rPr>
          <w:rFonts w:ascii="楷体" w:eastAsia="楷体" w:hAnsi="楷体" w:cs="楷体"/>
        </w:rPr>
      </w:pPr>
      <w:r>
        <w:rPr>
          <w:rFonts w:ascii="楷体" w:eastAsia="楷体" w:hAnsi="楷体" w:cs="楷体" w:hint="eastAsia"/>
        </w:rPr>
        <w:t xml:space="preserve">    3</w:t>
      </w:r>
      <w:r>
        <w:rPr>
          <w:rFonts w:ascii="楷体" w:eastAsia="楷体" w:hAnsi="楷体" w:cs="楷体" w:hint="eastAsia"/>
        </w:rPr>
        <w:t>、当事人所在社区、单位或者有关社会团体推荐的人</w:t>
      </w:r>
    </w:p>
    <w:p w14:paraId="5637ED97" w14:textId="77777777" w:rsidR="003B7D9E" w:rsidRDefault="00D71CAE">
      <w:pPr>
        <w:rPr>
          <w:rFonts w:ascii="楷体" w:eastAsia="楷体" w:hAnsi="楷体" w:cs="楷体"/>
        </w:rPr>
      </w:pPr>
      <w:r>
        <w:rPr>
          <w:rFonts w:ascii="楷体" w:eastAsia="楷体" w:hAnsi="楷体" w:cs="楷体" w:hint="eastAsia"/>
          <w:b/>
          <w:bCs/>
        </w:rPr>
        <w:lastRenderedPageBreak/>
        <w:t xml:space="preserve">  </w:t>
      </w:r>
      <w:r>
        <w:rPr>
          <w:rFonts w:ascii="楷体" w:eastAsia="楷体" w:hAnsi="楷体" w:cs="楷体" w:hint="eastAsia"/>
          <w:b/>
          <w:bCs/>
        </w:rPr>
        <w:t>（三）委托诉讼代理人的代理权限与诉讼地位</w:t>
      </w:r>
    </w:p>
    <w:p w14:paraId="5637ED98" w14:textId="77777777" w:rsidR="003B7D9E" w:rsidRDefault="00D71CAE">
      <w:pPr>
        <w:rPr>
          <w:rFonts w:ascii="楷体" w:eastAsia="楷体" w:hAnsi="楷体" w:cs="楷体"/>
        </w:rPr>
      </w:pPr>
      <w:r>
        <w:rPr>
          <w:rFonts w:ascii="楷体" w:eastAsia="楷体" w:hAnsi="楷体" w:cs="楷体" w:hint="eastAsia"/>
        </w:rPr>
        <w:t xml:space="preserve">    1</w:t>
      </w:r>
      <w:r>
        <w:rPr>
          <w:rFonts w:ascii="楷体" w:eastAsia="楷体" w:hAnsi="楷体" w:cs="楷体" w:hint="eastAsia"/>
        </w:rPr>
        <w:t>、代理权限：委托诉讼代理人代理权限的范围，取决于被代理人的授权</w:t>
      </w:r>
    </w:p>
    <w:p w14:paraId="5637ED99" w14:textId="77777777" w:rsidR="003B7D9E" w:rsidRDefault="00D71CAE">
      <w:pPr>
        <w:rPr>
          <w:rFonts w:ascii="楷体" w:eastAsia="楷体" w:hAnsi="楷体" w:cs="楷体"/>
        </w:rPr>
      </w:pPr>
      <w:r>
        <w:rPr>
          <w:rFonts w:ascii="楷体" w:eastAsia="楷体" w:hAnsi="楷体" w:cs="楷体" w:hint="eastAsia"/>
        </w:rPr>
        <w:t xml:space="preserve">   </w:t>
      </w:r>
      <w:r>
        <w:rPr>
          <w:rFonts w:ascii="楷体" w:eastAsia="楷体" w:hAnsi="楷体" w:cs="楷体" w:hint="eastAsia"/>
        </w:rPr>
        <w:t>（</w:t>
      </w:r>
      <w:r>
        <w:rPr>
          <w:rFonts w:ascii="楷体" w:eastAsia="楷体" w:hAnsi="楷体" w:cs="楷体" w:hint="eastAsia"/>
        </w:rPr>
        <w:t>1</w:t>
      </w:r>
      <w:r>
        <w:rPr>
          <w:rFonts w:ascii="楷体" w:eastAsia="楷体" w:hAnsi="楷体" w:cs="楷体" w:hint="eastAsia"/>
        </w:rPr>
        <w:t>）纯程序性质的或者与实体权利无直接关系的诉讼权利</w:t>
      </w:r>
    </w:p>
    <w:p w14:paraId="5637ED9A" w14:textId="77777777" w:rsidR="003B7D9E" w:rsidRDefault="00D71CAE">
      <w:pPr>
        <w:rPr>
          <w:rFonts w:ascii="楷体" w:eastAsia="楷体" w:hAnsi="楷体" w:cs="楷体"/>
        </w:rPr>
      </w:pPr>
      <w:r>
        <w:rPr>
          <w:rFonts w:ascii="楷体" w:eastAsia="楷体" w:hAnsi="楷体" w:cs="楷体" w:hint="eastAsia"/>
        </w:rPr>
        <w:t xml:space="preserve">   </w:t>
      </w:r>
      <w:r>
        <w:rPr>
          <w:rFonts w:ascii="楷体" w:eastAsia="楷体" w:hAnsi="楷体" w:cs="楷体" w:hint="eastAsia"/>
        </w:rPr>
        <w:t>（</w:t>
      </w:r>
      <w:r>
        <w:rPr>
          <w:rFonts w:ascii="楷体" w:eastAsia="楷体" w:hAnsi="楷体" w:cs="楷体" w:hint="eastAsia"/>
        </w:rPr>
        <w:t>2</w:t>
      </w:r>
      <w:r>
        <w:rPr>
          <w:rFonts w:ascii="楷体" w:eastAsia="楷体" w:hAnsi="楷体" w:cs="楷体" w:hint="eastAsia"/>
        </w:rPr>
        <w:t>）需要特别授权的事项：与实体权利紧密相关的诉讼权利，如代为承认、变更、放弃诉讼请求，进行和解，提起反诉或者上诉</w:t>
      </w:r>
    </w:p>
    <w:p w14:paraId="5637ED9B"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、诉讼地位</w:t>
      </w:r>
    </w:p>
    <w:p w14:paraId="5637ED9C" w14:textId="77777777" w:rsidR="003B7D9E" w:rsidRDefault="00D71CAE">
      <w:pPr>
        <w:ind w:firstLine="560"/>
        <w:rPr>
          <w:rFonts w:ascii="楷体" w:eastAsia="楷体" w:hAnsi="楷体" w:cs="楷体"/>
        </w:rPr>
      </w:pPr>
      <w:r>
        <w:rPr>
          <w:rFonts w:ascii="楷体" w:eastAsia="楷体" w:hAnsi="楷体" w:cs="楷体" w:hint="eastAsia"/>
        </w:rPr>
        <w:t xml:space="preserve">  </w:t>
      </w:r>
      <w:r>
        <w:rPr>
          <w:rFonts w:ascii="楷体" w:eastAsia="楷体" w:hAnsi="楷体" w:cs="楷体" w:hint="eastAsia"/>
        </w:rPr>
        <w:t>（</w:t>
      </w:r>
      <w:r>
        <w:rPr>
          <w:rFonts w:ascii="楷体" w:eastAsia="楷体" w:hAnsi="楷体" w:cs="楷体" w:hint="eastAsia"/>
        </w:rPr>
        <w:t>1</w:t>
      </w:r>
      <w:r>
        <w:rPr>
          <w:rFonts w:ascii="楷体" w:eastAsia="楷体" w:hAnsi="楷体" w:cs="楷体" w:hint="eastAsia"/>
        </w:rPr>
        <w:t>）诉讼代理人在诉讼中具有独立的诉讼地位，可以在代理权限范围内独立地代为或代受诉讼行为</w:t>
      </w:r>
    </w:p>
    <w:p w14:paraId="5637ED9D" w14:textId="77777777" w:rsidR="003B7D9E" w:rsidRDefault="00D71CAE">
      <w:pPr>
        <w:ind w:firstLine="560"/>
        <w:rPr>
          <w:rFonts w:ascii="楷体" w:eastAsia="楷体" w:hAnsi="楷体" w:cs="楷体"/>
        </w:rPr>
      </w:pPr>
      <w:r>
        <w:rPr>
          <w:rFonts w:ascii="楷体" w:eastAsia="楷体" w:hAnsi="楷体" w:cs="楷体" w:hint="eastAsia"/>
        </w:rPr>
        <w:t xml:space="preserve">  </w:t>
      </w:r>
      <w:r>
        <w:rPr>
          <w:rFonts w:ascii="楷体" w:eastAsia="楷体" w:hAnsi="楷体" w:cs="楷体" w:hint="eastAsia"/>
        </w:rPr>
        <w:t>（</w:t>
      </w:r>
      <w:r>
        <w:rPr>
          <w:rFonts w:ascii="楷体" w:eastAsia="楷体" w:hAnsi="楷体" w:cs="楷体" w:hint="eastAsia"/>
        </w:rPr>
        <w:t>2</w:t>
      </w:r>
      <w:r>
        <w:rPr>
          <w:rFonts w:ascii="楷体" w:eastAsia="楷体" w:hAnsi="楷体" w:cs="楷体" w:hint="eastAsia"/>
        </w:rPr>
        <w:t>）当事人如果与代理人一同出庭的，可及时撤销或者更正</w:t>
      </w:r>
    </w:p>
    <w:p w14:paraId="5637ED9E" w14:textId="77777777" w:rsidR="003B7D9E" w:rsidRDefault="00D71CAE">
      <w:pPr>
        <w:ind w:firstLine="560"/>
        <w:rPr>
          <w:rFonts w:ascii="楷体" w:eastAsia="楷体" w:hAnsi="楷体" w:cs="楷体"/>
          <w:color w:val="FF0000"/>
        </w:rPr>
      </w:pPr>
      <w:r>
        <w:rPr>
          <w:rFonts w:ascii="楷体" w:eastAsia="楷体" w:hAnsi="楷体" w:cs="楷体" w:hint="eastAsia"/>
        </w:rPr>
        <w:t xml:space="preserve">  </w:t>
      </w:r>
      <w:r>
        <w:rPr>
          <w:rFonts w:ascii="楷体" w:eastAsia="楷体" w:hAnsi="楷体" w:cs="楷体" w:hint="eastAsia"/>
        </w:rPr>
        <w:t>（</w:t>
      </w:r>
      <w:r>
        <w:rPr>
          <w:rFonts w:ascii="楷体" w:eastAsia="楷体" w:hAnsi="楷体" w:cs="楷体" w:hint="eastAsia"/>
        </w:rPr>
        <w:t>3</w:t>
      </w:r>
      <w:r>
        <w:rPr>
          <w:rFonts w:ascii="楷体" w:eastAsia="楷体" w:hAnsi="楷体" w:cs="楷体" w:hint="eastAsia"/>
        </w:rPr>
        <w:t>）当事人委托代理人后，本人可以出庭参加诉讼，也可以不再出庭，</w:t>
      </w:r>
      <w:r>
        <w:rPr>
          <w:rFonts w:ascii="楷体" w:eastAsia="楷体" w:hAnsi="楷体" w:cs="楷体" w:hint="eastAsia"/>
          <w:color w:val="FF0000"/>
        </w:rPr>
        <w:t>但下列情形例外：离婚诉讼；法院为查明事实要求当事人出庭的。</w:t>
      </w:r>
    </w:p>
    <w:p w14:paraId="5637ED9F" w14:textId="77777777" w:rsidR="003B7D9E" w:rsidRDefault="00D71CAE">
      <w:pPr>
        <w:ind w:firstLineChars="100" w:firstLine="281"/>
        <w:rPr>
          <w:rFonts w:ascii="楷体" w:eastAsia="楷体" w:hAnsi="楷体" w:cs="楷体"/>
        </w:rPr>
      </w:pPr>
      <w:r>
        <w:rPr>
          <w:rFonts w:ascii="楷体" w:eastAsia="楷体" w:hAnsi="楷体" w:cs="楷体" w:hint="eastAsia"/>
          <w:b/>
          <w:bCs/>
        </w:rPr>
        <w:t>（四）委托诉讼代理权的取得、变更与消灭</w:t>
      </w:r>
    </w:p>
    <w:p w14:paraId="5637EDA0" w14:textId="77777777" w:rsidR="003B7D9E" w:rsidRDefault="00D71CAE">
      <w:pPr>
        <w:ind w:firstLine="560"/>
        <w:rPr>
          <w:rFonts w:ascii="楷体" w:eastAsia="楷体" w:hAnsi="楷体" w:cs="楷体"/>
        </w:rPr>
      </w:pPr>
      <w:r>
        <w:rPr>
          <w:rFonts w:ascii="楷体" w:eastAsia="楷体" w:hAnsi="楷体" w:cs="楷体" w:hint="eastAsia"/>
        </w:rPr>
        <w:t xml:space="preserve">  1</w:t>
      </w:r>
      <w:r>
        <w:rPr>
          <w:rFonts w:ascii="楷体" w:eastAsia="楷体" w:hAnsi="楷体" w:cs="楷体" w:hint="eastAsia"/>
        </w:rPr>
        <w:t>、取得：委托他人代为诉讼，必须向人民法院提交由委托人签名或盖章的授权委托书</w:t>
      </w:r>
    </w:p>
    <w:p w14:paraId="5637EDA1" w14:textId="77777777" w:rsidR="003B7D9E" w:rsidRDefault="00D71CAE">
      <w:pPr>
        <w:ind w:firstLine="560"/>
        <w:rPr>
          <w:rFonts w:ascii="楷体" w:eastAsia="楷体" w:hAnsi="楷体" w:cs="楷体"/>
        </w:rPr>
      </w:pPr>
      <w:r>
        <w:rPr>
          <w:rFonts w:ascii="楷体" w:eastAsia="楷体" w:hAnsi="楷体" w:cs="楷体" w:hint="eastAsia"/>
        </w:rPr>
        <w:t xml:space="preserve">  2</w:t>
      </w:r>
      <w:r>
        <w:rPr>
          <w:rFonts w:ascii="楷体" w:eastAsia="楷体" w:hAnsi="楷体" w:cs="楷体" w:hint="eastAsia"/>
        </w:rPr>
        <w:t>、变更：当事人在作出变更或解除代理权的决定后，必须用书面形式告知法院，并由法院通知对方当事人。诉讼代理人在代理权变更或解除前实施的诉讼行为，其效力不受代理权变更或解除的影响</w:t>
      </w:r>
      <w:r>
        <w:rPr>
          <w:rFonts w:ascii="楷体" w:eastAsia="楷体" w:hAnsi="楷体" w:cs="楷体" w:hint="eastAsia"/>
        </w:rPr>
        <w:t xml:space="preserve">  </w:t>
      </w:r>
    </w:p>
    <w:p w14:paraId="5637EDA2" w14:textId="77777777" w:rsidR="003B7D9E" w:rsidRDefault="00D71CAE">
      <w:pPr>
        <w:ind w:firstLineChars="300" w:firstLine="840"/>
        <w:rPr>
          <w:rFonts w:ascii="楷体" w:eastAsia="楷体" w:hAnsi="楷体" w:cs="楷体"/>
        </w:rPr>
      </w:pPr>
      <w:r>
        <w:rPr>
          <w:rFonts w:ascii="楷体" w:eastAsia="楷体" w:hAnsi="楷体" w:cs="楷体" w:hint="eastAsia"/>
        </w:rPr>
        <w:t>3</w:t>
      </w:r>
      <w:r>
        <w:rPr>
          <w:rFonts w:ascii="楷体" w:eastAsia="楷体" w:hAnsi="楷体" w:cs="楷体" w:hint="eastAsia"/>
        </w:rPr>
        <w:t>、消灭：所代理的诉讼终结；代理人死亡或者丧失诉讼能力；代理人辞去委托或被代理人取消委托。</w:t>
      </w:r>
    </w:p>
    <w:p w14:paraId="5637EDA3" w14:textId="77777777" w:rsidR="003B7D9E" w:rsidRDefault="003B7D9E">
      <w:pPr>
        <w:rPr>
          <w:rFonts w:ascii="楷体" w:eastAsia="楷体" w:hAnsi="楷体" w:cs="楷体"/>
        </w:rPr>
      </w:pPr>
    </w:p>
    <w:p w14:paraId="5637EDA4" w14:textId="77777777" w:rsidR="003B7D9E" w:rsidRDefault="00D71CAE">
      <w:pPr>
        <w:pStyle w:val="1"/>
        <w:jc w:val="center"/>
        <w:rPr>
          <w:rFonts w:ascii="楷体" w:eastAsia="楷体" w:hAnsi="楷体" w:cs="楷体"/>
        </w:rPr>
      </w:pPr>
      <w:bookmarkStart w:id="34" w:name="_Toc19388"/>
      <w:r>
        <w:rPr>
          <w:rFonts w:ascii="楷体" w:eastAsia="楷体" w:hAnsi="楷体" w:cs="楷体" w:hint="eastAsia"/>
        </w:rPr>
        <w:lastRenderedPageBreak/>
        <w:t>第六章</w:t>
      </w:r>
      <w:r>
        <w:rPr>
          <w:rFonts w:ascii="楷体" w:eastAsia="楷体" w:hAnsi="楷体" w:cs="楷体" w:hint="eastAsia"/>
        </w:rPr>
        <w:t xml:space="preserve"> </w:t>
      </w:r>
      <w:r>
        <w:rPr>
          <w:rFonts w:ascii="楷体" w:eastAsia="楷体" w:hAnsi="楷体" w:cs="楷体" w:hint="eastAsia"/>
        </w:rPr>
        <w:t>管辖制度</w:t>
      </w:r>
      <w:bookmarkEnd w:id="34"/>
    </w:p>
    <w:p w14:paraId="5637EDA5" w14:textId="77777777" w:rsidR="003B7D9E" w:rsidRDefault="00D71CAE">
      <w:pPr>
        <w:pStyle w:val="2"/>
        <w:jc w:val="center"/>
        <w:rPr>
          <w:rFonts w:ascii="楷体" w:eastAsia="楷体" w:hAnsi="楷体" w:cs="楷体"/>
        </w:rPr>
      </w:pPr>
      <w:bookmarkStart w:id="35" w:name="_Toc23084"/>
      <w:r>
        <w:rPr>
          <w:rFonts w:ascii="楷体" w:eastAsia="楷体" w:hAnsi="楷体" w:cs="楷体" w:hint="eastAsia"/>
        </w:rPr>
        <w:t>第一节</w:t>
      </w:r>
      <w:r>
        <w:rPr>
          <w:rFonts w:ascii="楷体" w:eastAsia="楷体" w:hAnsi="楷体" w:cs="楷体" w:hint="eastAsia"/>
        </w:rPr>
        <w:t xml:space="preserve"> </w:t>
      </w:r>
      <w:r>
        <w:rPr>
          <w:rFonts w:ascii="楷体" w:eastAsia="楷体" w:hAnsi="楷体" w:cs="楷体" w:hint="eastAsia"/>
        </w:rPr>
        <w:t>民事审判权与管辖</w:t>
      </w:r>
      <w:bookmarkEnd w:id="35"/>
    </w:p>
    <w:p w14:paraId="5637EDA6" w14:textId="77777777" w:rsidR="003B7D9E" w:rsidRDefault="00D71CAE">
      <w:pPr>
        <w:outlineLvl w:val="2"/>
        <w:rPr>
          <w:rFonts w:ascii="楷体" w:eastAsia="楷体" w:hAnsi="楷体" w:cs="楷体"/>
          <w:b/>
          <w:bCs/>
        </w:rPr>
      </w:pPr>
      <w:r>
        <w:rPr>
          <w:rFonts w:ascii="楷体" w:eastAsia="楷体" w:hAnsi="楷体" w:cs="楷体" w:hint="eastAsia"/>
          <w:b/>
          <w:bCs/>
        </w:rPr>
        <w:t>一、民事审判权</w:t>
      </w:r>
    </w:p>
    <w:p w14:paraId="5637EDA7"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、民事审判权概念：是指法院代表国家依法审理和裁判民事案件的权力。</w:t>
      </w:r>
    </w:p>
    <w:p w14:paraId="5637EDA8"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、民事审判权的特征：法定性、独立性、公开性、权威性</w:t>
      </w:r>
    </w:p>
    <w:p w14:paraId="5637EDA9" w14:textId="77777777" w:rsidR="003B7D9E" w:rsidRDefault="00D71CAE">
      <w:pPr>
        <w:ind w:firstLineChars="200" w:firstLine="560"/>
        <w:rPr>
          <w:rFonts w:ascii="楷体" w:eastAsia="楷体" w:hAnsi="楷体" w:cs="楷体"/>
          <w:color w:val="FF0000"/>
        </w:rPr>
      </w:pPr>
      <w:r>
        <w:rPr>
          <w:rFonts w:ascii="楷体" w:eastAsia="楷体" w:hAnsi="楷体" w:cs="楷体" w:hint="eastAsia"/>
          <w:color w:val="FF0000"/>
        </w:rPr>
        <w:t>注释：主管是管辖的前提；主管是法院与其他部门之间的权限和分工，管辖是法院之间的权限和分工。</w:t>
      </w:r>
    </w:p>
    <w:p w14:paraId="5637EDAA" w14:textId="77777777" w:rsidR="003B7D9E" w:rsidRDefault="00D71CAE">
      <w:pPr>
        <w:outlineLvl w:val="2"/>
        <w:rPr>
          <w:rFonts w:ascii="楷体" w:eastAsia="楷体" w:hAnsi="楷体" w:cs="楷体"/>
          <w:b/>
          <w:bCs/>
        </w:rPr>
      </w:pPr>
      <w:r>
        <w:rPr>
          <w:rFonts w:ascii="楷体" w:eastAsia="楷体" w:hAnsi="楷体" w:cs="楷体" w:hint="eastAsia"/>
          <w:b/>
          <w:bCs/>
        </w:rPr>
        <w:t>二、管辖的概念和作用</w:t>
      </w:r>
    </w:p>
    <w:p w14:paraId="5637EDAB"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、概念：上下级法院之间和同级法院之间受理第一审民事案件的分工和权限。</w:t>
      </w:r>
    </w:p>
    <w:p w14:paraId="5637EDAC"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、管辖与民事诉讼的关系——种属关系</w:t>
      </w:r>
    </w:p>
    <w:p w14:paraId="5637EDAD" w14:textId="77777777" w:rsidR="003B7D9E" w:rsidRDefault="00D71CAE">
      <w:pPr>
        <w:ind w:firstLineChars="200" w:firstLine="560"/>
        <w:rPr>
          <w:rFonts w:ascii="楷体" w:eastAsia="楷体" w:hAnsi="楷体" w:cs="楷体"/>
        </w:rPr>
      </w:pPr>
      <w:r>
        <w:rPr>
          <w:rFonts w:ascii="楷体" w:eastAsia="楷体" w:hAnsi="楷体" w:cs="楷体" w:hint="eastAsia"/>
        </w:rPr>
        <w:t>3</w:t>
      </w:r>
      <w:r>
        <w:rPr>
          <w:rFonts w:ascii="楷体" w:eastAsia="楷体" w:hAnsi="楷体" w:cs="楷体" w:hint="eastAsia"/>
        </w:rPr>
        <w:t>、管辖的作用：有助于民事审判权的行使和民事诉讼的有序进行；有利于当事人行使诉讼权利。</w:t>
      </w:r>
    </w:p>
    <w:p w14:paraId="5637EDAE" w14:textId="77777777" w:rsidR="003B7D9E" w:rsidRDefault="00D71CAE">
      <w:pPr>
        <w:ind w:firstLineChars="200" w:firstLine="560"/>
        <w:rPr>
          <w:rFonts w:ascii="楷体" w:eastAsia="楷体" w:hAnsi="楷体" w:cs="楷体"/>
          <w:color w:val="FF0000"/>
        </w:rPr>
      </w:pPr>
      <w:r>
        <w:rPr>
          <w:rFonts w:ascii="楷体" w:eastAsia="楷体" w:hAnsi="楷体" w:cs="楷体" w:hint="eastAsia"/>
          <w:color w:val="FF0000"/>
        </w:rPr>
        <w:t>注释：仲裁（以商事仲裁为主）排斥法院的民事审判权，但劳动仲裁是民诉的必经前置程序。</w:t>
      </w:r>
    </w:p>
    <w:p w14:paraId="5637EDAF" w14:textId="77777777" w:rsidR="003B7D9E" w:rsidRDefault="00D71CAE">
      <w:pPr>
        <w:outlineLvl w:val="2"/>
        <w:rPr>
          <w:rFonts w:ascii="楷体" w:eastAsia="楷体" w:hAnsi="楷体" w:cs="楷体"/>
          <w:b/>
          <w:bCs/>
        </w:rPr>
      </w:pPr>
      <w:r>
        <w:rPr>
          <w:rFonts w:ascii="楷体" w:eastAsia="楷体" w:hAnsi="楷体" w:cs="楷体" w:hint="eastAsia"/>
          <w:b/>
          <w:bCs/>
        </w:rPr>
        <w:t>三、确定管辖的原则</w:t>
      </w:r>
    </w:p>
    <w:p w14:paraId="5637EDB0" w14:textId="77777777" w:rsidR="003B7D9E" w:rsidRDefault="00D71CAE">
      <w:pPr>
        <w:ind w:firstLineChars="100" w:firstLine="281"/>
        <w:rPr>
          <w:rFonts w:ascii="楷体" w:eastAsia="楷体" w:hAnsi="楷体" w:cs="楷体"/>
        </w:rPr>
      </w:pPr>
      <w:r>
        <w:rPr>
          <w:rFonts w:ascii="楷体" w:eastAsia="楷体" w:hAnsi="楷体" w:cs="楷体" w:hint="eastAsia"/>
          <w:b/>
          <w:bCs/>
        </w:rPr>
        <w:t>（一）两便原则：</w:t>
      </w:r>
      <w:r>
        <w:rPr>
          <w:rFonts w:ascii="楷体" w:eastAsia="楷体" w:hAnsi="楷体" w:cs="楷体" w:hint="eastAsia"/>
        </w:rPr>
        <w:t>便于当事人进行诉讼、便于法院行使审判权，是我国民事诉讼立法的指导思想，也是确定管辖应遵循的原则</w:t>
      </w:r>
    </w:p>
    <w:p w14:paraId="5637EDB1" w14:textId="77777777" w:rsidR="003B7D9E" w:rsidRDefault="00D71CAE">
      <w:pPr>
        <w:ind w:firstLineChars="100" w:firstLine="281"/>
        <w:rPr>
          <w:rFonts w:ascii="楷体" w:eastAsia="楷体" w:hAnsi="楷体" w:cs="楷体"/>
        </w:rPr>
      </w:pPr>
      <w:r>
        <w:rPr>
          <w:rFonts w:ascii="楷体" w:eastAsia="楷体" w:hAnsi="楷体" w:cs="楷体" w:hint="eastAsia"/>
          <w:b/>
          <w:bCs/>
        </w:rPr>
        <w:t>（二）保障公正审判原则：</w:t>
      </w:r>
      <w:r>
        <w:rPr>
          <w:rFonts w:ascii="楷体" w:eastAsia="楷体" w:hAnsi="楷体" w:cs="楷体" w:hint="eastAsia"/>
        </w:rPr>
        <w:t>公正是民事诉讼的首要价值，管辖的确定应当有利于实现审判公正。</w:t>
      </w:r>
    </w:p>
    <w:p w14:paraId="5637EDB2" w14:textId="77777777" w:rsidR="003B7D9E" w:rsidRDefault="00D71CAE">
      <w:pPr>
        <w:ind w:firstLineChars="100" w:firstLine="281"/>
        <w:rPr>
          <w:rFonts w:ascii="楷体" w:eastAsia="楷体" w:hAnsi="楷体" w:cs="楷体"/>
        </w:rPr>
      </w:pPr>
      <w:r>
        <w:rPr>
          <w:rFonts w:ascii="楷体" w:eastAsia="楷体" w:hAnsi="楷体" w:cs="楷体" w:hint="eastAsia"/>
          <w:b/>
          <w:bCs/>
        </w:rPr>
        <w:t>（三）兼顾各级法院职能和均衡各级法院工作负担原则：</w:t>
      </w:r>
      <w:r>
        <w:rPr>
          <w:rFonts w:ascii="楷体" w:eastAsia="楷体" w:hAnsi="楷体" w:cs="楷体" w:hint="eastAsia"/>
        </w:rPr>
        <w:t>管辖的确</w:t>
      </w:r>
      <w:r>
        <w:rPr>
          <w:rFonts w:ascii="楷体" w:eastAsia="楷体" w:hAnsi="楷体" w:cs="楷体" w:hint="eastAsia"/>
        </w:rPr>
        <w:lastRenderedPageBreak/>
        <w:t>定还应兼顾各级法院职能，适当均衡最高、高级、中级、基层四级法院之间的工作负担，建立起金字塔形的案件管辖分布格局。</w:t>
      </w:r>
    </w:p>
    <w:p w14:paraId="5637EDB3" w14:textId="77777777" w:rsidR="003B7D9E" w:rsidRDefault="00D71CAE">
      <w:pPr>
        <w:ind w:firstLineChars="100" w:firstLine="281"/>
        <w:rPr>
          <w:rFonts w:ascii="楷体" w:eastAsia="楷体" w:hAnsi="楷体" w:cs="楷体"/>
        </w:rPr>
      </w:pPr>
      <w:r>
        <w:rPr>
          <w:rFonts w:ascii="楷体" w:eastAsia="楷体" w:hAnsi="楷体" w:cs="楷体" w:hint="eastAsia"/>
          <w:b/>
          <w:bCs/>
        </w:rPr>
        <w:t>（四）确定性与灵活性相结合原则：</w:t>
      </w:r>
      <w:r>
        <w:rPr>
          <w:rFonts w:ascii="楷体" w:eastAsia="楷体" w:hAnsi="楷体" w:cs="楷体" w:hint="eastAsia"/>
        </w:rPr>
        <w:t>管辖的确定性和灵活性分别对应法定性和裁量性。</w:t>
      </w:r>
    </w:p>
    <w:p w14:paraId="5637EDB4" w14:textId="77777777" w:rsidR="003B7D9E" w:rsidRDefault="00D71CAE">
      <w:pPr>
        <w:ind w:firstLineChars="100" w:firstLine="281"/>
        <w:rPr>
          <w:rFonts w:ascii="楷体" w:eastAsia="楷体" w:hAnsi="楷体" w:cs="楷体"/>
        </w:rPr>
      </w:pPr>
      <w:r>
        <w:rPr>
          <w:rFonts w:ascii="楷体" w:eastAsia="楷体" w:hAnsi="楷体" w:cs="楷体" w:hint="eastAsia"/>
          <w:b/>
          <w:bCs/>
        </w:rPr>
        <w:t>（五）维护国家主权原则：</w:t>
      </w:r>
      <w:r>
        <w:rPr>
          <w:rFonts w:ascii="楷体" w:eastAsia="楷体" w:hAnsi="楷体" w:cs="楷体" w:hint="eastAsia"/>
        </w:rPr>
        <w:t>司法权是国家主权的重要组成部分，在涉外民事诉讼中，应尽可能拓宽我国法院对涉外民事案件的管辖权，以维护国家主权。</w:t>
      </w:r>
    </w:p>
    <w:p w14:paraId="5637EDB5" w14:textId="77777777" w:rsidR="003B7D9E" w:rsidRDefault="00D71CAE">
      <w:pPr>
        <w:outlineLvl w:val="2"/>
        <w:rPr>
          <w:rFonts w:ascii="楷体" w:eastAsia="楷体" w:hAnsi="楷体" w:cs="楷体"/>
          <w:b/>
          <w:bCs/>
        </w:rPr>
      </w:pPr>
      <w:r>
        <w:rPr>
          <w:rFonts w:ascii="楷体" w:eastAsia="楷体" w:hAnsi="楷体" w:cs="楷体" w:hint="eastAsia"/>
          <w:b/>
          <w:bCs/>
        </w:rPr>
        <w:t>四、管辖的分类</w:t>
      </w:r>
    </w:p>
    <w:p w14:paraId="5637EDB6" w14:textId="77777777" w:rsidR="003B7D9E" w:rsidRDefault="00D71CAE">
      <w:pPr>
        <w:rPr>
          <w:rFonts w:ascii="楷体" w:eastAsia="楷体" w:hAnsi="楷体" w:cs="楷体"/>
        </w:rPr>
      </w:pPr>
      <w:r>
        <w:rPr>
          <w:rFonts w:ascii="楷体" w:eastAsia="楷体" w:hAnsi="楷体" w:cs="楷体" w:hint="eastAsia"/>
        </w:rPr>
        <w:t xml:space="preserve"> </w:t>
      </w:r>
      <w:r>
        <w:rPr>
          <w:rFonts w:ascii="楷体" w:eastAsia="楷体" w:hAnsi="楷体" w:cs="楷体" w:hint="eastAsia"/>
          <w:noProof/>
        </w:rPr>
        <w:drawing>
          <wp:inline distT="0" distB="0" distL="114300" distR="114300" wp14:anchorId="5637F451" wp14:editId="5637F452">
            <wp:extent cx="4732020" cy="3117215"/>
            <wp:effectExtent l="0" t="0" r="7620" b="6985"/>
            <wp:docPr id="1" name="图片 1" descr="3033163a72fbdfa497907fc075bb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033163a72fbdfa497907fc075bb492"/>
                    <pic:cNvPicPr>
                      <a:picLocks noChangeAspect="1"/>
                    </pic:cNvPicPr>
                  </pic:nvPicPr>
                  <pic:blipFill>
                    <a:blip r:embed="rId9"/>
                    <a:stretch>
                      <a:fillRect/>
                    </a:stretch>
                  </pic:blipFill>
                  <pic:spPr>
                    <a:xfrm>
                      <a:off x="0" y="0"/>
                      <a:ext cx="4732020" cy="3117215"/>
                    </a:xfrm>
                    <a:prstGeom prst="rect">
                      <a:avLst/>
                    </a:prstGeom>
                  </pic:spPr>
                </pic:pic>
              </a:graphicData>
            </a:graphic>
          </wp:inline>
        </w:drawing>
      </w:r>
    </w:p>
    <w:p w14:paraId="5637EDB7" w14:textId="77777777" w:rsidR="003B7D9E" w:rsidRDefault="003B7D9E">
      <w:pPr>
        <w:rPr>
          <w:rFonts w:ascii="楷体" w:eastAsia="楷体" w:hAnsi="楷体" w:cs="楷体"/>
        </w:rPr>
      </w:pPr>
    </w:p>
    <w:p w14:paraId="5637EDB8" w14:textId="77777777" w:rsidR="003B7D9E" w:rsidRDefault="003B7D9E">
      <w:pPr>
        <w:rPr>
          <w:rFonts w:ascii="楷体" w:eastAsia="楷体" w:hAnsi="楷体" w:cs="楷体"/>
        </w:rPr>
      </w:pPr>
    </w:p>
    <w:p w14:paraId="5637EDB9" w14:textId="77777777" w:rsidR="003B7D9E" w:rsidRDefault="003B7D9E">
      <w:pPr>
        <w:rPr>
          <w:rFonts w:ascii="楷体" w:eastAsia="楷体" w:hAnsi="楷体" w:cs="楷体"/>
        </w:rPr>
      </w:pPr>
    </w:p>
    <w:p w14:paraId="5637EDBA" w14:textId="77777777" w:rsidR="003B7D9E" w:rsidRDefault="003B7D9E">
      <w:pPr>
        <w:rPr>
          <w:rFonts w:ascii="楷体" w:eastAsia="楷体" w:hAnsi="楷体" w:cs="楷体"/>
        </w:rPr>
      </w:pPr>
    </w:p>
    <w:p w14:paraId="5637EDBB" w14:textId="77777777" w:rsidR="003B7D9E" w:rsidRDefault="003B7D9E">
      <w:pPr>
        <w:rPr>
          <w:rFonts w:ascii="楷体" w:eastAsia="楷体" w:hAnsi="楷体" w:cs="楷体"/>
        </w:rPr>
      </w:pPr>
    </w:p>
    <w:p w14:paraId="5637EDBC" w14:textId="77777777" w:rsidR="003B7D9E" w:rsidRDefault="003B7D9E">
      <w:pPr>
        <w:rPr>
          <w:rFonts w:ascii="楷体" w:eastAsia="楷体" w:hAnsi="楷体" w:cs="楷体"/>
        </w:rPr>
      </w:pPr>
    </w:p>
    <w:p w14:paraId="5637EDBD" w14:textId="77777777" w:rsidR="003B7D9E" w:rsidRDefault="00D71CAE">
      <w:pPr>
        <w:jc w:val="center"/>
        <w:rPr>
          <w:rFonts w:ascii="楷体" w:eastAsia="楷体" w:hAnsi="楷体" w:cs="楷体"/>
          <w:b/>
          <w:bCs/>
        </w:rPr>
      </w:pPr>
      <w:r>
        <w:rPr>
          <w:rFonts w:ascii="楷体" w:eastAsia="楷体" w:hAnsi="楷体" w:cs="楷体" w:hint="eastAsia"/>
          <w:b/>
          <w:bCs/>
        </w:rPr>
        <w:lastRenderedPageBreak/>
        <w:t>1</w:t>
      </w:r>
      <w:r>
        <w:rPr>
          <w:rFonts w:ascii="楷体" w:eastAsia="楷体" w:hAnsi="楷体" w:cs="楷体" w:hint="eastAsia"/>
          <w:b/>
          <w:bCs/>
        </w:rPr>
        <w:t>、以管辖的确定依据是法律规定还是法院裁定</w:t>
      </w:r>
    </w:p>
    <w:p w14:paraId="5637EDBE" w14:textId="77777777" w:rsidR="003B7D9E" w:rsidRDefault="00D71CAE">
      <w:pPr>
        <w:rPr>
          <w:rFonts w:ascii="楷体" w:eastAsia="楷体" w:hAnsi="楷体" w:cs="楷体"/>
        </w:rPr>
      </w:pPr>
      <w:r>
        <w:rPr>
          <w:rFonts w:ascii="楷体" w:eastAsia="楷体" w:hAnsi="楷体" w:cs="楷体" w:hint="eastAsia"/>
          <w:noProof/>
        </w:rPr>
        <w:drawing>
          <wp:inline distT="0" distB="0" distL="114300" distR="114300" wp14:anchorId="5637F453" wp14:editId="5637F454">
            <wp:extent cx="5269865" cy="3349625"/>
            <wp:effectExtent l="0" t="0" r="3175" b="3175"/>
            <wp:docPr id="2" name="图片 2" descr="a74492261cc153c53be49ad6a94e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74492261cc153c53be49ad6a94eab1"/>
                    <pic:cNvPicPr>
                      <a:picLocks noChangeAspect="1"/>
                    </pic:cNvPicPr>
                  </pic:nvPicPr>
                  <pic:blipFill>
                    <a:blip r:embed="rId10"/>
                    <a:stretch>
                      <a:fillRect/>
                    </a:stretch>
                  </pic:blipFill>
                  <pic:spPr>
                    <a:xfrm>
                      <a:off x="0" y="0"/>
                      <a:ext cx="5269865" cy="3349625"/>
                    </a:xfrm>
                    <a:prstGeom prst="rect">
                      <a:avLst/>
                    </a:prstGeom>
                  </pic:spPr>
                </pic:pic>
              </a:graphicData>
            </a:graphic>
          </wp:inline>
        </w:drawing>
      </w:r>
    </w:p>
    <w:p w14:paraId="5637EDBF" w14:textId="77777777" w:rsidR="003B7D9E" w:rsidRDefault="00D71CAE">
      <w:pPr>
        <w:jc w:val="center"/>
        <w:rPr>
          <w:rFonts w:ascii="楷体" w:eastAsia="楷体" w:hAnsi="楷体" w:cs="楷体"/>
          <w:b/>
          <w:bCs/>
        </w:rPr>
      </w:pPr>
      <w:r>
        <w:rPr>
          <w:rFonts w:ascii="楷体" w:eastAsia="楷体" w:hAnsi="楷体" w:cs="楷体" w:hint="eastAsia"/>
          <w:b/>
          <w:bCs/>
        </w:rPr>
        <w:t>2</w:t>
      </w:r>
      <w:r>
        <w:rPr>
          <w:rFonts w:ascii="楷体" w:eastAsia="楷体" w:hAnsi="楷体" w:cs="楷体" w:hint="eastAsia"/>
          <w:b/>
          <w:bCs/>
        </w:rPr>
        <w:t>、以管辖的法律规定是否具有强制性</w:t>
      </w:r>
    </w:p>
    <w:p w14:paraId="5637EDC0" w14:textId="77777777" w:rsidR="003B7D9E" w:rsidRDefault="00D71CAE">
      <w:pPr>
        <w:ind w:leftChars="100" w:left="280"/>
        <w:rPr>
          <w:rFonts w:ascii="楷体" w:eastAsia="楷体" w:hAnsi="楷体" w:cs="楷体"/>
        </w:rPr>
      </w:pPr>
      <w:r>
        <w:rPr>
          <w:rFonts w:ascii="楷体" w:eastAsia="楷体" w:hAnsi="楷体" w:cs="楷体" w:hint="eastAsia"/>
        </w:rPr>
        <w:t xml:space="preserve">     </w:t>
      </w:r>
      <w:r>
        <w:rPr>
          <w:rFonts w:ascii="楷体" w:eastAsia="楷体" w:hAnsi="楷体" w:cs="楷体" w:hint="eastAsia"/>
          <w:noProof/>
        </w:rPr>
        <w:drawing>
          <wp:inline distT="0" distB="0" distL="114300" distR="114300" wp14:anchorId="5637F455" wp14:editId="5637F456">
            <wp:extent cx="3764280" cy="4450080"/>
            <wp:effectExtent l="0" t="0" r="0" b="0"/>
            <wp:docPr id="3" name="图片 3" descr="879c3b257e65ad7407ed85cf2342a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879c3b257e65ad7407ed85cf2342a0a"/>
                    <pic:cNvPicPr>
                      <a:picLocks noChangeAspect="1"/>
                    </pic:cNvPicPr>
                  </pic:nvPicPr>
                  <pic:blipFill>
                    <a:blip r:embed="rId11"/>
                    <a:stretch>
                      <a:fillRect/>
                    </a:stretch>
                  </pic:blipFill>
                  <pic:spPr>
                    <a:xfrm>
                      <a:off x="0" y="0"/>
                      <a:ext cx="3764280" cy="4450080"/>
                    </a:xfrm>
                    <a:prstGeom prst="rect">
                      <a:avLst/>
                    </a:prstGeom>
                  </pic:spPr>
                </pic:pic>
              </a:graphicData>
            </a:graphic>
          </wp:inline>
        </w:drawing>
      </w:r>
    </w:p>
    <w:p w14:paraId="5637EDC1" w14:textId="77777777" w:rsidR="003B7D9E" w:rsidRDefault="00D71CAE">
      <w:pPr>
        <w:ind w:firstLineChars="200" w:firstLine="562"/>
        <w:rPr>
          <w:rFonts w:ascii="楷体" w:eastAsia="楷体" w:hAnsi="楷体" w:cs="楷体"/>
        </w:rPr>
      </w:pPr>
      <w:r>
        <w:rPr>
          <w:rFonts w:ascii="楷体" w:eastAsia="楷体" w:hAnsi="楷体" w:cs="楷体" w:hint="eastAsia"/>
          <w:b/>
          <w:bCs/>
        </w:rPr>
        <w:lastRenderedPageBreak/>
        <w:t>3</w:t>
      </w:r>
      <w:r>
        <w:rPr>
          <w:rFonts w:ascii="楷体" w:eastAsia="楷体" w:hAnsi="楷体" w:cs="楷体" w:hint="eastAsia"/>
          <w:b/>
          <w:bCs/>
        </w:rPr>
        <w:t>、以诉讼关系为标准</w:t>
      </w:r>
      <w:r>
        <w:rPr>
          <w:rFonts w:ascii="楷体" w:eastAsia="楷体" w:hAnsi="楷体" w:cs="楷体" w:hint="eastAsia"/>
        </w:rPr>
        <w:t>：共同管辖、合并管辖</w:t>
      </w:r>
    </w:p>
    <w:p w14:paraId="5637EDC2"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五、管辖恒定</w:t>
      </w:r>
    </w:p>
    <w:p w14:paraId="5637EDC3"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（一）管辖恒定的概念和意义</w:t>
      </w:r>
    </w:p>
    <w:p w14:paraId="5637EDC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、管辖恒定概念：又称管辖固定，是指原告起诉时，受诉法院依法享有案件管辖权的，即便此后确定管辖的事实发生变化，也不影响受诉法院对该案所享有的管辖权。</w:t>
      </w:r>
    </w:p>
    <w:p w14:paraId="5637EDC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、管辖恒定有利于保持诉讼的安定性，符合诉讼经济的要求。</w:t>
      </w:r>
    </w:p>
    <w:p w14:paraId="5637EDC6"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（二）管辖恒定的内容</w:t>
      </w:r>
    </w:p>
    <w:p w14:paraId="5637EDC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、案件受理后，受诉法院的管辖权不受当事人住所地、经常居住地变更的影响；</w:t>
      </w:r>
    </w:p>
    <w:p w14:paraId="5637EDC8"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、有管辖权的法院受理案件后，不得以行政区域变更为由，将案件移送给变更后有管辖权的法院；</w:t>
      </w:r>
    </w:p>
    <w:p w14:paraId="5637EDC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、判决后的上诉案件和依审判监督程序提审的案件，由原审法院的上级法院进行审判；</w:t>
      </w:r>
    </w:p>
    <w:p w14:paraId="5637EDCA"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4</w:t>
      </w:r>
      <w:r>
        <w:rPr>
          <w:rFonts w:ascii="楷体" w:eastAsia="楷体" w:hAnsi="楷体" w:cs="楷体" w:hint="eastAsia"/>
          <w:color w:val="auto"/>
        </w:rPr>
        <w:t>、上级法院指令再审发回重审的案件，由原审法院再审或重审；</w:t>
      </w:r>
    </w:p>
    <w:p w14:paraId="5637EDC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5</w:t>
      </w:r>
      <w:r>
        <w:rPr>
          <w:rFonts w:ascii="楷体" w:eastAsia="楷体" w:hAnsi="楷体" w:cs="楷体" w:hint="eastAsia"/>
          <w:color w:val="auto"/>
        </w:rPr>
        <w:t>、被告提起反诉后本诉撤回不影响本诉法院对反诉的管辖权；</w:t>
      </w:r>
    </w:p>
    <w:p w14:paraId="5637EDCC"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6</w:t>
      </w:r>
      <w:r>
        <w:rPr>
          <w:rFonts w:ascii="楷体" w:eastAsia="楷体" w:hAnsi="楷体" w:cs="楷体" w:hint="eastAsia"/>
          <w:color w:val="auto"/>
        </w:rPr>
        <w:t>、当事人在诉讼中增加诉讼请求致使诉讼标的金额超出受诉法院级别管辖范围的，一般不再变动管辖法院，但当事人故意规避级别管辖的除外。</w:t>
      </w:r>
    </w:p>
    <w:p w14:paraId="5637EDCD" w14:textId="77777777" w:rsidR="003B7D9E" w:rsidRDefault="003B7D9E">
      <w:pPr>
        <w:ind w:firstLineChars="200" w:firstLine="560"/>
        <w:rPr>
          <w:rFonts w:ascii="楷体" w:eastAsia="楷体" w:hAnsi="楷体" w:cs="楷体"/>
          <w:color w:val="auto"/>
        </w:rPr>
      </w:pPr>
    </w:p>
    <w:p w14:paraId="5637EDCE" w14:textId="77777777" w:rsidR="003B7D9E" w:rsidRDefault="003B7D9E">
      <w:pPr>
        <w:ind w:firstLineChars="200" w:firstLine="560"/>
        <w:rPr>
          <w:rFonts w:ascii="楷体" w:eastAsia="楷体" w:hAnsi="楷体" w:cs="楷体"/>
          <w:color w:val="auto"/>
        </w:rPr>
      </w:pPr>
    </w:p>
    <w:p w14:paraId="5637EDCF" w14:textId="77777777" w:rsidR="003B7D9E" w:rsidRDefault="00D71CAE">
      <w:pPr>
        <w:pStyle w:val="2"/>
        <w:jc w:val="center"/>
        <w:rPr>
          <w:rFonts w:ascii="楷体" w:eastAsia="楷体" w:hAnsi="楷体" w:cs="楷体"/>
        </w:rPr>
      </w:pPr>
      <w:bookmarkStart w:id="36" w:name="_Toc11829"/>
      <w:r>
        <w:rPr>
          <w:rFonts w:ascii="楷体" w:eastAsia="楷体" w:hAnsi="楷体" w:cs="楷体" w:hint="eastAsia"/>
        </w:rPr>
        <w:lastRenderedPageBreak/>
        <w:t>第二节</w:t>
      </w:r>
      <w:r>
        <w:rPr>
          <w:rFonts w:ascii="楷体" w:eastAsia="楷体" w:hAnsi="楷体" w:cs="楷体" w:hint="eastAsia"/>
        </w:rPr>
        <w:t xml:space="preserve"> </w:t>
      </w:r>
      <w:r>
        <w:rPr>
          <w:rFonts w:ascii="楷体" w:eastAsia="楷体" w:hAnsi="楷体" w:cs="楷体" w:hint="eastAsia"/>
        </w:rPr>
        <w:t>级别管辖</w:t>
      </w:r>
      <w:bookmarkEnd w:id="36"/>
    </w:p>
    <w:p w14:paraId="5637EDD0" w14:textId="77777777" w:rsidR="003B7D9E" w:rsidRDefault="00D71CAE">
      <w:pPr>
        <w:rPr>
          <w:rFonts w:ascii="楷体" w:eastAsia="楷体" w:hAnsi="楷体" w:cs="楷体"/>
          <w:b/>
          <w:bCs/>
          <w:color w:val="auto"/>
        </w:rPr>
      </w:pPr>
      <w:r>
        <w:rPr>
          <w:rFonts w:ascii="楷体" w:eastAsia="楷体" w:hAnsi="楷体" w:cs="楷体" w:hint="eastAsia"/>
          <w:b/>
          <w:bCs/>
          <w:color w:val="auto"/>
        </w:rPr>
        <w:t>一、级别管辖的概念</w:t>
      </w:r>
    </w:p>
    <w:p w14:paraId="5637EDD1" w14:textId="77777777" w:rsidR="003B7D9E" w:rsidRDefault="00D71CAE">
      <w:pPr>
        <w:ind w:firstLineChars="100" w:firstLine="280"/>
        <w:rPr>
          <w:rFonts w:ascii="楷体" w:eastAsia="楷体" w:hAnsi="楷体" w:cs="楷体"/>
          <w:color w:val="auto"/>
        </w:rPr>
      </w:pPr>
      <w:r>
        <w:rPr>
          <w:rFonts w:ascii="楷体" w:eastAsia="楷体" w:hAnsi="楷体" w:cs="楷体" w:hint="eastAsia"/>
          <w:color w:val="auto"/>
        </w:rPr>
        <w:t xml:space="preserve">  </w:t>
      </w:r>
      <w:r>
        <w:rPr>
          <w:rFonts w:ascii="楷体" w:eastAsia="楷体" w:hAnsi="楷体" w:cs="楷体" w:hint="eastAsia"/>
          <w:color w:val="auto"/>
        </w:rPr>
        <w:t>级别管辖：是指上下级法院之间受理第一审民事案件的分工和权限。</w:t>
      </w:r>
    </w:p>
    <w:p w14:paraId="5637EDD2" w14:textId="77777777" w:rsidR="003B7D9E" w:rsidRDefault="00D71CAE">
      <w:pPr>
        <w:ind w:firstLineChars="100" w:firstLine="280"/>
        <w:rPr>
          <w:rFonts w:ascii="楷体" w:eastAsia="楷体" w:hAnsi="楷体" w:cs="楷体"/>
          <w:color w:val="auto"/>
        </w:rPr>
      </w:pPr>
      <w:r>
        <w:rPr>
          <w:rFonts w:ascii="楷体" w:eastAsia="楷体" w:hAnsi="楷体" w:cs="楷体" w:hint="eastAsia"/>
          <w:noProof/>
          <w:color w:val="auto"/>
        </w:rPr>
        <w:drawing>
          <wp:inline distT="0" distB="0" distL="114300" distR="114300" wp14:anchorId="5637F457" wp14:editId="5637F458">
            <wp:extent cx="5272405" cy="3282950"/>
            <wp:effectExtent l="0" t="0" r="635" b="8890"/>
            <wp:docPr id="4" name="图片 4" descr="8ef04782d6280d979dba0d5c49559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8ef04782d6280d979dba0d5c49559df"/>
                    <pic:cNvPicPr>
                      <a:picLocks noChangeAspect="1"/>
                    </pic:cNvPicPr>
                  </pic:nvPicPr>
                  <pic:blipFill>
                    <a:blip r:embed="rId12"/>
                    <a:stretch>
                      <a:fillRect/>
                    </a:stretch>
                  </pic:blipFill>
                  <pic:spPr>
                    <a:xfrm>
                      <a:off x="0" y="0"/>
                      <a:ext cx="5272405" cy="3282950"/>
                    </a:xfrm>
                    <a:prstGeom prst="rect">
                      <a:avLst/>
                    </a:prstGeom>
                  </pic:spPr>
                </pic:pic>
              </a:graphicData>
            </a:graphic>
          </wp:inline>
        </w:drawing>
      </w:r>
    </w:p>
    <w:p w14:paraId="5637EDD3" w14:textId="77777777" w:rsidR="003B7D9E" w:rsidRDefault="003B7D9E">
      <w:pPr>
        <w:ind w:firstLineChars="100" w:firstLine="280"/>
        <w:rPr>
          <w:rFonts w:ascii="楷体" w:eastAsia="楷体" w:hAnsi="楷体" w:cs="楷体"/>
          <w:color w:val="auto"/>
        </w:rPr>
      </w:pPr>
    </w:p>
    <w:p w14:paraId="5637EDD4" w14:textId="77777777" w:rsidR="003B7D9E" w:rsidRDefault="00D71CAE">
      <w:pPr>
        <w:rPr>
          <w:rFonts w:ascii="楷体" w:eastAsia="楷体" w:hAnsi="楷体" w:cs="楷体"/>
          <w:color w:val="auto"/>
        </w:rPr>
      </w:pPr>
      <w:r>
        <w:rPr>
          <w:rFonts w:ascii="楷体" w:eastAsia="楷体" w:hAnsi="楷体" w:cs="楷体" w:hint="eastAsia"/>
          <w:b/>
          <w:bCs/>
          <w:color w:val="auto"/>
        </w:rPr>
        <w:t>三、各级法院管辖的第一审民事案件</w:t>
      </w:r>
    </w:p>
    <w:p w14:paraId="5637EDD5"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（一）基层法院管辖的第一审民事案件</w:t>
      </w:r>
    </w:p>
    <w:p w14:paraId="5637EDD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《民事诉讼法》第</w:t>
      </w:r>
      <w:r>
        <w:rPr>
          <w:rFonts w:ascii="楷体" w:eastAsia="楷体" w:hAnsi="楷体" w:cs="楷体" w:hint="eastAsia"/>
          <w:color w:val="auto"/>
        </w:rPr>
        <w:t>17</w:t>
      </w:r>
      <w:r>
        <w:rPr>
          <w:rFonts w:ascii="楷体" w:eastAsia="楷体" w:hAnsi="楷体" w:cs="楷体" w:hint="eastAsia"/>
          <w:color w:val="auto"/>
        </w:rPr>
        <w:t>条规定：“基层人民法院管辖第一审民事案件，但本法另有规定的除外。”</w:t>
      </w:r>
    </w:p>
    <w:p w14:paraId="5637EDD7"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（二）中级法院管辖的第一审民事案件</w:t>
      </w:r>
    </w:p>
    <w:p w14:paraId="5637EDD8"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、重大涉外案件：争议标的额大，或者案情复杂，或者居住在国外的当事人人数众多。</w:t>
      </w:r>
    </w:p>
    <w:p w14:paraId="5637EDD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、在本辖区有重大影响的案件。</w:t>
      </w:r>
    </w:p>
    <w:p w14:paraId="5637EDDA"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、最高人民法院确定由中级法院管辖的案件。</w:t>
      </w:r>
    </w:p>
    <w:p w14:paraId="5637EDD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lastRenderedPageBreak/>
        <w:t>（</w:t>
      </w:r>
      <w:r>
        <w:rPr>
          <w:rFonts w:ascii="楷体" w:eastAsia="楷体" w:hAnsi="楷体" w:cs="楷体" w:hint="eastAsia"/>
          <w:color w:val="auto"/>
        </w:rPr>
        <w:t>1</w:t>
      </w:r>
      <w:r>
        <w:rPr>
          <w:rFonts w:ascii="楷体" w:eastAsia="楷体" w:hAnsi="楷体" w:cs="楷体" w:hint="eastAsia"/>
          <w:color w:val="auto"/>
        </w:rPr>
        <w:t>）海事、海商案件。</w:t>
      </w:r>
    </w:p>
    <w:p w14:paraId="5637EDDC"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）专利纠纷案件。</w:t>
      </w:r>
    </w:p>
    <w:p w14:paraId="5637EDD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3</w:t>
      </w:r>
      <w:r>
        <w:rPr>
          <w:rFonts w:ascii="楷体" w:eastAsia="楷体" w:hAnsi="楷体" w:cs="楷体" w:hint="eastAsia"/>
          <w:color w:val="auto"/>
        </w:rPr>
        <w:t>）著作权纠纷案件。</w:t>
      </w:r>
    </w:p>
    <w:p w14:paraId="5637EDD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4</w:t>
      </w:r>
      <w:r>
        <w:rPr>
          <w:rFonts w:ascii="楷体" w:eastAsia="楷体" w:hAnsi="楷体" w:cs="楷体" w:hint="eastAsia"/>
          <w:color w:val="auto"/>
        </w:rPr>
        <w:t>）重大的涉港、澳、台民事案件。</w:t>
      </w:r>
    </w:p>
    <w:p w14:paraId="5637EDD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5</w:t>
      </w:r>
      <w:r>
        <w:rPr>
          <w:rFonts w:ascii="楷体" w:eastAsia="楷体" w:hAnsi="楷体" w:cs="楷体" w:hint="eastAsia"/>
          <w:color w:val="auto"/>
        </w:rPr>
        <w:t>）诉讼标的金额大或者诉讼主体属省、自治区、直辖市以上的经济纠纷案件。</w:t>
      </w:r>
    </w:p>
    <w:p w14:paraId="5637EDE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6</w:t>
      </w:r>
      <w:r>
        <w:rPr>
          <w:rFonts w:ascii="楷体" w:eastAsia="楷体" w:hAnsi="楷体" w:cs="楷体" w:hint="eastAsia"/>
          <w:color w:val="auto"/>
        </w:rPr>
        <w:t>）证券虚假陈述民事赔偿案件。</w:t>
      </w:r>
    </w:p>
    <w:p w14:paraId="5637EDE1"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7</w:t>
      </w:r>
      <w:r>
        <w:rPr>
          <w:rFonts w:ascii="楷体" w:eastAsia="楷体" w:hAnsi="楷体" w:cs="楷体" w:hint="eastAsia"/>
          <w:color w:val="auto"/>
        </w:rPr>
        <w:t>）涉及驰名商标认定的民事纠纷案件。</w:t>
      </w:r>
    </w:p>
    <w:p w14:paraId="5637EDE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8</w:t>
      </w:r>
      <w:r>
        <w:rPr>
          <w:rFonts w:ascii="楷体" w:eastAsia="楷体" w:hAnsi="楷体" w:cs="楷体" w:hint="eastAsia"/>
          <w:color w:val="auto"/>
        </w:rPr>
        <w:t>）公司强制清算案件。</w:t>
      </w:r>
    </w:p>
    <w:p w14:paraId="5637EDE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9</w:t>
      </w:r>
      <w:r>
        <w:rPr>
          <w:rFonts w:ascii="楷体" w:eastAsia="楷体" w:hAnsi="楷体" w:cs="楷体" w:hint="eastAsia"/>
          <w:color w:val="auto"/>
        </w:rPr>
        <w:t>）反垄断民事纠纷案件。</w:t>
      </w:r>
    </w:p>
    <w:p w14:paraId="5637EDE4"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（三）高级法院管辖的第一审民事案件</w:t>
      </w:r>
    </w:p>
    <w:p w14:paraId="5637EDE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、民事诉讼法》第</w:t>
      </w:r>
      <w:r>
        <w:rPr>
          <w:rFonts w:ascii="楷体" w:eastAsia="楷体" w:hAnsi="楷体" w:cs="楷体" w:hint="eastAsia"/>
          <w:color w:val="auto"/>
        </w:rPr>
        <w:t>19</w:t>
      </w:r>
      <w:r>
        <w:rPr>
          <w:rFonts w:ascii="楷体" w:eastAsia="楷体" w:hAnsi="楷体" w:cs="楷体" w:hint="eastAsia"/>
          <w:color w:val="auto"/>
        </w:rPr>
        <w:t>条规定：“高级人民法院管辖在本辖区有重大影响的第一审民事案件。”</w:t>
      </w:r>
    </w:p>
    <w:p w14:paraId="5637EDE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、高级法院一般定位为上诉审法院，而非初审法院，对其初审管辖权的规定，尤其是“在本辖区有重大影响”的规定，应当进行必要的限缩解释。</w:t>
      </w:r>
    </w:p>
    <w:p w14:paraId="5637EDE7"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（四）最高人民法院管辖的第一审民事案件</w:t>
      </w:r>
    </w:p>
    <w:p w14:paraId="5637EDE8"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、《民事诉讼法》第</w:t>
      </w:r>
      <w:r>
        <w:rPr>
          <w:rFonts w:ascii="楷体" w:eastAsia="楷体" w:hAnsi="楷体" w:cs="楷体" w:hint="eastAsia"/>
          <w:color w:val="auto"/>
        </w:rPr>
        <w:t>20</w:t>
      </w:r>
      <w:r>
        <w:rPr>
          <w:rFonts w:ascii="楷体" w:eastAsia="楷体" w:hAnsi="楷体" w:cs="楷体" w:hint="eastAsia"/>
          <w:color w:val="auto"/>
        </w:rPr>
        <w:t>条规定，最高人民法院及其巡回法庭管辖的第一审民事案件有两类：一类是在全国有重大影响的案件；另一类是认为应当由本院审理的案件。</w:t>
      </w:r>
    </w:p>
    <w:p w14:paraId="5637EDE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、最高人民法院位于司法金字塔的顶层，是国家最高审判机关，其使命是统一法律适用和创制指导性案例。——对于最高人民法院及</w:t>
      </w:r>
      <w:r>
        <w:rPr>
          <w:rFonts w:ascii="楷体" w:eastAsia="楷体" w:hAnsi="楷体" w:cs="楷体" w:hint="eastAsia"/>
          <w:color w:val="auto"/>
        </w:rPr>
        <w:lastRenderedPageBreak/>
        <w:t>其巡回法庭行使初审管辖权应当持极为慎重的态度</w:t>
      </w:r>
    </w:p>
    <w:p w14:paraId="5637EDEA" w14:textId="77777777" w:rsidR="003B7D9E" w:rsidRDefault="00D71CAE">
      <w:pPr>
        <w:pStyle w:val="2"/>
        <w:jc w:val="center"/>
        <w:rPr>
          <w:rFonts w:ascii="楷体" w:eastAsia="楷体" w:hAnsi="楷体" w:cs="楷体"/>
        </w:rPr>
      </w:pPr>
      <w:bookmarkStart w:id="37" w:name="_Toc1793"/>
      <w:r>
        <w:rPr>
          <w:rFonts w:ascii="楷体" w:eastAsia="楷体" w:hAnsi="楷体" w:cs="楷体" w:hint="eastAsia"/>
        </w:rPr>
        <w:t>第三节</w:t>
      </w:r>
      <w:r>
        <w:rPr>
          <w:rFonts w:ascii="楷体" w:eastAsia="楷体" w:hAnsi="楷体" w:cs="楷体" w:hint="eastAsia"/>
        </w:rPr>
        <w:t xml:space="preserve"> </w:t>
      </w:r>
      <w:r>
        <w:rPr>
          <w:rFonts w:ascii="楷体" w:eastAsia="楷体" w:hAnsi="楷体" w:cs="楷体" w:hint="eastAsia"/>
        </w:rPr>
        <w:t>地域管辖</w:t>
      </w:r>
      <w:bookmarkEnd w:id="37"/>
    </w:p>
    <w:p w14:paraId="5637EDEB"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一、地域管辖的概念和分类</w:t>
      </w:r>
    </w:p>
    <w:p w14:paraId="5637EDEC"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、地域管辖概念：又称土地管辖或区域管辖，是指按照法院的辖区和民事案件的隶属关系来确定同级法院之间受理第一审民事案件的分工和权限的一种管辖制度。</w:t>
      </w:r>
    </w:p>
    <w:p w14:paraId="5637EDE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、分类：一般地域管辖、特殊地域管辖、专属管辖、协议管辖、应诉管辖、共同管辖和选择管辖。</w:t>
      </w:r>
    </w:p>
    <w:p w14:paraId="5637EDEE"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二、一般地域管辖</w:t>
      </w:r>
    </w:p>
    <w:p w14:paraId="5637EDEF" w14:textId="77777777" w:rsidR="003B7D9E" w:rsidRDefault="00D71CAE">
      <w:pPr>
        <w:ind w:firstLineChars="100" w:firstLine="281"/>
        <w:rPr>
          <w:rFonts w:ascii="楷体" w:eastAsia="楷体" w:hAnsi="楷体" w:cs="楷体"/>
          <w:color w:val="auto"/>
        </w:rPr>
      </w:pPr>
      <w:r>
        <w:rPr>
          <w:rFonts w:ascii="楷体" w:eastAsia="楷体" w:hAnsi="楷体" w:cs="楷体" w:hint="eastAsia"/>
          <w:b/>
          <w:bCs/>
          <w:color w:val="auto"/>
        </w:rPr>
        <w:t>（一）原则规定</w:t>
      </w:r>
    </w:p>
    <w:p w14:paraId="5637EDF0" w14:textId="77777777" w:rsidR="003B7D9E" w:rsidRDefault="00D71CAE">
      <w:pPr>
        <w:ind w:firstLineChars="300" w:firstLine="840"/>
        <w:rPr>
          <w:rFonts w:ascii="楷体" w:eastAsia="楷体" w:hAnsi="楷体" w:cs="楷体"/>
          <w:color w:val="FF0000"/>
        </w:rPr>
      </w:pPr>
      <w:r>
        <w:rPr>
          <w:rFonts w:ascii="楷体" w:eastAsia="楷体" w:hAnsi="楷体" w:cs="楷体" w:hint="eastAsia"/>
          <w:color w:val="auto"/>
        </w:rPr>
        <w:t>原告就被告——有利于防止原告滥用诉权，又有利于案件的审判和保护被告的合法权益，便于判决的执行。</w:t>
      </w:r>
      <w:r>
        <w:rPr>
          <w:rFonts w:ascii="楷体" w:eastAsia="楷体" w:hAnsi="楷体" w:cs="楷体" w:hint="eastAsia"/>
          <w:color w:val="FF0000"/>
        </w:rPr>
        <w:t>《民事诉讼法》第</w:t>
      </w:r>
      <w:r>
        <w:rPr>
          <w:rFonts w:ascii="楷体" w:eastAsia="楷体" w:hAnsi="楷体" w:cs="楷体" w:hint="eastAsia"/>
          <w:color w:val="FF0000"/>
        </w:rPr>
        <w:t>21</w:t>
      </w:r>
      <w:r>
        <w:rPr>
          <w:rFonts w:ascii="楷体" w:eastAsia="楷体" w:hAnsi="楷体" w:cs="楷体" w:hint="eastAsia"/>
          <w:color w:val="FF0000"/>
        </w:rPr>
        <w:t>条；《民诉法解释》第</w:t>
      </w:r>
      <w:r>
        <w:rPr>
          <w:rFonts w:ascii="楷体" w:eastAsia="楷体" w:hAnsi="楷体" w:cs="楷体" w:hint="eastAsia"/>
          <w:color w:val="FF0000"/>
        </w:rPr>
        <w:t>3</w:t>
      </w:r>
      <w:r>
        <w:rPr>
          <w:rFonts w:ascii="楷体" w:eastAsia="楷体" w:hAnsi="楷体" w:cs="楷体" w:hint="eastAsia"/>
          <w:color w:val="FF0000"/>
        </w:rPr>
        <w:t>条和第</w:t>
      </w:r>
      <w:r>
        <w:rPr>
          <w:rFonts w:ascii="楷体" w:eastAsia="楷体" w:hAnsi="楷体" w:cs="楷体" w:hint="eastAsia"/>
          <w:color w:val="FF0000"/>
        </w:rPr>
        <w:t>4</w:t>
      </w:r>
      <w:r>
        <w:rPr>
          <w:rFonts w:ascii="楷体" w:eastAsia="楷体" w:hAnsi="楷体" w:cs="楷体" w:hint="eastAsia"/>
          <w:color w:val="FF0000"/>
        </w:rPr>
        <w:t>条。</w:t>
      </w:r>
    </w:p>
    <w:p w14:paraId="5637EDF1" w14:textId="77777777" w:rsidR="003B7D9E" w:rsidRDefault="00D71CAE">
      <w:pPr>
        <w:ind w:firstLineChars="100" w:firstLine="281"/>
        <w:rPr>
          <w:rFonts w:ascii="楷体" w:eastAsia="楷体" w:hAnsi="楷体" w:cs="楷体"/>
          <w:color w:val="auto"/>
        </w:rPr>
      </w:pPr>
      <w:r>
        <w:rPr>
          <w:rFonts w:ascii="楷体" w:eastAsia="楷体" w:hAnsi="楷体" w:cs="楷体" w:hint="eastAsia"/>
          <w:b/>
          <w:bCs/>
          <w:color w:val="auto"/>
        </w:rPr>
        <w:t>（二）例外规定——被告就原告</w:t>
      </w:r>
    </w:p>
    <w:p w14:paraId="5637EDF2" w14:textId="77777777" w:rsidR="003B7D9E" w:rsidRDefault="00D71CAE">
      <w:pPr>
        <w:ind w:firstLineChars="300" w:firstLine="840"/>
        <w:rPr>
          <w:rFonts w:ascii="楷体" w:eastAsia="楷体" w:hAnsi="楷体" w:cs="楷体"/>
          <w:color w:val="auto"/>
        </w:rPr>
      </w:pPr>
      <w:r>
        <w:rPr>
          <w:rFonts w:ascii="楷体" w:eastAsia="楷体" w:hAnsi="楷体" w:cs="楷体" w:hint="eastAsia"/>
          <w:color w:val="auto"/>
        </w:rPr>
        <w:t xml:space="preserve">  1</w:t>
      </w:r>
      <w:r>
        <w:rPr>
          <w:rFonts w:ascii="楷体" w:eastAsia="楷体" w:hAnsi="楷体" w:cs="楷体" w:hint="eastAsia"/>
          <w:color w:val="auto"/>
        </w:rPr>
        <w:t>、对不在中华人民共和国领域内居住的人提起的有关身份关系的诉讼；</w:t>
      </w:r>
    </w:p>
    <w:p w14:paraId="5637EDF3" w14:textId="77777777" w:rsidR="003B7D9E" w:rsidRDefault="00D71CAE">
      <w:pPr>
        <w:ind w:firstLineChars="300" w:firstLine="840"/>
        <w:rPr>
          <w:rFonts w:ascii="楷体" w:eastAsia="楷体" w:hAnsi="楷体" w:cs="楷体"/>
          <w:color w:val="auto"/>
        </w:rPr>
      </w:pPr>
      <w:r>
        <w:rPr>
          <w:rFonts w:ascii="楷体" w:eastAsia="楷体" w:hAnsi="楷体" w:cs="楷体" w:hint="eastAsia"/>
          <w:color w:val="auto"/>
        </w:rPr>
        <w:t xml:space="preserve">  2</w:t>
      </w:r>
      <w:r>
        <w:rPr>
          <w:rFonts w:ascii="楷体" w:eastAsia="楷体" w:hAnsi="楷体" w:cs="楷体" w:hint="eastAsia"/>
          <w:color w:val="auto"/>
        </w:rPr>
        <w:t>、对下落不明或宣告失踪的人提起有关身份关系的诉讼；</w:t>
      </w:r>
    </w:p>
    <w:p w14:paraId="5637EDF4" w14:textId="77777777" w:rsidR="003B7D9E" w:rsidRDefault="00D71CAE">
      <w:pPr>
        <w:ind w:firstLineChars="300" w:firstLine="840"/>
        <w:rPr>
          <w:rFonts w:ascii="楷体" w:eastAsia="楷体" w:hAnsi="楷体" w:cs="楷体"/>
          <w:color w:val="auto"/>
        </w:rPr>
      </w:pPr>
      <w:r>
        <w:rPr>
          <w:rFonts w:ascii="楷体" w:eastAsia="楷体" w:hAnsi="楷体" w:cs="楷体" w:hint="eastAsia"/>
          <w:color w:val="auto"/>
        </w:rPr>
        <w:t xml:space="preserve">  3</w:t>
      </w:r>
      <w:r>
        <w:rPr>
          <w:rFonts w:ascii="楷体" w:eastAsia="楷体" w:hAnsi="楷体" w:cs="楷体" w:hint="eastAsia"/>
          <w:color w:val="auto"/>
        </w:rPr>
        <w:t>、对被采取强制性教育措施的人提起的诉讼；</w:t>
      </w:r>
    </w:p>
    <w:p w14:paraId="5637EDF5" w14:textId="77777777" w:rsidR="003B7D9E" w:rsidRDefault="00D71CAE">
      <w:pPr>
        <w:ind w:firstLineChars="300" w:firstLine="840"/>
        <w:rPr>
          <w:rFonts w:ascii="楷体" w:eastAsia="楷体" w:hAnsi="楷体" w:cs="楷体"/>
          <w:color w:val="auto"/>
        </w:rPr>
      </w:pPr>
      <w:r>
        <w:rPr>
          <w:rFonts w:ascii="楷体" w:eastAsia="楷体" w:hAnsi="楷体" w:cs="楷体" w:hint="eastAsia"/>
          <w:color w:val="auto"/>
        </w:rPr>
        <w:t xml:space="preserve">  4</w:t>
      </w:r>
      <w:r>
        <w:rPr>
          <w:rFonts w:ascii="楷体" w:eastAsia="楷体" w:hAnsi="楷体" w:cs="楷体" w:hint="eastAsia"/>
          <w:color w:val="auto"/>
        </w:rPr>
        <w:t>、对被监禁的人提起的诉讼。</w:t>
      </w:r>
    </w:p>
    <w:p w14:paraId="5637EDF6" w14:textId="77777777" w:rsidR="003B7D9E" w:rsidRDefault="00D71CAE">
      <w:pPr>
        <w:ind w:firstLineChars="300" w:firstLine="840"/>
        <w:rPr>
          <w:rFonts w:ascii="楷体" w:eastAsia="楷体" w:hAnsi="楷体" w:cs="楷体"/>
          <w:color w:val="auto"/>
        </w:rPr>
      </w:pPr>
      <w:r>
        <w:rPr>
          <w:rFonts w:ascii="楷体" w:eastAsia="楷体" w:hAnsi="楷体" w:cs="楷体" w:hint="eastAsia"/>
          <w:color w:val="auto"/>
        </w:rPr>
        <w:t xml:space="preserve">  5</w:t>
      </w:r>
      <w:r>
        <w:rPr>
          <w:rFonts w:ascii="楷体" w:eastAsia="楷体" w:hAnsi="楷体" w:cs="楷体" w:hint="eastAsia"/>
          <w:color w:val="auto"/>
        </w:rPr>
        <w:t>、对于被告一方被注销户籍的诉讼；</w:t>
      </w:r>
    </w:p>
    <w:p w14:paraId="5637EDF7" w14:textId="77777777" w:rsidR="003B7D9E" w:rsidRDefault="00D71CAE">
      <w:pPr>
        <w:ind w:firstLineChars="300" w:firstLine="840"/>
        <w:rPr>
          <w:rFonts w:ascii="楷体" w:eastAsia="楷体" w:hAnsi="楷体" w:cs="楷体"/>
          <w:color w:val="auto"/>
        </w:rPr>
      </w:pPr>
      <w:r>
        <w:rPr>
          <w:rFonts w:ascii="楷体" w:eastAsia="楷体" w:hAnsi="楷体" w:cs="楷体" w:hint="eastAsia"/>
          <w:color w:val="auto"/>
        </w:rPr>
        <w:t xml:space="preserve">  6</w:t>
      </w:r>
      <w:r>
        <w:rPr>
          <w:rFonts w:ascii="楷体" w:eastAsia="楷体" w:hAnsi="楷体" w:cs="楷体" w:hint="eastAsia"/>
          <w:color w:val="auto"/>
        </w:rPr>
        <w:t>、几个被告住所地不在同一辖区的追索赡养费诉讼；</w:t>
      </w:r>
    </w:p>
    <w:p w14:paraId="5637EDF8" w14:textId="77777777" w:rsidR="003B7D9E" w:rsidRDefault="00D71CAE">
      <w:pPr>
        <w:ind w:firstLineChars="300" w:firstLine="840"/>
        <w:rPr>
          <w:rFonts w:ascii="楷体" w:eastAsia="楷体" w:hAnsi="楷体" w:cs="楷体"/>
          <w:color w:val="auto"/>
        </w:rPr>
      </w:pPr>
      <w:r>
        <w:rPr>
          <w:rFonts w:ascii="楷体" w:eastAsia="楷体" w:hAnsi="楷体" w:cs="楷体" w:hint="eastAsia"/>
          <w:color w:val="auto"/>
        </w:rPr>
        <w:t xml:space="preserve">  7</w:t>
      </w:r>
      <w:r>
        <w:rPr>
          <w:rFonts w:ascii="楷体" w:eastAsia="楷体" w:hAnsi="楷体" w:cs="楷体" w:hint="eastAsia"/>
          <w:color w:val="auto"/>
        </w:rPr>
        <w:t>、一方对离开住所地超过</w:t>
      </w:r>
      <w:r>
        <w:rPr>
          <w:rFonts w:ascii="楷体" w:eastAsia="楷体" w:hAnsi="楷体" w:cs="楷体" w:hint="eastAsia"/>
          <w:color w:val="auto"/>
        </w:rPr>
        <w:t>1</w:t>
      </w:r>
      <w:r>
        <w:rPr>
          <w:rFonts w:ascii="楷体" w:eastAsia="楷体" w:hAnsi="楷体" w:cs="楷体" w:hint="eastAsia"/>
          <w:color w:val="auto"/>
        </w:rPr>
        <w:t>年的对方提出的离婚诉讼等</w:t>
      </w:r>
    </w:p>
    <w:p w14:paraId="5637EDF9"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lastRenderedPageBreak/>
        <w:t>三、特殊地域管辖</w:t>
      </w:r>
    </w:p>
    <w:p w14:paraId="5637EDFA"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特殊地域管辖概念：又称特别管辖，是指以当事人住所地、诉讼标的或者诉讼标的物及法律事实所在地为标准确定管辖法院的一种管辖制度</w:t>
      </w:r>
    </w:p>
    <w:p w14:paraId="5637EDFB" w14:textId="77777777" w:rsidR="003B7D9E" w:rsidRDefault="00D71CAE">
      <w:pPr>
        <w:ind w:firstLineChars="100" w:firstLine="281"/>
        <w:rPr>
          <w:rFonts w:ascii="楷体" w:eastAsia="楷体" w:hAnsi="楷体" w:cs="楷体"/>
          <w:color w:val="auto"/>
        </w:rPr>
      </w:pPr>
      <w:r>
        <w:rPr>
          <w:rFonts w:ascii="楷体" w:eastAsia="楷体" w:hAnsi="楷体" w:cs="楷体" w:hint="eastAsia"/>
          <w:b/>
          <w:bCs/>
          <w:color w:val="auto"/>
        </w:rPr>
        <w:t>（一）一般合同纠纷</w:t>
      </w:r>
    </w:p>
    <w:p w14:paraId="5637EDFC"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、《民事诉讼法》第</w:t>
      </w:r>
      <w:r>
        <w:rPr>
          <w:rFonts w:ascii="楷体" w:eastAsia="楷体" w:hAnsi="楷体" w:cs="楷体" w:hint="eastAsia"/>
          <w:color w:val="auto"/>
        </w:rPr>
        <w:t>23</w:t>
      </w:r>
      <w:r>
        <w:rPr>
          <w:rFonts w:ascii="楷体" w:eastAsia="楷体" w:hAnsi="楷体" w:cs="楷体" w:hint="eastAsia"/>
          <w:color w:val="auto"/>
        </w:rPr>
        <w:t>条规定：“因合同纠纷提起的诉讼，由被告住所地或者合同履行地人民法院管辖。”</w:t>
      </w:r>
    </w:p>
    <w:p w14:paraId="5637EDF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、如果合同没有实际履行，当事人双方住所地又都不在合同约定的履行地的，应当由被告住所地人民法院管辖</w:t>
      </w:r>
    </w:p>
    <w:p w14:paraId="5637EDF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、合同履行地的确定：有约定，从约定</w:t>
      </w:r>
    </w:p>
    <w:p w14:paraId="5637EDFF" w14:textId="77777777" w:rsidR="003B7D9E" w:rsidRDefault="00D71CAE">
      <w:pPr>
        <w:rPr>
          <w:rFonts w:ascii="楷体" w:eastAsia="楷体" w:hAnsi="楷体" w:cs="楷体"/>
          <w:color w:val="auto"/>
        </w:rPr>
      </w:pPr>
      <w:r>
        <w:rPr>
          <w:rFonts w:ascii="楷体" w:eastAsia="楷体" w:hAnsi="楷体" w:cs="楷体" w:hint="eastAsia"/>
          <w:noProof/>
          <w:color w:val="auto"/>
        </w:rPr>
        <w:drawing>
          <wp:inline distT="0" distB="0" distL="114300" distR="114300" wp14:anchorId="5637F459" wp14:editId="5637F45A">
            <wp:extent cx="5271135" cy="2023110"/>
            <wp:effectExtent l="0" t="0" r="1905" b="3810"/>
            <wp:docPr id="5" name="图片 5" descr="069ee0cf8c7a6943dfa4b62188e7e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69ee0cf8c7a6943dfa4b62188e7e73"/>
                    <pic:cNvPicPr>
                      <a:picLocks noChangeAspect="1"/>
                    </pic:cNvPicPr>
                  </pic:nvPicPr>
                  <pic:blipFill>
                    <a:blip r:embed="rId13"/>
                    <a:stretch>
                      <a:fillRect/>
                    </a:stretch>
                  </pic:blipFill>
                  <pic:spPr>
                    <a:xfrm>
                      <a:off x="0" y="0"/>
                      <a:ext cx="5271135" cy="2023110"/>
                    </a:xfrm>
                    <a:prstGeom prst="rect">
                      <a:avLst/>
                    </a:prstGeom>
                  </pic:spPr>
                </pic:pic>
              </a:graphicData>
            </a:graphic>
          </wp:inline>
        </w:drawing>
      </w:r>
    </w:p>
    <w:p w14:paraId="5637EE00" w14:textId="77777777" w:rsidR="003B7D9E" w:rsidRDefault="003B7D9E">
      <w:pPr>
        <w:ind w:firstLineChars="200" w:firstLine="560"/>
        <w:rPr>
          <w:rFonts w:ascii="楷体" w:eastAsia="楷体" w:hAnsi="楷体" w:cs="楷体"/>
          <w:color w:val="auto"/>
        </w:rPr>
      </w:pPr>
    </w:p>
    <w:p w14:paraId="5637EE01" w14:textId="77777777" w:rsidR="003B7D9E" w:rsidRDefault="00D71CAE">
      <w:pPr>
        <w:ind w:firstLineChars="100" w:firstLine="281"/>
        <w:rPr>
          <w:rFonts w:ascii="楷体" w:eastAsia="楷体" w:hAnsi="楷体" w:cs="楷体"/>
          <w:color w:val="auto"/>
        </w:rPr>
      </w:pPr>
      <w:r>
        <w:rPr>
          <w:rFonts w:ascii="楷体" w:eastAsia="楷体" w:hAnsi="楷体" w:cs="楷体" w:hint="eastAsia"/>
          <w:b/>
          <w:bCs/>
          <w:color w:val="auto"/>
        </w:rPr>
        <w:t>（二）保险合同纠纷</w:t>
      </w:r>
    </w:p>
    <w:p w14:paraId="5637EE0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、一般：由被告住所地或者保险标的物所在地法院管辖。</w:t>
      </w:r>
    </w:p>
    <w:p w14:paraId="5637EE0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、如果保险标的物是运输工具或者运输中的货物，可以由运输工具登记注册地、运输目的地、保险事故发生地法院管辖；</w:t>
      </w:r>
    </w:p>
    <w:p w14:paraId="5637EE0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、因人身保险合同纠纷提起的诉讼，可以由被保险人住所地法院管辖。</w:t>
      </w:r>
    </w:p>
    <w:p w14:paraId="5637EE05" w14:textId="77777777" w:rsidR="003B7D9E" w:rsidRDefault="00D71CAE">
      <w:pPr>
        <w:ind w:firstLineChars="100" w:firstLine="281"/>
        <w:rPr>
          <w:rFonts w:ascii="楷体" w:eastAsia="楷体" w:hAnsi="楷体" w:cs="楷体"/>
          <w:color w:val="auto"/>
        </w:rPr>
      </w:pPr>
      <w:r>
        <w:rPr>
          <w:rFonts w:ascii="楷体" w:eastAsia="楷体" w:hAnsi="楷体" w:cs="楷体" w:hint="eastAsia"/>
          <w:b/>
          <w:bCs/>
          <w:color w:val="auto"/>
        </w:rPr>
        <w:lastRenderedPageBreak/>
        <w:t>（三）票据纠纷</w:t>
      </w:r>
    </w:p>
    <w:p w14:paraId="5637EE0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、因票据纠纷提起的诉讼，由票据支付地或者被告住所地法院管辖。</w:t>
      </w:r>
    </w:p>
    <w:p w14:paraId="5637EE0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、票据支付地，是指在签发、取得、使用、转让、承兑等过程中，汇票、本票和支票等票据上所载明的付款地；如未载明付款地，则以票据付款人（包括代理付款人）的住所地或主营业所所在地为票据付款地。</w:t>
      </w:r>
    </w:p>
    <w:p w14:paraId="5637EE08" w14:textId="77777777" w:rsidR="003B7D9E" w:rsidRDefault="00D71CAE">
      <w:pPr>
        <w:ind w:firstLineChars="100" w:firstLine="281"/>
        <w:rPr>
          <w:rFonts w:ascii="楷体" w:eastAsia="楷体" w:hAnsi="楷体" w:cs="楷体"/>
          <w:color w:val="auto"/>
        </w:rPr>
      </w:pPr>
      <w:r>
        <w:rPr>
          <w:rFonts w:ascii="楷体" w:eastAsia="楷体" w:hAnsi="楷体" w:cs="楷体" w:hint="eastAsia"/>
          <w:b/>
          <w:bCs/>
          <w:color w:val="auto"/>
        </w:rPr>
        <w:t>（四）运输合同纠纷</w:t>
      </w:r>
    </w:p>
    <w:p w14:paraId="5637EE0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、因铁路、公路、水上、航空运输和联合运输合同纠纷提起的诉讼，由运输始发地、目的地或者被告住所地法院管辖。</w:t>
      </w:r>
    </w:p>
    <w:p w14:paraId="5637EE0A"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、运输合同既包括货运合同也包括客运合同。运输始发地，是指依合同规定货物或者旅客出发的地点。运输的目的地，是指货物或者旅客最终到达地。</w:t>
      </w:r>
    </w:p>
    <w:p w14:paraId="5637EE0B" w14:textId="77777777" w:rsidR="003B7D9E" w:rsidRDefault="00D71CAE">
      <w:pPr>
        <w:ind w:firstLineChars="100" w:firstLine="281"/>
        <w:rPr>
          <w:rFonts w:ascii="楷体" w:eastAsia="楷体" w:hAnsi="楷体" w:cs="楷体"/>
          <w:color w:val="auto"/>
        </w:rPr>
      </w:pPr>
      <w:r>
        <w:rPr>
          <w:rFonts w:ascii="楷体" w:eastAsia="楷体" w:hAnsi="楷体" w:cs="楷体" w:hint="eastAsia"/>
          <w:b/>
          <w:bCs/>
          <w:color w:val="auto"/>
        </w:rPr>
        <w:t>（五）侵权纠纷</w:t>
      </w:r>
    </w:p>
    <w:p w14:paraId="5637EE0C"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、因侵权行为提起的诉讼，由侵权行为地或者被告住所地法院管辖。</w:t>
      </w:r>
    </w:p>
    <w:p w14:paraId="5637EE0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、侵权行为地，包括侵权行为实施地和侵权结果发生地。</w:t>
      </w:r>
    </w:p>
    <w:p w14:paraId="5637EE0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、信息网络侵权行为实施地包括实施被诉侵权行为的计算机等信息设备所在地，侵权结果发生地包括被侵权人住所地。</w:t>
      </w:r>
    </w:p>
    <w:p w14:paraId="5637EE0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4</w:t>
      </w:r>
      <w:r>
        <w:rPr>
          <w:rFonts w:ascii="楷体" w:eastAsia="楷体" w:hAnsi="楷体" w:cs="楷体" w:hint="eastAsia"/>
          <w:color w:val="auto"/>
        </w:rPr>
        <w:t>、特别规定：知识产权领域、产品质量领域</w:t>
      </w:r>
    </w:p>
    <w:p w14:paraId="5637EE10"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（六）交通事故损害赔偿纠纷</w:t>
      </w:r>
    </w:p>
    <w:p w14:paraId="5637EE11"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、因铁路、公路、水上和航空事故请求损害赔偿提起的诉讼，</w:t>
      </w:r>
      <w:r>
        <w:rPr>
          <w:rFonts w:ascii="楷体" w:eastAsia="楷体" w:hAnsi="楷体" w:cs="楷体" w:hint="eastAsia"/>
          <w:color w:val="auto"/>
        </w:rPr>
        <w:lastRenderedPageBreak/>
        <w:t>由事故发生地或车辆、船舶最先到达地、航空器最先降落地或者被告住所地人民法院管辖。</w:t>
      </w:r>
    </w:p>
    <w:p w14:paraId="5637EE1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、事故发生地：发生陆上、水上、航空交通事故并造成损害结果的地方；</w:t>
      </w:r>
    </w:p>
    <w:p w14:paraId="5637EE1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、最先到达地：车辆、船舶发生事故后最先抵达的地方；</w:t>
      </w:r>
    </w:p>
    <w:p w14:paraId="5637EE1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4</w:t>
      </w:r>
      <w:r>
        <w:rPr>
          <w:rFonts w:ascii="楷体" w:eastAsia="楷体" w:hAnsi="楷体" w:cs="楷体" w:hint="eastAsia"/>
          <w:color w:val="auto"/>
        </w:rPr>
        <w:t>、最先降落地：是指航空事故发生后，航空器最先降落的地方或坠毁的地方。</w:t>
      </w:r>
    </w:p>
    <w:p w14:paraId="5637EE15" w14:textId="77777777" w:rsidR="003B7D9E" w:rsidRDefault="00D71CAE">
      <w:pPr>
        <w:ind w:firstLineChars="100" w:firstLine="281"/>
        <w:rPr>
          <w:rFonts w:ascii="楷体" w:eastAsia="楷体" w:hAnsi="楷体" w:cs="楷体"/>
          <w:color w:val="auto"/>
        </w:rPr>
      </w:pPr>
      <w:r>
        <w:rPr>
          <w:rFonts w:ascii="楷体" w:eastAsia="楷体" w:hAnsi="楷体" w:cs="楷体" w:hint="eastAsia"/>
          <w:b/>
          <w:bCs/>
          <w:color w:val="auto"/>
        </w:rPr>
        <w:t>（七）海事海商纠纷</w:t>
      </w:r>
    </w:p>
    <w:p w14:paraId="5637EE1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、因船舶碰撞或其他海事损害事故请求损害赔偿提起的诉讼，由碰撞发生地、碰撞船舶最先到达地、加害船舶被扣留地或者被告住所地法院管辖；</w:t>
      </w:r>
    </w:p>
    <w:p w14:paraId="5637EE1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、因海难救助费用提起的诉讼，由救助地或者被救助船舶最先到达地法院管辖；</w:t>
      </w:r>
    </w:p>
    <w:p w14:paraId="5637EE18"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、因共同海损提起的诉讼，由船舶最先到达地、共同海损理算地或航程终止地法院管辖。</w:t>
      </w:r>
    </w:p>
    <w:p w14:paraId="5637EE1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4</w:t>
      </w:r>
      <w:r>
        <w:rPr>
          <w:rFonts w:ascii="楷体" w:eastAsia="楷体" w:hAnsi="楷体" w:cs="楷体" w:hint="eastAsia"/>
          <w:color w:val="auto"/>
        </w:rPr>
        <w:t>、其他海事海商纠纷诉讼的管辖，遵行我国《海事诉讼特别程序法》的规定。</w:t>
      </w:r>
    </w:p>
    <w:p w14:paraId="5637EE1A" w14:textId="77777777" w:rsidR="003B7D9E" w:rsidRDefault="00D71CAE">
      <w:pPr>
        <w:widowControl/>
        <w:spacing w:line="240" w:lineRule="auto"/>
        <w:ind w:firstLineChars="200" w:firstLine="560"/>
        <w:jc w:val="left"/>
        <w:rPr>
          <w:rFonts w:ascii="楷体" w:eastAsia="楷体" w:hAnsi="楷体" w:cs="楷体"/>
          <w:color w:val="auto"/>
        </w:rPr>
      </w:pPr>
      <w:r>
        <w:rPr>
          <w:rFonts w:ascii="楷体" w:eastAsia="楷体" w:hAnsi="楷体" w:cs="楷体" w:hint="eastAsia"/>
          <w:kern w:val="0"/>
          <w:lang w:bidi="ar"/>
        </w:rPr>
        <w:t>5</w:t>
      </w:r>
      <w:r>
        <w:rPr>
          <w:rFonts w:ascii="楷体" w:eastAsia="楷体" w:hAnsi="楷体" w:cs="楷体" w:hint="eastAsia"/>
          <w:kern w:val="0"/>
          <w:lang w:bidi="ar"/>
        </w:rPr>
        <w:t>、因船舶排放、泄漏、倾倒油类或者其他有害物质，海上生产、作业或者拆船、修船作业造成海域污染损害提起的诉讼，由污染发生地、损害结果地或者采取预防污染措施地海事法院管辖；</w:t>
      </w:r>
      <w:r>
        <w:rPr>
          <w:rFonts w:ascii="楷体" w:eastAsia="楷体" w:hAnsi="楷体" w:cs="楷体" w:hint="eastAsia"/>
          <w:kern w:val="0"/>
          <w:lang w:bidi="ar"/>
        </w:rPr>
        <w:br/>
        <w:t xml:space="preserve">    6</w:t>
      </w:r>
      <w:r>
        <w:rPr>
          <w:rFonts w:ascii="楷体" w:eastAsia="楷体" w:hAnsi="楷体" w:cs="楷体" w:hint="eastAsia"/>
          <w:kern w:val="0"/>
          <w:lang w:bidi="ar"/>
        </w:rPr>
        <w:t>、因在中华人民共和国领域和有管辖权的海域履行的海洋勘探开发合同纠纷提起的诉讼，由合同履行地海事法院管辖。</w:t>
      </w:r>
    </w:p>
    <w:p w14:paraId="5637EE1B"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lastRenderedPageBreak/>
        <w:t>（八）公司纠纷：</w:t>
      </w:r>
      <w:r>
        <w:rPr>
          <w:rFonts w:ascii="楷体" w:eastAsia="楷体" w:hAnsi="楷体" w:cs="楷体" w:hint="eastAsia"/>
          <w:color w:val="auto"/>
        </w:rPr>
        <w:t>因公司设立、确认股东资格、分配利润、解散等纠纷提起的诉讼，由公司住所地法院管辖。</w:t>
      </w:r>
    </w:p>
    <w:p w14:paraId="5637EE1C"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四、专属管辖</w:t>
      </w:r>
    </w:p>
    <w:p w14:paraId="5637EE1D" w14:textId="77777777" w:rsidR="003B7D9E" w:rsidRDefault="00D71CAE">
      <w:pPr>
        <w:ind w:firstLineChars="100" w:firstLine="281"/>
        <w:rPr>
          <w:rFonts w:ascii="楷体" w:eastAsia="楷体" w:hAnsi="楷体" w:cs="楷体"/>
          <w:color w:val="auto"/>
        </w:rPr>
      </w:pPr>
      <w:r>
        <w:rPr>
          <w:rFonts w:ascii="楷体" w:eastAsia="楷体" w:hAnsi="楷体" w:cs="楷体" w:hint="eastAsia"/>
          <w:b/>
          <w:bCs/>
          <w:color w:val="auto"/>
        </w:rPr>
        <w:t>（一）专属管辖的概念：</w:t>
      </w:r>
      <w:r>
        <w:rPr>
          <w:rFonts w:ascii="楷体" w:eastAsia="楷体" w:hAnsi="楷体" w:cs="楷体" w:hint="eastAsia"/>
          <w:color w:val="auto"/>
        </w:rPr>
        <w:t>是指法律规定某些特殊类型的案件只能由特定的法院管辖，其他法院无管辖权，当事人也不能协议变更管辖法院。</w:t>
      </w:r>
      <w:r>
        <w:rPr>
          <w:rFonts w:ascii="楷体" w:eastAsia="楷体" w:hAnsi="楷体" w:cs="楷体" w:hint="eastAsia"/>
          <w:color w:val="FF0000"/>
        </w:rPr>
        <w:t>具有排他性</w:t>
      </w:r>
    </w:p>
    <w:p w14:paraId="5637EE1E" w14:textId="77777777" w:rsidR="003B7D9E" w:rsidRDefault="00D71CAE">
      <w:pPr>
        <w:ind w:firstLineChars="100" w:firstLine="281"/>
        <w:rPr>
          <w:rFonts w:ascii="楷体" w:eastAsia="楷体" w:hAnsi="楷体" w:cs="楷体"/>
          <w:color w:val="auto"/>
        </w:rPr>
      </w:pPr>
      <w:r>
        <w:rPr>
          <w:rFonts w:ascii="楷体" w:eastAsia="楷体" w:hAnsi="楷体" w:cs="楷体" w:hint="eastAsia"/>
          <w:b/>
          <w:bCs/>
          <w:color w:val="auto"/>
        </w:rPr>
        <w:t>（二）专属管辖的案件</w:t>
      </w:r>
      <w:r>
        <w:rPr>
          <w:rFonts w:ascii="楷体" w:eastAsia="楷体" w:hAnsi="楷体" w:cs="楷体" w:hint="eastAsia"/>
          <w:color w:val="FF0000"/>
        </w:rPr>
        <w:t>《民事诉讼法》第</w:t>
      </w:r>
      <w:r>
        <w:rPr>
          <w:rFonts w:ascii="楷体" w:eastAsia="楷体" w:hAnsi="楷体" w:cs="楷体" w:hint="eastAsia"/>
          <w:color w:val="FF0000"/>
        </w:rPr>
        <w:t>33</w:t>
      </w:r>
      <w:r>
        <w:rPr>
          <w:rFonts w:ascii="楷体" w:eastAsia="楷体" w:hAnsi="楷体" w:cs="楷体" w:hint="eastAsia"/>
          <w:color w:val="FF0000"/>
        </w:rPr>
        <w:t>条</w:t>
      </w:r>
    </w:p>
    <w:p w14:paraId="5637EE1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、因不动产纠纷提起的诉讼，由不动产所在地法院管辖。</w:t>
      </w:r>
    </w:p>
    <w:p w14:paraId="5637EE2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、因港口作业中发生纠纷提起的诉讼，由港口所在地法院管辖。</w:t>
      </w:r>
    </w:p>
    <w:p w14:paraId="5637EE21"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、因继承遗产纠纷提起的诉讼，由被继承人死亡时住所地或主要遗产所在地法院管辖。</w:t>
      </w:r>
    </w:p>
    <w:p w14:paraId="5637EE22"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五、协议管辖</w:t>
      </w:r>
    </w:p>
    <w:p w14:paraId="5637EE2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、协议管辖概念：又称合意管辖或约定管辖，是指双方当事人在纠纷发生前后，以书面协议的方式约定案件的管辖法院。</w:t>
      </w:r>
    </w:p>
    <w:p w14:paraId="5637EE2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、协议管辖的条件：</w:t>
      </w:r>
    </w:p>
    <w:p w14:paraId="5637EE2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 xml:space="preserve"> </w:t>
      </w: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）协议管辖只适用于第一审案件，不适用于第二审、再审和重审的案件。</w:t>
      </w:r>
    </w:p>
    <w:p w14:paraId="5637EE2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 xml:space="preserve"> </w:t>
      </w: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）协议管辖的案件必须是合同或者其他财产权益纠纷。</w:t>
      </w:r>
      <w:r>
        <w:rPr>
          <w:rFonts w:ascii="楷体" w:eastAsia="楷体" w:hAnsi="楷体" w:cs="楷体" w:hint="eastAsia"/>
          <w:color w:val="auto"/>
        </w:rPr>
        <w:t xml:space="preserve">   </w:t>
      </w:r>
    </w:p>
    <w:p w14:paraId="5637EE2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 xml:space="preserve"> </w:t>
      </w:r>
      <w:r>
        <w:rPr>
          <w:rFonts w:ascii="楷体" w:eastAsia="楷体" w:hAnsi="楷体" w:cs="楷体" w:hint="eastAsia"/>
          <w:color w:val="auto"/>
        </w:rPr>
        <w:t>（</w:t>
      </w:r>
      <w:r>
        <w:rPr>
          <w:rFonts w:ascii="楷体" w:eastAsia="楷体" w:hAnsi="楷体" w:cs="楷体" w:hint="eastAsia"/>
          <w:color w:val="auto"/>
        </w:rPr>
        <w:t>3</w:t>
      </w:r>
      <w:r>
        <w:rPr>
          <w:rFonts w:ascii="楷体" w:eastAsia="楷体" w:hAnsi="楷体" w:cs="楷体" w:hint="eastAsia"/>
          <w:color w:val="auto"/>
        </w:rPr>
        <w:t>）约定的管辖法院必须为法定范围内的法院，即必须是在被告住所地、合同履行地、合同签订地、原告住所地、标的物所在地等与争议有实际联系的地点的法院。</w:t>
      </w:r>
    </w:p>
    <w:p w14:paraId="5637EE28"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 xml:space="preserve"> </w:t>
      </w:r>
      <w:r>
        <w:rPr>
          <w:rFonts w:ascii="楷体" w:eastAsia="楷体" w:hAnsi="楷体" w:cs="楷体" w:hint="eastAsia"/>
          <w:color w:val="auto"/>
        </w:rPr>
        <w:t>（</w:t>
      </w:r>
      <w:r>
        <w:rPr>
          <w:rFonts w:ascii="楷体" w:eastAsia="楷体" w:hAnsi="楷体" w:cs="楷体" w:hint="eastAsia"/>
          <w:color w:val="auto"/>
        </w:rPr>
        <w:t>4</w:t>
      </w:r>
      <w:r>
        <w:rPr>
          <w:rFonts w:ascii="楷体" w:eastAsia="楷体" w:hAnsi="楷体" w:cs="楷体" w:hint="eastAsia"/>
          <w:color w:val="auto"/>
        </w:rPr>
        <w:t>）协议管辖不得违反有关级别管辖和专属管辖的规定。</w:t>
      </w:r>
    </w:p>
    <w:p w14:paraId="5637EE2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lastRenderedPageBreak/>
        <w:t xml:space="preserve"> </w:t>
      </w:r>
      <w:r>
        <w:rPr>
          <w:rFonts w:ascii="楷体" w:eastAsia="楷体" w:hAnsi="楷体" w:cs="楷体" w:hint="eastAsia"/>
          <w:color w:val="auto"/>
        </w:rPr>
        <w:t>（</w:t>
      </w:r>
      <w:r>
        <w:rPr>
          <w:rFonts w:ascii="楷体" w:eastAsia="楷体" w:hAnsi="楷体" w:cs="楷体" w:hint="eastAsia"/>
          <w:color w:val="auto"/>
        </w:rPr>
        <w:t>5</w:t>
      </w:r>
      <w:r>
        <w:rPr>
          <w:rFonts w:ascii="楷体" w:eastAsia="楷体" w:hAnsi="楷体" w:cs="楷体" w:hint="eastAsia"/>
          <w:color w:val="auto"/>
        </w:rPr>
        <w:t>）协议管辖必须采用书面形式，口头协议无效。</w:t>
      </w:r>
    </w:p>
    <w:p w14:paraId="5637EE2A"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、协议管辖法院的确定：</w:t>
      </w:r>
    </w:p>
    <w:p w14:paraId="5637EE2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）依据管辖协议，起诉时能够确定管辖法院的，从其约定；不能确定的，依照《民事诉讼法》的相关规定确定管辖。</w:t>
      </w:r>
    </w:p>
    <w:p w14:paraId="5637EE2C"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）管辖协议约定两个以上与争议有实际联系的地点的法院管辖，原告可以向其中一个法院起诉。</w:t>
      </w:r>
    </w:p>
    <w:p w14:paraId="5637EE2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3</w:t>
      </w:r>
      <w:r>
        <w:rPr>
          <w:rFonts w:ascii="楷体" w:eastAsia="楷体" w:hAnsi="楷体" w:cs="楷体" w:hint="eastAsia"/>
          <w:color w:val="auto"/>
        </w:rPr>
        <w:t>）合同转让的，合同的管辖协议对合同受让人有效，但转让时受让人不知道有管辖协议，或者转让协议另有约定且原合同相对人同意的除外。</w:t>
      </w:r>
    </w:p>
    <w:p w14:paraId="5637EE2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4</w:t>
      </w:r>
      <w:r>
        <w:rPr>
          <w:rFonts w:ascii="楷体" w:eastAsia="楷体" w:hAnsi="楷体" w:cs="楷体" w:hint="eastAsia"/>
          <w:color w:val="auto"/>
        </w:rPr>
        <w:t>）当事人因同居或者在解除婚姻、收养关系后发生财产争议，可以依据民事诉讼法的规定，书面协议约定管辖法院。</w:t>
      </w:r>
    </w:p>
    <w:p w14:paraId="5637EE2F"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六、应诉管辖</w:t>
      </w:r>
    </w:p>
    <w:p w14:paraId="5637EE3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、应诉管辖概念：也称默示的协议管辖或者默认管辖，是指原告起诉并被法院受理后</w:t>
      </w:r>
      <w:r>
        <w:rPr>
          <w:rFonts w:ascii="楷体" w:eastAsia="楷体" w:hAnsi="楷体" w:cs="楷体" w:hint="eastAsia"/>
          <w:color w:val="auto"/>
        </w:rPr>
        <w:t>,</w:t>
      </w:r>
      <w:r>
        <w:rPr>
          <w:rFonts w:ascii="楷体" w:eastAsia="楷体" w:hAnsi="楷体" w:cs="楷体" w:hint="eastAsia"/>
          <w:color w:val="auto"/>
        </w:rPr>
        <w:t>被告不对管辖权提出异议并应诉答辩，视为受诉法院对案件享有管辖权的一项管辖制度。</w:t>
      </w:r>
    </w:p>
    <w:p w14:paraId="5637EE31"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、《民事诉讼法》第</w:t>
      </w:r>
      <w:r>
        <w:rPr>
          <w:rFonts w:ascii="楷体" w:eastAsia="楷体" w:hAnsi="楷体" w:cs="楷体" w:hint="eastAsia"/>
          <w:color w:val="auto"/>
        </w:rPr>
        <w:t>127</w:t>
      </w:r>
      <w:r>
        <w:rPr>
          <w:rFonts w:ascii="楷体" w:eastAsia="楷体" w:hAnsi="楷体" w:cs="楷体" w:hint="eastAsia"/>
          <w:color w:val="auto"/>
        </w:rPr>
        <w:t>条第</w:t>
      </w:r>
      <w:r>
        <w:rPr>
          <w:rFonts w:ascii="楷体" w:eastAsia="楷体" w:hAnsi="楷体" w:cs="楷体" w:hint="eastAsia"/>
          <w:color w:val="auto"/>
        </w:rPr>
        <w:t>2</w:t>
      </w:r>
      <w:r>
        <w:rPr>
          <w:rFonts w:ascii="楷体" w:eastAsia="楷体" w:hAnsi="楷体" w:cs="楷体" w:hint="eastAsia"/>
          <w:color w:val="auto"/>
        </w:rPr>
        <w:t>款规定：“当事人未提出管辖异议，并应诉答辩的，视为受诉人民法院有管辖权，但违反级别管辖和专属管辖规定的除外。”</w:t>
      </w:r>
    </w:p>
    <w:p w14:paraId="5637EE3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、《民诉法解释》第</w:t>
      </w:r>
      <w:r>
        <w:rPr>
          <w:rFonts w:ascii="楷体" w:eastAsia="楷体" w:hAnsi="楷体" w:cs="楷体" w:hint="eastAsia"/>
          <w:color w:val="auto"/>
        </w:rPr>
        <w:t>35</w:t>
      </w:r>
      <w:r>
        <w:rPr>
          <w:rFonts w:ascii="楷体" w:eastAsia="楷体" w:hAnsi="楷体" w:cs="楷体" w:hint="eastAsia"/>
          <w:color w:val="auto"/>
        </w:rPr>
        <w:t>条的规定，当事人在答辩期间届满后未应诉答辩，法院在一审开庭前，发现案件不属于本院管辖的，应当裁定移送有管辖权的法院。</w:t>
      </w:r>
    </w:p>
    <w:p w14:paraId="5637EE33" w14:textId="77777777" w:rsidR="003B7D9E" w:rsidRDefault="003B7D9E">
      <w:pPr>
        <w:ind w:firstLineChars="200" w:firstLine="560"/>
        <w:rPr>
          <w:rFonts w:ascii="楷体" w:eastAsia="楷体" w:hAnsi="楷体" w:cs="楷体"/>
          <w:color w:val="auto"/>
        </w:rPr>
      </w:pPr>
    </w:p>
    <w:p w14:paraId="5637EE34"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lastRenderedPageBreak/>
        <w:t>七、共同管辖和选择管辖</w:t>
      </w:r>
    </w:p>
    <w:p w14:paraId="5637EE35"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（一）共同管辖</w:t>
      </w:r>
    </w:p>
    <w:p w14:paraId="5637EE3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、共同管辖概念：也称管辖权竞合，是指两个以上的法院对同一案件都有管辖权。</w:t>
      </w:r>
    </w:p>
    <w:p w14:paraId="5637EE3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、共同管辖的分类：一种是因诉讼主体的牵连关系发生的共同管辖；另一种是因诉讼客体的牵连关系发生的共同管辖。</w:t>
      </w:r>
    </w:p>
    <w:p w14:paraId="5637EE38"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（二）选择管辖</w:t>
      </w:r>
    </w:p>
    <w:p w14:paraId="5637EE3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、当两个以上的法院对同一案件都有管辖权时，当事人可以选择其中一个提起诉讼，这就是选择管辖。</w:t>
      </w:r>
    </w:p>
    <w:p w14:paraId="5637EE3A"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、选择管辖与共同管辖实际上是一个问题的两个方面。</w:t>
      </w:r>
    </w:p>
    <w:p w14:paraId="5637EE3B" w14:textId="77777777" w:rsidR="003B7D9E" w:rsidRDefault="00D71CAE">
      <w:pPr>
        <w:pStyle w:val="2"/>
        <w:jc w:val="center"/>
        <w:rPr>
          <w:rFonts w:ascii="楷体" w:eastAsia="楷体" w:hAnsi="楷体" w:cs="楷体"/>
        </w:rPr>
      </w:pPr>
      <w:bookmarkStart w:id="38" w:name="_Toc17683"/>
      <w:r>
        <w:rPr>
          <w:rFonts w:ascii="楷体" w:eastAsia="楷体" w:hAnsi="楷体" w:cs="楷体" w:hint="eastAsia"/>
        </w:rPr>
        <w:t>第四节</w:t>
      </w:r>
      <w:r>
        <w:rPr>
          <w:rFonts w:ascii="楷体" w:eastAsia="楷体" w:hAnsi="楷体" w:cs="楷体" w:hint="eastAsia"/>
        </w:rPr>
        <w:t xml:space="preserve"> </w:t>
      </w:r>
      <w:r>
        <w:rPr>
          <w:rFonts w:ascii="楷体" w:eastAsia="楷体" w:hAnsi="楷体" w:cs="楷体" w:hint="eastAsia"/>
        </w:rPr>
        <w:t>裁定管辖</w:t>
      </w:r>
      <w:bookmarkEnd w:id="38"/>
    </w:p>
    <w:p w14:paraId="5637EE3C" w14:textId="77777777" w:rsidR="003B7D9E" w:rsidRDefault="00D71CAE">
      <w:pPr>
        <w:rPr>
          <w:rFonts w:ascii="楷体" w:eastAsia="楷体" w:hAnsi="楷体" w:cs="楷体"/>
          <w:color w:val="auto"/>
        </w:rPr>
      </w:pPr>
      <w:r>
        <w:rPr>
          <w:rFonts w:ascii="楷体" w:eastAsia="楷体" w:hAnsi="楷体" w:cs="楷体" w:hint="eastAsia"/>
          <w:b/>
          <w:bCs/>
          <w:color w:val="auto"/>
        </w:rPr>
        <w:t>一、裁定管辖概念：</w:t>
      </w:r>
      <w:r>
        <w:rPr>
          <w:rFonts w:ascii="楷体" w:eastAsia="楷体" w:hAnsi="楷体" w:cs="楷体" w:hint="eastAsia"/>
          <w:color w:val="auto"/>
        </w:rPr>
        <w:t>是指法院在没有法律明文规定的情形下，基于案件的一定事实与理由，以裁定的方式确定管辖法院。裁定管辖是法定管辖的必要补充。</w:t>
      </w:r>
    </w:p>
    <w:p w14:paraId="5637EE3D" w14:textId="77777777" w:rsidR="003B7D9E" w:rsidRDefault="00D71CAE">
      <w:pPr>
        <w:rPr>
          <w:rFonts w:ascii="楷体" w:eastAsia="楷体" w:hAnsi="楷体" w:cs="楷体"/>
          <w:b/>
          <w:bCs/>
          <w:color w:val="auto"/>
        </w:rPr>
      </w:pPr>
      <w:r>
        <w:rPr>
          <w:rFonts w:ascii="楷体" w:eastAsia="楷体" w:hAnsi="楷体" w:cs="楷体" w:hint="eastAsia"/>
          <w:b/>
          <w:bCs/>
          <w:color w:val="auto"/>
        </w:rPr>
        <w:t>二、移送管辖</w:t>
      </w:r>
    </w:p>
    <w:p w14:paraId="5637EE3E" w14:textId="77777777" w:rsidR="003B7D9E" w:rsidRDefault="00D71CAE">
      <w:pPr>
        <w:ind w:firstLineChars="100" w:firstLine="281"/>
        <w:rPr>
          <w:rFonts w:ascii="楷体" w:eastAsia="楷体" w:hAnsi="楷体" w:cs="楷体"/>
          <w:color w:val="auto"/>
        </w:rPr>
      </w:pPr>
      <w:r>
        <w:rPr>
          <w:rFonts w:ascii="楷体" w:eastAsia="楷体" w:hAnsi="楷体" w:cs="楷体" w:hint="eastAsia"/>
          <w:b/>
          <w:bCs/>
          <w:color w:val="auto"/>
        </w:rPr>
        <w:t>（一）移送管辖的概念</w:t>
      </w:r>
    </w:p>
    <w:p w14:paraId="5637EE3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、移送管辖概念：是指法院受理案件后，发现本法院对该案无管辖权，依法裁定将案件移送给有管辖权的法院审理。</w:t>
      </w:r>
    </w:p>
    <w:p w14:paraId="5637EE4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、移送管辖是对案件的移送，不是对案件管辖权的移送</w:t>
      </w:r>
    </w:p>
    <w:p w14:paraId="5637EE41" w14:textId="77777777" w:rsidR="003B7D9E" w:rsidRDefault="00D71CAE">
      <w:pPr>
        <w:ind w:firstLineChars="100" w:firstLine="281"/>
        <w:rPr>
          <w:rFonts w:ascii="楷体" w:eastAsia="楷体" w:hAnsi="楷体" w:cs="楷体"/>
          <w:color w:val="auto"/>
        </w:rPr>
      </w:pPr>
      <w:r>
        <w:rPr>
          <w:rFonts w:ascii="楷体" w:eastAsia="楷体" w:hAnsi="楷体" w:cs="楷体" w:hint="eastAsia"/>
          <w:b/>
          <w:bCs/>
          <w:color w:val="auto"/>
        </w:rPr>
        <w:t>（二）移送管辖的条件</w:t>
      </w:r>
    </w:p>
    <w:p w14:paraId="5637EE42"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t>条件：</w:t>
      </w:r>
      <w:r>
        <w:rPr>
          <w:rFonts w:ascii="楷体" w:eastAsia="楷体" w:hAnsi="楷体" w:cs="楷体" w:hint="eastAsia"/>
          <w:color w:val="auto"/>
        </w:rPr>
        <w:t>法院已经受理案件；移送的法院发现本院对已受理的案件无管辖权；受移送的法院对案件有管辖权。移送管辖通常发生在同级</w:t>
      </w:r>
      <w:r>
        <w:rPr>
          <w:rFonts w:ascii="楷体" w:eastAsia="楷体" w:hAnsi="楷体" w:cs="楷体" w:hint="eastAsia"/>
          <w:color w:val="auto"/>
        </w:rPr>
        <w:lastRenderedPageBreak/>
        <w:t>法院之间，但在下列情况下不得移送：</w:t>
      </w:r>
    </w:p>
    <w:p w14:paraId="5637EE4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、有管辖权的法院受理案件后，根据管辖恒定的原则，其管辖权不受行政区域变更、当事人住所地或居所地变更的影响。</w:t>
      </w:r>
    </w:p>
    <w:p w14:paraId="5637EE4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、两个以上法院对案件都有管辖权时，由先立案的法院管辖，先立案的法院不得将案件移送给另一个有管辖权的法院。</w:t>
      </w:r>
    </w:p>
    <w:p w14:paraId="5637EE4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、受移送的法院认为本院对移送来的案件无管辖权，也不得再自行移送，应报请上级法院指定管辖。</w:t>
      </w:r>
    </w:p>
    <w:p w14:paraId="5637EE46" w14:textId="77777777" w:rsidR="003B7D9E" w:rsidRDefault="00D71CAE">
      <w:pPr>
        <w:rPr>
          <w:rFonts w:ascii="楷体" w:eastAsia="楷体" w:hAnsi="楷体" w:cs="楷体"/>
          <w:b/>
          <w:bCs/>
          <w:color w:val="auto"/>
        </w:rPr>
      </w:pPr>
      <w:r>
        <w:rPr>
          <w:rFonts w:ascii="楷体" w:eastAsia="楷体" w:hAnsi="楷体" w:cs="楷体" w:hint="eastAsia"/>
          <w:b/>
          <w:bCs/>
          <w:color w:val="auto"/>
        </w:rPr>
        <w:t>二、指定管辖</w:t>
      </w:r>
    </w:p>
    <w:p w14:paraId="5637EE47" w14:textId="77777777" w:rsidR="003B7D9E" w:rsidRDefault="00D71CAE">
      <w:pPr>
        <w:ind w:firstLineChars="100" w:firstLine="281"/>
        <w:rPr>
          <w:rFonts w:ascii="楷体" w:eastAsia="楷体" w:hAnsi="楷体" w:cs="楷体"/>
          <w:color w:val="auto"/>
        </w:rPr>
      </w:pPr>
      <w:r>
        <w:rPr>
          <w:rFonts w:ascii="楷体" w:eastAsia="楷体" w:hAnsi="楷体" w:cs="楷体" w:hint="eastAsia"/>
          <w:b/>
          <w:bCs/>
          <w:color w:val="auto"/>
        </w:rPr>
        <w:t>（一）指定管辖的概念：</w:t>
      </w:r>
      <w:r>
        <w:rPr>
          <w:rFonts w:ascii="楷体" w:eastAsia="楷体" w:hAnsi="楷体" w:cs="楷体" w:hint="eastAsia"/>
          <w:color w:val="auto"/>
        </w:rPr>
        <w:t>是指上级法院以裁定方式指定其辖区内的下级法院对某一案件行使审判权的一种管辖制度。</w:t>
      </w:r>
    </w:p>
    <w:p w14:paraId="5637EE48"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（二）指定管辖的适用情形</w:t>
      </w:r>
    </w:p>
    <w:p w14:paraId="5637EE4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、受移送的法院认为自己对移送来的案件无管辖权。</w:t>
      </w:r>
    </w:p>
    <w:p w14:paraId="5637EE4A"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、有管辖权的法院由于特殊原因，不能行使管辖权。特殊原因主要包括：一是该法院的全体法官均需回避，无法组成合议庭对案件进行审判；二是有管辖权法院的辖区内发生了不可抗拒的事由。</w:t>
      </w:r>
    </w:p>
    <w:p w14:paraId="5637EE4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、法院之间因管辖权发生争议，经协商未能解决——报请他们的共同上级法院指定管辖。</w:t>
      </w:r>
    </w:p>
    <w:p w14:paraId="5637EE4C" w14:textId="77777777" w:rsidR="003B7D9E" w:rsidRDefault="00D71CAE">
      <w:pPr>
        <w:rPr>
          <w:rFonts w:ascii="楷体" w:eastAsia="楷体" w:hAnsi="楷体" w:cs="楷体"/>
          <w:b/>
          <w:bCs/>
          <w:color w:val="auto"/>
        </w:rPr>
      </w:pPr>
      <w:r>
        <w:rPr>
          <w:rFonts w:ascii="楷体" w:eastAsia="楷体" w:hAnsi="楷体" w:cs="楷体" w:hint="eastAsia"/>
          <w:b/>
          <w:bCs/>
          <w:color w:val="auto"/>
        </w:rPr>
        <w:t>三、管辖权转移</w:t>
      </w:r>
    </w:p>
    <w:p w14:paraId="5637EE4D" w14:textId="77777777" w:rsidR="003B7D9E" w:rsidRDefault="00D71CAE">
      <w:pPr>
        <w:ind w:firstLineChars="100" w:firstLine="281"/>
        <w:rPr>
          <w:rFonts w:ascii="楷体" w:eastAsia="楷体" w:hAnsi="楷体" w:cs="楷体"/>
          <w:color w:val="auto"/>
        </w:rPr>
      </w:pPr>
      <w:r>
        <w:rPr>
          <w:rFonts w:ascii="楷体" w:eastAsia="楷体" w:hAnsi="楷体" w:cs="楷体" w:hint="eastAsia"/>
          <w:b/>
          <w:bCs/>
          <w:color w:val="auto"/>
        </w:rPr>
        <w:t>（一）管辖权转移的概念</w:t>
      </w:r>
    </w:p>
    <w:p w14:paraId="5637EE4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、管辖权转移概念是指经上级法院的决定或同意，将案件的管辖权从有管辖权的法院转移给无管辖权的法院。</w:t>
      </w:r>
    </w:p>
    <w:p w14:paraId="5637EE4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、管辖权转移是对级别管辖的一种变通和补充。</w:t>
      </w:r>
    </w:p>
    <w:p w14:paraId="5637EE50" w14:textId="77777777" w:rsidR="003B7D9E" w:rsidRDefault="00D71CAE">
      <w:pPr>
        <w:rPr>
          <w:rFonts w:ascii="楷体" w:eastAsia="楷体" w:hAnsi="楷体" w:cs="楷体"/>
          <w:b/>
          <w:bCs/>
          <w:color w:val="auto"/>
        </w:rPr>
      </w:pPr>
      <w:r>
        <w:rPr>
          <w:rFonts w:ascii="楷体" w:eastAsia="楷体" w:hAnsi="楷体" w:cs="楷体" w:hint="eastAsia"/>
          <w:b/>
          <w:bCs/>
          <w:color w:val="auto"/>
        </w:rPr>
        <w:lastRenderedPageBreak/>
        <w:t xml:space="preserve">  </w:t>
      </w:r>
      <w:r>
        <w:rPr>
          <w:rFonts w:ascii="楷体" w:eastAsia="楷体" w:hAnsi="楷体" w:cs="楷体" w:hint="eastAsia"/>
          <w:b/>
          <w:bCs/>
          <w:color w:val="auto"/>
        </w:rPr>
        <w:t>（二）管辖权转移的适用</w:t>
      </w:r>
    </w:p>
    <w:p w14:paraId="5637EE51"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、上调转移。限制：对于应由上级法院管辖的第一审民事案件，下级法院不得报请上级法院交其审理。</w:t>
      </w:r>
    </w:p>
    <w:p w14:paraId="5637EE5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下放转移。限制：一是须报请其上级法院批准；二是仅限于三种类型的案件，即破产程序中有关债务人的诉讼案件、当事人人数众多且不方便诉讼的案件、最高人民法院确定的其他类型案件；三是该下级法院不得再交由其下级法院审理。</w:t>
      </w:r>
    </w:p>
    <w:p w14:paraId="5637EE53" w14:textId="77777777" w:rsidR="003B7D9E" w:rsidRDefault="00D71CAE">
      <w:pPr>
        <w:pStyle w:val="2"/>
        <w:jc w:val="center"/>
        <w:rPr>
          <w:rFonts w:ascii="楷体" w:eastAsia="楷体" w:hAnsi="楷体" w:cs="楷体"/>
        </w:rPr>
      </w:pPr>
      <w:bookmarkStart w:id="39" w:name="_Toc7142"/>
      <w:r>
        <w:rPr>
          <w:rFonts w:ascii="楷体" w:eastAsia="楷体" w:hAnsi="楷体" w:cs="楷体" w:hint="eastAsia"/>
        </w:rPr>
        <w:t>第五节</w:t>
      </w:r>
      <w:r>
        <w:rPr>
          <w:rFonts w:ascii="楷体" w:eastAsia="楷体" w:hAnsi="楷体" w:cs="楷体" w:hint="eastAsia"/>
        </w:rPr>
        <w:t xml:space="preserve"> </w:t>
      </w:r>
      <w:r>
        <w:rPr>
          <w:rFonts w:ascii="楷体" w:eastAsia="楷体" w:hAnsi="楷体" w:cs="楷体" w:hint="eastAsia"/>
        </w:rPr>
        <w:t>管辖权异议</w:t>
      </w:r>
      <w:bookmarkEnd w:id="39"/>
    </w:p>
    <w:p w14:paraId="5637EE54" w14:textId="77777777" w:rsidR="003B7D9E" w:rsidRDefault="00D71CAE">
      <w:pPr>
        <w:rPr>
          <w:rFonts w:ascii="楷体" w:eastAsia="楷体" w:hAnsi="楷体" w:cs="楷体"/>
          <w:color w:val="auto"/>
        </w:rPr>
      </w:pPr>
      <w:r>
        <w:rPr>
          <w:rFonts w:ascii="楷体" w:eastAsia="楷体" w:hAnsi="楷体" w:cs="楷体" w:hint="eastAsia"/>
          <w:b/>
          <w:bCs/>
          <w:color w:val="auto"/>
        </w:rPr>
        <w:t>一、管辖权异议的概念：</w:t>
      </w:r>
      <w:r>
        <w:rPr>
          <w:rFonts w:ascii="楷体" w:eastAsia="楷体" w:hAnsi="楷体" w:cs="楷体" w:hint="eastAsia"/>
          <w:color w:val="auto"/>
        </w:rPr>
        <w:t>是指法院受理案件后，本诉被告在法定期限内向受诉法院提出该院对案件无管辖权的意见和主张。</w:t>
      </w:r>
    </w:p>
    <w:p w14:paraId="5637EE55" w14:textId="77777777" w:rsidR="003B7D9E" w:rsidRDefault="00D71CAE">
      <w:pPr>
        <w:rPr>
          <w:rFonts w:ascii="楷体" w:eastAsia="楷体" w:hAnsi="楷体" w:cs="楷体"/>
          <w:b/>
          <w:bCs/>
          <w:color w:val="auto"/>
        </w:rPr>
      </w:pPr>
      <w:r>
        <w:rPr>
          <w:rFonts w:ascii="楷体" w:eastAsia="楷体" w:hAnsi="楷体" w:cs="楷体" w:hint="eastAsia"/>
          <w:b/>
          <w:bCs/>
          <w:color w:val="auto"/>
        </w:rPr>
        <w:t>二、提起管辖权异议的条件</w:t>
      </w:r>
    </w:p>
    <w:p w14:paraId="5637EE5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、提出管辖权异议的主体必须是本案的当事人，通常是被告。</w:t>
      </w:r>
    </w:p>
    <w:p w14:paraId="5637EE5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、提出管辖权异议的客体是受诉法院对第一审案件的管辖权。</w:t>
      </w:r>
    </w:p>
    <w:p w14:paraId="5637EE58"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、管辖权异议提出的时间为在提交答辩状期间届满之前</w:t>
      </w:r>
    </w:p>
    <w:p w14:paraId="5637EE59" w14:textId="77777777" w:rsidR="003B7D9E" w:rsidRDefault="00D71CAE">
      <w:pPr>
        <w:rPr>
          <w:rFonts w:ascii="楷体" w:eastAsia="楷体" w:hAnsi="楷体" w:cs="楷体"/>
          <w:b/>
          <w:bCs/>
          <w:color w:val="auto"/>
        </w:rPr>
      </w:pPr>
      <w:r>
        <w:rPr>
          <w:rFonts w:ascii="楷体" w:eastAsia="楷体" w:hAnsi="楷体" w:cs="楷体" w:hint="eastAsia"/>
          <w:b/>
          <w:bCs/>
          <w:color w:val="auto"/>
        </w:rPr>
        <w:t>三、管辖权异议的处理程序</w:t>
      </w:r>
    </w:p>
    <w:p w14:paraId="5637EE5A"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、受诉法院收到当事人提出的管辖权异议后，应当认真进行审查。认为异议成立的，裁定将案件移送有管辖权的法院审理；认为异议不成立的，应当裁定驳回。当事人对裁定不服的，可以在收到裁定之日起</w:t>
      </w:r>
      <w:r>
        <w:rPr>
          <w:rFonts w:ascii="楷体" w:eastAsia="楷体" w:hAnsi="楷体" w:cs="楷体" w:hint="eastAsia"/>
          <w:color w:val="auto"/>
        </w:rPr>
        <w:t>10</w:t>
      </w:r>
      <w:r>
        <w:rPr>
          <w:rFonts w:ascii="楷体" w:eastAsia="楷体" w:hAnsi="楷体" w:cs="楷体" w:hint="eastAsia"/>
          <w:color w:val="auto"/>
        </w:rPr>
        <w:t>日内向上一级法院上诉。当事人未提出上诉或上诉被驳回的，受诉法院应通知当事人参加诉讼。</w:t>
      </w:r>
    </w:p>
    <w:p w14:paraId="5637EE5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、当事人逾期提出管辖权异议的，法院不予审议。</w:t>
      </w:r>
    </w:p>
    <w:p w14:paraId="5637EE5C"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、当事人就级别管辖提出异议的，按下列程序处理：</w:t>
      </w:r>
    </w:p>
    <w:p w14:paraId="5637EE5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lastRenderedPageBreak/>
        <w:t>（</w:t>
      </w:r>
      <w:r>
        <w:rPr>
          <w:rFonts w:ascii="楷体" w:eastAsia="楷体" w:hAnsi="楷体" w:cs="楷体" w:hint="eastAsia"/>
          <w:color w:val="auto"/>
        </w:rPr>
        <w:t>1</w:t>
      </w:r>
      <w:r>
        <w:rPr>
          <w:rFonts w:ascii="楷体" w:eastAsia="楷体" w:hAnsi="楷体" w:cs="楷体" w:hint="eastAsia"/>
          <w:color w:val="auto"/>
        </w:rPr>
        <w:t>）被告在提交答辩状期间提出级别管辖权异议，受诉法院应当审查，并在受理异议之日起</w:t>
      </w:r>
      <w:r>
        <w:rPr>
          <w:rFonts w:ascii="楷体" w:eastAsia="楷体" w:hAnsi="楷体" w:cs="楷体" w:hint="eastAsia"/>
          <w:color w:val="auto"/>
        </w:rPr>
        <w:t>15</w:t>
      </w:r>
      <w:r>
        <w:rPr>
          <w:rFonts w:ascii="楷体" w:eastAsia="楷体" w:hAnsi="楷体" w:cs="楷体" w:hint="eastAsia"/>
          <w:color w:val="auto"/>
        </w:rPr>
        <w:t>日内作出裁定。异议不成立的，裁定驳回；异议成立的，裁定移送有管辖权的法院。</w:t>
      </w:r>
    </w:p>
    <w:p w14:paraId="5637EE5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）提交答辩状期间届满后，原告增加诉讼请求金额致使案件标的额超过受诉法院级别管辖标准，被告提出级别管辖权异议，请求由上级法院管辖的，法院应当依法审查并作出裁定。</w:t>
      </w:r>
    </w:p>
    <w:p w14:paraId="5637EE5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3</w:t>
      </w:r>
      <w:r>
        <w:rPr>
          <w:rFonts w:ascii="楷体" w:eastAsia="楷体" w:hAnsi="楷体" w:cs="楷体" w:hint="eastAsia"/>
          <w:color w:val="auto"/>
        </w:rPr>
        <w:t>）在管辖权异议裁定作出前，原告申请撤回起诉，受诉法院作出准予撤回起诉裁定的，对级别管辖权异议不再审查，并在裁定书中一并写明。</w:t>
      </w:r>
    </w:p>
    <w:p w14:paraId="5637EE6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4</w:t>
      </w:r>
      <w:r>
        <w:rPr>
          <w:rFonts w:ascii="楷体" w:eastAsia="楷体" w:hAnsi="楷体" w:cs="楷体" w:hint="eastAsia"/>
          <w:color w:val="auto"/>
        </w:rPr>
        <w:t>）对法院就级别管辖异议作出的裁定，当事人不服、提起上诉的，第二审法院应当依法审理并作出裁定。</w:t>
      </w:r>
    </w:p>
    <w:p w14:paraId="5637EE61"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5</w:t>
      </w:r>
      <w:r>
        <w:rPr>
          <w:rFonts w:ascii="楷体" w:eastAsia="楷体" w:hAnsi="楷体" w:cs="楷体" w:hint="eastAsia"/>
          <w:color w:val="auto"/>
        </w:rPr>
        <w:t>）对于将案件移送上级法院管辖的裁定，当事人未提出上诉，但受移送的上级法院认为确有错误的，可以依职权裁定撤销。</w:t>
      </w:r>
    </w:p>
    <w:p w14:paraId="5637EE62" w14:textId="77777777" w:rsidR="003B7D9E" w:rsidRDefault="00D71CAE">
      <w:pPr>
        <w:ind w:firstLineChars="200" w:firstLine="560"/>
        <w:rPr>
          <w:rFonts w:ascii="楷体" w:eastAsia="楷体" w:hAnsi="楷体" w:cs="楷体"/>
          <w:color w:val="FF0000"/>
        </w:rPr>
      </w:pPr>
      <w:r>
        <w:rPr>
          <w:rFonts w:ascii="楷体" w:eastAsia="楷体" w:hAnsi="楷体" w:cs="楷体" w:hint="eastAsia"/>
          <w:color w:val="FF0000"/>
        </w:rPr>
        <w:t>注释：当事人达成仲裁协议后，一般不得就纠纷另行起诉。如果当事人起诉，人民法院审查后发现有仲裁协议，将不予受理；人民法院受理后，发现有仲裁协议，或被告在首次开庭前提交仲裁协议，人民法院将驳回起诉，但仲裁协议无效的除外。如果人民法院没有发现仲裁协议，被告在首次开庭前也没有提交仲裁协议的，人民法院应当继续审理</w:t>
      </w:r>
    </w:p>
    <w:p w14:paraId="5637EE63" w14:textId="77777777" w:rsidR="003B7D9E" w:rsidRDefault="003B7D9E">
      <w:pPr>
        <w:ind w:firstLineChars="200" w:firstLine="560"/>
        <w:rPr>
          <w:rFonts w:ascii="楷体" w:eastAsia="楷体" w:hAnsi="楷体" w:cs="楷体"/>
          <w:color w:val="FF0000"/>
        </w:rPr>
      </w:pPr>
    </w:p>
    <w:p w14:paraId="5637EE64" w14:textId="77777777" w:rsidR="003B7D9E" w:rsidRDefault="003B7D9E">
      <w:pPr>
        <w:ind w:firstLineChars="200" w:firstLine="560"/>
        <w:rPr>
          <w:rFonts w:ascii="楷体" w:eastAsia="楷体" w:hAnsi="楷体" w:cs="楷体"/>
          <w:color w:val="FF0000"/>
        </w:rPr>
      </w:pPr>
    </w:p>
    <w:p w14:paraId="5637EE65" w14:textId="77777777" w:rsidR="003B7D9E" w:rsidRDefault="00D71CAE">
      <w:pPr>
        <w:pStyle w:val="1"/>
        <w:jc w:val="center"/>
        <w:rPr>
          <w:rFonts w:ascii="楷体" w:eastAsia="楷体" w:hAnsi="楷体" w:cs="楷体"/>
        </w:rPr>
      </w:pPr>
      <w:bookmarkStart w:id="40" w:name="_Toc25861"/>
      <w:r>
        <w:rPr>
          <w:rFonts w:ascii="楷体" w:eastAsia="楷体" w:hAnsi="楷体" w:cs="楷体" w:hint="eastAsia"/>
        </w:rPr>
        <w:lastRenderedPageBreak/>
        <w:t>第七章</w:t>
      </w:r>
      <w:r>
        <w:rPr>
          <w:rFonts w:ascii="楷体" w:eastAsia="楷体" w:hAnsi="楷体" w:cs="楷体" w:hint="eastAsia"/>
        </w:rPr>
        <w:t xml:space="preserve"> </w:t>
      </w:r>
      <w:r>
        <w:rPr>
          <w:rFonts w:ascii="楷体" w:eastAsia="楷体" w:hAnsi="楷体" w:cs="楷体" w:hint="eastAsia"/>
        </w:rPr>
        <w:t>民事诉讼证据</w:t>
      </w:r>
      <w:bookmarkEnd w:id="40"/>
    </w:p>
    <w:p w14:paraId="5637EE66" w14:textId="77777777" w:rsidR="003B7D9E" w:rsidRDefault="00D71CAE">
      <w:pPr>
        <w:pStyle w:val="2"/>
        <w:jc w:val="center"/>
        <w:rPr>
          <w:rFonts w:ascii="楷体" w:eastAsia="楷体" w:hAnsi="楷体" w:cs="楷体"/>
        </w:rPr>
      </w:pPr>
      <w:bookmarkStart w:id="41" w:name="_Toc24276"/>
      <w:r>
        <w:rPr>
          <w:rFonts w:ascii="楷体" w:eastAsia="楷体" w:hAnsi="楷体" w:cs="楷体" w:hint="eastAsia"/>
        </w:rPr>
        <w:t>第一节</w:t>
      </w:r>
      <w:r>
        <w:rPr>
          <w:rFonts w:ascii="楷体" w:eastAsia="楷体" w:hAnsi="楷体" w:cs="楷体" w:hint="eastAsia"/>
        </w:rPr>
        <w:t xml:space="preserve"> </w:t>
      </w:r>
      <w:r>
        <w:rPr>
          <w:rFonts w:ascii="楷体" w:eastAsia="楷体" w:hAnsi="楷体" w:cs="楷体" w:hint="eastAsia"/>
        </w:rPr>
        <w:t>民事诉讼证据概述</w:t>
      </w:r>
      <w:bookmarkEnd w:id="41"/>
    </w:p>
    <w:p w14:paraId="5637EE67"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一、民事诉讼证据与证据材料</w:t>
      </w:r>
    </w:p>
    <w:p w14:paraId="5637EE68"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、民事诉讼证据概念：</w:t>
      </w:r>
      <w:r>
        <w:rPr>
          <w:rFonts w:ascii="楷体" w:eastAsia="楷体" w:hAnsi="楷体" w:cs="楷体" w:hint="eastAsia"/>
          <w:color w:val="auto"/>
        </w:rPr>
        <w:t>是指能够证明案件事实的一切物质材料或信息，即用于证明民事案件客观情况的事实。只有符合法律规定的形式、具备法律规定的条件的事实，才能称为民事诉讼证据。</w:t>
      </w:r>
    </w:p>
    <w:p w14:paraId="5637EE6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、证据材料概念：</w:t>
      </w:r>
      <w:r>
        <w:rPr>
          <w:rFonts w:ascii="楷体" w:eastAsia="楷体" w:hAnsi="楷体" w:cs="楷体" w:hint="eastAsia"/>
          <w:color w:val="auto"/>
        </w:rPr>
        <w:t>即当事人向法院提供的用以证明案件事实的资料。</w:t>
      </w:r>
    </w:p>
    <w:p w14:paraId="5637EE6A"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、民事诉讼证据均来源于证据材料，证据材料经过法定程序查证后，又能成为民事诉讼证据，即作为认定民事案件事实的根据。</w:t>
      </w:r>
    </w:p>
    <w:p w14:paraId="5637EE6B"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二、民事诉讼证据的特征</w:t>
      </w:r>
    </w:p>
    <w:p w14:paraId="5637EE6C"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（一）客观性</w:t>
      </w:r>
    </w:p>
    <w:p w14:paraId="5637EE6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、证据的客观性：亦称证据的真实性，是指证据的形式和内容必须是客观存在的事实，而不是捏造或虚构的东西。</w:t>
      </w:r>
    </w:p>
    <w:p w14:paraId="5637EE6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、首先，证据必须以某种能够被人感知的形式体现出来，这就是证据的形式客观性。</w:t>
      </w:r>
    </w:p>
    <w:p w14:paraId="5637EE6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、其次，证据必须是客观存在的事实，必须反映客观实际情况，这就是证据的内容客观性。</w:t>
      </w:r>
    </w:p>
    <w:p w14:paraId="5637EE7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4</w:t>
      </w:r>
      <w:r>
        <w:rPr>
          <w:rFonts w:ascii="楷体" w:eastAsia="楷体" w:hAnsi="楷体" w:cs="楷体" w:hint="eastAsia"/>
          <w:color w:val="auto"/>
        </w:rPr>
        <w:t>、证据的客观性并不意味着证据不具有丝毫主观的成分。</w:t>
      </w:r>
    </w:p>
    <w:p w14:paraId="5637EE71" w14:textId="77777777" w:rsidR="003B7D9E" w:rsidRDefault="00D71CAE">
      <w:pPr>
        <w:ind w:firstLineChars="100" w:firstLine="281"/>
        <w:rPr>
          <w:rFonts w:ascii="楷体" w:eastAsia="楷体" w:hAnsi="楷体" w:cs="楷体"/>
          <w:color w:val="auto"/>
        </w:rPr>
      </w:pPr>
      <w:r>
        <w:rPr>
          <w:rFonts w:ascii="楷体" w:eastAsia="楷体" w:hAnsi="楷体" w:cs="楷体" w:hint="eastAsia"/>
          <w:b/>
          <w:bCs/>
          <w:color w:val="auto"/>
        </w:rPr>
        <w:t>（二）关联性</w:t>
      </w:r>
    </w:p>
    <w:p w14:paraId="5637EE7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、证据的关联性：又称相关性，是指只有与待证的案件事实之间存在客观的、内在的、必然的联系的事实，才能成为民事诉讼证据。</w:t>
      </w:r>
    </w:p>
    <w:p w14:paraId="5637EE7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lastRenderedPageBreak/>
        <w:t>2</w:t>
      </w:r>
      <w:r>
        <w:rPr>
          <w:rFonts w:ascii="楷体" w:eastAsia="楷体" w:hAnsi="楷体" w:cs="楷体" w:hint="eastAsia"/>
          <w:color w:val="auto"/>
        </w:rPr>
        <w:t>、首先，从形式上看，证据与待证事实之间必须存在逻辑上的联系，即人们运用逻辑规则可以从作为证据的事实推导出案件事实。</w:t>
      </w:r>
    </w:p>
    <w:p w14:paraId="5637EE7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、其次，从内容上看，证据的关联性要求每一个具体的证据必须对证明案件事实具有实质性意义，其中的联系必须是客观的、内在的、必然的联系。</w:t>
      </w:r>
    </w:p>
    <w:p w14:paraId="5637EE75" w14:textId="77777777" w:rsidR="003B7D9E" w:rsidRDefault="00D71CAE">
      <w:pPr>
        <w:ind w:firstLineChars="100" w:firstLine="281"/>
        <w:rPr>
          <w:rFonts w:ascii="楷体" w:eastAsia="楷体" w:hAnsi="楷体" w:cs="楷体"/>
          <w:color w:val="auto"/>
        </w:rPr>
      </w:pPr>
      <w:r>
        <w:rPr>
          <w:rFonts w:ascii="楷体" w:eastAsia="楷体" w:hAnsi="楷体" w:cs="楷体" w:hint="eastAsia"/>
          <w:b/>
          <w:bCs/>
          <w:color w:val="auto"/>
        </w:rPr>
        <w:t>（三）合法性</w:t>
      </w:r>
    </w:p>
    <w:p w14:paraId="5637EE7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、证据的合法性：也称证据的法律性，是指某种事实在民事诉讼中作为认定案件事实根据的适格性或者容许性。证据的合法性具有以下三层含义：</w:t>
      </w:r>
    </w:p>
    <w:p w14:paraId="5637EE7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、从形式上看，证据必须具备法定的表现形式。我国有八种法定证据形式。此外，某些法律事实或法律行为必须用某种特定形式的证据予以证明。</w:t>
      </w:r>
    </w:p>
    <w:p w14:paraId="5637EE78"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、从取证方法看，证据必须依据法定程序和方法调查收集。《民诉法解释》第</w:t>
      </w:r>
      <w:r>
        <w:rPr>
          <w:rFonts w:ascii="楷体" w:eastAsia="楷体" w:hAnsi="楷体" w:cs="楷体" w:hint="eastAsia"/>
          <w:color w:val="auto"/>
        </w:rPr>
        <w:t>106</w:t>
      </w:r>
      <w:r>
        <w:rPr>
          <w:rFonts w:ascii="楷体" w:eastAsia="楷体" w:hAnsi="楷体" w:cs="楷体" w:hint="eastAsia"/>
          <w:color w:val="auto"/>
        </w:rPr>
        <w:t>条规定：“对以严重侵害他人合法权益、违反法律禁止性规定或者严重违背公序良俗的方法形成或者获取的证据，不得作为认定案件事实的根据。”</w:t>
      </w:r>
    </w:p>
    <w:p w14:paraId="5637EE7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4</w:t>
      </w:r>
      <w:r>
        <w:rPr>
          <w:rFonts w:ascii="楷体" w:eastAsia="楷体" w:hAnsi="楷体" w:cs="楷体" w:hint="eastAsia"/>
          <w:color w:val="auto"/>
        </w:rPr>
        <w:t>、从证据的使用程序看，当事人提供的证据必须经过法定的程序才能成为定案根据。未经当事人质证的证据，不能作为认定案件事实的依据。但当事人在审理前的准备阶段认可的证据，经审判人员在庭审中说明后，视为质证过的证据。</w:t>
      </w:r>
    </w:p>
    <w:p w14:paraId="5637EE7A"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（四）证据三性的关系</w:t>
      </w:r>
    </w:p>
    <w:p w14:paraId="5637EE7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证据的客观性是证据的自然属性，也是最本质的属性。证据的客</w:t>
      </w:r>
      <w:r>
        <w:rPr>
          <w:rFonts w:ascii="楷体" w:eastAsia="楷体" w:hAnsi="楷体" w:cs="楷体" w:hint="eastAsia"/>
          <w:color w:val="auto"/>
        </w:rPr>
        <w:lastRenderedPageBreak/>
        <w:t>观性是关联性和合法性的基础。证据的关联性是在客观性的基础上对证据特征的进一步揭示，体现了证据对证明案件事实的作用和价值。证据的合法性是在关联性的基础上对证据提出的法律要求，体现了诉讼证明与日常生活中普通形式的证明的本质区别，体现了证据的法律属性。</w:t>
      </w:r>
    </w:p>
    <w:p w14:paraId="5637EE7C"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三、证据能力和证据的证明力</w:t>
      </w:r>
    </w:p>
    <w:p w14:paraId="5637EE7D"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（一）证据能力</w:t>
      </w:r>
    </w:p>
    <w:p w14:paraId="5637EE7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、证据能力概念：是指某一证据材料在诉讼上可被容许采纳为认定案件事实根据的一种法律上的资格。大陆法系称之为证据资格，英美法系则称为证据的可采性。</w:t>
      </w:r>
    </w:p>
    <w:p w14:paraId="5637EE7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证据的可采性与有无证据能力有时并非完全一致。凡无证据能力，便无容许其为证据的资格；虽有证据能力，有时因审判人员的审查判断，如认为已有充分的证据、立证价值甚微或已无必要时，也不得予以容许或采纳为诉讼上的证据。</w:t>
      </w:r>
    </w:p>
    <w:p w14:paraId="5637EE80" w14:textId="77777777" w:rsidR="003B7D9E" w:rsidRDefault="00D71CAE">
      <w:pPr>
        <w:ind w:firstLineChars="100" w:firstLine="281"/>
        <w:rPr>
          <w:rFonts w:ascii="楷体" w:eastAsia="楷体" w:hAnsi="楷体" w:cs="楷体"/>
          <w:color w:val="auto"/>
        </w:rPr>
      </w:pPr>
      <w:r>
        <w:rPr>
          <w:rFonts w:ascii="楷体" w:eastAsia="楷体" w:hAnsi="楷体" w:cs="楷体" w:hint="eastAsia"/>
          <w:b/>
          <w:bCs/>
          <w:color w:val="auto"/>
        </w:rPr>
        <w:t>（二）证据的证明力</w:t>
      </w:r>
    </w:p>
    <w:p w14:paraId="5637EE81"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、证据的证明力概念：或称证据力，是指证据能够证明案件事实的能力。证据的证明力体现的是证据在证明待证事实方面的作用大小与强弱、分量与程度。</w:t>
      </w:r>
    </w:p>
    <w:p w14:paraId="5637EE8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、证据的证明力是由证据的真实性与关联性确定的。</w:t>
      </w:r>
    </w:p>
    <w:p w14:paraId="5637EE8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、从发展历史来看，证据的证明力的确定经历了“法定证据原则”到“自由心证原则”的演变。</w:t>
      </w:r>
    </w:p>
    <w:p w14:paraId="5637EE8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4</w:t>
      </w:r>
      <w:r>
        <w:rPr>
          <w:rFonts w:ascii="楷体" w:eastAsia="楷体" w:hAnsi="楷体" w:cs="楷体" w:hint="eastAsia"/>
          <w:color w:val="auto"/>
        </w:rPr>
        <w:t>、证明力的认定是审判人员的职能所在。但是，即使在现代，</w:t>
      </w:r>
      <w:r>
        <w:rPr>
          <w:rFonts w:ascii="楷体" w:eastAsia="楷体" w:hAnsi="楷体" w:cs="楷体" w:hint="eastAsia"/>
          <w:color w:val="auto"/>
        </w:rPr>
        <w:lastRenderedPageBreak/>
        <w:t>也还保留着由法律直接规定证明力有无及大小的做法。</w:t>
      </w:r>
    </w:p>
    <w:p w14:paraId="5637EE85"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（三）证据能力与证据证明力的关系</w:t>
      </w:r>
    </w:p>
    <w:p w14:paraId="5637EE8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、证据能力是证明力的前提基础，有证据能力的证据才有证明力可言，凡有证明力的证据，在证据能力上均具有适格性。</w:t>
      </w:r>
    </w:p>
    <w:p w14:paraId="5637EE8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、当事人对证据能力和证明力的质疑，既不存在孰先孰后的问题，也不存在互为前提的问题。</w:t>
      </w:r>
    </w:p>
    <w:p w14:paraId="5637EE88"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、审判人员对证据能力的审查判断属于对证据形式要件进行的审查判断，而对证据证明力的审查判断属于对证据的实质要件进行的审查判断。二者的统一构成了审判人员对证据进行审查判断的完整内容。</w:t>
      </w:r>
    </w:p>
    <w:p w14:paraId="5637EE8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4</w:t>
      </w:r>
      <w:r>
        <w:rPr>
          <w:rFonts w:ascii="楷体" w:eastAsia="楷体" w:hAnsi="楷体" w:cs="楷体" w:hint="eastAsia"/>
          <w:color w:val="auto"/>
        </w:rPr>
        <w:t>、总之，对证据能力的采证属于形式要件的认定，它涉及证据的合法性；对于证据证明力的采证属于实质要件的认定，它涉及证据的客观性与关联性。</w:t>
      </w:r>
    </w:p>
    <w:p w14:paraId="5637EE8A"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四、民事诉讼证据的作用</w:t>
      </w:r>
    </w:p>
    <w:p w14:paraId="5637EE8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、证明当事人的事实主张。</w:t>
      </w:r>
    </w:p>
    <w:p w14:paraId="5637EE8C"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、反驳对方当事人的事实主张。</w:t>
      </w:r>
    </w:p>
    <w:p w14:paraId="5637EE8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、有助于法院查明事实真相。</w:t>
      </w:r>
    </w:p>
    <w:p w14:paraId="5637EE8E" w14:textId="77777777" w:rsidR="003B7D9E" w:rsidRDefault="00D71CAE">
      <w:pPr>
        <w:pStyle w:val="2"/>
        <w:jc w:val="center"/>
        <w:rPr>
          <w:rFonts w:ascii="楷体" w:eastAsia="楷体" w:hAnsi="楷体" w:cs="楷体"/>
        </w:rPr>
      </w:pPr>
      <w:bookmarkStart w:id="42" w:name="_Toc30739"/>
      <w:r>
        <w:rPr>
          <w:rFonts w:ascii="楷体" w:eastAsia="楷体" w:hAnsi="楷体" w:cs="楷体" w:hint="eastAsia"/>
        </w:rPr>
        <w:t>第二节</w:t>
      </w:r>
      <w:r>
        <w:rPr>
          <w:rFonts w:ascii="楷体" w:eastAsia="楷体" w:hAnsi="楷体" w:cs="楷体" w:hint="eastAsia"/>
        </w:rPr>
        <w:t xml:space="preserve"> </w:t>
      </w:r>
      <w:r>
        <w:rPr>
          <w:rFonts w:ascii="楷体" w:eastAsia="楷体" w:hAnsi="楷体" w:cs="楷体" w:hint="eastAsia"/>
        </w:rPr>
        <w:t>民事诉讼证据的理论分类与法定种类</w:t>
      </w:r>
      <w:bookmarkEnd w:id="42"/>
    </w:p>
    <w:p w14:paraId="5637EE8F" w14:textId="77777777" w:rsidR="003B7D9E" w:rsidRDefault="00D71CAE">
      <w:pPr>
        <w:outlineLvl w:val="2"/>
        <w:rPr>
          <w:rFonts w:ascii="楷体" w:eastAsia="楷体" w:hAnsi="楷体" w:cs="楷体"/>
          <w:b/>
          <w:bCs/>
        </w:rPr>
      </w:pPr>
      <w:r>
        <w:rPr>
          <w:rFonts w:ascii="楷体" w:eastAsia="楷体" w:hAnsi="楷体" w:cs="楷体" w:hint="eastAsia"/>
          <w:b/>
          <w:bCs/>
        </w:rPr>
        <w:t>一、民事诉讼证据的理论分类</w:t>
      </w:r>
    </w:p>
    <w:p w14:paraId="5637EE90" w14:textId="77777777" w:rsidR="003B7D9E" w:rsidRDefault="00D71CAE">
      <w:pPr>
        <w:ind w:firstLineChars="100" w:firstLine="281"/>
        <w:rPr>
          <w:rFonts w:ascii="楷体" w:eastAsia="楷体" w:hAnsi="楷体" w:cs="楷体"/>
          <w:b/>
          <w:bCs/>
        </w:rPr>
      </w:pPr>
      <w:r>
        <w:rPr>
          <w:rFonts w:ascii="楷体" w:eastAsia="楷体" w:hAnsi="楷体" w:cs="楷体" w:hint="eastAsia"/>
          <w:b/>
          <w:bCs/>
        </w:rPr>
        <w:t>（一）原始证据与传来证据</w:t>
      </w:r>
    </w:p>
    <w:p w14:paraId="5637EE91" w14:textId="77777777" w:rsidR="003B7D9E" w:rsidRDefault="00D71CAE">
      <w:pPr>
        <w:ind w:firstLineChars="200" w:firstLine="562"/>
        <w:rPr>
          <w:rFonts w:ascii="楷体" w:eastAsia="楷体" w:hAnsi="楷体" w:cs="楷体"/>
        </w:rPr>
      </w:pPr>
      <w:r>
        <w:rPr>
          <w:rFonts w:ascii="楷体" w:eastAsia="楷体" w:hAnsi="楷体" w:cs="楷体" w:hint="eastAsia"/>
          <w:b/>
          <w:bCs/>
        </w:rPr>
        <w:t>1</w:t>
      </w:r>
      <w:r>
        <w:rPr>
          <w:rFonts w:ascii="楷体" w:eastAsia="楷体" w:hAnsi="楷体" w:cs="楷体" w:hint="eastAsia"/>
          <w:b/>
          <w:bCs/>
        </w:rPr>
        <w:t>、根据证据的来源不同：</w:t>
      </w:r>
      <w:r>
        <w:rPr>
          <w:rFonts w:ascii="楷体" w:eastAsia="楷体" w:hAnsi="楷体" w:cs="楷体" w:hint="eastAsia"/>
        </w:rPr>
        <w:t>可以将证据分为原始证据与传来证据。</w:t>
      </w:r>
    </w:p>
    <w:p w14:paraId="5637EE92" w14:textId="77777777" w:rsidR="003B7D9E" w:rsidRDefault="00D71CAE">
      <w:pPr>
        <w:ind w:firstLineChars="200" w:firstLine="562"/>
        <w:rPr>
          <w:rFonts w:ascii="楷体" w:eastAsia="楷体" w:hAnsi="楷体" w:cs="楷体"/>
        </w:rPr>
      </w:pPr>
      <w:r>
        <w:rPr>
          <w:rFonts w:ascii="楷体" w:eastAsia="楷体" w:hAnsi="楷体" w:cs="楷体" w:hint="eastAsia"/>
          <w:b/>
          <w:bCs/>
        </w:rPr>
        <w:t>2</w:t>
      </w:r>
      <w:r>
        <w:rPr>
          <w:rFonts w:ascii="楷体" w:eastAsia="楷体" w:hAnsi="楷体" w:cs="楷体" w:hint="eastAsia"/>
          <w:b/>
          <w:bCs/>
        </w:rPr>
        <w:t>、原始证据：</w:t>
      </w:r>
      <w:r>
        <w:rPr>
          <w:rFonts w:ascii="楷体" w:eastAsia="楷体" w:hAnsi="楷体" w:cs="楷体" w:hint="eastAsia"/>
        </w:rPr>
        <w:t>是指直接来源于案件事实或者通过第一来源的途</w:t>
      </w:r>
      <w:r>
        <w:rPr>
          <w:rFonts w:ascii="楷体" w:eastAsia="楷体" w:hAnsi="楷体" w:cs="楷体" w:hint="eastAsia"/>
        </w:rPr>
        <w:lastRenderedPageBreak/>
        <w:t>径所直接获得的证据。</w:t>
      </w:r>
    </w:p>
    <w:p w14:paraId="5637EE93" w14:textId="77777777" w:rsidR="003B7D9E" w:rsidRDefault="00D71CAE">
      <w:pPr>
        <w:ind w:firstLineChars="200" w:firstLine="562"/>
        <w:rPr>
          <w:rFonts w:ascii="楷体" w:eastAsia="楷体" w:hAnsi="楷体" w:cs="楷体"/>
        </w:rPr>
      </w:pPr>
      <w:r>
        <w:rPr>
          <w:rFonts w:ascii="楷体" w:eastAsia="楷体" w:hAnsi="楷体" w:cs="楷体" w:hint="eastAsia"/>
          <w:b/>
          <w:bCs/>
        </w:rPr>
        <w:t>3</w:t>
      </w:r>
      <w:r>
        <w:rPr>
          <w:rFonts w:ascii="楷体" w:eastAsia="楷体" w:hAnsi="楷体" w:cs="楷体" w:hint="eastAsia"/>
          <w:b/>
          <w:bCs/>
        </w:rPr>
        <w:t>、传来证据：</w:t>
      </w:r>
      <w:r>
        <w:rPr>
          <w:rFonts w:ascii="楷体" w:eastAsia="楷体" w:hAnsi="楷体" w:cs="楷体" w:hint="eastAsia"/>
        </w:rPr>
        <w:t>是指不是直接来源于案件事实或者并非从第一来源渠道而是经过传抄、复制、转述等中间环节和辗转过程而形成的第二手以上的证据。</w:t>
      </w:r>
    </w:p>
    <w:p w14:paraId="5637EE94" w14:textId="77777777" w:rsidR="003B7D9E" w:rsidRDefault="00D71CAE">
      <w:pPr>
        <w:ind w:firstLineChars="200" w:firstLine="562"/>
        <w:rPr>
          <w:rFonts w:ascii="楷体" w:eastAsia="楷体" w:hAnsi="楷体" w:cs="楷体"/>
        </w:rPr>
      </w:pPr>
      <w:r>
        <w:rPr>
          <w:rFonts w:ascii="楷体" w:eastAsia="楷体" w:hAnsi="楷体" w:cs="楷体" w:hint="eastAsia"/>
          <w:b/>
          <w:bCs/>
        </w:rPr>
        <w:t>4</w:t>
      </w:r>
      <w:r>
        <w:rPr>
          <w:rFonts w:ascii="楷体" w:eastAsia="楷体" w:hAnsi="楷体" w:cs="楷体" w:hint="eastAsia"/>
          <w:b/>
          <w:bCs/>
        </w:rPr>
        <w:t>、传来证据重要性：</w:t>
      </w:r>
      <w:r>
        <w:rPr>
          <w:rFonts w:ascii="楷体" w:eastAsia="楷体" w:hAnsi="楷体" w:cs="楷体" w:hint="eastAsia"/>
        </w:rPr>
        <w:t>原始证据的证明力一般大于传来证据。但是，我们也绝不能因此低估了传来证据的作用。</w:t>
      </w:r>
    </w:p>
    <w:p w14:paraId="5637EE95" w14:textId="77777777" w:rsidR="003B7D9E" w:rsidRDefault="00D71CAE">
      <w:pPr>
        <w:ind w:firstLineChars="200" w:firstLine="562"/>
        <w:rPr>
          <w:rFonts w:ascii="楷体" w:eastAsia="楷体" w:hAnsi="楷体" w:cs="楷体"/>
          <w:b/>
          <w:bCs/>
        </w:rPr>
      </w:pPr>
      <w:r>
        <w:rPr>
          <w:rFonts w:ascii="楷体" w:eastAsia="楷体" w:hAnsi="楷体" w:cs="楷体" w:hint="eastAsia"/>
          <w:b/>
          <w:bCs/>
        </w:rPr>
        <w:t>5</w:t>
      </w:r>
      <w:r>
        <w:rPr>
          <w:rFonts w:ascii="楷体" w:eastAsia="楷体" w:hAnsi="楷体" w:cs="楷体" w:hint="eastAsia"/>
          <w:b/>
          <w:bCs/>
        </w:rPr>
        <w:t>、我国《民事诉讼法》《民诉法解释》和《民事诉讼证据规定》确立了有关书证的原始证据与传来证据运用的一般规则。</w:t>
      </w:r>
    </w:p>
    <w:p w14:paraId="5637EE96"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1</w:t>
      </w:r>
      <w:r>
        <w:rPr>
          <w:rFonts w:ascii="楷体" w:eastAsia="楷体" w:hAnsi="楷体" w:cs="楷体" w:hint="eastAsia"/>
        </w:rPr>
        <w:t>）原始证据优先原则。当事人和法院在诉讼中应当优先收集、提供、采纳原始证据。</w:t>
      </w:r>
    </w:p>
    <w:p w14:paraId="5637EE97"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2</w:t>
      </w:r>
      <w:r>
        <w:rPr>
          <w:rFonts w:ascii="楷体" w:eastAsia="楷体" w:hAnsi="楷体" w:cs="楷体" w:hint="eastAsia"/>
        </w:rPr>
        <w:t>）补强证据规则。即传来证据必须与原物、原件相互印证才能作为认定案件事实的依据。</w:t>
      </w:r>
    </w:p>
    <w:p w14:paraId="5637EE98"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3</w:t>
      </w:r>
      <w:r>
        <w:rPr>
          <w:rFonts w:ascii="楷体" w:eastAsia="楷体" w:hAnsi="楷体" w:cs="楷体" w:hint="eastAsia"/>
        </w:rPr>
        <w:t>）</w:t>
      </w:r>
      <w:r>
        <w:rPr>
          <w:rFonts w:ascii="楷体" w:eastAsia="楷体" w:hAnsi="楷体" w:cs="楷体" w:hint="eastAsia"/>
          <w:color w:val="FF0000"/>
        </w:rPr>
        <w:t>《新民事诉讼证据规定》</w:t>
      </w:r>
      <w:r>
        <w:rPr>
          <w:rFonts w:ascii="楷体" w:eastAsia="楷体" w:hAnsi="楷体" w:cs="楷体" w:hint="eastAsia"/>
          <w:color w:val="FF0000"/>
        </w:rPr>
        <w:t>90</w:t>
      </w:r>
      <w:r>
        <w:rPr>
          <w:rFonts w:ascii="楷体" w:eastAsia="楷体" w:hAnsi="楷体" w:cs="楷体" w:hint="eastAsia"/>
          <w:color w:val="FF0000"/>
        </w:rPr>
        <w:t>条：</w:t>
      </w:r>
      <w:r>
        <w:rPr>
          <w:rFonts w:ascii="楷体" w:eastAsia="楷体" w:hAnsi="楷体" w:cs="楷体" w:hint="eastAsia"/>
        </w:rPr>
        <w:t>下列证据不能单独作为认定案件事实的根据：当事人的陈述；无民事行为能力人或者限制民事行为能力人所作的与其年龄、智力状况或者精神健康状况不相当的证言；与一方当事人或者其代理人有利害关系的证人陈述的证言；存有疑点的视听资料、电子数据；无法与原件、原物核对的复制件、复制品。</w:t>
      </w:r>
    </w:p>
    <w:p w14:paraId="5637EE99" w14:textId="77777777" w:rsidR="003B7D9E" w:rsidRDefault="00D71CAE">
      <w:pPr>
        <w:ind w:firstLineChars="200" w:firstLine="562"/>
        <w:rPr>
          <w:rFonts w:ascii="楷体" w:eastAsia="楷体" w:hAnsi="楷体" w:cs="楷体"/>
          <w:b/>
          <w:bCs/>
        </w:rPr>
      </w:pPr>
      <w:r>
        <w:rPr>
          <w:rFonts w:ascii="楷体" w:eastAsia="楷体" w:hAnsi="楷体" w:cs="楷体" w:hint="eastAsia"/>
          <w:b/>
          <w:bCs/>
        </w:rPr>
        <w:t>6</w:t>
      </w:r>
      <w:r>
        <w:rPr>
          <w:rFonts w:ascii="楷体" w:eastAsia="楷体" w:hAnsi="楷体" w:cs="楷体" w:hint="eastAsia"/>
          <w:b/>
          <w:bCs/>
        </w:rPr>
        <w:t>、在下列情况下，当事人可以出示书证的复制件：</w:t>
      </w:r>
    </w:p>
    <w:p w14:paraId="5637EE9A"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1</w:t>
      </w:r>
      <w:r>
        <w:rPr>
          <w:rFonts w:ascii="楷体" w:eastAsia="楷体" w:hAnsi="楷体" w:cs="楷体" w:hint="eastAsia"/>
        </w:rPr>
        <w:t>）书证原件遗失、灭失或者毁损的；</w:t>
      </w:r>
    </w:p>
    <w:p w14:paraId="5637EE9B"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2</w:t>
      </w:r>
      <w:r>
        <w:rPr>
          <w:rFonts w:ascii="楷体" w:eastAsia="楷体" w:hAnsi="楷体" w:cs="楷体" w:hint="eastAsia"/>
        </w:rPr>
        <w:t>）原件在对方当事人控制之下经合法通知提交而拒不提交的；</w:t>
      </w:r>
    </w:p>
    <w:p w14:paraId="5637EE9C"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3</w:t>
      </w:r>
      <w:r>
        <w:rPr>
          <w:rFonts w:ascii="楷体" w:eastAsia="楷体" w:hAnsi="楷体" w:cs="楷体" w:hint="eastAsia"/>
        </w:rPr>
        <w:t>）原件在他人控制之下，而其有权不提交的；</w:t>
      </w:r>
    </w:p>
    <w:p w14:paraId="5637EE9D" w14:textId="77777777" w:rsidR="003B7D9E" w:rsidRDefault="00D71CAE">
      <w:pPr>
        <w:ind w:firstLineChars="200" w:firstLine="560"/>
        <w:rPr>
          <w:rFonts w:ascii="楷体" w:eastAsia="楷体" w:hAnsi="楷体" w:cs="楷体"/>
        </w:rPr>
      </w:pPr>
      <w:r>
        <w:rPr>
          <w:rFonts w:ascii="楷体" w:eastAsia="楷体" w:hAnsi="楷体" w:cs="楷体" w:hint="eastAsia"/>
        </w:rPr>
        <w:lastRenderedPageBreak/>
        <w:t>（</w:t>
      </w:r>
      <w:r>
        <w:rPr>
          <w:rFonts w:ascii="楷体" w:eastAsia="楷体" w:hAnsi="楷体" w:cs="楷体" w:hint="eastAsia"/>
        </w:rPr>
        <w:t>4</w:t>
      </w:r>
      <w:r>
        <w:rPr>
          <w:rFonts w:ascii="楷体" w:eastAsia="楷体" w:hAnsi="楷体" w:cs="楷体" w:hint="eastAsia"/>
        </w:rPr>
        <w:t>）原件因篇幅或者体积过大而不便提交的；</w:t>
      </w:r>
    </w:p>
    <w:p w14:paraId="5637EE9E"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5</w:t>
      </w:r>
      <w:r>
        <w:rPr>
          <w:rFonts w:ascii="楷体" w:eastAsia="楷体" w:hAnsi="楷体" w:cs="楷体" w:hint="eastAsia"/>
        </w:rPr>
        <w:t>）承担举证证明责任的当事人通过申请法院调查收集或者其他方式无法获得书证原件的。</w:t>
      </w:r>
    </w:p>
    <w:p w14:paraId="5637EE9F" w14:textId="77777777" w:rsidR="003B7D9E" w:rsidRDefault="00D71CAE">
      <w:pPr>
        <w:rPr>
          <w:rFonts w:ascii="楷体" w:eastAsia="楷体" w:hAnsi="楷体" w:cs="楷体"/>
          <w:color w:val="FF0000"/>
        </w:rPr>
      </w:pPr>
      <w:r>
        <w:rPr>
          <w:rFonts w:ascii="楷体" w:eastAsia="楷体" w:hAnsi="楷体" w:cs="楷体" w:hint="eastAsia"/>
          <w:color w:val="FF0000"/>
        </w:rPr>
        <w:t>注释：出现上述情形，法院应当结合其他证据和案件具体情况，审查判断书证复制品等能否作为认定案件事实的根据。</w:t>
      </w:r>
    </w:p>
    <w:p w14:paraId="5637EEA0" w14:textId="77777777" w:rsidR="003B7D9E" w:rsidRDefault="00D71CAE">
      <w:pPr>
        <w:ind w:firstLineChars="100" w:firstLine="281"/>
        <w:rPr>
          <w:rFonts w:ascii="楷体" w:eastAsia="楷体" w:hAnsi="楷体" w:cs="楷体"/>
          <w:color w:val="auto"/>
        </w:rPr>
      </w:pPr>
      <w:r>
        <w:rPr>
          <w:rFonts w:ascii="楷体" w:eastAsia="楷体" w:hAnsi="楷体" w:cs="楷体" w:hint="eastAsia"/>
          <w:b/>
          <w:bCs/>
          <w:color w:val="auto"/>
        </w:rPr>
        <w:t>（二）言词证据与实物证据</w:t>
      </w:r>
    </w:p>
    <w:p w14:paraId="5637EEA1"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t>1</w:t>
      </w:r>
      <w:r>
        <w:rPr>
          <w:rFonts w:ascii="楷体" w:eastAsia="楷体" w:hAnsi="楷体" w:cs="楷体" w:hint="eastAsia"/>
          <w:b/>
          <w:bCs/>
          <w:color w:val="auto"/>
        </w:rPr>
        <w:t>、根据证据的表现形式不同：</w:t>
      </w:r>
      <w:r>
        <w:rPr>
          <w:rFonts w:ascii="楷体" w:eastAsia="楷体" w:hAnsi="楷体" w:cs="楷体" w:hint="eastAsia"/>
          <w:color w:val="auto"/>
        </w:rPr>
        <w:t>在理论上可以把证据分为言词证据与实物证据。</w:t>
      </w:r>
    </w:p>
    <w:p w14:paraId="5637EEA2"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t>2</w:t>
      </w:r>
      <w:r>
        <w:rPr>
          <w:rFonts w:ascii="楷体" w:eastAsia="楷体" w:hAnsi="楷体" w:cs="楷体" w:hint="eastAsia"/>
          <w:b/>
          <w:bCs/>
          <w:color w:val="auto"/>
        </w:rPr>
        <w:t>、言词证据：</w:t>
      </w:r>
      <w:r>
        <w:rPr>
          <w:rFonts w:ascii="楷体" w:eastAsia="楷体" w:hAnsi="楷体" w:cs="楷体" w:hint="eastAsia"/>
          <w:color w:val="auto"/>
        </w:rPr>
        <w:t>是指以人的陈述形式来证明案件事实的证据，包括当事人陈述、证人证言、鉴定意见等。</w:t>
      </w:r>
    </w:p>
    <w:p w14:paraId="5637EEA3"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t>3</w:t>
      </w:r>
      <w:r>
        <w:rPr>
          <w:rFonts w:ascii="楷体" w:eastAsia="楷体" w:hAnsi="楷体" w:cs="楷体" w:hint="eastAsia"/>
          <w:b/>
          <w:bCs/>
          <w:color w:val="auto"/>
        </w:rPr>
        <w:t>、实物证据：</w:t>
      </w:r>
      <w:r>
        <w:rPr>
          <w:rFonts w:ascii="楷体" w:eastAsia="楷体" w:hAnsi="楷体" w:cs="楷体" w:hint="eastAsia"/>
          <w:color w:val="auto"/>
        </w:rPr>
        <w:t>是指以客观存在的物质形式或其记载的内容来反映案件事实的证据，主要包括物证、书证、勘验笔录、视听资料、电子数据等。</w:t>
      </w:r>
    </w:p>
    <w:p w14:paraId="5637EEA4" w14:textId="77777777" w:rsidR="003B7D9E" w:rsidRDefault="00D71CAE">
      <w:pPr>
        <w:ind w:firstLineChars="200" w:firstLine="562"/>
        <w:rPr>
          <w:rFonts w:ascii="楷体" w:eastAsia="楷体" w:hAnsi="楷体" w:cs="楷体"/>
          <w:b/>
          <w:bCs/>
          <w:color w:val="auto"/>
        </w:rPr>
      </w:pPr>
      <w:r>
        <w:rPr>
          <w:rFonts w:ascii="楷体" w:eastAsia="楷体" w:hAnsi="楷体" w:cs="楷体" w:hint="eastAsia"/>
          <w:b/>
          <w:bCs/>
          <w:color w:val="auto"/>
        </w:rPr>
        <w:t>4</w:t>
      </w:r>
      <w:r>
        <w:rPr>
          <w:rFonts w:ascii="楷体" w:eastAsia="楷体" w:hAnsi="楷体" w:cs="楷体" w:hint="eastAsia"/>
          <w:b/>
          <w:bCs/>
          <w:color w:val="auto"/>
        </w:rPr>
        <w:t>、言词证据具有以下特点</w:t>
      </w:r>
    </w:p>
    <w:p w14:paraId="5637EEA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）言词证据具有形象性和生动性</w:t>
      </w:r>
    </w:p>
    <w:p w14:paraId="5637EEA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）言词证据较易失真且不易固定</w:t>
      </w:r>
    </w:p>
    <w:p w14:paraId="5637EEA7" w14:textId="77777777" w:rsidR="003B7D9E" w:rsidRDefault="00D71CAE">
      <w:pPr>
        <w:ind w:firstLineChars="200" w:firstLine="562"/>
        <w:rPr>
          <w:rFonts w:ascii="楷体" w:eastAsia="楷体" w:hAnsi="楷体" w:cs="楷体"/>
          <w:b/>
          <w:bCs/>
          <w:color w:val="auto"/>
        </w:rPr>
      </w:pPr>
      <w:r>
        <w:rPr>
          <w:rFonts w:ascii="楷体" w:eastAsia="楷体" w:hAnsi="楷体" w:cs="楷体" w:hint="eastAsia"/>
          <w:b/>
          <w:bCs/>
          <w:color w:val="auto"/>
        </w:rPr>
        <w:t>5</w:t>
      </w:r>
      <w:r>
        <w:rPr>
          <w:rFonts w:ascii="楷体" w:eastAsia="楷体" w:hAnsi="楷体" w:cs="楷体" w:hint="eastAsia"/>
          <w:b/>
          <w:bCs/>
          <w:color w:val="auto"/>
        </w:rPr>
        <w:t>、实物证据具有以下特点</w:t>
      </w:r>
    </w:p>
    <w:p w14:paraId="5637EEA8"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）客观性较强</w:t>
      </w:r>
    </w:p>
    <w:p w14:paraId="5637EEA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）可变性较强、间接性较强</w:t>
      </w:r>
    </w:p>
    <w:p w14:paraId="5637EEAA"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t>6</w:t>
      </w:r>
      <w:r>
        <w:rPr>
          <w:rFonts w:ascii="楷体" w:eastAsia="楷体" w:hAnsi="楷体" w:cs="楷体" w:hint="eastAsia"/>
          <w:b/>
          <w:bCs/>
          <w:color w:val="auto"/>
        </w:rPr>
        <w:t>、区分言词证据与实物证据的实践意义在于：</w:t>
      </w:r>
      <w:r>
        <w:rPr>
          <w:rFonts w:ascii="楷体" w:eastAsia="楷体" w:hAnsi="楷体" w:cs="楷体" w:hint="eastAsia"/>
          <w:color w:val="auto"/>
        </w:rPr>
        <w:t>可以针对言词证据与实物证据的不同特征，制定相应的收集、质证和认证规则。</w:t>
      </w:r>
    </w:p>
    <w:p w14:paraId="5637EEAB"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t>7</w:t>
      </w:r>
      <w:r>
        <w:rPr>
          <w:rFonts w:ascii="楷体" w:eastAsia="楷体" w:hAnsi="楷体" w:cs="楷体" w:hint="eastAsia"/>
          <w:b/>
          <w:bCs/>
          <w:color w:val="auto"/>
        </w:rPr>
        <w:t>、要求：</w:t>
      </w:r>
      <w:r>
        <w:rPr>
          <w:rFonts w:ascii="楷体" w:eastAsia="楷体" w:hAnsi="楷体" w:cs="楷体" w:hint="eastAsia"/>
          <w:color w:val="auto"/>
        </w:rPr>
        <w:t>在民事诉讼中，收集言词证据应当主要运用询问或录</w:t>
      </w:r>
      <w:r>
        <w:rPr>
          <w:rFonts w:ascii="楷体" w:eastAsia="楷体" w:hAnsi="楷体" w:cs="楷体" w:hint="eastAsia"/>
          <w:color w:val="auto"/>
        </w:rPr>
        <w:lastRenderedPageBreak/>
        <w:t>音、录像的方法；收集实物证据则主要采用勘验、搜查、扣押、查封、冻结等方法。</w:t>
      </w:r>
    </w:p>
    <w:p w14:paraId="5637EEAC"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t>8</w:t>
      </w:r>
      <w:r>
        <w:rPr>
          <w:rFonts w:ascii="楷体" w:eastAsia="楷体" w:hAnsi="楷体" w:cs="楷体" w:hint="eastAsia"/>
          <w:b/>
          <w:bCs/>
          <w:color w:val="auto"/>
        </w:rPr>
        <w:t>、根据：</w:t>
      </w:r>
      <w:r>
        <w:rPr>
          <w:rFonts w:ascii="楷体" w:eastAsia="楷体" w:hAnsi="楷体" w:cs="楷体" w:hint="eastAsia"/>
          <w:color w:val="auto"/>
        </w:rPr>
        <w:t>言词证据与实物证据都应当通过当庭质证才能作为认定事实的根据。</w:t>
      </w:r>
    </w:p>
    <w:p w14:paraId="5637EEAD" w14:textId="77777777" w:rsidR="003B7D9E" w:rsidRDefault="00D71CAE">
      <w:pPr>
        <w:ind w:firstLineChars="200" w:firstLine="562"/>
        <w:rPr>
          <w:rFonts w:ascii="楷体" w:eastAsia="楷体" w:hAnsi="楷体" w:cs="楷体"/>
          <w:b/>
          <w:bCs/>
          <w:color w:val="auto"/>
        </w:rPr>
      </w:pPr>
      <w:r>
        <w:rPr>
          <w:rFonts w:ascii="楷体" w:eastAsia="楷体" w:hAnsi="楷体" w:cs="楷体" w:hint="eastAsia"/>
          <w:b/>
          <w:bCs/>
          <w:color w:val="auto"/>
        </w:rPr>
        <w:t>9</w:t>
      </w:r>
      <w:r>
        <w:rPr>
          <w:rFonts w:ascii="楷体" w:eastAsia="楷体" w:hAnsi="楷体" w:cs="楷体" w:hint="eastAsia"/>
          <w:b/>
          <w:bCs/>
          <w:color w:val="auto"/>
        </w:rPr>
        <w:t>、在对言词证据与实物证据进行审查判断时，必须辨明两种证据的不同特征：</w:t>
      </w:r>
    </w:p>
    <w:p w14:paraId="5637EEA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）对于言词证据应主要审查证据的提供者是否存在使证据失实的主客观因素。</w:t>
      </w:r>
    </w:p>
    <w:p w14:paraId="5637EEA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）对于实物证据，应着重审查证据是否被伪造、篡改，是否因时间的推移或环境的变化而失真等。</w:t>
      </w:r>
    </w:p>
    <w:p w14:paraId="5637EEB0"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（三）直接证据与间接证据</w:t>
      </w:r>
    </w:p>
    <w:p w14:paraId="5637EEB1"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t>1</w:t>
      </w:r>
      <w:r>
        <w:rPr>
          <w:rFonts w:ascii="楷体" w:eastAsia="楷体" w:hAnsi="楷体" w:cs="楷体" w:hint="eastAsia"/>
          <w:b/>
          <w:bCs/>
          <w:color w:val="auto"/>
        </w:rPr>
        <w:t>、分类：</w:t>
      </w:r>
      <w:r>
        <w:rPr>
          <w:rFonts w:ascii="楷体" w:eastAsia="楷体" w:hAnsi="楷体" w:cs="楷体" w:hint="eastAsia"/>
          <w:color w:val="auto"/>
        </w:rPr>
        <w:t>根据证据与待证事实之间联系的不同，可把证据分为直接证据与间接证据。</w:t>
      </w:r>
    </w:p>
    <w:p w14:paraId="5637EEB2"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t>2</w:t>
      </w:r>
      <w:r>
        <w:rPr>
          <w:rFonts w:ascii="楷体" w:eastAsia="楷体" w:hAnsi="楷体" w:cs="楷体" w:hint="eastAsia"/>
          <w:b/>
          <w:bCs/>
          <w:color w:val="auto"/>
        </w:rPr>
        <w:t>、直接证据概念：</w:t>
      </w:r>
      <w:r>
        <w:rPr>
          <w:rFonts w:ascii="楷体" w:eastAsia="楷体" w:hAnsi="楷体" w:cs="楷体" w:hint="eastAsia"/>
          <w:color w:val="auto"/>
        </w:rPr>
        <w:t>是指仅凭其自身的证明作用就能够直接证明案件某一待证事实的证据。</w:t>
      </w:r>
    </w:p>
    <w:p w14:paraId="5637EEB3"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t>3</w:t>
      </w:r>
      <w:r>
        <w:rPr>
          <w:rFonts w:ascii="楷体" w:eastAsia="楷体" w:hAnsi="楷体" w:cs="楷体" w:hint="eastAsia"/>
          <w:b/>
          <w:bCs/>
          <w:color w:val="auto"/>
        </w:rPr>
        <w:t>、间接证据概念：</w:t>
      </w:r>
      <w:r>
        <w:rPr>
          <w:rFonts w:ascii="楷体" w:eastAsia="楷体" w:hAnsi="楷体" w:cs="楷体" w:hint="eastAsia"/>
          <w:color w:val="auto"/>
        </w:rPr>
        <w:t>是指仅凭其自身的证明作用不能直接证明案件的某一待证事实，必须与其他有关证据结合起来才能证明该待证事实的证据。只有若干间接证据组合起来，形成一个完整的证据链条，才能证明案件的待证事实。</w:t>
      </w:r>
    </w:p>
    <w:p w14:paraId="5637EEB4"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t>4</w:t>
      </w:r>
      <w:r>
        <w:rPr>
          <w:rFonts w:ascii="楷体" w:eastAsia="楷体" w:hAnsi="楷体" w:cs="楷体" w:hint="eastAsia"/>
          <w:b/>
          <w:bCs/>
          <w:color w:val="auto"/>
        </w:rPr>
        <w:t>、特点：</w:t>
      </w:r>
      <w:r>
        <w:rPr>
          <w:rFonts w:ascii="楷体" w:eastAsia="楷体" w:hAnsi="楷体" w:cs="楷体" w:hint="eastAsia"/>
          <w:color w:val="auto"/>
        </w:rPr>
        <w:t>直接证据的证明力一般大于间接证据。在司法实践中，应当针对直接证据与间接证据的各自特点，将两种证据结合起来使用。</w:t>
      </w:r>
    </w:p>
    <w:p w14:paraId="5637EEB5" w14:textId="77777777" w:rsidR="003B7D9E" w:rsidRDefault="003B7D9E">
      <w:pPr>
        <w:ind w:firstLineChars="200" w:firstLine="560"/>
        <w:rPr>
          <w:rFonts w:ascii="楷体" w:eastAsia="楷体" w:hAnsi="楷体" w:cs="楷体"/>
          <w:color w:val="auto"/>
        </w:rPr>
      </w:pPr>
    </w:p>
    <w:p w14:paraId="5637EEB6" w14:textId="77777777" w:rsidR="003B7D9E" w:rsidRDefault="00D71CAE">
      <w:pPr>
        <w:ind w:firstLineChars="200" w:firstLine="562"/>
        <w:rPr>
          <w:rFonts w:ascii="楷体" w:eastAsia="楷体" w:hAnsi="楷体" w:cs="楷体"/>
          <w:b/>
          <w:bCs/>
          <w:color w:val="auto"/>
        </w:rPr>
      </w:pPr>
      <w:r>
        <w:rPr>
          <w:rFonts w:ascii="楷体" w:eastAsia="楷体" w:hAnsi="楷体" w:cs="楷体" w:hint="eastAsia"/>
          <w:b/>
          <w:bCs/>
          <w:color w:val="auto"/>
        </w:rPr>
        <w:lastRenderedPageBreak/>
        <w:t>5</w:t>
      </w:r>
      <w:r>
        <w:rPr>
          <w:rFonts w:ascii="楷体" w:eastAsia="楷体" w:hAnsi="楷体" w:cs="楷体" w:hint="eastAsia"/>
          <w:b/>
          <w:bCs/>
          <w:color w:val="auto"/>
        </w:rPr>
        <w:t>、在间接证据的使用方面必须遵循以下规则：</w:t>
      </w:r>
    </w:p>
    <w:p w14:paraId="5637EEB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）单个间接证据不能单独证明案件的待证事实；</w:t>
      </w:r>
    </w:p>
    <w:p w14:paraId="5637EEB8"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）间接证据本身必须真实可靠并且必须具有关联性；</w:t>
      </w:r>
    </w:p>
    <w:p w14:paraId="5637EEB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3</w:t>
      </w:r>
      <w:r>
        <w:rPr>
          <w:rFonts w:ascii="楷体" w:eastAsia="楷体" w:hAnsi="楷体" w:cs="楷体" w:hint="eastAsia"/>
          <w:color w:val="auto"/>
        </w:rPr>
        <w:t>）各个间接证据之间必须协调一致，相互印证，不存在矛盾；</w:t>
      </w:r>
    </w:p>
    <w:p w14:paraId="5637EEBA"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4</w:t>
      </w:r>
      <w:r>
        <w:rPr>
          <w:rFonts w:ascii="楷体" w:eastAsia="楷体" w:hAnsi="楷体" w:cs="楷体" w:hint="eastAsia"/>
          <w:color w:val="auto"/>
        </w:rPr>
        <w:t>）运用间接证据组成的证据体系进行推理时，所得出的结论应当是肯定的、唯一的。</w:t>
      </w:r>
    </w:p>
    <w:p w14:paraId="5637EEBB"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（四）本证与反证</w:t>
      </w:r>
    </w:p>
    <w:p w14:paraId="5637EEBC"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t>1</w:t>
      </w:r>
      <w:r>
        <w:rPr>
          <w:rFonts w:ascii="楷体" w:eastAsia="楷体" w:hAnsi="楷体" w:cs="楷体" w:hint="eastAsia"/>
          <w:b/>
          <w:bCs/>
          <w:color w:val="auto"/>
        </w:rPr>
        <w:t>、分类：</w:t>
      </w:r>
      <w:r>
        <w:rPr>
          <w:rFonts w:ascii="楷体" w:eastAsia="楷体" w:hAnsi="楷体" w:cs="楷体" w:hint="eastAsia"/>
          <w:color w:val="auto"/>
        </w:rPr>
        <w:t>根据证据与证明责任的关系可把证据分为本证与反证。</w:t>
      </w:r>
    </w:p>
    <w:p w14:paraId="5637EEBD"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t>2</w:t>
      </w:r>
      <w:r>
        <w:rPr>
          <w:rFonts w:ascii="楷体" w:eastAsia="楷体" w:hAnsi="楷体" w:cs="楷体" w:hint="eastAsia"/>
          <w:b/>
          <w:bCs/>
          <w:color w:val="auto"/>
        </w:rPr>
        <w:t>、本证：</w:t>
      </w:r>
      <w:r>
        <w:rPr>
          <w:rFonts w:ascii="楷体" w:eastAsia="楷体" w:hAnsi="楷体" w:cs="楷体" w:hint="eastAsia"/>
          <w:color w:val="auto"/>
        </w:rPr>
        <w:t>是指一方当事人为证明其事实主张，提出能证明该事实主张存在的证据。</w:t>
      </w:r>
    </w:p>
    <w:p w14:paraId="5637EEBE"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t>3</w:t>
      </w:r>
      <w:r>
        <w:rPr>
          <w:rFonts w:ascii="楷体" w:eastAsia="楷体" w:hAnsi="楷体" w:cs="楷体" w:hint="eastAsia"/>
          <w:b/>
          <w:bCs/>
          <w:color w:val="auto"/>
        </w:rPr>
        <w:t>、反证：</w:t>
      </w:r>
      <w:r>
        <w:rPr>
          <w:rFonts w:ascii="楷体" w:eastAsia="楷体" w:hAnsi="楷体" w:cs="楷体" w:hint="eastAsia"/>
          <w:color w:val="auto"/>
        </w:rPr>
        <w:t>是指一方当事人为证明其抗辩事实主张而提出的旨在推翻对方当事人主张的待证事实的证据。</w:t>
      </w:r>
    </w:p>
    <w:p w14:paraId="5637EEBF"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t>4</w:t>
      </w:r>
      <w:r>
        <w:rPr>
          <w:rFonts w:ascii="楷体" w:eastAsia="楷体" w:hAnsi="楷体" w:cs="楷体" w:hint="eastAsia"/>
          <w:b/>
          <w:bCs/>
          <w:color w:val="auto"/>
        </w:rPr>
        <w:t>、特点：</w:t>
      </w:r>
      <w:r>
        <w:rPr>
          <w:rFonts w:ascii="楷体" w:eastAsia="楷体" w:hAnsi="楷体" w:cs="楷体" w:hint="eastAsia"/>
          <w:color w:val="auto"/>
        </w:rPr>
        <w:t>本证与反证一般不能并存。</w:t>
      </w:r>
    </w:p>
    <w:p w14:paraId="5637EEC0"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t>5</w:t>
      </w:r>
      <w:r>
        <w:rPr>
          <w:rFonts w:ascii="楷体" w:eastAsia="楷体" w:hAnsi="楷体" w:cs="楷体" w:hint="eastAsia"/>
          <w:b/>
          <w:bCs/>
          <w:color w:val="auto"/>
        </w:rPr>
        <w:t>、联系：</w:t>
      </w:r>
      <w:r>
        <w:rPr>
          <w:rFonts w:ascii="楷体" w:eastAsia="楷体" w:hAnsi="楷体" w:cs="楷体" w:hint="eastAsia"/>
          <w:color w:val="auto"/>
        </w:rPr>
        <w:t>本证的证明标准要求更高，必须使法官达到确信的程度；反证的证明标准则低一些，只要足以动摇法官的心证、使待证事实真伪不明即可。</w:t>
      </w:r>
    </w:p>
    <w:p w14:paraId="5637EEC1"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二、民事诉讼证据的法定种类</w:t>
      </w:r>
    </w:p>
    <w:p w14:paraId="5637EEC2"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（一）当事人的陈述</w:t>
      </w:r>
    </w:p>
    <w:p w14:paraId="5637EEC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、当事人的陈述：是指当事人就有关案件的事实情况向法庭所作出的陈述。</w:t>
      </w:r>
    </w:p>
    <w:p w14:paraId="5637EEC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、特征：真实性较强；具有偏向性</w:t>
      </w:r>
    </w:p>
    <w:p w14:paraId="5637EEC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、在诉讼过程中，当事人除了可以本人向法院进行陈述，还可</w:t>
      </w:r>
      <w:r>
        <w:rPr>
          <w:rFonts w:ascii="楷体" w:eastAsia="楷体" w:hAnsi="楷体" w:cs="楷体" w:hint="eastAsia"/>
          <w:color w:val="auto"/>
        </w:rPr>
        <w:lastRenderedPageBreak/>
        <w:t>以通过诉讼代理人或者专家辅助人进行陈述。</w:t>
      </w:r>
    </w:p>
    <w:p w14:paraId="5637EEC6" w14:textId="77777777" w:rsidR="003B7D9E" w:rsidRDefault="00D71CAE">
      <w:pPr>
        <w:ind w:firstLineChars="100" w:firstLine="281"/>
        <w:rPr>
          <w:rFonts w:ascii="楷体" w:eastAsia="楷体" w:hAnsi="楷体" w:cs="楷体"/>
          <w:color w:val="auto"/>
        </w:rPr>
      </w:pPr>
      <w:r>
        <w:rPr>
          <w:rFonts w:ascii="楷体" w:eastAsia="楷体" w:hAnsi="楷体" w:cs="楷体" w:hint="eastAsia"/>
          <w:b/>
          <w:bCs/>
          <w:color w:val="auto"/>
        </w:rPr>
        <w:t>（二）书证</w:t>
      </w:r>
    </w:p>
    <w:p w14:paraId="5637EEC7"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t>1</w:t>
      </w:r>
      <w:r>
        <w:rPr>
          <w:rFonts w:ascii="楷体" w:eastAsia="楷体" w:hAnsi="楷体" w:cs="楷体" w:hint="eastAsia"/>
          <w:b/>
          <w:bCs/>
          <w:color w:val="auto"/>
        </w:rPr>
        <w:t>、书证的概念：</w:t>
      </w:r>
      <w:r>
        <w:rPr>
          <w:rFonts w:ascii="楷体" w:eastAsia="楷体" w:hAnsi="楷体" w:cs="楷体" w:hint="eastAsia"/>
          <w:color w:val="auto"/>
        </w:rPr>
        <w:t>是指以文字、符号、图形等表达的思想内容对案件事实起证明作用的证据。</w:t>
      </w:r>
    </w:p>
    <w:p w14:paraId="5637EEC8" w14:textId="77777777" w:rsidR="003B7D9E" w:rsidRDefault="00D71CAE">
      <w:pPr>
        <w:ind w:firstLineChars="200" w:firstLine="562"/>
        <w:rPr>
          <w:rFonts w:ascii="楷体" w:eastAsia="楷体" w:hAnsi="楷体" w:cs="楷体"/>
          <w:b/>
          <w:bCs/>
          <w:color w:val="auto"/>
        </w:rPr>
      </w:pPr>
      <w:r>
        <w:rPr>
          <w:rFonts w:ascii="楷体" w:eastAsia="楷体" w:hAnsi="楷体" w:cs="楷体" w:hint="eastAsia"/>
          <w:b/>
          <w:bCs/>
          <w:color w:val="auto"/>
        </w:rPr>
        <w:t>2</w:t>
      </w:r>
      <w:r>
        <w:rPr>
          <w:rFonts w:ascii="楷体" w:eastAsia="楷体" w:hAnsi="楷体" w:cs="楷体" w:hint="eastAsia"/>
          <w:b/>
          <w:bCs/>
          <w:color w:val="auto"/>
        </w:rPr>
        <w:t>、书证的特征：</w:t>
      </w:r>
    </w:p>
    <w:p w14:paraId="5637EEC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）书证是以材料记载的思想内容来证明案件事实，此为书证的最主要特征。</w:t>
      </w:r>
    </w:p>
    <w:p w14:paraId="5637EECA"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）书证记载的思想内容明确，容易被常人所理解，且形式上也相对固定，稳定性较强，易于长期保存，即使被伪造、篡改，也容易被发现。</w:t>
      </w:r>
    </w:p>
    <w:p w14:paraId="5637EEC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3</w:t>
      </w:r>
      <w:r>
        <w:rPr>
          <w:rFonts w:ascii="楷体" w:eastAsia="楷体" w:hAnsi="楷体" w:cs="楷体" w:hint="eastAsia"/>
          <w:color w:val="auto"/>
        </w:rPr>
        <w:t>）书证能够客观地记述和反映案件事实的真相，真实性强，往往可以直接证明案件的待证事实。</w:t>
      </w:r>
    </w:p>
    <w:p w14:paraId="5637EECC" w14:textId="77777777" w:rsidR="003B7D9E" w:rsidRDefault="00D71CAE">
      <w:pPr>
        <w:ind w:firstLineChars="200" w:firstLine="562"/>
        <w:rPr>
          <w:rFonts w:ascii="楷体" w:eastAsia="楷体" w:hAnsi="楷体" w:cs="楷体"/>
          <w:b/>
          <w:bCs/>
          <w:color w:val="auto"/>
        </w:rPr>
      </w:pPr>
      <w:r>
        <w:rPr>
          <w:rFonts w:ascii="楷体" w:eastAsia="楷体" w:hAnsi="楷体" w:cs="楷体" w:hint="eastAsia"/>
          <w:b/>
          <w:bCs/>
          <w:color w:val="auto"/>
        </w:rPr>
        <w:t>3</w:t>
      </w:r>
      <w:r>
        <w:rPr>
          <w:rFonts w:ascii="楷体" w:eastAsia="楷体" w:hAnsi="楷体" w:cs="楷体" w:hint="eastAsia"/>
          <w:b/>
          <w:bCs/>
          <w:color w:val="auto"/>
        </w:rPr>
        <w:t>、书证的分类</w:t>
      </w:r>
    </w:p>
    <w:p w14:paraId="5637EEC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）根据书证内容所体现的法律后果不同，可以划分为处分性书证与报道性书证。</w:t>
      </w:r>
    </w:p>
    <w:p w14:paraId="5637EEC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）根据书证制作的主体不同，可以划分为公文书证与非公文书证。一般来说，公文书证的证明力高于非公文书证。</w:t>
      </w:r>
    </w:p>
    <w:p w14:paraId="5637EEC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3</w:t>
      </w:r>
      <w:r>
        <w:rPr>
          <w:rFonts w:ascii="楷体" w:eastAsia="楷体" w:hAnsi="楷体" w:cs="楷体" w:hint="eastAsia"/>
          <w:color w:val="auto"/>
        </w:rPr>
        <w:t>）根据书证的形成是否需要特定的形式、格式和要件，可将书证划分为一般书证与特殊书证。</w:t>
      </w:r>
    </w:p>
    <w:p w14:paraId="5637EED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4</w:t>
      </w:r>
      <w:r>
        <w:rPr>
          <w:rFonts w:ascii="楷体" w:eastAsia="楷体" w:hAnsi="楷体" w:cs="楷体" w:hint="eastAsia"/>
          <w:color w:val="auto"/>
        </w:rPr>
        <w:t>）按照书证的制作方法及其来源不同，可以把书证分为原本、正本、副本、复印件和节录本。一般而言，原本、正本的证明力高于副本、节录本、复印件的证明力。</w:t>
      </w:r>
    </w:p>
    <w:p w14:paraId="5637EED1" w14:textId="77777777" w:rsidR="003B7D9E" w:rsidRDefault="00D71CAE">
      <w:pPr>
        <w:ind w:firstLineChars="200" w:firstLine="562"/>
        <w:rPr>
          <w:rFonts w:ascii="楷体" w:eastAsia="楷体" w:hAnsi="楷体" w:cs="楷体"/>
          <w:b/>
          <w:bCs/>
          <w:color w:val="auto"/>
        </w:rPr>
      </w:pPr>
      <w:r>
        <w:rPr>
          <w:rFonts w:ascii="楷体" w:eastAsia="楷体" w:hAnsi="楷体" w:cs="楷体" w:hint="eastAsia"/>
          <w:b/>
          <w:bCs/>
          <w:color w:val="auto"/>
        </w:rPr>
        <w:lastRenderedPageBreak/>
        <w:t>4</w:t>
      </w:r>
      <w:r>
        <w:rPr>
          <w:rFonts w:ascii="楷体" w:eastAsia="楷体" w:hAnsi="楷体" w:cs="楷体" w:hint="eastAsia"/>
          <w:b/>
          <w:bCs/>
          <w:color w:val="auto"/>
        </w:rPr>
        <w:t>、文书提出命令与文书提出义务</w:t>
      </w:r>
    </w:p>
    <w:p w14:paraId="5637EED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）文书提出命令是指法院根据当事人的请求向持有文书的对方当事人或第三人发出提出文书的指令。</w:t>
      </w:r>
    </w:p>
    <w:p w14:paraId="5637EED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）书证在对方当事人控制之下的，承担举证证明责任的当事人可以在举证期限届满前书面申请法院责令对方当事人提交。</w:t>
      </w:r>
    </w:p>
    <w:p w14:paraId="5637EED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3</w:t>
      </w:r>
      <w:r>
        <w:rPr>
          <w:rFonts w:ascii="楷体" w:eastAsia="楷体" w:hAnsi="楷体" w:cs="楷体" w:hint="eastAsia"/>
          <w:color w:val="auto"/>
        </w:rPr>
        <w:t>）对方当事人无正当理由拒不提交的，法院可以认定申请人所主张的书证内容为真实。</w:t>
      </w:r>
    </w:p>
    <w:p w14:paraId="5637EED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4</w:t>
      </w:r>
      <w:r>
        <w:rPr>
          <w:rFonts w:ascii="楷体" w:eastAsia="楷体" w:hAnsi="楷体" w:cs="楷体" w:hint="eastAsia"/>
          <w:color w:val="auto"/>
        </w:rPr>
        <w:t>）持有书证的当事人以妨碍对方当事人使用为目的，毁灭有关书证或者实施其他致使书证不能使用行为的，构成妨害民事诉讼的行为，法院可以对其处以罚款、拘留。</w:t>
      </w:r>
    </w:p>
    <w:p w14:paraId="5637EED6"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（三）物证</w:t>
      </w:r>
    </w:p>
    <w:p w14:paraId="5637EED7"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t>1</w:t>
      </w:r>
      <w:r>
        <w:rPr>
          <w:rFonts w:ascii="楷体" w:eastAsia="楷体" w:hAnsi="楷体" w:cs="楷体" w:hint="eastAsia"/>
          <w:b/>
          <w:bCs/>
          <w:color w:val="auto"/>
        </w:rPr>
        <w:t>、物证概念：</w:t>
      </w:r>
      <w:r>
        <w:rPr>
          <w:rFonts w:ascii="楷体" w:eastAsia="楷体" w:hAnsi="楷体" w:cs="楷体" w:hint="eastAsia"/>
          <w:color w:val="auto"/>
        </w:rPr>
        <w:t>是以形状、规格、质量、数量等客观存在证明案件事实的物品或痕迹。</w:t>
      </w:r>
    </w:p>
    <w:p w14:paraId="5637EED8"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t>2</w:t>
      </w:r>
      <w:r>
        <w:rPr>
          <w:rFonts w:ascii="楷体" w:eastAsia="楷体" w:hAnsi="楷体" w:cs="楷体" w:hint="eastAsia"/>
          <w:b/>
          <w:bCs/>
          <w:color w:val="auto"/>
        </w:rPr>
        <w:t>、物证特征：</w:t>
      </w:r>
      <w:r>
        <w:rPr>
          <w:rFonts w:ascii="楷体" w:eastAsia="楷体" w:hAnsi="楷体" w:cs="楷体" w:hint="eastAsia"/>
          <w:color w:val="auto"/>
        </w:rPr>
        <w:t>首先，物证是以其外部特征、内在属性以及其存在的位置、状态等对案件事实起证明作用。其次，物证具有较强的客观性与稳定性。最后，物证与待证事实之间的关联性差。</w:t>
      </w:r>
    </w:p>
    <w:p w14:paraId="5637EED9"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t>3</w:t>
      </w:r>
      <w:r>
        <w:rPr>
          <w:rFonts w:ascii="楷体" w:eastAsia="楷体" w:hAnsi="楷体" w:cs="楷体" w:hint="eastAsia"/>
          <w:b/>
          <w:bCs/>
          <w:color w:val="auto"/>
        </w:rPr>
        <w:t>、物证与书证的区别：</w:t>
      </w:r>
    </w:p>
    <w:p w14:paraId="5637EEDA"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）在外观上书证与物证十分接近，物证容易与书证混淆。同一文书有时既可以作为书证又可以作为物证。</w:t>
      </w:r>
    </w:p>
    <w:p w14:paraId="5637EED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）我国民事诉讼中，书证与物证是两种不同的、相互独立的证据形式，它们存在以下的区别：证明方法不同；形式要求不同；书证只要保存完好，在相当长的一段时间内都可以起到证明作用；而物</w:t>
      </w:r>
      <w:r>
        <w:rPr>
          <w:rFonts w:ascii="楷体" w:eastAsia="楷体" w:hAnsi="楷体" w:cs="楷体" w:hint="eastAsia"/>
          <w:color w:val="auto"/>
        </w:rPr>
        <w:lastRenderedPageBreak/>
        <w:t>证随着时间的推移、环境的变化，有变质、损毁、灭失的可能。</w:t>
      </w:r>
    </w:p>
    <w:p w14:paraId="5637EEDC"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（四）视听资料</w:t>
      </w:r>
    </w:p>
    <w:p w14:paraId="5637EEDD"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t>1</w:t>
      </w:r>
      <w:r>
        <w:rPr>
          <w:rFonts w:ascii="楷体" w:eastAsia="楷体" w:hAnsi="楷体" w:cs="楷体" w:hint="eastAsia"/>
          <w:b/>
          <w:bCs/>
          <w:color w:val="auto"/>
        </w:rPr>
        <w:t>、视听资料概念：</w:t>
      </w:r>
      <w:r>
        <w:rPr>
          <w:rFonts w:ascii="楷体" w:eastAsia="楷体" w:hAnsi="楷体" w:cs="楷体" w:hint="eastAsia"/>
          <w:color w:val="auto"/>
        </w:rPr>
        <w:t>是指利用录音、录像、电子计算机储存的资料等来证明案件事实的证据。</w:t>
      </w:r>
    </w:p>
    <w:p w14:paraId="5637EEDE"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t>2</w:t>
      </w:r>
      <w:r>
        <w:rPr>
          <w:rFonts w:ascii="楷体" w:eastAsia="楷体" w:hAnsi="楷体" w:cs="楷体" w:hint="eastAsia"/>
          <w:b/>
          <w:bCs/>
          <w:color w:val="auto"/>
        </w:rPr>
        <w:t>、视听资料特征：</w:t>
      </w:r>
      <w:r>
        <w:rPr>
          <w:rFonts w:ascii="楷体" w:eastAsia="楷体" w:hAnsi="楷体" w:cs="楷体" w:hint="eastAsia"/>
          <w:color w:val="auto"/>
        </w:rPr>
        <w:t>生动形象；储存信息量大、易于保存和携带；容易被伪造。</w:t>
      </w:r>
    </w:p>
    <w:p w14:paraId="5637EEDF"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t>3</w:t>
      </w:r>
      <w:r>
        <w:rPr>
          <w:rFonts w:ascii="楷体" w:eastAsia="楷体" w:hAnsi="楷体" w:cs="楷体" w:hint="eastAsia"/>
          <w:b/>
          <w:bCs/>
          <w:color w:val="auto"/>
        </w:rPr>
        <w:t>、视听资料与书证：</w:t>
      </w:r>
      <w:r>
        <w:rPr>
          <w:rFonts w:ascii="楷体" w:eastAsia="楷体" w:hAnsi="楷体" w:cs="楷体" w:hint="eastAsia"/>
          <w:color w:val="auto"/>
        </w:rPr>
        <w:t>视听资料与书证虽然都是以一定的思想内容来证明案件事实，但视听资料是以音响、图像、数据反映的内容，而不是以文字、符号表达的内容证明案件事实；视听资料可以以动态和静态两种方式证明案件事实，而书证只能以静态方式证明案件事实。</w:t>
      </w:r>
    </w:p>
    <w:p w14:paraId="5637EEE0"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t>4</w:t>
      </w:r>
      <w:r>
        <w:rPr>
          <w:rFonts w:ascii="楷体" w:eastAsia="楷体" w:hAnsi="楷体" w:cs="楷体" w:hint="eastAsia"/>
          <w:b/>
          <w:bCs/>
          <w:color w:val="auto"/>
        </w:rPr>
        <w:t>、视听资料与物证：</w:t>
      </w:r>
      <w:r>
        <w:rPr>
          <w:rFonts w:ascii="楷体" w:eastAsia="楷体" w:hAnsi="楷体" w:cs="楷体" w:hint="eastAsia"/>
          <w:color w:val="auto"/>
        </w:rPr>
        <w:t>视听资料由于离不开一定的物质载体，因此从外观上，视听资料也表现为一定的物质形式。但与物证不同，视听资料是以其记载的图像、声音、色彩等对案件事实起证明作用的，而物证则是以其外部特征、物理或化学状态对案件起证明作用；视听资料往往可以形成直接证据，直接、单独地证明案件事实，而物证一般属于间接证据。</w:t>
      </w:r>
    </w:p>
    <w:p w14:paraId="5637EEE1"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（五）电子数据</w:t>
      </w:r>
    </w:p>
    <w:p w14:paraId="5637EEE2"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t>1</w:t>
      </w:r>
      <w:r>
        <w:rPr>
          <w:rFonts w:ascii="楷体" w:eastAsia="楷体" w:hAnsi="楷体" w:cs="楷体" w:hint="eastAsia"/>
          <w:b/>
          <w:bCs/>
          <w:color w:val="auto"/>
        </w:rPr>
        <w:t>、电子数据概念：</w:t>
      </w:r>
      <w:r>
        <w:rPr>
          <w:rFonts w:ascii="楷体" w:eastAsia="楷体" w:hAnsi="楷体" w:cs="楷体" w:hint="eastAsia"/>
          <w:color w:val="auto"/>
        </w:rPr>
        <w:t>又称电子证据，是指基于计算机应用、通信和现代网络技术等电子化技术手段形成的，以电子形式存在于电脑硬盘、光盘等载体的客观资料。</w:t>
      </w:r>
    </w:p>
    <w:p w14:paraId="5637EEE3" w14:textId="77777777" w:rsidR="003B7D9E" w:rsidRDefault="00D71CAE">
      <w:pPr>
        <w:ind w:firstLineChars="200" w:firstLine="560"/>
        <w:rPr>
          <w:rFonts w:ascii="楷体" w:eastAsia="楷体" w:hAnsi="楷体" w:cs="楷体"/>
          <w:color w:val="FF0000"/>
        </w:rPr>
      </w:pPr>
      <w:r>
        <w:rPr>
          <w:rFonts w:ascii="楷体" w:eastAsia="楷体" w:hAnsi="楷体" w:cs="楷体" w:hint="eastAsia"/>
          <w:color w:val="FF0000"/>
        </w:rPr>
        <w:t>注释：存储在电子介质中的录音资料和影像资料，适用电子数据的规定。</w:t>
      </w:r>
    </w:p>
    <w:p w14:paraId="5637EEE4" w14:textId="77777777" w:rsidR="003B7D9E" w:rsidRDefault="00D71CAE">
      <w:pPr>
        <w:ind w:firstLineChars="200" w:firstLine="562"/>
        <w:rPr>
          <w:rFonts w:ascii="楷体" w:eastAsia="楷体" w:hAnsi="楷体" w:cs="楷体"/>
          <w:b/>
          <w:bCs/>
          <w:color w:val="auto"/>
        </w:rPr>
      </w:pPr>
      <w:r>
        <w:rPr>
          <w:rFonts w:ascii="楷体" w:eastAsia="楷体" w:hAnsi="楷体" w:cs="楷体" w:hint="eastAsia"/>
          <w:b/>
          <w:bCs/>
          <w:color w:val="auto"/>
        </w:rPr>
        <w:lastRenderedPageBreak/>
        <w:t>2</w:t>
      </w:r>
      <w:r>
        <w:rPr>
          <w:rFonts w:ascii="楷体" w:eastAsia="楷体" w:hAnsi="楷体" w:cs="楷体" w:hint="eastAsia"/>
          <w:b/>
          <w:bCs/>
          <w:color w:val="auto"/>
        </w:rPr>
        <w:t>、电子数据的特征：</w:t>
      </w:r>
    </w:p>
    <w:p w14:paraId="5637EEE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）以数字化形式存储在电子介质中，内容可与载体分离，并可复制。</w:t>
      </w:r>
    </w:p>
    <w:p w14:paraId="5637EEE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）需借助特定的电子设备，按照操作程序将电子介质中储存的信息显示出来，让人们能够感知与理解，才能成为认定案件事实的依据。</w:t>
      </w:r>
    </w:p>
    <w:p w14:paraId="5637EEE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3</w:t>
      </w:r>
      <w:r>
        <w:rPr>
          <w:rFonts w:ascii="楷体" w:eastAsia="楷体" w:hAnsi="楷体" w:cs="楷体" w:hint="eastAsia"/>
          <w:color w:val="auto"/>
        </w:rPr>
        <w:t>）电子数据的生成、储存易改动、删除等，必须要借助一定的技术设备对电子数据的真实性进行审查与判断。</w:t>
      </w:r>
    </w:p>
    <w:p w14:paraId="5637EEE8"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（六）证人证言</w:t>
      </w:r>
    </w:p>
    <w:p w14:paraId="5637EEE9"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t>1</w:t>
      </w:r>
      <w:r>
        <w:rPr>
          <w:rFonts w:ascii="楷体" w:eastAsia="楷体" w:hAnsi="楷体" w:cs="楷体" w:hint="eastAsia"/>
          <w:b/>
          <w:bCs/>
          <w:color w:val="auto"/>
        </w:rPr>
        <w:t>、证人证言概念：</w:t>
      </w:r>
      <w:r>
        <w:rPr>
          <w:rFonts w:ascii="楷体" w:eastAsia="楷体" w:hAnsi="楷体" w:cs="楷体" w:hint="eastAsia"/>
          <w:color w:val="auto"/>
        </w:rPr>
        <w:t>是指证人就案件事实在法庭上向审判人员所作的陈述。</w:t>
      </w:r>
    </w:p>
    <w:p w14:paraId="5637EEEA"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t>2</w:t>
      </w:r>
      <w:r>
        <w:rPr>
          <w:rFonts w:ascii="楷体" w:eastAsia="楷体" w:hAnsi="楷体" w:cs="楷体" w:hint="eastAsia"/>
          <w:b/>
          <w:bCs/>
          <w:color w:val="auto"/>
        </w:rPr>
        <w:t>、证人证言特征：</w:t>
      </w:r>
      <w:r>
        <w:rPr>
          <w:rFonts w:ascii="楷体" w:eastAsia="楷体" w:hAnsi="楷体" w:cs="楷体" w:hint="eastAsia"/>
          <w:color w:val="auto"/>
        </w:rPr>
        <w:t>证人证言具有不可替代性；虚假、失实的可能性大；具有较好的证明效果。</w:t>
      </w:r>
    </w:p>
    <w:p w14:paraId="5637EEEB" w14:textId="77777777" w:rsidR="003B7D9E" w:rsidRDefault="00D71CAE">
      <w:pPr>
        <w:ind w:firstLineChars="200" w:firstLine="562"/>
        <w:rPr>
          <w:rFonts w:ascii="楷体" w:eastAsia="楷体" w:hAnsi="楷体" w:cs="楷体"/>
          <w:b/>
          <w:bCs/>
          <w:color w:val="auto"/>
        </w:rPr>
      </w:pPr>
      <w:r>
        <w:rPr>
          <w:rFonts w:ascii="楷体" w:eastAsia="楷体" w:hAnsi="楷体" w:cs="楷体" w:hint="eastAsia"/>
          <w:b/>
          <w:bCs/>
          <w:color w:val="auto"/>
        </w:rPr>
        <w:t>3</w:t>
      </w:r>
      <w:r>
        <w:rPr>
          <w:rFonts w:ascii="楷体" w:eastAsia="楷体" w:hAnsi="楷体" w:cs="楷体" w:hint="eastAsia"/>
          <w:b/>
          <w:bCs/>
          <w:color w:val="auto"/>
        </w:rPr>
        <w:t>、证人的范围与资格</w:t>
      </w:r>
    </w:p>
    <w:p w14:paraId="5637EEEC"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t>（</w:t>
      </w:r>
      <w:r>
        <w:rPr>
          <w:rFonts w:ascii="楷体" w:eastAsia="楷体" w:hAnsi="楷体" w:cs="楷体" w:hint="eastAsia"/>
          <w:b/>
          <w:bCs/>
          <w:color w:val="auto"/>
        </w:rPr>
        <w:t>1</w:t>
      </w:r>
      <w:r>
        <w:rPr>
          <w:rFonts w:ascii="楷体" w:eastAsia="楷体" w:hAnsi="楷体" w:cs="楷体" w:hint="eastAsia"/>
          <w:b/>
          <w:bCs/>
          <w:color w:val="auto"/>
        </w:rPr>
        <w:t>）证人的范围：</w:t>
      </w:r>
      <w:r>
        <w:rPr>
          <w:rFonts w:ascii="楷体" w:eastAsia="楷体" w:hAnsi="楷体" w:cs="楷体" w:hint="eastAsia"/>
          <w:color w:val="auto"/>
        </w:rPr>
        <w:t>在我国，证人包括自然人与单位两类。</w:t>
      </w:r>
    </w:p>
    <w:p w14:paraId="5637EEED"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t>（</w:t>
      </w:r>
      <w:r>
        <w:rPr>
          <w:rFonts w:ascii="楷体" w:eastAsia="楷体" w:hAnsi="楷体" w:cs="楷体" w:hint="eastAsia"/>
          <w:b/>
          <w:bCs/>
          <w:color w:val="auto"/>
        </w:rPr>
        <w:t>2</w:t>
      </w:r>
      <w:r>
        <w:rPr>
          <w:rFonts w:ascii="楷体" w:eastAsia="楷体" w:hAnsi="楷体" w:cs="楷体" w:hint="eastAsia"/>
          <w:b/>
          <w:bCs/>
          <w:color w:val="auto"/>
        </w:rPr>
        <w:t>）证人的资格：</w:t>
      </w:r>
      <w:r>
        <w:rPr>
          <w:rFonts w:ascii="楷体" w:eastAsia="楷体" w:hAnsi="楷体" w:cs="楷体" w:hint="eastAsia"/>
          <w:color w:val="auto"/>
        </w:rPr>
        <w:t>也称证人的适格性，指由法律规定的证人作证应当具备的条件。一般而言，证人必须具备以下两个条件才能作证：一是对案件事实有所感知；二是必须能够正确表达自己的意志。</w:t>
      </w:r>
    </w:p>
    <w:p w14:paraId="5637EEEE"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t>（</w:t>
      </w:r>
      <w:r>
        <w:rPr>
          <w:rFonts w:ascii="楷体" w:eastAsia="楷体" w:hAnsi="楷体" w:cs="楷体" w:hint="eastAsia"/>
          <w:b/>
          <w:bCs/>
          <w:color w:val="auto"/>
        </w:rPr>
        <w:t>3</w:t>
      </w:r>
      <w:r>
        <w:rPr>
          <w:rFonts w:ascii="楷体" w:eastAsia="楷体" w:hAnsi="楷体" w:cs="楷体" w:hint="eastAsia"/>
          <w:b/>
          <w:bCs/>
          <w:color w:val="auto"/>
        </w:rPr>
        <w:t>）下列人员不能作为证人：</w:t>
      </w:r>
      <w:r>
        <w:rPr>
          <w:rFonts w:ascii="楷体" w:eastAsia="楷体" w:hAnsi="楷体" w:cs="楷体" w:hint="eastAsia"/>
          <w:color w:val="auto"/>
        </w:rPr>
        <w:t>不能正确表达意志的人，是否具有完全的民事行为能力并不是判断证人作证能力的标准；诉讼代理人；办理本案的法官、书记员、鉴定人、翻译人员、勘验人员。</w:t>
      </w:r>
    </w:p>
    <w:p w14:paraId="5637EEEF"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t>4</w:t>
      </w:r>
      <w:r>
        <w:rPr>
          <w:rFonts w:ascii="楷体" w:eastAsia="楷体" w:hAnsi="楷体" w:cs="楷体" w:hint="eastAsia"/>
          <w:b/>
          <w:bCs/>
          <w:color w:val="auto"/>
        </w:rPr>
        <w:t>、证人出庭作证的获准与作证要求</w:t>
      </w:r>
    </w:p>
    <w:p w14:paraId="5637EEF0"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lastRenderedPageBreak/>
        <w:t>（</w:t>
      </w:r>
      <w:r>
        <w:rPr>
          <w:rFonts w:ascii="楷体" w:eastAsia="楷体" w:hAnsi="楷体" w:cs="楷体" w:hint="eastAsia"/>
          <w:b/>
          <w:bCs/>
          <w:color w:val="auto"/>
        </w:rPr>
        <w:t>1</w:t>
      </w:r>
      <w:r>
        <w:rPr>
          <w:rFonts w:ascii="楷体" w:eastAsia="楷体" w:hAnsi="楷体" w:cs="楷体" w:hint="eastAsia"/>
          <w:b/>
          <w:bCs/>
          <w:color w:val="auto"/>
        </w:rPr>
        <w:t>）证人在下列三种情形下，可以获得法院同意出庭作证：</w:t>
      </w:r>
      <w:r>
        <w:rPr>
          <w:rFonts w:ascii="楷体" w:eastAsia="楷体" w:hAnsi="楷体" w:cs="楷体" w:hint="eastAsia"/>
          <w:color w:val="auto"/>
        </w:rPr>
        <w:t>当事人是在举证期间届满前向法院申请证人出庭作证；法院认为符合《民诉法解释》第</w:t>
      </w:r>
      <w:r>
        <w:rPr>
          <w:rFonts w:ascii="楷体" w:eastAsia="楷体" w:hAnsi="楷体" w:cs="楷体" w:hint="eastAsia"/>
          <w:color w:val="auto"/>
        </w:rPr>
        <w:t>96</w:t>
      </w:r>
      <w:r>
        <w:rPr>
          <w:rFonts w:ascii="楷体" w:eastAsia="楷体" w:hAnsi="楷体" w:cs="楷体" w:hint="eastAsia"/>
          <w:color w:val="auto"/>
        </w:rPr>
        <w:t>条第</w:t>
      </w:r>
      <w:r>
        <w:rPr>
          <w:rFonts w:ascii="楷体" w:eastAsia="楷体" w:hAnsi="楷体" w:cs="楷体" w:hint="eastAsia"/>
          <w:color w:val="auto"/>
        </w:rPr>
        <w:t>1</w:t>
      </w:r>
      <w:r>
        <w:rPr>
          <w:rFonts w:ascii="楷体" w:eastAsia="楷体" w:hAnsi="楷体" w:cs="楷体" w:hint="eastAsia"/>
          <w:color w:val="auto"/>
        </w:rPr>
        <w:t>款规定的情形，依职权通知证人出庭作证；双方当事人同意并经法院准许。</w:t>
      </w:r>
    </w:p>
    <w:p w14:paraId="5637EEF1"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t>（</w:t>
      </w:r>
      <w:r>
        <w:rPr>
          <w:rFonts w:ascii="楷体" w:eastAsia="楷体" w:hAnsi="楷体" w:cs="楷体" w:hint="eastAsia"/>
          <w:b/>
          <w:bCs/>
          <w:color w:val="auto"/>
        </w:rPr>
        <w:t>2</w:t>
      </w:r>
      <w:r>
        <w:rPr>
          <w:rFonts w:ascii="楷体" w:eastAsia="楷体" w:hAnsi="楷体" w:cs="楷体" w:hint="eastAsia"/>
          <w:b/>
          <w:bCs/>
          <w:color w:val="auto"/>
        </w:rPr>
        <w:t>）证人出庭作证要求：</w:t>
      </w:r>
      <w:r>
        <w:rPr>
          <w:rFonts w:ascii="楷体" w:eastAsia="楷体" w:hAnsi="楷体" w:cs="楷体" w:hint="eastAsia"/>
          <w:color w:val="auto"/>
        </w:rPr>
        <w:t>不仅要获得法院的同意，而且在出庭作证前，应当签署保证书，否则不得作证，并自行承担相关费用。</w:t>
      </w:r>
    </w:p>
    <w:p w14:paraId="5637EEF2" w14:textId="77777777" w:rsidR="003B7D9E" w:rsidRDefault="00D71CAE">
      <w:pPr>
        <w:ind w:firstLineChars="200" w:firstLine="562"/>
        <w:rPr>
          <w:rFonts w:ascii="楷体" w:eastAsia="楷体" w:hAnsi="楷体" w:cs="楷体"/>
          <w:b/>
          <w:bCs/>
          <w:color w:val="auto"/>
        </w:rPr>
      </w:pPr>
      <w:r>
        <w:rPr>
          <w:rFonts w:ascii="楷体" w:eastAsia="楷体" w:hAnsi="楷体" w:cs="楷体" w:hint="eastAsia"/>
          <w:b/>
          <w:bCs/>
          <w:color w:val="auto"/>
        </w:rPr>
        <w:t>5</w:t>
      </w:r>
      <w:r>
        <w:rPr>
          <w:rFonts w:ascii="楷体" w:eastAsia="楷体" w:hAnsi="楷体" w:cs="楷体" w:hint="eastAsia"/>
          <w:b/>
          <w:bCs/>
          <w:color w:val="auto"/>
        </w:rPr>
        <w:t>、证人的权利与义务</w:t>
      </w:r>
    </w:p>
    <w:p w14:paraId="5637EEF3"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t>（</w:t>
      </w:r>
      <w:r>
        <w:rPr>
          <w:rFonts w:ascii="楷体" w:eastAsia="楷体" w:hAnsi="楷体" w:cs="楷体" w:hint="eastAsia"/>
          <w:b/>
          <w:bCs/>
          <w:color w:val="auto"/>
        </w:rPr>
        <w:t>1</w:t>
      </w:r>
      <w:r>
        <w:rPr>
          <w:rFonts w:ascii="楷体" w:eastAsia="楷体" w:hAnsi="楷体" w:cs="楷体" w:hint="eastAsia"/>
          <w:b/>
          <w:bCs/>
          <w:color w:val="auto"/>
        </w:rPr>
        <w:t>）证人具有如下权利：</w:t>
      </w:r>
      <w:r>
        <w:rPr>
          <w:rFonts w:ascii="楷体" w:eastAsia="楷体" w:hAnsi="楷体" w:cs="楷体" w:hint="eastAsia"/>
          <w:color w:val="auto"/>
        </w:rPr>
        <w:t>使用本民族的语言文字提供证言的权利；补充、更正笔录权；受到保护权；获得补偿权。</w:t>
      </w:r>
    </w:p>
    <w:p w14:paraId="5637EEF4"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t>（</w:t>
      </w:r>
      <w:r>
        <w:rPr>
          <w:rFonts w:ascii="楷体" w:eastAsia="楷体" w:hAnsi="楷体" w:cs="楷体" w:hint="eastAsia"/>
          <w:b/>
          <w:bCs/>
          <w:color w:val="auto"/>
        </w:rPr>
        <w:t>2</w:t>
      </w:r>
      <w:r>
        <w:rPr>
          <w:rFonts w:ascii="楷体" w:eastAsia="楷体" w:hAnsi="楷体" w:cs="楷体" w:hint="eastAsia"/>
          <w:b/>
          <w:bCs/>
          <w:color w:val="auto"/>
        </w:rPr>
        <w:t>）证人的义务主要有：</w:t>
      </w:r>
      <w:r>
        <w:rPr>
          <w:rFonts w:ascii="楷体" w:eastAsia="楷体" w:hAnsi="楷体" w:cs="楷体" w:hint="eastAsia"/>
          <w:color w:val="auto"/>
        </w:rPr>
        <w:t>按时出庭作证的义务；如实陈述的义务；保守秘密的义务。</w:t>
      </w:r>
    </w:p>
    <w:p w14:paraId="5637EEF5"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t>（</w:t>
      </w:r>
      <w:r>
        <w:rPr>
          <w:rFonts w:ascii="楷体" w:eastAsia="楷体" w:hAnsi="楷体" w:cs="楷体" w:hint="eastAsia"/>
          <w:b/>
          <w:bCs/>
          <w:color w:val="auto"/>
        </w:rPr>
        <w:t>3</w:t>
      </w:r>
      <w:r>
        <w:rPr>
          <w:rFonts w:ascii="楷体" w:eastAsia="楷体" w:hAnsi="楷体" w:cs="楷体" w:hint="eastAsia"/>
          <w:b/>
          <w:bCs/>
          <w:color w:val="auto"/>
        </w:rPr>
        <w:t>）出庭作证的地位：</w:t>
      </w:r>
      <w:r>
        <w:rPr>
          <w:rFonts w:ascii="楷体" w:eastAsia="楷体" w:hAnsi="楷体" w:cs="楷体" w:hint="eastAsia"/>
          <w:color w:val="auto"/>
        </w:rPr>
        <w:t>按照法院的通知出庭作证是证人的基本义务，也是最主要的作证方式。</w:t>
      </w:r>
    </w:p>
    <w:p w14:paraId="5637EEF6" w14:textId="77777777" w:rsidR="003B7D9E" w:rsidRDefault="00D71CAE">
      <w:pPr>
        <w:ind w:firstLineChars="200" w:firstLine="562"/>
        <w:rPr>
          <w:rFonts w:ascii="楷体" w:eastAsia="楷体" w:hAnsi="楷体" w:cs="楷体"/>
          <w:b/>
          <w:bCs/>
          <w:color w:val="auto"/>
        </w:rPr>
      </w:pPr>
      <w:r>
        <w:rPr>
          <w:rFonts w:ascii="楷体" w:eastAsia="楷体" w:hAnsi="楷体" w:cs="楷体" w:hint="eastAsia"/>
          <w:b/>
          <w:bCs/>
          <w:color w:val="auto"/>
        </w:rPr>
        <w:t>6</w:t>
      </w:r>
      <w:r>
        <w:rPr>
          <w:rFonts w:ascii="楷体" w:eastAsia="楷体" w:hAnsi="楷体" w:cs="楷体" w:hint="eastAsia"/>
          <w:b/>
          <w:bCs/>
          <w:color w:val="auto"/>
        </w:rPr>
        <w:t>、证人不出庭作证的法定理由：</w:t>
      </w:r>
    </w:p>
    <w:p w14:paraId="5637EEF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）因健康原因不能出庭的；</w:t>
      </w:r>
    </w:p>
    <w:p w14:paraId="5637EEF8"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）因路途遥远，交通不便不能出庭的；</w:t>
      </w:r>
    </w:p>
    <w:p w14:paraId="5637EEF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3</w:t>
      </w:r>
      <w:r>
        <w:rPr>
          <w:rFonts w:ascii="楷体" w:eastAsia="楷体" w:hAnsi="楷体" w:cs="楷体" w:hint="eastAsia"/>
          <w:color w:val="auto"/>
        </w:rPr>
        <w:t>）因自然灾害等不可抗力不能出庭的；</w:t>
      </w:r>
    </w:p>
    <w:p w14:paraId="5637EEFA"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4</w:t>
      </w:r>
      <w:r>
        <w:rPr>
          <w:rFonts w:ascii="楷体" w:eastAsia="楷体" w:hAnsi="楷体" w:cs="楷体" w:hint="eastAsia"/>
          <w:color w:val="auto"/>
        </w:rPr>
        <w:t>）其他有正当理由不能出庭的。</w:t>
      </w:r>
    </w:p>
    <w:p w14:paraId="5637EEF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5</w:t>
      </w:r>
      <w:r>
        <w:rPr>
          <w:rFonts w:ascii="楷体" w:eastAsia="楷体" w:hAnsi="楷体" w:cs="楷体" w:hint="eastAsia"/>
          <w:color w:val="auto"/>
        </w:rPr>
        <w:t>）证人确有困难不能出庭的，经法院许可，可以通过书面证言、视听传输技术或者视听资料等方式作证。</w:t>
      </w:r>
    </w:p>
    <w:p w14:paraId="5637EEFC"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6</w:t>
      </w:r>
      <w:r>
        <w:rPr>
          <w:rFonts w:ascii="楷体" w:eastAsia="楷体" w:hAnsi="楷体" w:cs="楷体" w:hint="eastAsia"/>
          <w:color w:val="auto"/>
        </w:rPr>
        <w:t>）无正当理由未出庭作证的证人证言，不得单独作为认定案件事实的依据。</w:t>
      </w:r>
    </w:p>
    <w:p w14:paraId="5637EEFD"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lastRenderedPageBreak/>
        <w:t>（七）鉴定意见</w:t>
      </w:r>
    </w:p>
    <w:p w14:paraId="5637EEFE"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t>1</w:t>
      </w:r>
      <w:r>
        <w:rPr>
          <w:rFonts w:ascii="楷体" w:eastAsia="楷体" w:hAnsi="楷体" w:cs="楷体" w:hint="eastAsia"/>
          <w:b/>
          <w:bCs/>
          <w:color w:val="auto"/>
        </w:rPr>
        <w:t>、鉴定意见概念：</w:t>
      </w:r>
      <w:r>
        <w:rPr>
          <w:rFonts w:ascii="楷体" w:eastAsia="楷体" w:hAnsi="楷体" w:cs="楷体" w:hint="eastAsia"/>
          <w:color w:val="auto"/>
        </w:rPr>
        <w:t>是指法院依据其职权或者依据当事人的申请，委托或者聘请具有鉴定资格的鉴定机构，由鉴定人对与案件的待证事实有关的专门性问题进行分析、鉴别和判断后所作出的结论性意见。</w:t>
      </w:r>
    </w:p>
    <w:p w14:paraId="5637EEFF" w14:textId="77777777" w:rsidR="003B7D9E" w:rsidRDefault="00D71CAE">
      <w:pPr>
        <w:ind w:firstLineChars="200" w:firstLine="562"/>
        <w:rPr>
          <w:rFonts w:ascii="楷体" w:eastAsia="楷体" w:hAnsi="楷体" w:cs="楷体"/>
          <w:b/>
          <w:bCs/>
          <w:color w:val="auto"/>
        </w:rPr>
      </w:pPr>
      <w:r>
        <w:rPr>
          <w:rFonts w:ascii="楷体" w:eastAsia="楷体" w:hAnsi="楷体" w:cs="楷体" w:hint="eastAsia"/>
          <w:b/>
          <w:bCs/>
          <w:color w:val="auto"/>
        </w:rPr>
        <w:t>2</w:t>
      </w:r>
      <w:r>
        <w:rPr>
          <w:rFonts w:ascii="楷体" w:eastAsia="楷体" w:hAnsi="楷体" w:cs="楷体" w:hint="eastAsia"/>
          <w:b/>
          <w:bCs/>
          <w:color w:val="auto"/>
        </w:rPr>
        <w:t>、鉴定意见具有以下特征：</w:t>
      </w:r>
    </w:p>
    <w:p w14:paraId="5637EF0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）鉴定意见是鉴定人根据案件事实材料，运用科学技术手段和自己的专业知识，独立进行研究、分析和鉴别活动的结果，具有专门性、科学性。</w:t>
      </w:r>
    </w:p>
    <w:p w14:paraId="5637EF01"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）鉴定意见只能就法庭据以查明的案件事实中涉及的某些专门性问题作出鉴别和判断，而不能对法律问题作出结论性意见。</w:t>
      </w:r>
    </w:p>
    <w:p w14:paraId="5637EF02" w14:textId="77777777" w:rsidR="003B7D9E" w:rsidRDefault="00D71CAE">
      <w:pPr>
        <w:ind w:firstLineChars="200" w:firstLine="562"/>
        <w:rPr>
          <w:rFonts w:ascii="楷体" w:eastAsia="楷体" w:hAnsi="楷体" w:cs="楷体"/>
          <w:b/>
          <w:bCs/>
          <w:color w:val="auto"/>
        </w:rPr>
      </w:pPr>
      <w:r>
        <w:rPr>
          <w:rFonts w:ascii="楷体" w:eastAsia="楷体" w:hAnsi="楷体" w:cs="楷体" w:hint="eastAsia"/>
          <w:b/>
          <w:bCs/>
          <w:color w:val="auto"/>
        </w:rPr>
        <w:t>3</w:t>
      </w:r>
      <w:r>
        <w:rPr>
          <w:rFonts w:ascii="楷体" w:eastAsia="楷体" w:hAnsi="楷体" w:cs="楷体" w:hint="eastAsia"/>
          <w:b/>
          <w:bCs/>
          <w:color w:val="auto"/>
        </w:rPr>
        <w:t>、鉴定人与证人的区别：</w:t>
      </w:r>
    </w:p>
    <w:p w14:paraId="5637EF0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）是否需要专业知识不同。</w:t>
      </w:r>
    </w:p>
    <w:p w14:paraId="5637EF0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）了解案件事实的时间不同。</w:t>
      </w:r>
    </w:p>
    <w:p w14:paraId="5637EF0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3</w:t>
      </w:r>
      <w:r>
        <w:rPr>
          <w:rFonts w:ascii="楷体" w:eastAsia="楷体" w:hAnsi="楷体" w:cs="楷体" w:hint="eastAsia"/>
          <w:color w:val="auto"/>
        </w:rPr>
        <w:t>）能否发生回避不同。</w:t>
      </w:r>
    </w:p>
    <w:p w14:paraId="5637EF0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4</w:t>
      </w:r>
      <w:r>
        <w:rPr>
          <w:rFonts w:ascii="楷体" w:eastAsia="楷体" w:hAnsi="楷体" w:cs="楷体" w:hint="eastAsia"/>
          <w:color w:val="auto"/>
        </w:rPr>
        <w:t>）是否具有可替代性不同。</w:t>
      </w:r>
    </w:p>
    <w:p w14:paraId="5637EF0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5</w:t>
      </w:r>
      <w:r>
        <w:rPr>
          <w:rFonts w:ascii="楷体" w:eastAsia="楷体" w:hAnsi="楷体" w:cs="楷体" w:hint="eastAsia"/>
          <w:color w:val="auto"/>
        </w:rPr>
        <w:t>）向法庭提供的信息不同。</w:t>
      </w:r>
    </w:p>
    <w:p w14:paraId="5637EF08"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t xml:space="preserve"> 4</w:t>
      </w:r>
      <w:r>
        <w:rPr>
          <w:rFonts w:ascii="楷体" w:eastAsia="楷体" w:hAnsi="楷体" w:cs="楷体" w:hint="eastAsia"/>
          <w:b/>
          <w:bCs/>
          <w:color w:val="auto"/>
        </w:rPr>
        <w:t>、鉴定人与专家辅助人的区别：</w:t>
      </w:r>
    </w:p>
    <w:p w14:paraId="5637EF0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）专家辅助人概念：是指受当事人聘请，协助当事人就案件事实中的专门性问题向法庭进行说明和质证的人。</w:t>
      </w:r>
    </w:p>
    <w:p w14:paraId="5637EF0A"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）参加诉讼的根据不同</w:t>
      </w:r>
    </w:p>
    <w:p w14:paraId="5637EF0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3</w:t>
      </w:r>
      <w:r>
        <w:rPr>
          <w:rFonts w:ascii="楷体" w:eastAsia="楷体" w:hAnsi="楷体" w:cs="楷体" w:hint="eastAsia"/>
          <w:color w:val="auto"/>
        </w:rPr>
        <w:t>）在诉讼中发挥的作用不同</w:t>
      </w:r>
    </w:p>
    <w:p w14:paraId="5637EF0C" w14:textId="77777777" w:rsidR="003B7D9E" w:rsidRDefault="003B7D9E">
      <w:pPr>
        <w:ind w:firstLineChars="200" w:firstLine="560"/>
        <w:rPr>
          <w:rFonts w:ascii="楷体" w:eastAsia="楷体" w:hAnsi="楷体" w:cs="楷体"/>
          <w:color w:val="auto"/>
        </w:rPr>
      </w:pPr>
    </w:p>
    <w:p w14:paraId="5637EF0D" w14:textId="77777777" w:rsidR="003B7D9E" w:rsidRDefault="00D71CAE">
      <w:pPr>
        <w:ind w:firstLineChars="200" w:firstLine="562"/>
        <w:rPr>
          <w:rFonts w:ascii="楷体" w:eastAsia="楷体" w:hAnsi="楷体" w:cs="楷体"/>
          <w:color w:val="FF0000"/>
        </w:rPr>
      </w:pPr>
      <w:r>
        <w:rPr>
          <w:rFonts w:ascii="楷体" w:eastAsia="楷体" w:hAnsi="楷体" w:cs="楷体" w:hint="eastAsia"/>
          <w:b/>
          <w:bCs/>
          <w:color w:val="auto"/>
        </w:rPr>
        <w:lastRenderedPageBreak/>
        <w:t>5</w:t>
      </w:r>
      <w:r>
        <w:rPr>
          <w:rFonts w:ascii="楷体" w:eastAsia="楷体" w:hAnsi="楷体" w:cs="楷体" w:hint="eastAsia"/>
          <w:b/>
          <w:bCs/>
          <w:color w:val="auto"/>
        </w:rPr>
        <w:t>、鉴定人的选任根据</w:t>
      </w:r>
      <w:r>
        <w:rPr>
          <w:rFonts w:ascii="楷体" w:eastAsia="楷体" w:hAnsi="楷体" w:cs="楷体" w:hint="eastAsia"/>
          <w:color w:val="FF0000"/>
        </w:rPr>
        <w:t>《民事诉讼法》第</w:t>
      </w:r>
      <w:r>
        <w:rPr>
          <w:rFonts w:ascii="楷体" w:eastAsia="楷体" w:hAnsi="楷体" w:cs="楷体" w:hint="eastAsia"/>
          <w:color w:val="FF0000"/>
        </w:rPr>
        <w:t>76</w:t>
      </w:r>
      <w:r>
        <w:rPr>
          <w:rFonts w:ascii="楷体" w:eastAsia="楷体" w:hAnsi="楷体" w:cs="楷体" w:hint="eastAsia"/>
          <w:color w:val="FF0000"/>
        </w:rPr>
        <w:t>条</w:t>
      </w:r>
    </w:p>
    <w:p w14:paraId="5637EF0E" w14:textId="77777777" w:rsidR="003B7D9E" w:rsidRDefault="00D71CAE">
      <w:pPr>
        <w:numPr>
          <w:ilvl w:val="0"/>
          <w:numId w:val="20"/>
        </w:numPr>
        <w:ind w:firstLineChars="200" w:firstLine="560"/>
        <w:rPr>
          <w:rFonts w:ascii="楷体" w:eastAsia="楷体" w:hAnsi="楷体" w:cs="楷体"/>
          <w:color w:val="auto"/>
        </w:rPr>
      </w:pPr>
      <w:r>
        <w:rPr>
          <w:rFonts w:ascii="楷体" w:eastAsia="楷体" w:hAnsi="楷体" w:cs="楷体" w:hint="eastAsia"/>
          <w:color w:val="auto"/>
        </w:rPr>
        <w:t>是当事人申请鉴定的，由双方当事人协商确定；</w:t>
      </w:r>
    </w:p>
    <w:p w14:paraId="5637EF0F" w14:textId="77777777" w:rsidR="003B7D9E" w:rsidRDefault="00D71CAE">
      <w:pPr>
        <w:numPr>
          <w:ilvl w:val="0"/>
          <w:numId w:val="20"/>
        </w:numPr>
        <w:ind w:firstLineChars="200" w:firstLine="560"/>
        <w:rPr>
          <w:rFonts w:ascii="楷体" w:eastAsia="楷体" w:hAnsi="楷体" w:cs="楷体"/>
          <w:color w:val="auto"/>
        </w:rPr>
      </w:pPr>
      <w:r>
        <w:rPr>
          <w:rFonts w:ascii="楷体" w:eastAsia="楷体" w:hAnsi="楷体" w:cs="楷体" w:hint="eastAsia"/>
          <w:color w:val="auto"/>
        </w:rPr>
        <w:t>是双方当事人协商不成的，由法院指定；</w:t>
      </w:r>
    </w:p>
    <w:p w14:paraId="5637EF10" w14:textId="77777777" w:rsidR="003B7D9E" w:rsidRDefault="00D71CAE">
      <w:pPr>
        <w:numPr>
          <w:ilvl w:val="0"/>
          <w:numId w:val="20"/>
        </w:numPr>
        <w:ind w:firstLineChars="200" w:firstLine="560"/>
        <w:rPr>
          <w:rFonts w:ascii="楷体" w:eastAsia="楷体" w:hAnsi="楷体" w:cs="楷体"/>
          <w:color w:val="auto"/>
        </w:rPr>
      </w:pPr>
      <w:r>
        <w:rPr>
          <w:rFonts w:ascii="楷体" w:eastAsia="楷体" w:hAnsi="楷体" w:cs="楷体" w:hint="eastAsia"/>
          <w:color w:val="auto"/>
        </w:rPr>
        <w:t>是当事人未申请鉴定的，法院对专门性问题认为需要鉴定的，可以依职权委托鉴定。</w:t>
      </w:r>
    </w:p>
    <w:p w14:paraId="5637EF11" w14:textId="77777777" w:rsidR="003B7D9E" w:rsidRDefault="00D71CAE">
      <w:pPr>
        <w:ind w:leftChars="200" w:left="560"/>
        <w:rPr>
          <w:rFonts w:ascii="楷体" w:eastAsia="楷体" w:hAnsi="楷体" w:cs="楷体"/>
          <w:color w:val="auto"/>
        </w:rPr>
      </w:pPr>
      <w:r>
        <w:rPr>
          <w:rFonts w:ascii="楷体" w:eastAsia="楷体" w:hAnsi="楷体" w:cs="楷体" w:hint="eastAsia"/>
          <w:b/>
          <w:bCs/>
          <w:color w:val="auto"/>
        </w:rPr>
        <w:t>6</w:t>
      </w:r>
      <w:r>
        <w:rPr>
          <w:rFonts w:ascii="楷体" w:eastAsia="楷体" w:hAnsi="楷体" w:cs="楷体" w:hint="eastAsia"/>
          <w:b/>
          <w:bCs/>
          <w:color w:val="auto"/>
        </w:rPr>
        <w:t>、鉴定人的权利和义务</w:t>
      </w:r>
    </w:p>
    <w:p w14:paraId="5637EF1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鉴定人的权利：一是有权了解鉴定所需要的材料，必要时可以询问当事人、证人，进行现场勘验；二是鉴定人有权根据自己对问题的理解，独立地提出鉴定意见，不受其他人干涉；三是如果鉴定人认为对委托其鉴定的事项不具有鉴定能力，可以拒绝鉴定；四是鉴定人在鉴定的过程中产生的费用、劳动等，有权要求给付报酬。</w:t>
      </w:r>
    </w:p>
    <w:p w14:paraId="5637EF1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）鉴定人的义务有两项：一是鉴定人不能接受他人的贿赂或委托，作出虚假鉴定意见。鉴定意见必须在客观、公正基础上作出；二是鉴定人接受鉴定任务后，应及时提交鉴定意见，并出庭作证。</w:t>
      </w:r>
    </w:p>
    <w:p w14:paraId="5637EF14"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（八）勘验笔录</w:t>
      </w:r>
    </w:p>
    <w:p w14:paraId="5637EF15"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t>1</w:t>
      </w:r>
      <w:r>
        <w:rPr>
          <w:rFonts w:ascii="楷体" w:eastAsia="楷体" w:hAnsi="楷体" w:cs="楷体" w:hint="eastAsia"/>
          <w:b/>
          <w:bCs/>
          <w:color w:val="auto"/>
        </w:rPr>
        <w:t>、勘验笔录概念：</w:t>
      </w:r>
      <w:r>
        <w:rPr>
          <w:rFonts w:ascii="楷体" w:eastAsia="楷体" w:hAnsi="楷体" w:cs="楷体" w:hint="eastAsia"/>
          <w:color w:val="auto"/>
        </w:rPr>
        <w:t>是指审判人员在诉讼过程中对与案件有关的物品或现场进行查验、测量、拍照后制作的笔录。</w:t>
      </w:r>
    </w:p>
    <w:p w14:paraId="5637EF16" w14:textId="77777777" w:rsidR="003B7D9E" w:rsidRDefault="00D71CAE">
      <w:pPr>
        <w:ind w:firstLineChars="200" w:firstLine="562"/>
        <w:rPr>
          <w:rFonts w:ascii="楷体" w:eastAsia="楷体" w:hAnsi="楷体" w:cs="楷体"/>
          <w:b/>
          <w:bCs/>
          <w:color w:val="auto"/>
        </w:rPr>
      </w:pPr>
      <w:r>
        <w:rPr>
          <w:rFonts w:ascii="楷体" w:eastAsia="楷体" w:hAnsi="楷体" w:cs="楷体" w:hint="eastAsia"/>
          <w:b/>
          <w:bCs/>
          <w:color w:val="auto"/>
        </w:rPr>
        <w:t>2</w:t>
      </w:r>
      <w:r>
        <w:rPr>
          <w:rFonts w:ascii="楷体" w:eastAsia="楷体" w:hAnsi="楷体" w:cs="楷体" w:hint="eastAsia"/>
          <w:b/>
          <w:bCs/>
          <w:color w:val="auto"/>
        </w:rPr>
        <w:t>、勘验笔录特征：</w:t>
      </w:r>
    </w:p>
    <w:p w14:paraId="5637EF1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）勘验笔录具有较强的客观性</w:t>
      </w:r>
    </w:p>
    <w:p w14:paraId="5637EF18"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）勘验笔录必须在勘验过程中当场制作，是获取证据的一种方法</w:t>
      </w:r>
    </w:p>
    <w:p w14:paraId="5637EF1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3</w:t>
      </w:r>
      <w:r>
        <w:rPr>
          <w:rFonts w:ascii="楷体" w:eastAsia="楷体" w:hAnsi="楷体" w:cs="楷体" w:hint="eastAsia"/>
          <w:color w:val="auto"/>
        </w:rPr>
        <w:t>）除用文字方式制作勘验笔录外，还可以辅用拍照、录像、</w:t>
      </w:r>
      <w:r>
        <w:rPr>
          <w:rFonts w:ascii="楷体" w:eastAsia="楷体" w:hAnsi="楷体" w:cs="楷体" w:hint="eastAsia"/>
          <w:color w:val="auto"/>
        </w:rPr>
        <w:lastRenderedPageBreak/>
        <w:t>测量、绘图等方式。</w:t>
      </w:r>
    </w:p>
    <w:p w14:paraId="5637EF1A" w14:textId="77777777" w:rsidR="003B7D9E" w:rsidRDefault="00D71CAE">
      <w:pPr>
        <w:ind w:firstLineChars="200" w:firstLine="562"/>
        <w:rPr>
          <w:rFonts w:ascii="楷体" w:eastAsia="楷体" w:hAnsi="楷体" w:cs="楷体"/>
          <w:b/>
          <w:bCs/>
          <w:color w:val="auto"/>
        </w:rPr>
      </w:pPr>
      <w:r>
        <w:rPr>
          <w:rFonts w:ascii="楷体" w:eastAsia="楷体" w:hAnsi="楷体" w:cs="楷体" w:hint="eastAsia"/>
          <w:b/>
          <w:bCs/>
          <w:color w:val="auto"/>
        </w:rPr>
        <w:t>3</w:t>
      </w:r>
      <w:r>
        <w:rPr>
          <w:rFonts w:ascii="楷体" w:eastAsia="楷体" w:hAnsi="楷体" w:cs="楷体" w:hint="eastAsia"/>
          <w:b/>
          <w:bCs/>
          <w:color w:val="auto"/>
        </w:rPr>
        <w:t>、法院在进行勘验时，应当严格遵循法定程序：</w:t>
      </w:r>
    </w:p>
    <w:p w14:paraId="5637EF1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）在进行勘验之前，勘验人必须出示法院的证件，以表明身份。</w:t>
      </w:r>
    </w:p>
    <w:p w14:paraId="5637EF1C"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）通知当事人或者当事人的成年家属到场，拒不到场的，不影响勘验的进行。</w:t>
      </w:r>
    </w:p>
    <w:p w14:paraId="5637EF1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3</w:t>
      </w:r>
      <w:r>
        <w:rPr>
          <w:rFonts w:ascii="楷体" w:eastAsia="楷体" w:hAnsi="楷体" w:cs="楷体" w:hint="eastAsia"/>
          <w:color w:val="auto"/>
        </w:rPr>
        <w:t>）邀请当地基层组织或者当事人所在单位派人参加，了解勘验的过程和情况。</w:t>
      </w:r>
    </w:p>
    <w:p w14:paraId="5637EF1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4</w:t>
      </w:r>
      <w:r>
        <w:rPr>
          <w:rFonts w:ascii="楷体" w:eastAsia="楷体" w:hAnsi="楷体" w:cs="楷体" w:hint="eastAsia"/>
          <w:color w:val="auto"/>
        </w:rPr>
        <w:t>）为维持现场的秩序，可通知有关单位和个人保护现场，协助勘验工作。</w:t>
      </w:r>
    </w:p>
    <w:p w14:paraId="5637EF1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5</w:t>
      </w:r>
      <w:r>
        <w:rPr>
          <w:rFonts w:ascii="楷体" w:eastAsia="楷体" w:hAnsi="楷体" w:cs="楷体" w:hint="eastAsia"/>
          <w:color w:val="auto"/>
        </w:rPr>
        <w:t>）根据需要邀请具有专业知识的人员协助勘验。</w:t>
      </w:r>
    </w:p>
    <w:p w14:paraId="5637EF2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6</w:t>
      </w:r>
      <w:r>
        <w:rPr>
          <w:rFonts w:ascii="楷体" w:eastAsia="楷体" w:hAnsi="楷体" w:cs="楷体" w:hint="eastAsia"/>
          <w:color w:val="auto"/>
        </w:rPr>
        <w:t>）勘验笔录记载的内容必须全面、客观、准确。还应由勘验人、记录人、当事人或其成年家属、被邀请参加人在笔录结尾处分别签名或盖章。</w:t>
      </w:r>
    </w:p>
    <w:p w14:paraId="5637EF21" w14:textId="77777777" w:rsidR="003B7D9E" w:rsidRDefault="00D71CAE">
      <w:pPr>
        <w:pStyle w:val="2"/>
        <w:jc w:val="center"/>
        <w:rPr>
          <w:rFonts w:ascii="楷体" w:eastAsia="楷体" w:hAnsi="楷体" w:cs="楷体"/>
        </w:rPr>
      </w:pPr>
      <w:bookmarkStart w:id="43" w:name="_Toc17856"/>
      <w:r>
        <w:rPr>
          <w:rFonts w:ascii="楷体" w:eastAsia="楷体" w:hAnsi="楷体" w:cs="楷体" w:hint="eastAsia"/>
        </w:rPr>
        <w:t>第三节</w:t>
      </w:r>
      <w:r>
        <w:rPr>
          <w:rFonts w:ascii="楷体" w:eastAsia="楷体" w:hAnsi="楷体" w:cs="楷体" w:hint="eastAsia"/>
        </w:rPr>
        <w:t xml:space="preserve"> </w:t>
      </w:r>
      <w:r>
        <w:rPr>
          <w:rFonts w:ascii="楷体" w:eastAsia="楷体" w:hAnsi="楷体" w:cs="楷体" w:hint="eastAsia"/>
        </w:rPr>
        <w:t>民事诉讼证据的收集与保全</w:t>
      </w:r>
      <w:bookmarkEnd w:id="43"/>
    </w:p>
    <w:p w14:paraId="5637EF22"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一、民事诉讼证据的收集</w:t>
      </w:r>
    </w:p>
    <w:p w14:paraId="5637EF23"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（一）当事人收集证据</w:t>
      </w:r>
    </w:p>
    <w:p w14:paraId="5637EF2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、由于当事人是民事纠纷的实际参与者，不仅了解案情，而且会保存或掌握与纠纷有关的证据，因此，当事人是承担收集证据责任的主要主体。</w:t>
      </w:r>
    </w:p>
    <w:p w14:paraId="5637EF2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、在民事诉讼中，当事人既可自行收集证据，也可委托诉讼代理人（主要是律师）收集证据。如果证据在对方当事人手中或者由第</w:t>
      </w:r>
      <w:r>
        <w:rPr>
          <w:rFonts w:ascii="楷体" w:eastAsia="楷体" w:hAnsi="楷体" w:cs="楷体" w:hint="eastAsia"/>
          <w:color w:val="auto"/>
        </w:rPr>
        <w:lastRenderedPageBreak/>
        <w:t>三人掌控，举证一方当事人可以向对方当事人收集证据。</w:t>
      </w:r>
    </w:p>
    <w:p w14:paraId="5637EF26"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（二）法院收集证据</w:t>
      </w:r>
    </w:p>
    <w:p w14:paraId="5637EF27" w14:textId="77777777" w:rsidR="003B7D9E" w:rsidRDefault="00D71CAE">
      <w:pPr>
        <w:ind w:firstLineChars="200" w:firstLine="562"/>
        <w:rPr>
          <w:rFonts w:ascii="楷体" w:eastAsia="楷体" w:hAnsi="楷体" w:cs="楷体"/>
          <w:b/>
          <w:bCs/>
          <w:color w:val="auto"/>
        </w:rPr>
      </w:pPr>
      <w:r>
        <w:rPr>
          <w:rFonts w:ascii="楷体" w:eastAsia="楷体" w:hAnsi="楷体" w:cs="楷体" w:hint="eastAsia"/>
          <w:b/>
          <w:bCs/>
          <w:color w:val="auto"/>
        </w:rPr>
        <w:t>1</w:t>
      </w:r>
      <w:r>
        <w:rPr>
          <w:rFonts w:ascii="楷体" w:eastAsia="楷体" w:hAnsi="楷体" w:cs="楷体" w:hint="eastAsia"/>
          <w:b/>
          <w:bCs/>
          <w:color w:val="auto"/>
        </w:rPr>
        <w:t>、根据当事人的申请收集的证据</w:t>
      </w:r>
    </w:p>
    <w:p w14:paraId="5637EF28"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）证据由国家有关部门保存，当事人及其诉讼代理人无权查阅调取的；</w:t>
      </w:r>
    </w:p>
    <w:p w14:paraId="5637EF2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）涉及国家秘密、商业秘密或者个人隐私的；</w:t>
      </w:r>
    </w:p>
    <w:p w14:paraId="5637EF2A"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3</w:t>
      </w:r>
      <w:r>
        <w:rPr>
          <w:rFonts w:ascii="楷体" w:eastAsia="楷体" w:hAnsi="楷体" w:cs="楷体" w:hint="eastAsia"/>
          <w:color w:val="auto"/>
        </w:rPr>
        <w:t>）当事人及其诉讼代理人因客观原因不能自行收集的其他证据。</w:t>
      </w:r>
    </w:p>
    <w:p w14:paraId="5637EF2B" w14:textId="77777777" w:rsidR="003B7D9E" w:rsidRDefault="00D71CAE">
      <w:pPr>
        <w:ind w:firstLineChars="200" w:firstLine="562"/>
        <w:rPr>
          <w:rFonts w:ascii="楷体" w:eastAsia="楷体" w:hAnsi="楷体" w:cs="楷体"/>
          <w:b/>
          <w:bCs/>
          <w:color w:val="auto"/>
        </w:rPr>
      </w:pPr>
      <w:r>
        <w:rPr>
          <w:rFonts w:ascii="楷体" w:eastAsia="楷体" w:hAnsi="楷体" w:cs="楷体" w:hint="eastAsia"/>
          <w:b/>
          <w:bCs/>
          <w:color w:val="auto"/>
        </w:rPr>
        <w:t>2</w:t>
      </w:r>
      <w:r>
        <w:rPr>
          <w:rFonts w:ascii="楷体" w:eastAsia="楷体" w:hAnsi="楷体" w:cs="楷体" w:hint="eastAsia"/>
          <w:b/>
          <w:bCs/>
          <w:color w:val="auto"/>
        </w:rPr>
        <w:t>、法院依职权收集的证据</w:t>
      </w:r>
    </w:p>
    <w:p w14:paraId="5637EF2C"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）涉及可能有损国家利益、社会公共利益的；</w:t>
      </w:r>
    </w:p>
    <w:p w14:paraId="5637EF2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）涉及身份关系的；</w:t>
      </w:r>
    </w:p>
    <w:p w14:paraId="5637EF2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3</w:t>
      </w:r>
      <w:r>
        <w:rPr>
          <w:rFonts w:ascii="楷体" w:eastAsia="楷体" w:hAnsi="楷体" w:cs="楷体" w:hint="eastAsia"/>
          <w:color w:val="auto"/>
        </w:rPr>
        <w:t>）涉及《民事诉讼法》第</w:t>
      </w:r>
      <w:r>
        <w:rPr>
          <w:rFonts w:ascii="楷体" w:eastAsia="楷体" w:hAnsi="楷体" w:cs="楷体" w:hint="eastAsia"/>
          <w:color w:val="auto"/>
        </w:rPr>
        <w:t>55</w:t>
      </w:r>
      <w:r>
        <w:rPr>
          <w:rFonts w:ascii="楷体" w:eastAsia="楷体" w:hAnsi="楷体" w:cs="楷体" w:hint="eastAsia"/>
          <w:color w:val="auto"/>
        </w:rPr>
        <w:t>条规定诉讼的；</w:t>
      </w:r>
    </w:p>
    <w:p w14:paraId="5637EF2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4</w:t>
      </w:r>
      <w:r>
        <w:rPr>
          <w:rFonts w:ascii="楷体" w:eastAsia="楷体" w:hAnsi="楷体" w:cs="楷体" w:hint="eastAsia"/>
          <w:color w:val="auto"/>
        </w:rPr>
        <w:t>）当事人有恶意串通损害他人合法权益可能的；</w:t>
      </w:r>
    </w:p>
    <w:p w14:paraId="5637EF3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5</w:t>
      </w:r>
      <w:r>
        <w:rPr>
          <w:rFonts w:ascii="楷体" w:eastAsia="楷体" w:hAnsi="楷体" w:cs="楷体" w:hint="eastAsia"/>
          <w:color w:val="auto"/>
        </w:rPr>
        <w:t>）涉及依职权追加当事人、中止诉讼、终结诉讼、回避等程序性事项的。</w:t>
      </w:r>
    </w:p>
    <w:p w14:paraId="5637EF31"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二、民事诉讼证据的保全</w:t>
      </w:r>
    </w:p>
    <w:p w14:paraId="5637EF32" w14:textId="77777777" w:rsidR="003B7D9E" w:rsidRDefault="00D71CAE">
      <w:pPr>
        <w:ind w:firstLineChars="100" w:firstLine="281"/>
        <w:rPr>
          <w:rFonts w:ascii="楷体" w:eastAsia="楷体" w:hAnsi="楷体" w:cs="楷体"/>
          <w:color w:val="auto"/>
        </w:rPr>
      </w:pPr>
      <w:r>
        <w:rPr>
          <w:rFonts w:ascii="楷体" w:eastAsia="楷体" w:hAnsi="楷体" w:cs="楷体" w:hint="eastAsia"/>
          <w:b/>
          <w:bCs/>
          <w:color w:val="auto"/>
        </w:rPr>
        <w:t>（一）证据保全的概念</w:t>
      </w:r>
    </w:p>
    <w:p w14:paraId="5637EF33"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t>1</w:t>
      </w:r>
      <w:r>
        <w:rPr>
          <w:rFonts w:ascii="楷体" w:eastAsia="楷体" w:hAnsi="楷体" w:cs="楷体" w:hint="eastAsia"/>
          <w:b/>
          <w:bCs/>
          <w:color w:val="auto"/>
        </w:rPr>
        <w:t>、证据保全概念：</w:t>
      </w:r>
      <w:r>
        <w:rPr>
          <w:rFonts w:ascii="楷体" w:eastAsia="楷体" w:hAnsi="楷体" w:cs="楷体" w:hint="eastAsia"/>
          <w:color w:val="auto"/>
        </w:rPr>
        <w:t>是指在证据可能灭失或以后难以取得的情况下，法院根据当事人或利害关系人的申请，或依职权对证据采取一定措施加以确定和保全的制度。</w:t>
      </w:r>
    </w:p>
    <w:p w14:paraId="5637EF34"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t>2</w:t>
      </w:r>
      <w:r>
        <w:rPr>
          <w:rFonts w:ascii="楷体" w:eastAsia="楷体" w:hAnsi="楷体" w:cs="楷体" w:hint="eastAsia"/>
          <w:b/>
          <w:bCs/>
          <w:color w:val="auto"/>
        </w:rPr>
        <w:t>、证据保全特点：</w:t>
      </w:r>
      <w:r>
        <w:rPr>
          <w:rFonts w:ascii="楷体" w:eastAsia="楷体" w:hAnsi="楷体" w:cs="楷体" w:hint="eastAsia"/>
          <w:color w:val="auto"/>
        </w:rPr>
        <w:t>是一种法定的、通过必要手段使某种证据材料本身不因时间的推移而使其本身所能够载现的证明力得以减损或</w:t>
      </w:r>
      <w:r>
        <w:rPr>
          <w:rFonts w:ascii="楷体" w:eastAsia="楷体" w:hAnsi="楷体" w:cs="楷体" w:hint="eastAsia"/>
          <w:color w:val="auto"/>
        </w:rPr>
        <w:lastRenderedPageBreak/>
        <w:t>消失的一种取得证据的方式。</w:t>
      </w:r>
    </w:p>
    <w:p w14:paraId="5637EF35"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（二）证据保全的类型</w:t>
      </w:r>
    </w:p>
    <w:p w14:paraId="5637EF36"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t>1</w:t>
      </w:r>
      <w:r>
        <w:rPr>
          <w:rFonts w:ascii="楷体" w:eastAsia="楷体" w:hAnsi="楷体" w:cs="楷体" w:hint="eastAsia"/>
          <w:b/>
          <w:bCs/>
          <w:color w:val="auto"/>
        </w:rPr>
        <w:t>、诉讼前的证据保全：</w:t>
      </w:r>
      <w:r>
        <w:rPr>
          <w:rFonts w:ascii="楷体" w:eastAsia="楷体" w:hAnsi="楷体" w:cs="楷体" w:hint="eastAsia"/>
          <w:color w:val="auto"/>
        </w:rPr>
        <w:t>是指在提起诉讼前因情况紧急，在证据可能灭失或以后难以取得的情况下，利害关系人可以向证据所在地、被申请人住所地或者对案件有管辖权的法院申请证据保全。另外，利害关系人还可以依法向有权采取保全措施的公证机构等部门申请证据保全。</w:t>
      </w:r>
    </w:p>
    <w:p w14:paraId="5637EF37"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t>2</w:t>
      </w:r>
      <w:r>
        <w:rPr>
          <w:rFonts w:ascii="楷体" w:eastAsia="楷体" w:hAnsi="楷体" w:cs="楷体" w:hint="eastAsia"/>
          <w:b/>
          <w:bCs/>
          <w:color w:val="auto"/>
        </w:rPr>
        <w:t>、诉讼中的证据保全：</w:t>
      </w:r>
      <w:r>
        <w:rPr>
          <w:rFonts w:ascii="楷体" w:eastAsia="楷体" w:hAnsi="楷体" w:cs="楷体" w:hint="eastAsia"/>
          <w:color w:val="auto"/>
        </w:rPr>
        <w:t>是指在民事诉讼过程中，在证据可能灭失或以后难以取得的情况下，当事人可以向法院申请保全证据。</w:t>
      </w:r>
    </w:p>
    <w:p w14:paraId="5637EF38"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（三）证据保全的方法</w:t>
      </w:r>
    </w:p>
    <w:p w14:paraId="5637EF3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法院进行证据保全，可以根据具体情况，采取查封、扣押、拍照、录音、录像、复制、鉴定、勘验、制作笔录等方法。</w:t>
      </w:r>
    </w:p>
    <w:p w14:paraId="5637EF3A"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（四）证据保全的效力</w:t>
      </w:r>
    </w:p>
    <w:p w14:paraId="5637EF3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、双方当事人对保全的证据均可加以利用。</w:t>
      </w:r>
    </w:p>
    <w:p w14:paraId="5637EF3C"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、保全的证据效力并不必然及于待证事实。</w:t>
      </w:r>
    </w:p>
    <w:p w14:paraId="5637EF3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、已保全的证据用于证明案件待证事实的，仍应在辩论中予以陈述。</w:t>
      </w:r>
    </w:p>
    <w:p w14:paraId="5637EF3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4</w:t>
      </w:r>
      <w:r>
        <w:rPr>
          <w:rFonts w:ascii="楷体" w:eastAsia="楷体" w:hAnsi="楷体" w:cs="楷体" w:hint="eastAsia"/>
          <w:color w:val="auto"/>
        </w:rPr>
        <w:t>、证据一经保全，在效力上相当于法院按法定程序调查收集的证据，也就是与法院收集的其他证据具有同等效力。</w:t>
      </w:r>
    </w:p>
    <w:p w14:paraId="5637EF3F" w14:textId="77777777" w:rsidR="003B7D9E" w:rsidRDefault="00D71CAE">
      <w:pPr>
        <w:pStyle w:val="1"/>
        <w:numPr>
          <w:ilvl w:val="0"/>
          <w:numId w:val="21"/>
        </w:numPr>
        <w:jc w:val="center"/>
        <w:rPr>
          <w:rFonts w:ascii="楷体" w:eastAsia="楷体" w:hAnsi="楷体" w:cs="楷体"/>
        </w:rPr>
      </w:pPr>
      <w:r>
        <w:rPr>
          <w:rFonts w:ascii="楷体" w:eastAsia="楷体" w:hAnsi="楷体" w:cs="楷体" w:hint="eastAsia"/>
        </w:rPr>
        <w:t xml:space="preserve"> </w:t>
      </w:r>
      <w:bookmarkStart w:id="44" w:name="_Toc18475"/>
      <w:r>
        <w:rPr>
          <w:rFonts w:ascii="楷体" w:eastAsia="楷体" w:hAnsi="楷体" w:cs="楷体" w:hint="eastAsia"/>
        </w:rPr>
        <w:t>民事诉讼的证明</w:t>
      </w:r>
      <w:bookmarkEnd w:id="44"/>
    </w:p>
    <w:p w14:paraId="5637EF40" w14:textId="77777777" w:rsidR="003B7D9E" w:rsidRDefault="00D71CAE">
      <w:pPr>
        <w:pStyle w:val="2"/>
        <w:numPr>
          <w:ilvl w:val="0"/>
          <w:numId w:val="22"/>
        </w:numPr>
        <w:jc w:val="center"/>
        <w:rPr>
          <w:rFonts w:ascii="楷体" w:eastAsia="楷体" w:hAnsi="楷体" w:cs="楷体"/>
        </w:rPr>
      </w:pPr>
      <w:r>
        <w:rPr>
          <w:rFonts w:ascii="楷体" w:eastAsia="楷体" w:hAnsi="楷体" w:cs="楷体" w:hint="eastAsia"/>
        </w:rPr>
        <w:t xml:space="preserve"> </w:t>
      </w:r>
      <w:bookmarkStart w:id="45" w:name="_Toc6022"/>
      <w:r>
        <w:rPr>
          <w:rFonts w:ascii="楷体" w:eastAsia="楷体" w:hAnsi="楷体" w:cs="楷体" w:hint="eastAsia"/>
        </w:rPr>
        <w:t>民事诉讼证明与证明对象</w:t>
      </w:r>
      <w:bookmarkEnd w:id="45"/>
    </w:p>
    <w:p w14:paraId="5637EF41" w14:textId="77777777" w:rsidR="003B7D9E" w:rsidRDefault="00D71CAE">
      <w:pPr>
        <w:outlineLvl w:val="2"/>
        <w:rPr>
          <w:rFonts w:ascii="楷体" w:eastAsia="楷体" w:hAnsi="楷体" w:cs="楷体"/>
          <w:b/>
          <w:bCs/>
        </w:rPr>
      </w:pPr>
      <w:r>
        <w:rPr>
          <w:rFonts w:ascii="楷体" w:eastAsia="楷体" w:hAnsi="楷体" w:cs="楷体" w:hint="eastAsia"/>
          <w:b/>
          <w:bCs/>
        </w:rPr>
        <w:t>一、民事诉讼证明的概念</w:t>
      </w:r>
    </w:p>
    <w:p w14:paraId="5637EF42" w14:textId="77777777" w:rsidR="003B7D9E" w:rsidRDefault="00D71CAE">
      <w:pPr>
        <w:ind w:firstLineChars="200" w:firstLine="560"/>
        <w:rPr>
          <w:rFonts w:ascii="楷体" w:eastAsia="楷体" w:hAnsi="楷体" w:cs="楷体"/>
        </w:rPr>
      </w:pPr>
      <w:r>
        <w:rPr>
          <w:rFonts w:ascii="楷体" w:eastAsia="楷体" w:hAnsi="楷体" w:cs="楷体" w:hint="eastAsia"/>
        </w:rPr>
        <w:lastRenderedPageBreak/>
        <w:t>1</w:t>
      </w:r>
      <w:r>
        <w:rPr>
          <w:rFonts w:ascii="楷体" w:eastAsia="楷体" w:hAnsi="楷体" w:cs="楷体" w:hint="eastAsia"/>
        </w:rPr>
        <w:t>、民事诉讼证明概念：是当事人在诉讼中运用证据证明其诉讼请求和事实主张的诉讼行为。</w:t>
      </w:r>
    </w:p>
    <w:p w14:paraId="5637EF43"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、证明的分类：广义证明与狭义证明；严格证明与自由证明</w:t>
      </w:r>
    </w:p>
    <w:p w14:paraId="5637EF44" w14:textId="77777777" w:rsidR="003B7D9E" w:rsidRDefault="00D71CAE">
      <w:pPr>
        <w:outlineLvl w:val="2"/>
        <w:rPr>
          <w:rFonts w:ascii="楷体" w:eastAsia="楷体" w:hAnsi="楷体" w:cs="楷体"/>
          <w:b/>
          <w:bCs/>
        </w:rPr>
      </w:pPr>
      <w:r>
        <w:rPr>
          <w:rFonts w:ascii="楷体" w:eastAsia="楷体" w:hAnsi="楷体" w:cs="楷体" w:hint="eastAsia"/>
          <w:b/>
          <w:bCs/>
        </w:rPr>
        <w:t>二、证明对象</w:t>
      </w:r>
    </w:p>
    <w:p w14:paraId="5637EF45" w14:textId="77777777" w:rsidR="003B7D9E" w:rsidRDefault="00D71CAE">
      <w:pPr>
        <w:ind w:firstLineChars="100" w:firstLine="281"/>
        <w:rPr>
          <w:rFonts w:ascii="楷体" w:eastAsia="楷体" w:hAnsi="楷体" w:cs="楷体"/>
          <w:b/>
          <w:bCs/>
        </w:rPr>
      </w:pPr>
      <w:r>
        <w:rPr>
          <w:rFonts w:ascii="楷体" w:eastAsia="楷体" w:hAnsi="楷体" w:cs="楷体" w:hint="eastAsia"/>
          <w:b/>
          <w:bCs/>
        </w:rPr>
        <w:t>（一）证明对象的概念与构成要件</w:t>
      </w:r>
    </w:p>
    <w:p w14:paraId="5637EF46"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民事诉讼中的证明对象的概念：简称证明对象，也称待证事实、证明客体，是指由实体法律规范所决定的，在民事诉讼中由对立的双方当事人提出诉讼主张和采用证据加以论证和证明的，并最终由裁判者加以确认的案件事实。</w:t>
      </w:r>
    </w:p>
    <w:p w14:paraId="5637EF47"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、民事诉讼中证明对象的构成要件</w:t>
      </w:r>
    </w:p>
    <w:p w14:paraId="5637EF48"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1</w:t>
      </w:r>
      <w:r>
        <w:rPr>
          <w:rFonts w:ascii="楷体" w:eastAsia="楷体" w:hAnsi="楷体" w:cs="楷体" w:hint="eastAsia"/>
        </w:rPr>
        <w:t>）双方当事人对案件事实存在争议</w:t>
      </w:r>
    </w:p>
    <w:p w14:paraId="5637EF49"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2</w:t>
      </w:r>
      <w:r>
        <w:rPr>
          <w:rFonts w:ascii="楷体" w:eastAsia="楷体" w:hAnsi="楷体" w:cs="楷体" w:hint="eastAsia"/>
        </w:rPr>
        <w:t>）对该案件事实的证明具有法律上的意义</w:t>
      </w:r>
    </w:p>
    <w:p w14:paraId="5637EF4A"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3</w:t>
      </w:r>
      <w:r>
        <w:rPr>
          <w:rFonts w:ascii="楷体" w:eastAsia="楷体" w:hAnsi="楷体" w:cs="楷体" w:hint="eastAsia"/>
        </w:rPr>
        <w:t>）该案件事实是当事人在诉讼中主张的事实</w:t>
      </w:r>
    </w:p>
    <w:p w14:paraId="5637EF4B" w14:textId="77777777" w:rsidR="003B7D9E" w:rsidRDefault="00D71CAE">
      <w:pPr>
        <w:ind w:firstLineChars="100" w:firstLine="281"/>
        <w:rPr>
          <w:rFonts w:ascii="楷体" w:eastAsia="楷体" w:hAnsi="楷体" w:cs="楷体"/>
          <w:b/>
          <w:bCs/>
        </w:rPr>
      </w:pPr>
      <w:r>
        <w:rPr>
          <w:rFonts w:ascii="楷体" w:eastAsia="楷体" w:hAnsi="楷体" w:cs="楷体" w:hint="eastAsia"/>
          <w:b/>
          <w:bCs/>
        </w:rPr>
        <w:t>（二）民事诉讼证明对象的范围</w:t>
      </w:r>
    </w:p>
    <w:p w14:paraId="5637EF4C"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、实体法事实（最主要的证明对象）：可以进一步划分为关于民事法律关系发生、变化和消灭的事实以及发生民事争议的事实两个组成部分。</w:t>
      </w:r>
    </w:p>
    <w:p w14:paraId="5637EF4D"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、程序法事实：能够引起民事诉讼法律关系发生、变更或消灭的事实。程序法事实虽然不直接涉及当事人之间实体权益的分配，但却对民事诉讼程序的开始、进行和终止，都具有重要的意义。</w:t>
      </w:r>
    </w:p>
    <w:p w14:paraId="5637EF4E" w14:textId="77777777" w:rsidR="003B7D9E" w:rsidRDefault="00D71CAE">
      <w:pPr>
        <w:ind w:firstLineChars="200" w:firstLine="560"/>
        <w:rPr>
          <w:rFonts w:ascii="楷体" w:eastAsia="楷体" w:hAnsi="楷体" w:cs="楷体"/>
        </w:rPr>
      </w:pPr>
      <w:r>
        <w:rPr>
          <w:rFonts w:ascii="楷体" w:eastAsia="楷体" w:hAnsi="楷体" w:cs="楷体" w:hint="eastAsia"/>
        </w:rPr>
        <w:t>3</w:t>
      </w:r>
      <w:r>
        <w:rPr>
          <w:rFonts w:ascii="楷体" w:eastAsia="楷体" w:hAnsi="楷体" w:cs="楷体" w:hint="eastAsia"/>
        </w:rPr>
        <w:t>、证据性事实</w:t>
      </w:r>
    </w:p>
    <w:p w14:paraId="5637EF4F" w14:textId="77777777" w:rsidR="003B7D9E" w:rsidRDefault="00D71CAE">
      <w:pPr>
        <w:ind w:firstLineChars="200" w:firstLine="560"/>
        <w:rPr>
          <w:rFonts w:ascii="楷体" w:eastAsia="楷体" w:hAnsi="楷体" w:cs="楷体"/>
        </w:rPr>
      </w:pPr>
      <w:r>
        <w:rPr>
          <w:rFonts w:ascii="楷体" w:eastAsia="楷体" w:hAnsi="楷体" w:cs="楷体" w:hint="eastAsia"/>
        </w:rPr>
        <w:t>4</w:t>
      </w:r>
      <w:r>
        <w:rPr>
          <w:rFonts w:ascii="楷体" w:eastAsia="楷体" w:hAnsi="楷体" w:cs="楷体" w:hint="eastAsia"/>
        </w:rPr>
        <w:t>、外国法律和地方性法规、习惯</w:t>
      </w:r>
    </w:p>
    <w:p w14:paraId="5637EF50" w14:textId="77777777" w:rsidR="003B7D9E" w:rsidRDefault="00D71CAE">
      <w:pPr>
        <w:adjustRightInd w:val="0"/>
        <w:ind w:firstLineChars="100" w:firstLine="281"/>
        <w:rPr>
          <w:rFonts w:ascii="楷体" w:eastAsia="楷体" w:hAnsi="楷体" w:cs="楷体"/>
          <w:b/>
          <w:bCs/>
        </w:rPr>
      </w:pPr>
      <w:r>
        <w:rPr>
          <w:rFonts w:ascii="楷体" w:eastAsia="楷体" w:hAnsi="楷体" w:cs="楷体" w:hint="eastAsia"/>
          <w:b/>
          <w:bCs/>
        </w:rPr>
        <w:lastRenderedPageBreak/>
        <w:t>（三）免予证明的事实</w:t>
      </w:r>
    </w:p>
    <w:p w14:paraId="5637EF51"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、当事人在诉讼中自认的案件事实</w:t>
      </w:r>
    </w:p>
    <w:p w14:paraId="5637EF52"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、自然规律以及定理、定律</w:t>
      </w:r>
    </w:p>
    <w:p w14:paraId="5637EF53" w14:textId="77777777" w:rsidR="003B7D9E" w:rsidRDefault="00D71CAE">
      <w:pPr>
        <w:ind w:firstLineChars="200" w:firstLine="560"/>
        <w:rPr>
          <w:rFonts w:ascii="楷体" w:eastAsia="楷体" w:hAnsi="楷体" w:cs="楷体"/>
        </w:rPr>
      </w:pPr>
      <w:r>
        <w:rPr>
          <w:rFonts w:ascii="楷体" w:eastAsia="楷体" w:hAnsi="楷体" w:cs="楷体" w:hint="eastAsia"/>
        </w:rPr>
        <w:t>3</w:t>
      </w:r>
      <w:r>
        <w:rPr>
          <w:rFonts w:ascii="楷体" w:eastAsia="楷体" w:hAnsi="楷体" w:cs="楷体" w:hint="eastAsia"/>
        </w:rPr>
        <w:t>、众所周知的事实</w:t>
      </w:r>
    </w:p>
    <w:p w14:paraId="5637EF54" w14:textId="77777777" w:rsidR="003B7D9E" w:rsidRDefault="00D71CAE">
      <w:pPr>
        <w:ind w:firstLineChars="200" w:firstLine="560"/>
        <w:rPr>
          <w:rFonts w:ascii="楷体" w:eastAsia="楷体" w:hAnsi="楷体" w:cs="楷体"/>
        </w:rPr>
      </w:pPr>
      <w:r>
        <w:rPr>
          <w:rFonts w:ascii="楷体" w:eastAsia="楷体" w:hAnsi="楷体" w:cs="楷体" w:hint="eastAsia"/>
        </w:rPr>
        <w:t>4</w:t>
      </w:r>
      <w:r>
        <w:rPr>
          <w:rFonts w:ascii="楷体" w:eastAsia="楷体" w:hAnsi="楷体" w:cs="楷体" w:hint="eastAsia"/>
        </w:rPr>
        <w:t>、根据法律规定推定的事实</w:t>
      </w:r>
    </w:p>
    <w:p w14:paraId="5637EF55" w14:textId="77777777" w:rsidR="003B7D9E" w:rsidRDefault="00D71CAE">
      <w:pPr>
        <w:ind w:firstLineChars="200" w:firstLine="560"/>
        <w:rPr>
          <w:rFonts w:ascii="楷体" w:eastAsia="楷体" w:hAnsi="楷体" w:cs="楷体"/>
        </w:rPr>
      </w:pPr>
      <w:r>
        <w:rPr>
          <w:rFonts w:ascii="楷体" w:eastAsia="楷体" w:hAnsi="楷体" w:cs="楷体" w:hint="eastAsia"/>
        </w:rPr>
        <w:t>5</w:t>
      </w:r>
      <w:r>
        <w:rPr>
          <w:rFonts w:ascii="楷体" w:eastAsia="楷体" w:hAnsi="楷体" w:cs="楷体" w:hint="eastAsia"/>
        </w:rPr>
        <w:t>、根据已知的事实和日常生活经验法则推定的事实</w:t>
      </w:r>
    </w:p>
    <w:p w14:paraId="5637EF56" w14:textId="77777777" w:rsidR="003B7D9E" w:rsidRDefault="00D71CAE">
      <w:pPr>
        <w:ind w:firstLineChars="200" w:firstLine="560"/>
        <w:rPr>
          <w:rFonts w:ascii="楷体" w:eastAsia="楷体" w:hAnsi="楷体" w:cs="楷体"/>
        </w:rPr>
      </w:pPr>
      <w:r>
        <w:rPr>
          <w:rFonts w:ascii="楷体" w:eastAsia="楷体" w:hAnsi="楷体" w:cs="楷体" w:hint="eastAsia"/>
        </w:rPr>
        <w:t>6</w:t>
      </w:r>
      <w:r>
        <w:rPr>
          <w:rFonts w:ascii="楷体" w:eastAsia="楷体" w:hAnsi="楷体" w:cs="楷体" w:hint="eastAsia"/>
        </w:rPr>
        <w:t>、已为生效裁判所确认的事实</w:t>
      </w:r>
    </w:p>
    <w:p w14:paraId="5637EF57" w14:textId="77777777" w:rsidR="003B7D9E" w:rsidRDefault="00D71CAE">
      <w:pPr>
        <w:ind w:firstLineChars="200" w:firstLine="560"/>
        <w:rPr>
          <w:rFonts w:ascii="楷体" w:eastAsia="楷体" w:hAnsi="楷体" w:cs="楷体"/>
        </w:rPr>
      </w:pPr>
      <w:r>
        <w:rPr>
          <w:rFonts w:ascii="楷体" w:eastAsia="楷体" w:hAnsi="楷体" w:cs="楷体" w:hint="eastAsia"/>
        </w:rPr>
        <w:t>7</w:t>
      </w:r>
      <w:r>
        <w:rPr>
          <w:rFonts w:ascii="楷体" w:eastAsia="楷体" w:hAnsi="楷体" w:cs="楷体" w:hint="eastAsia"/>
        </w:rPr>
        <w:t>、已为生效仲裁裁决所确认的事实</w:t>
      </w:r>
    </w:p>
    <w:p w14:paraId="5637EF58" w14:textId="77777777" w:rsidR="003B7D9E" w:rsidRDefault="00D71CAE">
      <w:pPr>
        <w:ind w:firstLineChars="200" w:firstLine="560"/>
        <w:rPr>
          <w:rFonts w:ascii="楷体" w:eastAsia="楷体" w:hAnsi="楷体" w:cs="楷体"/>
        </w:rPr>
      </w:pPr>
      <w:r>
        <w:rPr>
          <w:rFonts w:ascii="楷体" w:eastAsia="楷体" w:hAnsi="楷体" w:cs="楷体" w:hint="eastAsia"/>
        </w:rPr>
        <w:t>8</w:t>
      </w:r>
      <w:r>
        <w:rPr>
          <w:rFonts w:ascii="楷体" w:eastAsia="楷体" w:hAnsi="楷体" w:cs="楷体" w:hint="eastAsia"/>
        </w:rPr>
        <w:t>、已为有效的公证文书所证明的事实</w:t>
      </w:r>
    </w:p>
    <w:p w14:paraId="5637EF59" w14:textId="77777777" w:rsidR="003B7D9E" w:rsidRDefault="00D71CAE">
      <w:pPr>
        <w:rPr>
          <w:rFonts w:ascii="楷体" w:eastAsia="楷体" w:hAnsi="楷体" w:cs="楷体"/>
          <w:color w:val="FF0000"/>
        </w:rPr>
      </w:pPr>
      <w:r>
        <w:rPr>
          <w:rFonts w:ascii="楷体" w:eastAsia="楷体" w:hAnsi="楷体" w:cs="楷体" w:hint="eastAsia"/>
          <w:color w:val="FF0000"/>
        </w:rPr>
        <w:t>注释：其中，第</w:t>
      </w:r>
      <w:r>
        <w:rPr>
          <w:rFonts w:ascii="楷体" w:eastAsia="楷体" w:hAnsi="楷体" w:cs="楷体" w:hint="eastAsia"/>
          <w:color w:val="FF0000"/>
        </w:rPr>
        <w:t>4</w:t>
      </w:r>
      <w:r>
        <w:rPr>
          <w:rFonts w:ascii="楷体" w:eastAsia="楷体" w:hAnsi="楷体" w:cs="楷体" w:hint="eastAsia"/>
          <w:color w:val="FF0000"/>
        </w:rPr>
        <w:t>、</w:t>
      </w:r>
      <w:r>
        <w:rPr>
          <w:rFonts w:ascii="楷体" w:eastAsia="楷体" w:hAnsi="楷体" w:cs="楷体" w:hint="eastAsia"/>
          <w:color w:val="FF0000"/>
        </w:rPr>
        <w:t>5</w:t>
      </w:r>
      <w:r>
        <w:rPr>
          <w:rFonts w:ascii="楷体" w:eastAsia="楷体" w:hAnsi="楷体" w:cs="楷体" w:hint="eastAsia"/>
          <w:color w:val="FF0000"/>
        </w:rPr>
        <w:t>、</w:t>
      </w:r>
      <w:r>
        <w:rPr>
          <w:rFonts w:ascii="楷体" w:eastAsia="楷体" w:hAnsi="楷体" w:cs="楷体" w:hint="eastAsia"/>
          <w:color w:val="FF0000"/>
        </w:rPr>
        <w:t>6</w:t>
      </w:r>
      <w:r>
        <w:rPr>
          <w:rFonts w:ascii="楷体" w:eastAsia="楷体" w:hAnsi="楷体" w:cs="楷体" w:hint="eastAsia"/>
          <w:color w:val="FF0000"/>
        </w:rPr>
        <w:t>、</w:t>
      </w:r>
      <w:r>
        <w:rPr>
          <w:rFonts w:ascii="楷体" w:eastAsia="楷体" w:hAnsi="楷体" w:cs="楷体" w:hint="eastAsia"/>
          <w:color w:val="FF0000"/>
        </w:rPr>
        <w:t>7</w:t>
      </w:r>
      <w:r>
        <w:rPr>
          <w:rFonts w:ascii="楷体" w:eastAsia="楷体" w:hAnsi="楷体" w:cs="楷体" w:hint="eastAsia"/>
          <w:color w:val="FF0000"/>
        </w:rPr>
        <w:t>、</w:t>
      </w:r>
      <w:r>
        <w:rPr>
          <w:rFonts w:ascii="楷体" w:eastAsia="楷体" w:hAnsi="楷体" w:cs="楷体" w:hint="eastAsia"/>
          <w:color w:val="FF0000"/>
        </w:rPr>
        <w:t>8</w:t>
      </w:r>
      <w:r>
        <w:rPr>
          <w:rFonts w:ascii="楷体" w:eastAsia="楷体" w:hAnsi="楷体" w:cs="楷体" w:hint="eastAsia"/>
          <w:color w:val="FF0000"/>
        </w:rPr>
        <w:t>项，当事人在一般情况下虽然无需提供证据证明，但在对方当事人有相反证据足以推翻的除外。</w:t>
      </w:r>
    </w:p>
    <w:p w14:paraId="5637EF5A" w14:textId="77777777" w:rsidR="003B7D9E" w:rsidRDefault="00D71CAE">
      <w:pPr>
        <w:rPr>
          <w:rFonts w:ascii="楷体" w:eastAsia="楷体" w:hAnsi="楷体" w:cs="楷体"/>
        </w:rPr>
      </w:pPr>
      <w:r>
        <w:rPr>
          <w:rFonts w:ascii="楷体" w:eastAsia="楷体" w:hAnsi="楷体" w:cs="楷体" w:hint="eastAsia"/>
          <w:b/>
          <w:bCs/>
        </w:rPr>
        <w:t>（四）诉讼中的自认</w:t>
      </w:r>
    </w:p>
    <w:p w14:paraId="5637EF5B" w14:textId="77777777" w:rsidR="003B7D9E" w:rsidRDefault="00D71CAE">
      <w:pPr>
        <w:ind w:firstLineChars="200" w:firstLine="562"/>
        <w:rPr>
          <w:rFonts w:ascii="楷体" w:eastAsia="楷体" w:hAnsi="楷体" w:cs="楷体"/>
        </w:rPr>
      </w:pPr>
      <w:r>
        <w:rPr>
          <w:rFonts w:ascii="楷体" w:eastAsia="楷体" w:hAnsi="楷体" w:cs="楷体" w:hint="eastAsia"/>
          <w:b/>
          <w:bCs/>
        </w:rPr>
        <w:t>1</w:t>
      </w:r>
      <w:r>
        <w:rPr>
          <w:rFonts w:ascii="楷体" w:eastAsia="楷体" w:hAnsi="楷体" w:cs="楷体" w:hint="eastAsia"/>
          <w:b/>
          <w:bCs/>
        </w:rPr>
        <w:t>、概念：</w:t>
      </w:r>
      <w:r>
        <w:rPr>
          <w:rFonts w:ascii="楷体" w:eastAsia="楷体" w:hAnsi="楷体" w:cs="楷体" w:hint="eastAsia"/>
        </w:rPr>
        <w:t>自认是指在民事诉讼过程中一方当事人对另一方当事人主张的、于己不利的事实表示的承认。</w:t>
      </w:r>
    </w:p>
    <w:p w14:paraId="5637EF5C" w14:textId="77777777" w:rsidR="003B7D9E" w:rsidRDefault="00D71CAE">
      <w:pPr>
        <w:ind w:firstLineChars="200" w:firstLine="562"/>
        <w:rPr>
          <w:rFonts w:ascii="楷体" w:eastAsia="楷体" w:hAnsi="楷体" w:cs="楷体"/>
          <w:b/>
          <w:bCs/>
        </w:rPr>
      </w:pPr>
      <w:r>
        <w:rPr>
          <w:rFonts w:ascii="楷体" w:eastAsia="楷体" w:hAnsi="楷体" w:cs="楷体" w:hint="eastAsia"/>
          <w:b/>
          <w:bCs/>
        </w:rPr>
        <w:t>2</w:t>
      </w:r>
      <w:r>
        <w:rPr>
          <w:rFonts w:ascii="楷体" w:eastAsia="楷体" w:hAnsi="楷体" w:cs="楷体" w:hint="eastAsia"/>
          <w:b/>
          <w:bCs/>
        </w:rPr>
        <w:t>、自认的构成要件</w:t>
      </w:r>
    </w:p>
    <w:p w14:paraId="5637EF5D"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1</w:t>
      </w:r>
      <w:r>
        <w:rPr>
          <w:rFonts w:ascii="楷体" w:eastAsia="楷体" w:hAnsi="楷体" w:cs="楷体" w:hint="eastAsia"/>
        </w:rPr>
        <w:t>）自认的事实必须是对方当事人主张的事实。一方当事人主动承认对方当事人没有主张的事实，属于当事人陈述而不是自认。</w:t>
      </w:r>
    </w:p>
    <w:p w14:paraId="5637EF5E"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2</w:t>
      </w:r>
      <w:r>
        <w:rPr>
          <w:rFonts w:ascii="楷体" w:eastAsia="楷体" w:hAnsi="楷体" w:cs="楷体" w:hint="eastAsia"/>
        </w:rPr>
        <w:t>）自认的事实必须是于己不利的事实。</w:t>
      </w:r>
    </w:p>
    <w:p w14:paraId="5637EF5F"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3</w:t>
      </w:r>
      <w:r>
        <w:rPr>
          <w:rFonts w:ascii="楷体" w:eastAsia="楷体" w:hAnsi="楷体" w:cs="楷体" w:hint="eastAsia"/>
        </w:rPr>
        <w:t>）自认的时间必须是在民事诉讼过程中。</w:t>
      </w:r>
    </w:p>
    <w:p w14:paraId="5637EF60"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4</w:t>
      </w:r>
      <w:r>
        <w:rPr>
          <w:rFonts w:ascii="楷体" w:eastAsia="楷体" w:hAnsi="楷体" w:cs="楷体" w:hint="eastAsia"/>
        </w:rPr>
        <w:t>）自认不得违反法律和司法解释的强制性规定。</w:t>
      </w:r>
    </w:p>
    <w:p w14:paraId="5637EF61" w14:textId="77777777" w:rsidR="003B7D9E" w:rsidRDefault="00D71CAE">
      <w:pPr>
        <w:ind w:firstLineChars="200" w:firstLine="562"/>
        <w:rPr>
          <w:rFonts w:ascii="楷体" w:eastAsia="楷体" w:hAnsi="楷体" w:cs="楷体"/>
          <w:b/>
          <w:bCs/>
        </w:rPr>
      </w:pPr>
      <w:r>
        <w:rPr>
          <w:rFonts w:ascii="楷体" w:eastAsia="楷体" w:hAnsi="楷体" w:cs="楷体" w:hint="eastAsia"/>
          <w:b/>
          <w:bCs/>
        </w:rPr>
        <w:t>3</w:t>
      </w:r>
      <w:r>
        <w:rPr>
          <w:rFonts w:ascii="楷体" w:eastAsia="楷体" w:hAnsi="楷体" w:cs="楷体" w:hint="eastAsia"/>
          <w:b/>
          <w:bCs/>
        </w:rPr>
        <w:t>、自认的类型</w:t>
      </w:r>
    </w:p>
    <w:p w14:paraId="5637EF62"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1</w:t>
      </w:r>
      <w:r>
        <w:rPr>
          <w:rFonts w:ascii="楷体" w:eastAsia="楷体" w:hAnsi="楷体" w:cs="楷体" w:hint="eastAsia"/>
        </w:rPr>
        <w:t>）根据表现的形式不同，自认可分为明示自认与默示自认。</w:t>
      </w:r>
      <w:r>
        <w:rPr>
          <w:rFonts w:ascii="楷体" w:eastAsia="楷体" w:hAnsi="楷体" w:cs="楷体" w:hint="eastAsia"/>
        </w:rPr>
        <w:lastRenderedPageBreak/>
        <w:t>明示自认规定于《民诉法解释》第</w:t>
      </w:r>
      <w:r>
        <w:rPr>
          <w:rFonts w:ascii="楷体" w:eastAsia="楷体" w:hAnsi="楷体" w:cs="楷体" w:hint="eastAsia"/>
        </w:rPr>
        <w:t>92</w:t>
      </w:r>
      <w:r>
        <w:rPr>
          <w:rFonts w:ascii="楷体" w:eastAsia="楷体" w:hAnsi="楷体" w:cs="楷体" w:hint="eastAsia"/>
        </w:rPr>
        <w:t>条第</w:t>
      </w:r>
      <w:r>
        <w:rPr>
          <w:rFonts w:ascii="楷体" w:eastAsia="楷体" w:hAnsi="楷体" w:cs="楷体" w:hint="eastAsia"/>
        </w:rPr>
        <w:t>1</w:t>
      </w:r>
      <w:r>
        <w:rPr>
          <w:rFonts w:ascii="楷体" w:eastAsia="楷体" w:hAnsi="楷体" w:cs="楷体" w:hint="eastAsia"/>
        </w:rPr>
        <w:t>款；默示自认，又称拟制自认，是指</w:t>
      </w:r>
      <w:r>
        <w:rPr>
          <w:rFonts w:ascii="楷体" w:eastAsia="楷体" w:hAnsi="楷体" w:cs="楷体" w:hint="eastAsia"/>
        </w:rPr>
        <w:t>一方当事人对于另一方当事人主张的于己不利的事实既不承认也不否认，经审判人员说明并询问后，其仍然不明确表示肯定或者否定的，视为对该事实的承认。</w:t>
      </w:r>
      <w:r>
        <w:rPr>
          <w:rFonts w:ascii="楷体" w:eastAsia="楷体" w:hAnsi="楷体" w:cs="楷体" w:hint="eastAsia"/>
        </w:rPr>
        <w:t>规定于</w:t>
      </w:r>
      <w:r>
        <w:rPr>
          <w:rFonts w:ascii="楷体" w:eastAsia="楷体" w:hAnsi="楷体" w:cs="楷体" w:hint="eastAsia"/>
          <w:color w:val="FF0000"/>
        </w:rPr>
        <w:t>新《民事诉讼证据规定》第</w:t>
      </w:r>
      <w:r>
        <w:rPr>
          <w:rFonts w:ascii="楷体" w:eastAsia="楷体" w:hAnsi="楷体" w:cs="楷体" w:hint="eastAsia"/>
          <w:color w:val="FF0000"/>
        </w:rPr>
        <w:t>4</w:t>
      </w:r>
      <w:r>
        <w:rPr>
          <w:rFonts w:ascii="楷体" w:eastAsia="楷体" w:hAnsi="楷体" w:cs="楷体" w:hint="eastAsia"/>
          <w:color w:val="FF0000"/>
        </w:rPr>
        <w:t>条</w:t>
      </w:r>
      <w:r>
        <w:rPr>
          <w:rFonts w:ascii="楷体" w:eastAsia="楷体" w:hAnsi="楷体" w:cs="楷体" w:hint="eastAsia"/>
        </w:rPr>
        <w:t>。</w:t>
      </w:r>
    </w:p>
    <w:p w14:paraId="5637EF63"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2</w:t>
      </w:r>
      <w:r>
        <w:rPr>
          <w:rFonts w:ascii="楷体" w:eastAsia="楷体" w:hAnsi="楷体" w:cs="楷体" w:hint="eastAsia"/>
        </w:rPr>
        <w:t>）根据作出自认的主体不同，自认可分为当事人自认与诉讼代理人自认。</w:t>
      </w:r>
    </w:p>
    <w:p w14:paraId="5637EF64"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3</w:t>
      </w:r>
      <w:r>
        <w:rPr>
          <w:rFonts w:ascii="楷体" w:eastAsia="楷体" w:hAnsi="楷体" w:cs="楷体" w:hint="eastAsia"/>
        </w:rPr>
        <w:t>）根据作出自认的时间不同，也将自认分为诉讼上的自认和诉讼外的自认。</w:t>
      </w:r>
    </w:p>
    <w:p w14:paraId="5637EF65" w14:textId="77777777" w:rsidR="003B7D9E" w:rsidRDefault="00D71CAE">
      <w:pPr>
        <w:ind w:firstLineChars="200" w:firstLine="562"/>
        <w:rPr>
          <w:rFonts w:ascii="楷体" w:eastAsia="楷体" w:hAnsi="楷体" w:cs="楷体"/>
          <w:b/>
          <w:bCs/>
        </w:rPr>
      </w:pPr>
      <w:r>
        <w:rPr>
          <w:rFonts w:ascii="楷体" w:eastAsia="楷体" w:hAnsi="楷体" w:cs="楷体" w:hint="eastAsia"/>
          <w:b/>
          <w:bCs/>
        </w:rPr>
        <w:t>4</w:t>
      </w:r>
      <w:r>
        <w:rPr>
          <w:rFonts w:ascii="楷体" w:eastAsia="楷体" w:hAnsi="楷体" w:cs="楷体" w:hint="eastAsia"/>
          <w:b/>
          <w:bCs/>
        </w:rPr>
        <w:t>、自认的效力</w:t>
      </w:r>
    </w:p>
    <w:p w14:paraId="5637EF66"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1</w:t>
      </w:r>
      <w:r>
        <w:rPr>
          <w:rFonts w:ascii="楷体" w:eastAsia="楷体" w:hAnsi="楷体" w:cs="楷体" w:hint="eastAsia"/>
        </w:rPr>
        <w:t>）对自认当事人的拘束力。作出自认的当事人必须受自认内容的拘束，不能再对自认所涉及的案件事实提出相反的主张。</w:t>
      </w:r>
    </w:p>
    <w:p w14:paraId="5637EF67"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2</w:t>
      </w:r>
      <w:r>
        <w:rPr>
          <w:rFonts w:ascii="楷体" w:eastAsia="楷体" w:hAnsi="楷体" w:cs="楷体" w:hint="eastAsia"/>
        </w:rPr>
        <w:t>）免除对方当事人的证明责任。自认一旦作出，对方当事人就无需对自认的案件事实承担证明责任。</w:t>
      </w:r>
    </w:p>
    <w:p w14:paraId="5637EF68"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3</w:t>
      </w:r>
      <w:r>
        <w:rPr>
          <w:rFonts w:ascii="楷体" w:eastAsia="楷体" w:hAnsi="楷体" w:cs="楷体" w:hint="eastAsia"/>
        </w:rPr>
        <w:t>）对法院的拘束力。通常情况下，法院应当将当事人自认的事实作为认定案件事实的依据。而且，自认对法院的拘束力并不仅限于第一审法院，对第二审法院和再审法院同样具有拘束力。但是，法院认为当事人的自认是出于恶意或是为了达到规避法律或其他非法目的的，或者与法院查明的事实不一致的，可以不受自认的拘束。</w:t>
      </w:r>
    </w:p>
    <w:p w14:paraId="5637EF69" w14:textId="77777777" w:rsidR="003B7D9E" w:rsidRDefault="00D71CAE">
      <w:pPr>
        <w:ind w:firstLineChars="200" w:firstLine="562"/>
        <w:rPr>
          <w:rFonts w:ascii="楷体" w:eastAsia="楷体" w:hAnsi="楷体" w:cs="楷体"/>
          <w:b/>
          <w:bCs/>
        </w:rPr>
      </w:pPr>
      <w:r>
        <w:rPr>
          <w:rFonts w:ascii="楷体" w:eastAsia="楷体" w:hAnsi="楷体" w:cs="楷体" w:hint="eastAsia"/>
          <w:b/>
          <w:bCs/>
        </w:rPr>
        <w:t>5</w:t>
      </w:r>
      <w:r>
        <w:rPr>
          <w:rFonts w:ascii="楷体" w:eastAsia="楷体" w:hAnsi="楷体" w:cs="楷体" w:hint="eastAsia"/>
          <w:b/>
          <w:bCs/>
        </w:rPr>
        <w:t>、自认的撤回</w:t>
      </w:r>
    </w:p>
    <w:p w14:paraId="5637EF6A"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1</w:t>
      </w:r>
      <w:r>
        <w:rPr>
          <w:rFonts w:ascii="楷体" w:eastAsia="楷体" w:hAnsi="楷体" w:cs="楷体" w:hint="eastAsia"/>
        </w:rPr>
        <w:t>）具有下列情形之一的，作出自认的当事人可以申请撤回自认：当事人在法庭辩论终结前撤回自认并经对方当事人同意的；有充</w:t>
      </w:r>
      <w:r>
        <w:rPr>
          <w:rFonts w:ascii="楷体" w:eastAsia="楷体" w:hAnsi="楷体" w:cs="楷体" w:hint="eastAsia"/>
        </w:rPr>
        <w:lastRenderedPageBreak/>
        <w:t>分证据证明其自认行为是在受胁迫或者重大误解情况下作出且与事实不符的。</w:t>
      </w:r>
    </w:p>
    <w:p w14:paraId="5637EF6B"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2</w:t>
      </w:r>
      <w:r>
        <w:rPr>
          <w:rFonts w:ascii="楷体" w:eastAsia="楷体" w:hAnsi="楷体" w:cs="楷体" w:hint="eastAsia"/>
        </w:rPr>
        <w:t>）自认不同于认诺</w:t>
      </w:r>
    </w:p>
    <w:p w14:paraId="5637EF6C"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3</w:t>
      </w:r>
      <w:r>
        <w:rPr>
          <w:rFonts w:ascii="楷体" w:eastAsia="楷体" w:hAnsi="楷体" w:cs="楷体" w:hint="eastAsia"/>
        </w:rPr>
        <w:t>）自认只是对于己不利的案件事实的承认，而认诺是对对方诉讼请求的承认。自认成立的，只是免除对方的证明责任，对方的诉讼请求并不一定会因此直接得到法院的支持；认诺成立的，法院应当直接支持对方的诉讼请求。</w:t>
      </w:r>
    </w:p>
    <w:p w14:paraId="5637EF6D" w14:textId="77777777" w:rsidR="003B7D9E" w:rsidRDefault="00D71CAE">
      <w:pPr>
        <w:pStyle w:val="2"/>
        <w:jc w:val="center"/>
        <w:rPr>
          <w:rFonts w:ascii="楷体" w:eastAsia="楷体" w:hAnsi="楷体" w:cs="楷体"/>
        </w:rPr>
      </w:pPr>
      <w:bookmarkStart w:id="46" w:name="_Toc6867"/>
      <w:r>
        <w:rPr>
          <w:rFonts w:ascii="楷体" w:eastAsia="楷体" w:hAnsi="楷体" w:cs="楷体" w:hint="eastAsia"/>
        </w:rPr>
        <w:t>第二节</w:t>
      </w:r>
      <w:r>
        <w:rPr>
          <w:rFonts w:ascii="楷体" w:eastAsia="楷体" w:hAnsi="楷体" w:cs="楷体" w:hint="eastAsia"/>
        </w:rPr>
        <w:t xml:space="preserve"> </w:t>
      </w:r>
      <w:r>
        <w:rPr>
          <w:rFonts w:ascii="楷体" w:eastAsia="楷体" w:hAnsi="楷体" w:cs="楷体" w:hint="eastAsia"/>
        </w:rPr>
        <w:t>证明责任</w:t>
      </w:r>
      <w:bookmarkEnd w:id="46"/>
    </w:p>
    <w:p w14:paraId="5637EF6E" w14:textId="77777777" w:rsidR="003B7D9E" w:rsidRDefault="00D71CAE">
      <w:pPr>
        <w:outlineLvl w:val="2"/>
        <w:rPr>
          <w:rFonts w:ascii="楷体" w:eastAsia="楷体" w:hAnsi="楷体" w:cs="楷体"/>
          <w:b/>
          <w:bCs/>
        </w:rPr>
      </w:pPr>
      <w:r>
        <w:rPr>
          <w:rFonts w:ascii="楷体" w:eastAsia="楷体" w:hAnsi="楷体" w:cs="楷体" w:hint="eastAsia"/>
          <w:b/>
          <w:bCs/>
        </w:rPr>
        <w:t>一、证明责任的概念与作用</w:t>
      </w:r>
    </w:p>
    <w:p w14:paraId="5637EF6F"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、证明责任概念：又称客观的证明责任、确定责任、实质上的证明责任，是指案件审理终结时若事实仍处于真伪不明状态，由提出事实主张的当事人承担不利后果的责任。</w:t>
      </w:r>
    </w:p>
    <w:p w14:paraId="5637EF70"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、证明责任的作用：</w:t>
      </w:r>
    </w:p>
    <w:p w14:paraId="5637EF71"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1</w:t>
      </w:r>
      <w:r>
        <w:rPr>
          <w:rFonts w:ascii="楷体" w:eastAsia="楷体" w:hAnsi="楷体" w:cs="楷体" w:hint="eastAsia"/>
        </w:rPr>
        <w:t>）证明责任在“案件事实真伪不明”时发挥作用。</w:t>
      </w:r>
    </w:p>
    <w:p w14:paraId="5637EF72"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2</w:t>
      </w:r>
      <w:r>
        <w:rPr>
          <w:rFonts w:ascii="楷体" w:eastAsia="楷体" w:hAnsi="楷体" w:cs="楷体" w:hint="eastAsia"/>
        </w:rPr>
        <w:t>）证明责任只能由一方当事人负担而不能由双方当事人共同负担，更不能由法院负担。</w:t>
      </w:r>
    </w:p>
    <w:p w14:paraId="5637EF73"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3</w:t>
      </w:r>
      <w:r>
        <w:rPr>
          <w:rFonts w:ascii="楷体" w:eastAsia="楷体" w:hAnsi="楷体" w:cs="楷体" w:hint="eastAsia"/>
        </w:rPr>
        <w:t>）证明责任是法律预先规定的案件事实真伪不明时，一方当事人应当承担的风险，不会在当事人之间发生转移。</w:t>
      </w:r>
    </w:p>
    <w:p w14:paraId="5637EF74"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4</w:t>
      </w:r>
      <w:r>
        <w:rPr>
          <w:rFonts w:ascii="楷体" w:eastAsia="楷体" w:hAnsi="楷体" w:cs="楷体" w:hint="eastAsia"/>
        </w:rPr>
        <w:t>）证明责任在民事诉讼实践中具有十分重要的作用。首先，证明责任为当事人展开攻击或防御提供了方向。其次，在案件事实处于真伪不明状态时，证明责任为法院及时裁判案件提供了依据，从而避免产生案件因真伪不明而无法裁判或者久拖不决的现象。</w:t>
      </w:r>
    </w:p>
    <w:p w14:paraId="5637EF75" w14:textId="77777777" w:rsidR="003B7D9E" w:rsidRDefault="003B7D9E">
      <w:pPr>
        <w:ind w:firstLineChars="200" w:firstLine="560"/>
        <w:rPr>
          <w:rFonts w:ascii="楷体" w:eastAsia="楷体" w:hAnsi="楷体" w:cs="楷体"/>
        </w:rPr>
      </w:pPr>
    </w:p>
    <w:p w14:paraId="5637EF76" w14:textId="77777777" w:rsidR="003B7D9E" w:rsidRDefault="00D71CAE">
      <w:pPr>
        <w:outlineLvl w:val="2"/>
        <w:rPr>
          <w:rFonts w:ascii="楷体" w:eastAsia="楷体" w:hAnsi="楷体" w:cs="楷体"/>
          <w:b/>
          <w:bCs/>
        </w:rPr>
      </w:pPr>
      <w:r>
        <w:rPr>
          <w:rFonts w:ascii="楷体" w:eastAsia="楷体" w:hAnsi="楷体" w:cs="楷体" w:hint="eastAsia"/>
          <w:b/>
          <w:bCs/>
        </w:rPr>
        <w:t>二、证明责任与举证责任的区分</w:t>
      </w:r>
    </w:p>
    <w:p w14:paraId="5637EF77"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、证明责任是举证的后果责任。与这种后果责任相关的是举证的行为责任，即当事人为了说服法官而提供证据证明自己主张的事实的责任。这种责任通常简称为“举证责任”。</w:t>
      </w:r>
    </w:p>
    <w:p w14:paraId="5637EF78"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证明责任是一种后果责任，起诉之前已经在当事人之间进行了分配，只有到审理终结时才发挥作用；举证责任是一种行为责任，它不能事先分配，而是随着当事人在诉讼过程中提出主张而在双方当事人之间不断转换，是在诉讼过程中发挥作用的。</w:t>
      </w:r>
    </w:p>
    <w:p w14:paraId="5637EF79" w14:textId="77777777" w:rsidR="003B7D9E" w:rsidRDefault="00D71CAE">
      <w:pPr>
        <w:ind w:firstLineChars="200" w:firstLine="560"/>
        <w:rPr>
          <w:rFonts w:ascii="楷体" w:eastAsia="楷体" w:hAnsi="楷体" w:cs="楷体"/>
        </w:rPr>
      </w:pPr>
      <w:r>
        <w:rPr>
          <w:rFonts w:ascii="楷体" w:eastAsia="楷体" w:hAnsi="楷体" w:cs="楷体" w:hint="eastAsia"/>
        </w:rPr>
        <w:t>3</w:t>
      </w:r>
      <w:r>
        <w:rPr>
          <w:rFonts w:ascii="楷体" w:eastAsia="楷体" w:hAnsi="楷体" w:cs="楷体" w:hint="eastAsia"/>
        </w:rPr>
        <w:t>、证明责任是一种风险负担</w:t>
      </w:r>
      <w:r>
        <w:rPr>
          <w:rFonts w:ascii="楷体" w:eastAsia="楷体" w:hAnsi="楷体" w:cs="楷体" w:hint="eastAsia"/>
        </w:rPr>
        <w:t>,</w:t>
      </w:r>
      <w:r>
        <w:rPr>
          <w:rFonts w:ascii="楷体" w:eastAsia="楷体" w:hAnsi="楷体" w:cs="楷体" w:hint="eastAsia"/>
        </w:rPr>
        <w:t>而举证责任是一种说服法官的责任。</w:t>
      </w:r>
    </w:p>
    <w:p w14:paraId="5637EF7A" w14:textId="77777777" w:rsidR="003B7D9E" w:rsidRDefault="00D71CAE">
      <w:pPr>
        <w:ind w:firstLineChars="200" w:firstLine="560"/>
        <w:rPr>
          <w:rFonts w:ascii="楷体" w:eastAsia="楷体" w:hAnsi="楷体" w:cs="楷体"/>
        </w:rPr>
      </w:pPr>
      <w:r>
        <w:rPr>
          <w:rFonts w:ascii="楷体" w:eastAsia="楷体" w:hAnsi="楷体" w:cs="楷体" w:hint="eastAsia"/>
        </w:rPr>
        <w:t>4</w:t>
      </w:r>
      <w:r>
        <w:rPr>
          <w:rFonts w:ascii="楷体" w:eastAsia="楷体" w:hAnsi="楷体" w:cs="楷体" w:hint="eastAsia"/>
        </w:rPr>
        <w:t>、承担证明责任其实就是承担不利的裁判后果，承担举证责任的后果则是自己主张的事实未被认定。</w:t>
      </w:r>
    </w:p>
    <w:p w14:paraId="5637EF7B" w14:textId="77777777" w:rsidR="003B7D9E" w:rsidRDefault="00D71CAE">
      <w:pPr>
        <w:outlineLvl w:val="2"/>
        <w:rPr>
          <w:rFonts w:ascii="楷体" w:eastAsia="楷体" w:hAnsi="楷体" w:cs="楷体"/>
          <w:b/>
          <w:bCs/>
        </w:rPr>
      </w:pPr>
      <w:r>
        <w:rPr>
          <w:rFonts w:ascii="楷体" w:eastAsia="楷体" w:hAnsi="楷体" w:cs="楷体" w:hint="eastAsia"/>
          <w:b/>
          <w:bCs/>
        </w:rPr>
        <w:t>三、证明责任的分配</w:t>
      </w:r>
    </w:p>
    <w:p w14:paraId="5637EF7C" w14:textId="77777777" w:rsidR="003B7D9E" w:rsidRDefault="00D71CAE">
      <w:pPr>
        <w:ind w:firstLineChars="100" w:firstLine="281"/>
        <w:rPr>
          <w:rFonts w:ascii="楷体" w:eastAsia="楷体" w:hAnsi="楷体" w:cs="楷体"/>
        </w:rPr>
      </w:pPr>
      <w:r>
        <w:rPr>
          <w:rFonts w:ascii="楷体" w:eastAsia="楷体" w:hAnsi="楷体" w:cs="楷体" w:hint="eastAsia"/>
          <w:b/>
          <w:bCs/>
        </w:rPr>
        <w:t>（一）证明责任分配的概念</w:t>
      </w:r>
      <w:r>
        <w:rPr>
          <w:rFonts w:ascii="楷体" w:eastAsia="楷体" w:hAnsi="楷体" w:cs="楷体" w:hint="eastAsia"/>
        </w:rPr>
        <w:t>：是指按照一定的规范或标准，将承担诉讼案件事实真伪不明的不利后果的风险在双方当事人之间进行安排。</w:t>
      </w:r>
    </w:p>
    <w:p w14:paraId="5637EF7D" w14:textId="77777777" w:rsidR="003B7D9E" w:rsidRDefault="00D71CAE">
      <w:pPr>
        <w:ind w:firstLineChars="100" w:firstLine="281"/>
        <w:rPr>
          <w:rFonts w:ascii="楷体" w:eastAsia="楷体" w:hAnsi="楷体" w:cs="楷体"/>
          <w:color w:val="FF0000"/>
        </w:rPr>
      </w:pPr>
      <w:r>
        <w:rPr>
          <w:rFonts w:ascii="楷体" w:eastAsia="楷体" w:hAnsi="楷体" w:cs="楷体" w:hint="eastAsia"/>
          <w:b/>
          <w:bCs/>
        </w:rPr>
        <w:t>（二）证明责任分配的一般规则</w:t>
      </w:r>
      <w:r>
        <w:rPr>
          <w:rFonts w:ascii="楷体" w:eastAsia="楷体" w:hAnsi="楷体" w:cs="楷体" w:hint="eastAsia"/>
          <w:color w:val="FF0000"/>
        </w:rPr>
        <w:t>（法律要件分类说）</w:t>
      </w:r>
    </w:p>
    <w:p w14:paraId="5637EF7E" w14:textId="77777777" w:rsidR="003B7D9E" w:rsidRDefault="00D71CAE">
      <w:pPr>
        <w:ind w:firstLineChars="200" w:firstLine="560"/>
        <w:rPr>
          <w:rFonts w:ascii="楷体" w:eastAsia="楷体" w:hAnsi="楷体" w:cs="楷体"/>
        </w:rPr>
      </w:pPr>
      <w:r>
        <w:rPr>
          <w:rFonts w:ascii="楷体" w:eastAsia="楷体" w:hAnsi="楷体" w:cs="楷体" w:hint="eastAsia"/>
        </w:rPr>
        <w:t>除法律另有规定的以外，主张法律关系存在的当事人，应当对产生该法律关系的基本事实承担证明责任，主张法律关系变更、消灭或者权利受到妨害的，应当对该法律关系变更、消灭或者权利受到妨害的基本事实承担证明责任。（法律条文中，凡以“但书”形式予以规定的，均为例外规范，亦即权利妨害规范。）</w:t>
      </w:r>
    </w:p>
    <w:p w14:paraId="5637EF7F" w14:textId="77777777" w:rsidR="003B7D9E" w:rsidRDefault="00D71CAE">
      <w:pPr>
        <w:rPr>
          <w:rFonts w:ascii="楷体" w:eastAsia="楷体" w:hAnsi="楷体" w:cs="楷体"/>
          <w:color w:val="FF0000"/>
        </w:rPr>
      </w:pPr>
      <w:r>
        <w:rPr>
          <w:rFonts w:ascii="楷体" w:eastAsia="楷体" w:hAnsi="楷体" w:cs="楷体" w:hint="eastAsia"/>
          <w:color w:val="FF0000"/>
        </w:rPr>
        <w:lastRenderedPageBreak/>
        <w:t>相关法规：《民事诉讼法》第</w:t>
      </w:r>
      <w:r>
        <w:rPr>
          <w:rFonts w:ascii="楷体" w:eastAsia="楷体" w:hAnsi="楷体" w:cs="楷体" w:hint="eastAsia"/>
          <w:color w:val="FF0000"/>
        </w:rPr>
        <w:t>64</w:t>
      </w:r>
      <w:r>
        <w:rPr>
          <w:rFonts w:ascii="楷体" w:eastAsia="楷体" w:hAnsi="楷体" w:cs="楷体" w:hint="eastAsia"/>
          <w:color w:val="FF0000"/>
        </w:rPr>
        <w:t>条第</w:t>
      </w:r>
      <w:r>
        <w:rPr>
          <w:rFonts w:ascii="楷体" w:eastAsia="楷体" w:hAnsi="楷体" w:cs="楷体" w:hint="eastAsia"/>
          <w:color w:val="FF0000"/>
        </w:rPr>
        <w:t>1</w:t>
      </w:r>
      <w:r>
        <w:rPr>
          <w:rFonts w:ascii="楷体" w:eastAsia="楷体" w:hAnsi="楷体" w:cs="楷体" w:hint="eastAsia"/>
          <w:color w:val="FF0000"/>
        </w:rPr>
        <w:t>款，《民诉法解释》第</w:t>
      </w:r>
      <w:r>
        <w:rPr>
          <w:rFonts w:ascii="楷体" w:eastAsia="楷体" w:hAnsi="楷体" w:cs="楷体" w:hint="eastAsia"/>
          <w:color w:val="FF0000"/>
        </w:rPr>
        <w:t>91</w:t>
      </w:r>
      <w:r>
        <w:rPr>
          <w:rFonts w:ascii="楷体" w:eastAsia="楷体" w:hAnsi="楷体" w:cs="楷体" w:hint="eastAsia"/>
          <w:color w:val="FF0000"/>
        </w:rPr>
        <w:t>条</w:t>
      </w:r>
    </w:p>
    <w:p w14:paraId="5637EF80" w14:textId="77777777" w:rsidR="003B7D9E" w:rsidRDefault="00D71CAE">
      <w:pPr>
        <w:ind w:firstLineChars="100" w:firstLine="281"/>
        <w:rPr>
          <w:rFonts w:ascii="楷体" w:eastAsia="楷体" w:hAnsi="楷体" w:cs="楷体"/>
          <w:b/>
          <w:bCs/>
        </w:rPr>
      </w:pPr>
      <w:r>
        <w:rPr>
          <w:rFonts w:ascii="楷体" w:eastAsia="楷体" w:hAnsi="楷体" w:cs="楷体" w:hint="eastAsia"/>
          <w:b/>
          <w:bCs/>
        </w:rPr>
        <w:t>（三）证明责任分配的特殊规则</w:t>
      </w:r>
    </w:p>
    <w:p w14:paraId="5637EF81" w14:textId="77777777" w:rsidR="003B7D9E" w:rsidRDefault="00D71CAE">
      <w:pPr>
        <w:ind w:firstLineChars="200" w:firstLine="560"/>
        <w:rPr>
          <w:rFonts w:ascii="楷体" w:eastAsia="楷体" w:hAnsi="楷体" w:cs="楷体"/>
        </w:rPr>
      </w:pPr>
      <w:r>
        <w:rPr>
          <w:rFonts w:ascii="楷体" w:eastAsia="楷体" w:hAnsi="楷体" w:cs="楷体" w:hint="eastAsia"/>
        </w:rPr>
        <w:t>设置证明责任分配的特殊规则主要基于以下理由：</w:t>
      </w:r>
    </w:p>
    <w:p w14:paraId="5637EF82"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、在特定的情况下，设置证明责任分配的特殊规则有利于查明案件真实。</w:t>
      </w:r>
    </w:p>
    <w:p w14:paraId="5637EF83"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、有利于确保诉讼地位平等和贯彻公平原则。在一些特殊情况下，如果不考虑证明的难易程度、举证人与证据的远近距离、证明能力的强弱差别等因素，将有失公允。</w:t>
      </w:r>
    </w:p>
    <w:p w14:paraId="5637EF84" w14:textId="77777777" w:rsidR="003B7D9E" w:rsidRDefault="00D71CAE">
      <w:pPr>
        <w:ind w:firstLineChars="200" w:firstLine="560"/>
        <w:rPr>
          <w:rFonts w:ascii="楷体" w:eastAsia="楷体" w:hAnsi="楷体" w:cs="楷体"/>
        </w:rPr>
      </w:pPr>
      <w:r>
        <w:rPr>
          <w:rFonts w:ascii="楷体" w:eastAsia="楷体" w:hAnsi="楷体" w:cs="楷体" w:hint="eastAsia"/>
        </w:rPr>
        <w:t>3</w:t>
      </w:r>
      <w:r>
        <w:rPr>
          <w:rFonts w:ascii="楷体" w:eastAsia="楷体" w:hAnsi="楷体" w:cs="楷体" w:hint="eastAsia"/>
        </w:rPr>
        <w:t>、基于立法上的考虑。在权衡各种社会主体权益的情况下，为了实现特定价值的衡平而顾及或侧重保护弱者权益，以贯彻和实现实体法上立法者的特定意图，来维护法律正义上的最高价值。</w:t>
      </w:r>
    </w:p>
    <w:p w14:paraId="5637EF85" w14:textId="77777777" w:rsidR="003B7D9E" w:rsidRDefault="00D71CAE">
      <w:pPr>
        <w:pStyle w:val="2"/>
        <w:jc w:val="center"/>
        <w:rPr>
          <w:rFonts w:ascii="楷体" w:eastAsia="楷体" w:hAnsi="楷体" w:cs="楷体"/>
        </w:rPr>
      </w:pPr>
      <w:bookmarkStart w:id="47" w:name="_Toc7491"/>
      <w:r>
        <w:rPr>
          <w:rFonts w:ascii="楷体" w:eastAsia="楷体" w:hAnsi="楷体" w:cs="楷体" w:hint="eastAsia"/>
        </w:rPr>
        <w:t>第三节</w:t>
      </w:r>
      <w:r>
        <w:rPr>
          <w:rFonts w:ascii="楷体" w:eastAsia="楷体" w:hAnsi="楷体" w:cs="楷体" w:hint="eastAsia"/>
        </w:rPr>
        <w:t xml:space="preserve"> </w:t>
      </w:r>
      <w:r>
        <w:rPr>
          <w:rFonts w:ascii="楷体" w:eastAsia="楷体" w:hAnsi="楷体" w:cs="楷体" w:hint="eastAsia"/>
        </w:rPr>
        <w:t>证明标准</w:t>
      </w:r>
      <w:bookmarkEnd w:id="47"/>
    </w:p>
    <w:p w14:paraId="5637EF86" w14:textId="77777777" w:rsidR="003B7D9E" w:rsidRDefault="00D71CAE">
      <w:pPr>
        <w:outlineLvl w:val="2"/>
        <w:rPr>
          <w:rFonts w:ascii="楷体" w:eastAsia="楷体" w:hAnsi="楷体" w:cs="楷体"/>
          <w:b/>
          <w:bCs/>
        </w:rPr>
      </w:pPr>
      <w:r>
        <w:rPr>
          <w:rFonts w:ascii="楷体" w:eastAsia="楷体" w:hAnsi="楷体" w:cs="楷体" w:hint="eastAsia"/>
          <w:b/>
          <w:bCs/>
        </w:rPr>
        <w:t>一、证明标准的概念与作用</w:t>
      </w:r>
    </w:p>
    <w:p w14:paraId="5637EF87"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、证明标准概念：是指基于当事人提出的事实主张和证据，法官形成内心确信所要达到的程度或最低限度。</w:t>
      </w:r>
    </w:p>
    <w:p w14:paraId="5637EF88"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、证明标准的作用：</w:t>
      </w:r>
    </w:p>
    <w:p w14:paraId="5637EF89"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1</w:t>
      </w:r>
      <w:r>
        <w:rPr>
          <w:rFonts w:ascii="楷体" w:eastAsia="楷体" w:hAnsi="楷体" w:cs="楷体" w:hint="eastAsia"/>
        </w:rPr>
        <w:t>）证明标准具有抑制当事人起诉并指示其如何起诉的作用。</w:t>
      </w:r>
    </w:p>
    <w:p w14:paraId="5637EF8A"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2</w:t>
      </w:r>
      <w:r>
        <w:rPr>
          <w:rFonts w:ascii="楷体" w:eastAsia="楷体" w:hAnsi="楷体" w:cs="楷体" w:hint="eastAsia"/>
        </w:rPr>
        <w:t>）证明标准具有促进、引导当事人举证的作用。</w:t>
      </w:r>
    </w:p>
    <w:p w14:paraId="5637EF8B"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3</w:t>
      </w:r>
      <w:r>
        <w:rPr>
          <w:rFonts w:ascii="楷体" w:eastAsia="楷体" w:hAnsi="楷体" w:cs="楷体" w:hint="eastAsia"/>
        </w:rPr>
        <w:t>）证明标准具有决定免除证明责任所要达到的证明程度作用。</w:t>
      </w:r>
    </w:p>
    <w:p w14:paraId="5637EF8C"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4</w:t>
      </w:r>
      <w:r>
        <w:rPr>
          <w:rFonts w:ascii="楷体" w:eastAsia="楷体" w:hAnsi="楷体" w:cs="楷体" w:hint="eastAsia"/>
        </w:rPr>
        <w:t>）证明标准具有落实公共政策导向的作用。</w:t>
      </w:r>
    </w:p>
    <w:p w14:paraId="5637EF8D" w14:textId="77777777" w:rsidR="003B7D9E" w:rsidRDefault="00D71CAE">
      <w:pPr>
        <w:outlineLvl w:val="2"/>
        <w:rPr>
          <w:rFonts w:ascii="楷体" w:eastAsia="楷体" w:hAnsi="楷体" w:cs="楷体"/>
          <w:b/>
          <w:bCs/>
        </w:rPr>
      </w:pPr>
      <w:r>
        <w:rPr>
          <w:rFonts w:ascii="楷体" w:eastAsia="楷体" w:hAnsi="楷体" w:cs="楷体" w:hint="eastAsia"/>
          <w:b/>
          <w:bCs/>
        </w:rPr>
        <w:t>二、证明标准与发现真实的关系</w:t>
      </w:r>
    </w:p>
    <w:p w14:paraId="5637EF8E"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、尽管不是首要目的，但是发现案件真实仍是民事诉讼的重要</w:t>
      </w:r>
      <w:r>
        <w:rPr>
          <w:rFonts w:ascii="楷体" w:eastAsia="楷体" w:hAnsi="楷体" w:cs="楷体" w:hint="eastAsia"/>
        </w:rPr>
        <w:lastRenderedPageBreak/>
        <w:t>任务。尽管严格遵守法定的程序和规则，但是发现的结果与客观事实之间必然还有一定的差异。也就是说，法院发现的“真实”</w:t>
      </w:r>
      <w:r>
        <w:rPr>
          <w:rFonts w:ascii="楷体" w:eastAsia="楷体" w:hAnsi="楷体" w:cs="楷体" w:hint="eastAsia"/>
        </w:rPr>
        <w:t xml:space="preserve"> </w:t>
      </w:r>
      <w:r>
        <w:rPr>
          <w:rFonts w:ascii="楷体" w:eastAsia="楷体" w:hAnsi="楷体" w:cs="楷体" w:hint="eastAsia"/>
        </w:rPr>
        <w:t>只能是“很有可能如此”的事实真相，或者称为一种“高度盖然性”的事实真相。</w:t>
      </w:r>
    </w:p>
    <w:p w14:paraId="5637EF8F"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、证明标准正是对这种“很有可能”或者“高度盖然性”提出的最低限度要求。从这个角度来说，证明标准是法律真实的认定标准，证明标准是法律真实与客观真实之间的距离调节器。</w:t>
      </w:r>
    </w:p>
    <w:p w14:paraId="5637EF90" w14:textId="77777777" w:rsidR="003B7D9E" w:rsidRDefault="00D71CAE">
      <w:pPr>
        <w:outlineLvl w:val="2"/>
        <w:rPr>
          <w:rFonts w:ascii="楷体" w:eastAsia="楷体" w:hAnsi="楷体" w:cs="楷体"/>
          <w:b/>
          <w:bCs/>
        </w:rPr>
      </w:pPr>
      <w:r>
        <w:rPr>
          <w:rFonts w:ascii="楷体" w:eastAsia="楷体" w:hAnsi="楷体" w:cs="楷体" w:hint="eastAsia"/>
          <w:b/>
          <w:bCs/>
        </w:rPr>
        <w:t>三、证明标准的类型</w:t>
      </w:r>
    </w:p>
    <w:p w14:paraId="5637EF91"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、大陆法系和英美法系国家普遍采用“盖然性”作为民事诉讼的证明标准。</w:t>
      </w:r>
    </w:p>
    <w:p w14:paraId="5637EF92"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、在理论上，“盖然性”又分为高度盖然性的证明标准、较高的盖然性的证明标准和低的盖然性的证明标准。</w:t>
      </w:r>
    </w:p>
    <w:p w14:paraId="5637EF93" w14:textId="77777777" w:rsidR="003B7D9E" w:rsidRDefault="00D71CAE">
      <w:pPr>
        <w:ind w:firstLineChars="200" w:firstLine="560"/>
        <w:rPr>
          <w:rFonts w:ascii="楷体" w:eastAsia="楷体" w:hAnsi="楷体" w:cs="楷体"/>
        </w:rPr>
      </w:pPr>
      <w:r>
        <w:rPr>
          <w:rFonts w:ascii="楷体" w:eastAsia="楷体" w:hAnsi="楷体" w:cs="楷体" w:hint="eastAsia"/>
        </w:rPr>
        <w:t>3</w:t>
      </w:r>
      <w:r>
        <w:rPr>
          <w:rFonts w:ascii="楷体" w:eastAsia="楷体" w:hAnsi="楷体" w:cs="楷体" w:hint="eastAsia"/>
        </w:rPr>
        <w:t>、在大陆法系国家的民事诉讼中，对不同的证明对象还规定了不同的证明标准。</w:t>
      </w:r>
    </w:p>
    <w:p w14:paraId="5637EF94" w14:textId="77777777" w:rsidR="003B7D9E" w:rsidRDefault="00D71CAE">
      <w:pPr>
        <w:rPr>
          <w:rFonts w:ascii="楷体" w:eastAsia="楷体" w:hAnsi="楷体" w:cs="楷体"/>
        </w:rPr>
      </w:pPr>
      <w:r>
        <w:rPr>
          <w:rFonts w:ascii="楷体" w:eastAsia="楷体" w:hAnsi="楷体" w:cs="楷体" w:hint="eastAsia"/>
          <w:noProof/>
        </w:rPr>
        <w:drawing>
          <wp:inline distT="0" distB="0" distL="114300" distR="114300" wp14:anchorId="5637F45B" wp14:editId="5637F45C">
            <wp:extent cx="5271135" cy="1577975"/>
            <wp:effectExtent l="0" t="0" r="1905" b="6985"/>
            <wp:docPr id="6" name="图片 6" descr="746dec6520dc2520096062497003b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746dec6520dc2520096062497003b2c"/>
                    <pic:cNvPicPr>
                      <a:picLocks noChangeAspect="1"/>
                    </pic:cNvPicPr>
                  </pic:nvPicPr>
                  <pic:blipFill>
                    <a:blip r:embed="rId14"/>
                    <a:stretch>
                      <a:fillRect/>
                    </a:stretch>
                  </pic:blipFill>
                  <pic:spPr>
                    <a:xfrm>
                      <a:off x="0" y="0"/>
                      <a:ext cx="5271135" cy="1577975"/>
                    </a:xfrm>
                    <a:prstGeom prst="rect">
                      <a:avLst/>
                    </a:prstGeom>
                  </pic:spPr>
                </pic:pic>
              </a:graphicData>
            </a:graphic>
          </wp:inline>
        </w:drawing>
      </w:r>
    </w:p>
    <w:p w14:paraId="5637EF95" w14:textId="77777777" w:rsidR="003B7D9E" w:rsidRDefault="00D71CAE">
      <w:pPr>
        <w:ind w:firstLineChars="200" w:firstLine="560"/>
        <w:rPr>
          <w:rFonts w:ascii="楷体" w:eastAsia="楷体" w:hAnsi="楷体" w:cs="楷体"/>
        </w:rPr>
      </w:pPr>
      <w:r>
        <w:rPr>
          <w:rFonts w:ascii="楷体" w:eastAsia="楷体" w:hAnsi="楷体" w:cs="楷体" w:hint="eastAsia"/>
        </w:rPr>
        <w:t>4</w:t>
      </w:r>
      <w:r>
        <w:rPr>
          <w:rFonts w:ascii="楷体" w:eastAsia="楷体" w:hAnsi="楷体" w:cs="楷体" w:hint="eastAsia"/>
        </w:rPr>
        <w:t>、《民诉法解释》第</w:t>
      </w:r>
      <w:r>
        <w:rPr>
          <w:rFonts w:ascii="楷体" w:eastAsia="楷体" w:hAnsi="楷体" w:cs="楷体" w:hint="eastAsia"/>
        </w:rPr>
        <w:t>108</w:t>
      </w:r>
      <w:r>
        <w:rPr>
          <w:rFonts w:ascii="楷体" w:eastAsia="楷体" w:hAnsi="楷体" w:cs="楷体" w:hint="eastAsia"/>
        </w:rPr>
        <w:t>条规定，“对负有举证证明责任的当事人提供的证据，法院经审查并结合相关事实，确信待证事实的存在具有高度可能性的，应当认定该事实存在。”</w:t>
      </w:r>
    </w:p>
    <w:p w14:paraId="5637EF96" w14:textId="77777777" w:rsidR="003B7D9E" w:rsidRDefault="00D71CAE">
      <w:pPr>
        <w:ind w:firstLineChars="200" w:firstLine="560"/>
        <w:rPr>
          <w:rFonts w:ascii="楷体" w:eastAsia="楷体" w:hAnsi="楷体" w:cs="楷体"/>
        </w:rPr>
      </w:pPr>
      <w:r>
        <w:rPr>
          <w:rFonts w:ascii="楷体" w:eastAsia="楷体" w:hAnsi="楷体" w:cs="楷体" w:hint="eastAsia"/>
        </w:rPr>
        <w:t>5</w:t>
      </w:r>
      <w:r>
        <w:rPr>
          <w:rFonts w:ascii="楷体" w:eastAsia="楷体" w:hAnsi="楷体" w:cs="楷体" w:hint="eastAsia"/>
        </w:rPr>
        <w:t>、由此可见，“高度可能性”是我国民事诉讼的证明标准。该标</w:t>
      </w:r>
      <w:r>
        <w:rPr>
          <w:rFonts w:ascii="楷体" w:eastAsia="楷体" w:hAnsi="楷体" w:cs="楷体" w:hint="eastAsia"/>
        </w:rPr>
        <w:lastRenderedPageBreak/>
        <w:t>准是在承认认识的绝对性与相对性的基础上产生的，也是通行于许多国家的证明标准，它不仅符合人类认识的一般规律，体现了诉讼证明的特点，也体现了诉讼公正与效率相结合原则的要求。</w:t>
      </w:r>
    </w:p>
    <w:p w14:paraId="5637EF97" w14:textId="77777777" w:rsidR="003B7D9E" w:rsidRDefault="00D71CAE">
      <w:pPr>
        <w:pStyle w:val="2"/>
        <w:jc w:val="center"/>
        <w:rPr>
          <w:rFonts w:ascii="楷体" w:eastAsia="楷体" w:hAnsi="楷体" w:cs="楷体"/>
        </w:rPr>
      </w:pPr>
      <w:bookmarkStart w:id="48" w:name="_Toc3996"/>
      <w:r>
        <w:rPr>
          <w:rFonts w:ascii="楷体" w:eastAsia="楷体" w:hAnsi="楷体" w:cs="楷体" w:hint="eastAsia"/>
        </w:rPr>
        <w:t>第四节</w:t>
      </w:r>
      <w:r>
        <w:rPr>
          <w:rFonts w:ascii="楷体" w:eastAsia="楷体" w:hAnsi="楷体" w:cs="楷体" w:hint="eastAsia"/>
        </w:rPr>
        <w:t xml:space="preserve"> </w:t>
      </w:r>
      <w:r>
        <w:rPr>
          <w:rFonts w:ascii="楷体" w:eastAsia="楷体" w:hAnsi="楷体" w:cs="楷体" w:hint="eastAsia"/>
        </w:rPr>
        <w:t>证明程序</w:t>
      </w:r>
      <w:bookmarkEnd w:id="48"/>
    </w:p>
    <w:p w14:paraId="5637EF98" w14:textId="77777777" w:rsidR="003B7D9E" w:rsidRDefault="00D71CAE">
      <w:pPr>
        <w:outlineLvl w:val="2"/>
        <w:rPr>
          <w:rFonts w:ascii="楷体" w:eastAsia="楷体" w:hAnsi="楷体" w:cs="楷体"/>
          <w:b/>
          <w:bCs/>
        </w:rPr>
      </w:pPr>
      <w:r>
        <w:rPr>
          <w:rFonts w:ascii="楷体" w:eastAsia="楷体" w:hAnsi="楷体" w:cs="楷体" w:hint="eastAsia"/>
          <w:b/>
          <w:bCs/>
        </w:rPr>
        <w:t>一、举证期限</w:t>
      </w:r>
    </w:p>
    <w:p w14:paraId="5637EF99" w14:textId="77777777" w:rsidR="003B7D9E" w:rsidRDefault="00D71CAE">
      <w:pPr>
        <w:ind w:firstLineChars="100" w:firstLine="281"/>
        <w:rPr>
          <w:rFonts w:ascii="楷体" w:eastAsia="楷体" w:hAnsi="楷体" w:cs="楷体"/>
        </w:rPr>
      </w:pPr>
      <w:r>
        <w:rPr>
          <w:rFonts w:ascii="楷体" w:eastAsia="楷体" w:hAnsi="楷体" w:cs="楷体" w:hint="eastAsia"/>
          <w:b/>
          <w:bCs/>
        </w:rPr>
        <w:t>（一）举证期限的概念：</w:t>
      </w:r>
      <w:r>
        <w:rPr>
          <w:rFonts w:ascii="楷体" w:eastAsia="楷体" w:hAnsi="楷体" w:cs="楷体" w:hint="eastAsia"/>
        </w:rPr>
        <w:t>举证期限指当事人向法院提出证据的时限。</w:t>
      </w:r>
    </w:p>
    <w:p w14:paraId="5637EF9A" w14:textId="77777777" w:rsidR="003B7D9E" w:rsidRDefault="00D71CAE">
      <w:pPr>
        <w:ind w:firstLineChars="100" w:firstLine="281"/>
        <w:rPr>
          <w:rFonts w:ascii="楷体" w:eastAsia="楷体" w:hAnsi="楷体" w:cs="楷体"/>
          <w:b/>
          <w:bCs/>
        </w:rPr>
      </w:pPr>
      <w:r>
        <w:rPr>
          <w:rFonts w:ascii="楷体" w:eastAsia="楷体" w:hAnsi="楷体" w:cs="楷体" w:hint="eastAsia"/>
          <w:b/>
          <w:bCs/>
        </w:rPr>
        <w:t>（二）举证时限的规定</w:t>
      </w:r>
    </w:p>
    <w:p w14:paraId="5637EF9B" w14:textId="77777777" w:rsidR="003B7D9E" w:rsidRDefault="00D71CAE">
      <w:pPr>
        <w:ind w:firstLineChars="200" w:firstLine="560"/>
        <w:rPr>
          <w:rFonts w:ascii="楷体" w:eastAsia="楷体" w:hAnsi="楷体" w:cs="楷体"/>
        </w:rPr>
      </w:pPr>
      <w:r>
        <w:rPr>
          <w:rFonts w:ascii="楷体" w:eastAsia="楷体" w:hAnsi="楷体" w:cs="楷体" w:hint="eastAsia"/>
        </w:rPr>
        <w:t>除当事人协商约定的举证期限外，法院应当在审理前的准备阶段确定当事人的举证期限。</w:t>
      </w:r>
    </w:p>
    <w:p w14:paraId="5637EF9C"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、适用第一审普通程序审理的案件，法院确定的举证期限不得少于</w:t>
      </w:r>
      <w:r>
        <w:rPr>
          <w:rFonts w:ascii="楷体" w:eastAsia="楷体" w:hAnsi="楷体" w:cs="楷体" w:hint="eastAsia"/>
        </w:rPr>
        <w:t>15</w:t>
      </w:r>
      <w:r>
        <w:rPr>
          <w:rFonts w:ascii="楷体" w:eastAsia="楷体" w:hAnsi="楷体" w:cs="楷体" w:hint="eastAsia"/>
        </w:rPr>
        <w:t>日。</w:t>
      </w:r>
    </w:p>
    <w:p w14:paraId="5637EF9D"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、在第二审程序中，如果当事人提供了新的证据，法院确定的举证期限不得少于</w:t>
      </w:r>
      <w:r>
        <w:rPr>
          <w:rFonts w:ascii="楷体" w:eastAsia="楷体" w:hAnsi="楷体" w:cs="楷体" w:hint="eastAsia"/>
        </w:rPr>
        <w:t>10</w:t>
      </w:r>
      <w:r>
        <w:rPr>
          <w:rFonts w:ascii="楷体" w:eastAsia="楷体" w:hAnsi="楷体" w:cs="楷体" w:hint="eastAsia"/>
        </w:rPr>
        <w:t>日。</w:t>
      </w:r>
    </w:p>
    <w:p w14:paraId="5637EF9E" w14:textId="77777777" w:rsidR="003B7D9E" w:rsidRDefault="00D71CAE">
      <w:pPr>
        <w:ind w:firstLineChars="200" w:firstLine="560"/>
        <w:rPr>
          <w:rFonts w:ascii="楷体" w:eastAsia="楷体" w:hAnsi="楷体" w:cs="楷体"/>
        </w:rPr>
      </w:pPr>
      <w:r>
        <w:rPr>
          <w:rFonts w:ascii="楷体" w:eastAsia="楷体" w:hAnsi="楷体" w:cs="楷体" w:hint="eastAsia"/>
        </w:rPr>
        <w:t>3</w:t>
      </w:r>
      <w:r>
        <w:rPr>
          <w:rFonts w:ascii="楷体" w:eastAsia="楷体" w:hAnsi="楷体" w:cs="楷体" w:hint="eastAsia"/>
        </w:rPr>
        <w:t>、简易程序案件，法院确定的举证期限不得超过</w:t>
      </w:r>
      <w:r>
        <w:rPr>
          <w:rFonts w:ascii="楷体" w:eastAsia="楷体" w:hAnsi="楷体" w:cs="楷体" w:hint="eastAsia"/>
        </w:rPr>
        <w:t>15</w:t>
      </w:r>
      <w:r>
        <w:rPr>
          <w:rFonts w:ascii="楷体" w:eastAsia="楷体" w:hAnsi="楷体" w:cs="楷体" w:hint="eastAsia"/>
        </w:rPr>
        <w:t>日。</w:t>
      </w:r>
    </w:p>
    <w:p w14:paraId="5637EF9F" w14:textId="77777777" w:rsidR="003B7D9E" w:rsidRDefault="00D71CAE">
      <w:pPr>
        <w:rPr>
          <w:rFonts w:ascii="楷体" w:eastAsia="楷体" w:hAnsi="楷体" w:cs="楷体"/>
          <w:b/>
          <w:bCs/>
        </w:rPr>
      </w:pPr>
      <w:r>
        <w:rPr>
          <w:rFonts w:ascii="楷体" w:eastAsia="楷体" w:hAnsi="楷体" w:cs="楷体" w:hint="eastAsia"/>
        </w:rPr>
        <w:t xml:space="preserve">  </w:t>
      </w:r>
      <w:r>
        <w:rPr>
          <w:rFonts w:ascii="楷体" w:eastAsia="楷体" w:hAnsi="楷体" w:cs="楷体" w:hint="eastAsia"/>
          <w:b/>
          <w:bCs/>
        </w:rPr>
        <w:t>（三）举证期限的延长与再次确定</w:t>
      </w:r>
    </w:p>
    <w:p w14:paraId="5637EFA0"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、举证期限的延长：是指当事人由于客观原因未能在举证期限届满前提交证据，经申请并由法院准许后，适当延长举证期限的情形。应当在举证期限届满前向法院书面提出。</w:t>
      </w:r>
    </w:p>
    <w:p w14:paraId="5637EFA1"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举证期限的再次确定：是指举证期限届满后，因出现了特殊情形，法院为当事人重新确定举证期限。举证期限届满后，当事人对已经提供的证据，申请提供反驳证据或者对证据来源、形式等方面的瑕疵进行补正的，法院可以酌情再次确定举证期限。</w:t>
      </w:r>
    </w:p>
    <w:p w14:paraId="5637EFA2" w14:textId="77777777" w:rsidR="003B7D9E" w:rsidRDefault="003B7D9E">
      <w:pPr>
        <w:ind w:firstLineChars="200" w:firstLine="560"/>
        <w:rPr>
          <w:rFonts w:ascii="楷体" w:eastAsia="楷体" w:hAnsi="楷体" w:cs="楷体"/>
        </w:rPr>
      </w:pPr>
    </w:p>
    <w:p w14:paraId="5637EFA3" w14:textId="77777777" w:rsidR="003B7D9E" w:rsidRDefault="00D71CAE">
      <w:pPr>
        <w:ind w:firstLineChars="100" w:firstLine="281"/>
        <w:rPr>
          <w:rFonts w:ascii="楷体" w:eastAsia="楷体" w:hAnsi="楷体" w:cs="楷体"/>
          <w:b/>
          <w:bCs/>
        </w:rPr>
      </w:pPr>
      <w:r>
        <w:rPr>
          <w:rFonts w:ascii="楷体" w:eastAsia="楷体" w:hAnsi="楷体" w:cs="楷体" w:hint="eastAsia"/>
          <w:b/>
          <w:bCs/>
        </w:rPr>
        <w:t>（四）逾期举证的法律后果</w:t>
      </w:r>
      <w:r>
        <w:rPr>
          <w:rFonts w:ascii="楷体" w:eastAsia="楷体" w:hAnsi="楷体" w:cs="楷体" w:hint="eastAsia"/>
          <w:b/>
          <w:bCs/>
        </w:rPr>
        <w:t xml:space="preserve"> </w:t>
      </w:r>
    </w:p>
    <w:p w14:paraId="5637EFA4"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、说明理由并提供相应的证据。当事人逾期提供证据的，法院可以责令其说明逾期提供证据的理由，必要时还可以要求其提供相应的证据。</w:t>
      </w:r>
    </w:p>
    <w:p w14:paraId="5637EFA5"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、证据失权。当事人因故意或者重大过失逾期提供的证据，将直接导致该证据不能作为定案根据。</w:t>
      </w:r>
    </w:p>
    <w:p w14:paraId="5637EFA6" w14:textId="77777777" w:rsidR="003B7D9E" w:rsidRDefault="00D71CAE">
      <w:pPr>
        <w:ind w:firstLineChars="200" w:firstLine="560"/>
        <w:rPr>
          <w:rFonts w:ascii="楷体" w:eastAsia="楷体" w:hAnsi="楷体" w:cs="楷体"/>
        </w:rPr>
      </w:pPr>
      <w:r>
        <w:rPr>
          <w:rFonts w:ascii="楷体" w:eastAsia="楷体" w:hAnsi="楷体" w:cs="楷体" w:hint="eastAsia"/>
        </w:rPr>
        <w:t>3</w:t>
      </w:r>
      <w:r>
        <w:rPr>
          <w:rFonts w:ascii="楷体" w:eastAsia="楷体" w:hAnsi="楷体" w:cs="楷体" w:hint="eastAsia"/>
        </w:rPr>
        <w:t>、按妨害民事诉讼行为予以训诫、罚款。当事人逾期提供的证据与案件基本事实有关，法院在采纳后，将依照民事诉讼法的有关规定对其予以训诫、罚款；非因故意或者重大过失逾期提供的证据，法院在采纳后，将对其予以训诫、罚款。</w:t>
      </w:r>
    </w:p>
    <w:p w14:paraId="5637EFA7" w14:textId="77777777" w:rsidR="003B7D9E" w:rsidRDefault="00D71CAE">
      <w:pPr>
        <w:ind w:firstLineChars="200" w:firstLine="560"/>
        <w:rPr>
          <w:rFonts w:ascii="楷体" w:eastAsia="楷体" w:hAnsi="楷体" w:cs="楷体"/>
        </w:rPr>
      </w:pPr>
      <w:r>
        <w:rPr>
          <w:rFonts w:ascii="楷体" w:eastAsia="楷体" w:hAnsi="楷体" w:cs="楷体" w:hint="eastAsia"/>
        </w:rPr>
        <w:t>4</w:t>
      </w:r>
      <w:r>
        <w:rPr>
          <w:rFonts w:ascii="楷体" w:eastAsia="楷体" w:hAnsi="楷体" w:cs="楷体" w:hint="eastAsia"/>
        </w:rPr>
        <w:t>、承担经济赔偿责任。</w:t>
      </w:r>
    </w:p>
    <w:p w14:paraId="5637EFA8" w14:textId="77777777" w:rsidR="003B7D9E" w:rsidRDefault="00D71CAE">
      <w:pPr>
        <w:outlineLvl w:val="2"/>
        <w:rPr>
          <w:rFonts w:ascii="楷体" w:eastAsia="楷体" w:hAnsi="楷体" w:cs="楷体"/>
          <w:b/>
          <w:bCs/>
        </w:rPr>
      </w:pPr>
      <w:r>
        <w:rPr>
          <w:rFonts w:ascii="楷体" w:eastAsia="楷体" w:hAnsi="楷体" w:cs="楷体" w:hint="eastAsia"/>
          <w:b/>
          <w:bCs/>
        </w:rPr>
        <w:t>二、证据交换</w:t>
      </w:r>
    </w:p>
    <w:p w14:paraId="5637EFA9" w14:textId="77777777" w:rsidR="003B7D9E" w:rsidRDefault="00D71CAE">
      <w:pPr>
        <w:ind w:firstLineChars="100" w:firstLine="281"/>
        <w:rPr>
          <w:rFonts w:ascii="楷体" w:eastAsia="楷体" w:hAnsi="楷体" w:cs="楷体"/>
        </w:rPr>
      </w:pPr>
      <w:r>
        <w:rPr>
          <w:rFonts w:ascii="楷体" w:eastAsia="楷体" w:hAnsi="楷体" w:cs="楷体" w:hint="eastAsia"/>
          <w:b/>
          <w:bCs/>
        </w:rPr>
        <w:t>（一）证据交换的概念：</w:t>
      </w:r>
      <w:r>
        <w:rPr>
          <w:rFonts w:ascii="楷体" w:eastAsia="楷体" w:hAnsi="楷体" w:cs="楷体" w:hint="eastAsia"/>
        </w:rPr>
        <w:t>是指在庭审之前，法官组织当事人双方将各自持有的证据材料与对方进行交流的诉讼活动。目的：整理争点、固定证据材料、防止突袭。</w:t>
      </w:r>
    </w:p>
    <w:p w14:paraId="5637EFAA" w14:textId="77777777" w:rsidR="003B7D9E" w:rsidRDefault="00D71CAE">
      <w:pPr>
        <w:ind w:firstLineChars="100" w:firstLine="281"/>
        <w:rPr>
          <w:rFonts w:ascii="楷体" w:eastAsia="楷体" w:hAnsi="楷体" w:cs="楷体"/>
          <w:b/>
          <w:bCs/>
        </w:rPr>
      </w:pPr>
      <w:r>
        <w:rPr>
          <w:rFonts w:ascii="楷体" w:eastAsia="楷体" w:hAnsi="楷体" w:cs="楷体" w:hint="eastAsia"/>
          <w:b/>
          <w:bCs/>
        </w:rPr>
        <w:t>（二）证据交换的适用范围</w:t>
      </w:r>
    </w:p>
    <w:p w14:paraId="5637EFAB" w14:textId="77777777" w:rsidR="003B7D9E" w:rsidRDefault="00D71CAE">
      <w:pPr>
        <w:ind w:firstLineChars="200" w:firstLine="560"/>
        <w:rPr>
          <w:rFonts w:ascii="楷体" w:eastAsia="楷体" w:hAnsi="楷体" w:cs="楷体"/>
        </w:rPr>
      </w:pPr>
      <w:r>
        <w:rPr>
          <w:rFonts w:ascii="楷体" w:eastAsia="楷体" w:hAnsi="楷体" w:cs="楷体" w:hint="eastAsia"/>
        </w:rPr>
        <w:t>目前证据交换不是民事诉讼的必经程序，一般适用于以下情况：</w:t>
      </w:r>
    </w:p>
    <w:p w14:paraId="5637EFAC"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、证据较多或者复杂疑难的案件。此类案件在答辩期届满后、开庭审理前，由法院组织双方当事人进行证据交换。</w:t>
      </w:r>
    </w:p>
    <w:p w14:paraId="5637EFAD"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、当事人申请证据交换。</w:t>
      </w:r>
    </w:p>
    <w:p w14:paraId="5637EFAE" w14:textId="77777777" w:rsidR="003B7D9E" w:rsidRDefault="00D71CAE">
      <w:pPr>
        <w:ind w:firstLineChars="100" w:firstLine="281"/>
        <w:rPr>
          <w:rFonts w:ascii="楷体" w:eastAsia="楷体" w:hAnsi="楷体" w:cs="楷体"/>
          <w:b/>
          <w:bCs/>
        </w:rPr>
      </w:pPr>
      <w:r>
        <w:rPr>
          <w:rFonts w:ascii="楷体" w:eastAsia="楷体" w:hAnsi="楷体" w:cs="楷体" w:hint="eastAsia"/>
          <w:b/>
          <w:bCs/>
        </w:rPr>
        <w:t>（三）证据交换的程序</w:t>
      </w:r>
    </w:p>
    <w:p w14:paraId="5637EFAF" w14:textId="77777777" w:rsidR="003B7D9E" w:rsidRDefault="00D71CAE">
      <w:pPr>
        <w:ind w:firstLineChars="200" w:firstLine="560"/>
        <w:rPr>
          <w:rFonts w:ascii="楷体" w:eastAsia="楷体" w:hAnsi="楷体" w:cs="楷体"/>
        </w:rPr>
      </w:pPr>
      <w:r>
        <w:rPr>
          <w:rFonts w:ascii="楷体" w:eastAsia="楷体" w:hAnsi="楷体" w:cs="楷体" w:hint="eastAsia"/>
        </w:rPr>
        <w:lastRenderedPageBreak/>
        <w:t>1</w:t>
      </w:r>
      <w:r>
        <w:rPr>
          <w:rFonts w:ascii="楷体" w:eastAsia="楷体" w:hAnsi="楷体" w:cs="楷体" w:hint="eastAsia"/>
        </w:rPr>
        <w:t>、证据交换的时间。证据交换的时间可以由当事人协商确定，也可以由法院指定。当事人协商确定证据交换的时间须经过法院认可。证据交换的时间不能长于举证期限。法院组织当事人进行证据交换的，证据交换之日就是举证期限届满之日。</w:t>
      </w:r>
    </w:p>
    <w:p w14:paraId="5637EFB0"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、证据交换应当在法官的主持下进行。</w:t>
      </w:r>
    </w:p>
    <w:p w14:paraId="5637EFB1" w14:textId="77777777" w:rsidR="003B7D9E" w:rsidRDefault="00D71CAE">
      <w:pPr>
        <w:ind w:firstLineChars="200" w:firstLine="560"/>
        <w:rPr>
          <w:rFonts w:ascii="楷体" w:eastAsia="楷体" w:hAnsi="楷体" w:cs="楷体"/>
        </w:rPr>
      </w:pPr>
      <w:r>
        <w:rPr>
          <w:rFonts w:ascii="楷体" w:eastAsia="楷体" w:hAnsi="楷体" w:cs="楷体" w:hint="eastAsia"/>
        </w:rPr>
        <w:t>3</w:t>
      </w:r>
      <w:r>
        <w:rPr>
          <w:rFonts w:ascii="楷体" w:eastAsia="楷体" w:hAnsi="楷体" w:cs="楷体" w:hint="eastAsia"/>
        </w:rPr>
        <w:t>、证据交换一般不超过两次。但重大、疑难和案情特别复杂的案件，法院认为确有必要再次进行证据交换的除外</w:t>
      </w:r>
    </w:p>
    <w:p w14:paraId="5637EFB2" w14:textId="77777777" w:rsidR="003B7D9E" w:rsidRDefault="00D71CAE">
      <w:pPr>
        <w:outlineLvl w:val="2"/>
        <w:rPr>
          <w:rFonts w:ascii="楷体" w:eastAsia="楷体" w:hAnsi="楷体" w:cs="楷体"/>
          <w:b/>
          <w:bCs/>
        </w:rPr>
      </w:pPr>
      <w:r>
        <w:rPr>
          <w:rFonts w:ascii="楷体" w:eastAsia="楷体" w:hAnsi="楷体" w:cs="楷体" w:hint="eastAsia"/>
          <w:b/>
          <w:bCs/>
        </w:rPr>
        <w:t>三、质证</w:t>
      </w:r>
    </w:p>
    <w:p w14:paraId="5637EFB3"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、质证的概念：是指在法庭的主持下，当事人对出示的证据进行询问、辨认、质疑、辩驳、核实等诉讼活动。</w:t>
      </w:r>
    </w:p>
    <w:p w14:paraId="5637EFB4"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、质证的主体：是当事人及其诉讼代理人。当事人包括原告、被告、第三人以及诉讼代表人。</w:t>
      </w:r>
    </w:p>
    <w:p w14:paraId="5637EFB5" w14:textId="77777777" w:rsidR="003B7D9E" w:rsidRDefault="00D71CAE">
      <w:pPr>
        <w:ind w:firstLineChars="200" w:firstLine="560"/>
        <w:rPr>
          <w:rFonts w:ascii="楷体" w:eastAsia="楷体" w:hAnsi="楷体" w:cs="楷体"/>
        </w:rPr>
      </w:pPr>
      <w:r>
        <w:rPr>
          <w:rFonts w:ascii="楷体" w:eastAsia="楷体" w:hAnsi="楷体" w:cs="楷体" w:hint="eastAsia"/>
        </w:rPr>
        <w:t>3</w:t>
      </w:r>
      <w:r>
        <w:rPr>
          <w:rFonts w:ascii="楷体" w:eastAsia="楷体" w:hAnsi="楷体" w:cs="楷体" w:hint="eastAsia"/>
        </w:rPr>
        <w:t>、质证的客体：包括双方当事人向法庭提供的各种证据和法院依职权调查收集的证据。</w:t>
      </w:r>
    </w:p>
    <w:p w14:paraId="5637EFB6" w14:textId="77777777" w:rsidR="003B7D9E" w:rsidRDefault="00D71CAE">
      <w:pPr>
        <w:ind w:firstLineChars="200" w:firstLine="560"/>
        <w:rPr>
          <w:rFonts w:ascii="楷体" w:eastAsia="楷体" w:hAnsi="楷体" w:cs="楷体"/>
        </w:rPr>
      </w:pPr>
      <w:r>
        <w:rPr>
          <w:rFonts w:ascii="楷体" w:eastAsia="楷体" w:hAnsi="楷体" w:cs="楷体" w:hint="eastAsia"/>
        </w:rPr>
        <w:t>4</w:t>
      </w:r>
      <w:r>
        <w:rPr>
          <w:rFonts w:ascii="楷体" w:eastAsia="楷体" w:hAnsi="楷体" w:cs="楷体" w:hint="eastAsia"/>
        </w:rPr>
        <w:t>、质证的内容：法院应当组织当事人围绕证据的真实性、合法性以及与待证事实的关联性进行质证，并针对证据有无证明力和证明力大小进行说明和辩论</w:t>
      </w:r>
    </w:p>
    <w:p w14:paraId="5637EFB7" w14:textId="77777777" w:rsidR="003B7D9E" w:rsidRDefault="00D71CAE">
      <w:pPr>
        <w:ind w:firstLineChars="200" w:firstLine="560"/>
        <w:rPr>
          <w:rFonts w:ascii="楷体" w:eastAsia="楷体" w:hAnsi="楷体" w:cs="楷体"/>
        </w:rPr>
      </w:pPr>
      <w:r>
        <w:rPr>
          <w:rFonts w:ascii="楷体" w:eastAsia="楷体" w:hAnsi="楷体" w:cs="楷体" w:hint="eastAsia"/>
        </w:rPr>
        <w:t>5</w:t>
      </w:r>
      <w:r>
        <w:rPr>
          <w:rFonts w:ascii="楷体" w:eastAsia="楷体" w:hAnsi="楷体" w:cs="楷体" w:hint="eastAsia"/>
        </w:rPr>
        <w:t>、质证的程序</w:t>
      </w:r>
    </w:p>
    <w:p w14:paraId="5637EFB8"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1</w:t>
      </w:r>
      <w:r>
        <w:rPr>
          <w:rFonts w:ascii="楷体" w:eastAsia="楷体" w:hAnsi="楷体" w:cs="楷体" w:hint="eastAsia"/>
        </w:rPr>
        <w:t>）出示证据。出示的证据应当以原物、原件为原则。</w:t>
      </w:r>
    </w:p>
    <w:p w14:paraId="5637EFB9"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2</w:t>
      </w:r>
      <w:r>
        <w:rPr>
          <w:rFonts w:ascii="楷体" w:eastAsia="楷体" w:hAnsi="楷体" w:cs="楷体" w:hint="eastAsia"/>
        </w:rPr>
        <w:t>）证人证言、鉴定意见的出示应当坚持证人、鉴定人亲自出庭原则，只有在确有困难不能出庭时，经法院许可后，可以用提交书面证言或视听资料的方式替代出庭。</w:t>
      </w:r>
    </w:p>
    <w:p w14:paraId="5637EFBA" w14:textId="77777777" w:rsidR="003B7D9E" w:rsidRDefault="00D71CAE">
      <w:pPr>
        <w:ind w:firstLineChars="200" w:firstLine="560"/>
        <w:rPr>
          <w:rFonts w:ascii="楷体" w:eastAsia="楷体" w:hAnsi="楷体" w:cs="楷体"/>
        </w:rPr>
      </w:pPr>
      <w:r>
        <w:rPr>
          <w:rFonts w:ascii="楷体" w:eastAsia="楷体" w:hAnsi="楷体" w:cs="楷体" w:hint="eastAsia"/>
        </w:rPr>
        <w:lastRenderedPageBreak/>
        <w:t>（</w:t>
      </w:r>
      <w:r>
        <w:rPr>
          <w:rFonts w:ascii="楷体" w:eastAsia="楷体" w:hAnsi="楷体" w:cs="楷体" w:hint="eastAsia"/>
        </w:rPr>
        <w:t>3</w:t>
      </w:r>
      <w:r>
        <w:rPr>
          <w:rFonts w:ascii="楷体" w:eastAsia="楷体" w:hAnsi="楷体" w:cs="楷体" w:hint="eastAsia"/>
        </w:rPr>
        <w:t>）出示证据是由原告先开始，被告进行质证；被告出示证据，原告进行质证。如有第三人参加诉讼的，第三人可以对原告或者被告出示的证据进行质证。出示证据是法院调查收集的，由原告、被告和第三人进行质证。</w:t>
      </w:r>
    </w:p>
    <w:p w14:paraId="5637EFBB"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4</w:t>
      </w:r>
      <w:r>
        <w:rPr>
          <w:rFonts w:ascii="楷体" w:eastAsia="楷体" w:hAnsi="楷体" w:cs="楷体" w:hint="eastAsia"/>
        </w:rPr>
        <w:t>）辨认证据。经过辨认后，对当事人没有异议的证据，可以记录在案，无须作进一步的质证；对当事人有异议的证据，应当允许提出质疑。</w:t>
      </w:r>
    </w:p>
    <w:p w14:paraId="5637EFBC"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5</w:t>
      </w:r>
      <w:r>
        <w:rPr>
          <w:rFonts w:ascii="楷体" w:eastAsia="楷体" w:hAnsi="楷体" w:cs="楷体" w:hint="eastAsia"/>
        </w:rPr>
        <w:t>）对证据质疑和反驳。当事人对出示的证据，可以针对证据的客观性、关联性与合法性提出具有说明理由的质疑。被质疑方对质疑方可以提出反驳意见。当事人之间的质疑和反驳可以反复进行，法官也可以对当事人进行询问。</w:t>
      </w:r>
    </w:p>
    <w:p w14:paraId="5637EFBD"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6</w:t>
      </w:r>
      <w:r>
        <w:rPr>
          <w:rFonts w:ascii="楷体" w:eastAsia="楷体" w:hAnsi="楷体" w:cs="楷体" w:hint="eastAsia"/>
        </w:rPr>
        <w:t>）质证既可以一证一质，逐个进行，也可以将多个证据综合起来进行质证。</w:t>
      </w:r>
    </w:p>
    <w:p w14:paraId="5637EFBE" w14:textId="77777777" w:rsidR="003B7D9E" w:rsidRDefault="00D71CAE">
      <w:pPr>
        <w:outlineLvl w:val="2"/>
        <w:rPr>
          <w:rFonts w:ascii="楷体" w:eastAsia="楷体" w:hAnsi="楷体" w:cs="楷体"/>
          <w:b/>
          <w:bCs/>
        </w:rPr>
      </w:pPr>
      <w:r>
        <w:rPr>
          <w:rFonts w:ascii="楷体" w:eastAsia="楷体" w:hAnsi="楷体" w:cs="楷体" w:hint="eastAsia"/>
          <w:b/>
          <w:bCs/>
        </w:rPr>
        <w:t>四、认证</w:t>
      </w:r>
    </w:p>
    <w:p w14:paraId="5637EFBF" w14:textId="77777777" w:rsidR="003B7D9E" w:rsidRDefault="00D71CAE">
      <w:pPr>
        <w:ind w:firstLineChars="100" w:firstLine="281"/>
        <w:rPr>
          <w:rFonts w:ascii="楷体" w:eastAsia="楷体" w:hAnsi="楷体" w:cs="楷体"/>
          <w:b/>
          <w:bCs/>
        </w:rPr>
      </w:pPr>
      <w:r>
        <w:rPr>
          <w:rFonts w:ascii="楷体" w:eastAsia="楷体" w:hAnsi="楷体" w:cs="楷体" w:hint="eastAsia"/>
          <w:b/>
          <w:bCs/>
        </w:rPr>
        <w:t>（一）认证的概念</w:t>
      </w:r>
    </w:p>
    <w:p w14:paraId="5637EFC0"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、认证是法庭在当事人双方质证、辩论后，对出示的证据进行分析判断，确认其能否作为认定案件事实的根据。</w:t>
      </w:r>
    </w:p>
    <w:p w14:paraId="5637EFC1"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、对证据的认定，是对证据是否具有客观性、关联性与合法性的确认，是对证据能力以及证据有无证明力和证明力大小的确认。</w:t>
      </w:r>
    </w:p>
    <w:p w14:paraId="5637EFC2" w14:textId="77777777" w:rsidR="003B7D9E" w:rsidRDefault="00D71CAE">
      <w:pPr>
        <w:ind w:firstLineChars="100" w:firstLine="281"/>
        <w:rPr>
          <w:rFonts w:ascii="楷体" w:eastAsia="楷体" w:hAnsi="楷体" w:cs="楷体"/>
          <w:b/>
          <w:bCs/>
        </w:rPr>
      </w:pPr>
      <w:r>
        <w:rPr>
          <w:rFonts w:ascii="楷体" w:eastAsia="楷体" w:hAnsi="楷体" w:cs="楷体" w:hint="eastAsia"/>
          <w:b/>
          <w:bCs/>
        </w:rPr>
        <w:t>（二）认证的方法</w:t>
      </w:r>
    </w:p>
    <w:p w14:paraId="5637EFC3"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、认证方法的一般原则。法院应当按照法定程序，全面、客观地审核证据，依照法律规定，运用逻辑推理和日常生活经验法则，对</w:t>
      </w:r>
      <w:r>
        <w:rPr>
          <w:rFonts w:ascii="楷体" w:eastAsia="楷体" w:hAnsi="楷体" w:cs="楷体" w:hint="eastAsia"/>
        </w:rPr>
        <w:lastRenderedPageBreak/>
        <w:t>证据有无证明力和证明力大小进行判断并公开判断的理由和结果。</w:t>
      </w:r>
    </w:p>
    <w:p w14:paraId="5637EFC4"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单一证据的认证规则：证据是否为原件、原物，复印件、复制品与原件、原物是否相符；证据与本案事实是否相关；证据的形式、来源是否符合法律规定；证据的内容是否真实；证人或者提供证据的人，与当事人有无利害关系。</w:t>
      </w:r>
    </w:p>
    <w:p w14:paraId="5637EFC5" w14:textId="77777777" w:rsidR="003B7D9E" w:rsidRDefault="00D71CAE">
      <w:pPr>
        <w:ind w:firstLineChars="200" w:firstLine="560"/>
        <w:rPr>
          <w:rFonts w:ascii="楷体" w:eastAsia="楷体" w:hAnsi="楷体" w:cs="楷体"/>
        </w:rPr>
      </w:pPr>
      <w:r>
        <w:rPr>
          <w:rFonts w:ascii="楷体" w:eastAsia="楷体" w:hAnsi="楷体" w:cs="楷体" w:hint="eastAsia"/>
        </w:rPr>
        <w:t>3</w:t>
      </w:r>
      <w:r>
        <w:rPr>
          <w:rFonts w:ascii="楷体" w:eastAsia="楷体" w:hAnsi="楷体" w:cs="楷体" w:hint="eastAsia"/>
        </w:rPr>
        <w:t>、综合认证规则。对案件的全部证据，应当从各证据与案件事实的关联程度、各证据之间的联系等方面进行综合审查判断。</w:t>
      </w:r>
    </w:p>
    <w:p w14:paraId="5637EFC6" w14:textId="77777777" w:rsidR="003B7D9E" w:rsidRDefault="00D71CAE">
      <w:pPr>
        <w:ind w:firstLineChars="200" w:firstLine="560"/>
        <w:rPr>
          <w:rFonts w:ascii="楷体" w:eastAsia="楷体" w:hAnsi="楷体" w:cs="楷体"/>
          <w:color w:val="FF0000"/>
        </w:rPr>
      </w:pPr>
      <w:r>
        <w:rPr>
          <w:rFonts w:ascii="楷体" w:eastAsia="楷体" w:hAnsi="楷体" w:cs="楷体" w:hint="eastAsia"/>
        </w:rPr>
        <w:t>4</w:t>
      </w:r>
      <w:r>
        <w:rPr>
          <w:rFonts w:ascii="楷体" w:eastAsia="楷体" w:hAnsi="楷体" w:cs="楷体" w:hint="eastAsia"/>
        </w:rPr>
        <w:t>、</w:t>
      </w:r>
      <w:r>
        <w:rPr>
          <w:rFonts w:ascii="楷体" w:eastAsia="楷体" w:hAnsi="楷体" w:cs="楷体" w:hint="eastAsia"/>
        </w:rPr>
        <w:t>下列证据不能单独作为认定案件事实的根据：当事人的陈述；无民事行为能力人或者限制民事行为能力人所作的与其年龄、智力状况或者精神健康状况不相当的证言；与一方当事人或者其代理人有利害关系的证人陈述的证言；存有疑点的视听资料、电子数据；无法与原件、原物核对的复制件、复制品。</w:t>
      </w:r>
      <w:r>
        <w:rPr>
          <w:rFonts w:ascii="楷体" w:eastAsia="楷体" w:hAnsi="楷体" w:cs="楷体" w:hint="eastAsia"/>
          <w:color w:val="FF0000"/>
        </w:rPr>
        <w:t>《</w:t>
      </w:r>
      <w:r>
        <w:rPr>
          <w:rFonts w:ascii="楷体" w:eastAsia="楷体" w:hAnsi="楷体" w:cs="楷体" w:hint="eastAsia"/>
          <w:color w:val="FF0000"/>
        </w:rPr>
        <w:t>新民事诉讼证据规定</w:t>
      </w:r>
      <w:r>
        <w:rPr>
          <w:rFonts w:ascii="楷体" w:eastAsia="楷体" w:hAnsi="楷体" w:cs="楷体" w:hint="eastAsia"/>
          <w:color w:val="FF0000"/>
        </w:rPr>
        <w:t>》</w:t>
      </w:r>
      <w:r>
        <w:rPr>
          <w:rFonts w:ascii="楷体" w:eastAsia="楷体" w:hAnsi="楷体" w:cs="楷体" w:hint="eastAsia"/>
          <w:color w:val="FF0000"/>
        </w:rPr>
        <w:t>第</w:t>
      </w:r>
      <w:r>
        <w:rPr>
          <w:rFonts w:ascii="楷体" w:eastAsia="楷体" w:hAnsi="楷体" w:cs="楷体" w:hint="eastAsia"/>
          <w:color w:val="FF0000"/>
        </w:rPr>
        <w:t>90</w:t>
      </w:r>
      <w:r>
        <w:rPr>
          <w:rFonts w:ascii="楷体" w:eastAsia="楷体" w:hAnsi="楷体" w:cs="楷体" w:hint="eastAsia"/>
          <w:color w:val="FF0000"/>
        </w:rPr>
        <w:t>条</w:t>
      </w:r>
    </w:p>
    <w:p w14:paraId="5637EFC7" w14:textId="77777777" w:rsidR="003B7D9E" w:rsidRDefault="003B7D9E">
      <w:pPr>
        <w:ind w:firstLineChars="200" w:firstLine="560"/>
        <w:rPr>
          <w:rFonts w:ascii="楷体" w:eastAsia="楷体" w:hAnsi="楷体" w:cs="楷体"/>
          <w:color w:val="FF0000"/>
        </w:rPr>
      </w:pPr>
    </w:p>
    <w:p w14:paraId="5637EFC8" w14:textId="77777777" w:rsidR="003B7D9E" w:rsidRDefault="003B7D9E">
      <w:pPr>
        <w:ind w:firstLineChars="200" w:firstLine="560"/>
        <w:rPr>
          <w:rFonts w:ascii="楷体" w:eastAsia="楷体" w:hAnsi="楷体" w:cs="楷体"/>
          <w:color w:val="FF0000"/>
        </w:rPr>
      </w:pPr>
    </w:p>
    <w:p w14:paraId="5637EFC9" w14:textId="77777777" w:rsidR="003B7D9E" w:rsidRDefault="003B7D9E">
      <w:pPr>
        <w:ind w:firstLineChars="200" w:firstLine="560"/>
        <w:rPr>
          <w:rFonts w:ascii="楷体" w:eastAsia="楷体" w:hAnsi="楷体" w:cs="楷体"/>
          <w:color w:val="FF0000"/>
        </w:rPr>
      </w:pPr>
    </w:p>
    <w:p w14:paraId="5637EFCA" w14:textId="77777777" w:rsidR="003B7D9E" w:rsidRDefault="003B7D9E">
      <w:pPr>
        <w:ind w:firstLineChars="200" w:firstLine="560"/>
        <w:rPr>
          <w:rFonts w:ascii="楷体" w:eastAsia="楷体" w:hAnsi="楷体" w:cs="楷体"/>
          <w:color w:val="FF0000"/>
        </w:rPr>
      </w:pPr>
    </w:p>
    <w:p w14:paraId="5637EFCB" w14:textId="77777777" w:rsidR="003B7D9E" w:rsidRDefault="003B7D9E">
      <w:pPr>
        <w:ind w:firstLineChars="200" w:firstLine="560"/>
        <w:rPr>
          <w:rFonts w:ascii="楷体" w:eastAsia="楷体" w:hAnsi="楷体" w:cs="楷体"/>
          <w:color w:val="FF0000"/>
        </w:rPr>
      </w:pPr>
    </w:p>
    <w:p w14:paraId="5637EFCC" w14:textId="77777777" w:rsidR="003B7D9E" w:rsidRDefault="003B7D9E">
      <w:pPr>
        <w:ind w:firstLineChars="200" w:firstLine="560"/>
        <w:rPr>
          <w:rFonts w:ascii="楷体" w:eastAsia="楷体" w:hAnsi="楷体" w:cs="楷体"/>
          <w:color w:val="FF0000"/>
        </w:rPr>
      </w:pPr>
    </w:p>
    <w:p w14:paraId="5637EFCD" w14:textId="77777777" w:rsidR="003B7D9E" w:rsidRDefault="003B7D9E">
      <w:pPr>
        <w:ind w:firstLineChars="200" w:firstLine="560"/>
        <w:rPr>
          <w:rFonts w:ascii="楷体" w:eastAsia="楷体" w:hAnsi="楷体" w:cs="楷体"/>
          <w:color w:val="FF0000"/>
        </w:rPr>
      </w:pPr>
    </w:p>
    <w:p w14:paraId="5637EFCE" w14:textId="77777777" w:rsidR="003B7D9E" w:rsidRDefault="003B7D9E">
      <w:pPr>
        <w:ind w:firstLineChars="200" w:firstLine="560"/>
        <w:rPr>
          <w:rFonts w:ascii="楷体" w:eastAsia="楷体" w:hAnsi="楷体" w:cs="楷体"/>
          <w:color w:val="FF0000"/>
        </w:rPr>
      </w:pPr>
    </w:p>
    <w:p w14:paraId="5637EFCF" w14:textId="77777777" w:rsidR="003B7D9E" w:rsidRDefault="003B7D9E">
      <w:pPr>
        <w:ind w:firstLineChars="200" w:firstLine="560"/>
        <w:rPr>
          <w:rFonts w:ascii="楷体" w:eastAsia="楷体" w:hAnsi="楷体" w:cs="楷体"/>
          <w:color w:val="FF0000"/>
        </w:rPr>
      </w:pPr>
    </w:p>
    <w:p w14:paraId="5637EFD0" w14:textId="77777777" w:rsidR="003B7D9E" w:rsidRDefault="00D71CAE">
      <w:pPr>
        <w:pStyle w:val="1"/>
        <w:jc w:val="center"/>
        <w:rPr>
          <w:rFonts w:ascii="楷体" w:eastAsia="楷体" w:hAnsi="楷体" w:cs="楷体"/>
        </w:rPr>
      </w:pPr>
      <w:bookmarkStart w:id="49" w:name="_Toc12166"/>
      <w:r>
        <w:rPr>
          <w:rFonts w:ascii="楷体" w:eastAsia="楷体" w:hAnsi="楷体" w:cs="楷体" w:hint="eastAsia"/>
        </w:rPr>
        <w:lastRenderedPageBreak/>
        <w:t>第九章</w:t>
      </w:r>
      <w:r>
        <w:rPr>
          <w:rFonts w:ascii="楷体" w:eastAsia="楷体" w:hAnsi="楷体" w:cs="楷体" w:hint="eastAsia"/>
        </w:rPr>
        <w:t xml:space="preserve"> </w:t>
      </w:r>
      <w:r>
        <w:rPr>
          <w:rFonts w:ascii="楷体" w:eastAsia="楷体" w:hAnsi="楷体" w:cs="楷体" w:hint="eastAsia"/>
        </w:rPr>
        <w:t>法院调解与诉讼和解</w:t>
      </w:r>
      <w:bookmarkEnd w:id="49"/>
    </w:p>
    <w:p w14:paraId="5637EFD1" w14:textId="77777777" w:rsidR="003B7D9E" w:rsidRDefault="00D71CAE">
      <w:pPr>
        <w:pStyle w:val="2"/>
        <w:jc w:val="center"/>
        <w:rPr>
          <w:rFonts w:ascii="楷体" w:eastAsia="楷体" w:hAnsi="楷体" w:cs="楷体"/>
        </w:rPr>
      </w:pPr>
      <w:bookmarkStart w:id="50" w:name="_Toc32531"/>
      <w:r>
        <w:rPr>
          <w:rFonts w:ascii="楷体" w:eastAsia="楷体" w:hAnsi="楷体" w:cs="楷体" w:hint="eastAsia"/>
        </w:rPr>
        <w:t>第一节</w:t>
      </w:r>
      <w:r>
        <w:rPr>
          <w:rFonts w:ascii="楷体" w:eastAsia="楷体" w:hAnsi="楷体" w:cs="楷体" w:hint="eastAsia"/>
        </w:rPr>
        <w:t xml:space="preserve"> </w:t>
      </w:r>
      <w:r>
        <w:rPr>
          <w:rFonts w:ascii="楷体" w:eastAsia="楷体" w:hAnsi="楷体" w:cs="楷体" w:hint="eastAsia"/>
        </w:rPr>
        <w:t>法院调解</w:t>
      </w:r>
      <w:bookmarkEnd w:id="50"/>
    </w:p>
    <w:p w14:paraId="5637EFD2" w14:textId="77777777" w:rsidR="003B7D9E" w:rsidRDefault="00D71CAE">
      <w:pPr>
        <w:outlineLvl w:val="2"/>
        <w:rPr>
          <w:rFonts w:ascii="楷体" w:eastAsia="楷体" w:hAnsi="楷体" w:cs="楷体"/>
          <w:b/>
          <w:bCs/>
        </w:rPr>
      </w:pPr>
      <w:r>
        <w:rPr>
          <w:rFonts w:ascii="楷体" w:eastAsia="楷体" w:hAnsi="楷体" w:cs="楷体" w:hint="eastAsia"/>
          <w:b/>
          <w:bCs/>
        </w:rPr>
        <w:t>一、法院调解概述</w:t>
      </w:r>
    </w:p>
    <w:p w14:paraId="5637EFD3" w14:textId="77777777" w:rsidR="003B7D9E" w:rsidRDefault="00D71CAE">
      <w:pPr>
        <w:ind w:firstLineChars="100" w:firstLine="281"/>
        <w:rPr>
          <w:rFonts w:ascii="楷体" w:eastAsia="楷体" w:hAnsi="楷体" w:cs="楷体"/>
          <w:b/>
          <w:bCs/>
        </w:rPr>
      </w:pPr>
      <w:r>
        <w:rPr>
          <w:rFonts w:ascii="楷体" w:eastAsia="楷体" w:hAnsi="楷体" w:cs="楷体" w:hint="eastAsia"/>
          <w:b/>
          <w:bCs/>
        </w:rPr>
        <w:t>（一）法院调解的概念</w:t>
      </w:r>
    </w:p>
    <w:p w14:paraId="5637EFD4"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、法院调解：又称诉讼调解，是指在审判人员的主持下，双方当事人就他们之间发生的民事权益争议，通过自愿、平等协商，互谅互让，达成协议，解决纠纷的诉讼活动和结案方式。</w:t>
      </w:r>
    </w:p>
    <w:p w14:paraId="5637EFD5"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、性质：法院调解是我国诉讼制度的重要组成部分，是法院行使审判权的重要方式。</w:t>
      </w:r>
    </w:p>
    <w:p w14:paraId="5637EFD6" w14:textId="77777777" w:rsidR="003B7D9E" w:rsidRDefault="00D71CAE">
      <w:pPr>
        <w:ind w:firstLineChars="100" w:firstLine="281"/>
        <w:rPr>
          <w:rFonts w:ascii="楷体" w:eastAsia="楷体" w:hAnsi="楷体" w:cs="楷体"/>
          <w:b/>
          <w:bCs/>
        </w:rPr>
      </w:pPr>
      <w:r>
        <w:rPr>
          <w:rFonts w:ascii="楷体" w:eastAsia="楷体" w:hAnsi="楷体" w:cs="楷体" w:hint="eastAsia"/>
          <w:b/>
          <w:bCs/>
        </w:rPr>
        <w:t>（二）法院调解的特征</w:t>
      </w:r>
    </w:p>
    <w:p w14:paraId="5637EFD7"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、法院调解是一种诉讼活动。诉讼外的调解在性质上有的属于民间调解，有的属于行政调解，均不具有诉讼的性质。</w:t>
      </w:r>
    </w:p>
    <w:p w14:paraId="5637EFD8"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、法院调解与其他调解依据的法律规范不同。</w:t>
      </w:r>
    </w:p>
    <w:p w14:paraId="5637EFD9" w14:textId="77777777" w:rsidR="003B7D9E" w:rsidRDefault="00D71CAE">
      <w:pPr>
        <w:ind w:firstLineChars="200" w:firstLine="560"/>
        <w:rPr>
          <w:rFonts w:ascii="楷体" w:eastAsia="楷体" w:hAnsi="楷体" w:cs="楷体"/>
        </w:rPr>
      </w:pPr>
      <w:r>
        <w:rPr>
          <w:rFonts w:ascii="楷体" w:eastAsia="楷体" w:hAnsi="楷体" w:cs="楷体" w:hint="eastAsia"/>
        </w:rPr>
        <w:t>3</w:t>
      </w:r>
      <w:r>
        <w:rPr>
          <w:rFonts w:ascii="楷体" w:eastAsia="楷体" w:hAnsi="楷体" w:cs="楷体" w:hint="eastAsia"/>
        </w:rPr>
        <w:t>、法院调解的主持者是法院的审判人员。诉讼外调解则是在人民调解组织、行政机关、仲裁机构工作人员的主持下进行。</w:t>
      </w:r>
    </w:p>
    <w:p w14:paraId="5637EFDA" w14:textId="77777777" w:rsidR="003B7D9E" w:rsidRDefault="00D71CAE">
      <w:pPr>
        <w:ind w:firstLineChars="200" w:firstLine="560"/>
        <w:rPr>
          <w:rFonts w:ascii="楷体" w:eastAsia="楷体" w:hAnsi="楷体" w:cs="楷体"/>
        </w:rPr>
      </w:pPr>
      <w:r>
        <w:rPr>
          <w:rFonts w:ascii="楷体" w:eastAsia="楷体" w:hAnsi="楷体" w:cs="楷体" w:hint="eastAsia"/>
        </w:rPr>
        <w:t>4</w:t>
      </w:r>
      <w:r>
        <w:rPr>
          <w:rFonts w:ascii="楷体" w:eastAsia="楷体" w:hAnsi="楷体" w:cs="楷体" w:hint="eastAsia"/>
        </w:rPr>
        <w:t>、法院调解与其他调解的效力不同。经法院调解形成的调解书或者不需要制作调解书的调解协议生效后，具有强制执行的法律效力。诉讼外调解，除仲裁调解文书以及经过司法确认的人民调解协议可以申请法院强制执行外，民间调解、行政调解形成的文书或者协议均不具有强制执行的效力。</w:t>
      </w:r>
    </w:p>
    <w:p w14:paraId="5637EFDB" w14:textId="77777777" w:rsidR="003B7D9E" w:rsidRDefault="003B7D9E">
      <w:pPr>
        <w:ind w:firstLineChars="200" w:firstLine="560"/>
        <w:rPr>
          <w:rFonts w:ascii="楷体" w:eastAsia="楷体" w:hAnsi="楷体" w:cs="楷体"/>
        </w:rPr>
      </w:pPr>
    </w:p>
    <w:p w14:paraId="5637EFDC" w14:textId="77777777" w:rsidR="003B7D9E" w:rsidRDefault="003B7D9E">
      <w:pPr>
        <w:ind w:firstLineChars="200" w:firstLine="560"/>
        <w:rPr>
          <w:rFonts w:ascii="楷体" w:eastAsia="楷体" w:hAnsi="楷体" w:cs="楷体"/>
        </w:rPr>
      </w:pPr>
    </w:p>
    <w:p w14:paraId="5637EFDD" w14:textId="77777777" w:rsidR="003B7D9E" w:rsidRDefault="00D71CAE">
      <w:pPr>
        <w:ind w:firstLineChars="100" w:firstLine="281"/>
        <w:rPr>
          <w:rFonts w:ascii="楷体" w:eastAsia="楷体" w:hAnsi="楷体" w:cs="楷体"/>
          <w:b/>
          <w:bCs/>
        </w:rPr>
      </w:pPr>
      <w:r>
        <w:rPr>
          <w:rFonts w:ascii="楷体" w:eastAsia="楷体" w:hAnsi="楷体" w:cs="楷体" w:hint="eastAsia"/>
          <w:b/>
          <w:bCs/>
        </w:rPr>
        <w:lastRenderedPageBreak/>
        <w:t>（三）法院调解与判决的关系</w:t>
      </w:r>
    </w:p>
    <w:p w14:paraId="5637EFDE"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、法院调解是法院解决民事纠纷的一种重要方式，但不是唯一方式，它与判决相辅相成，不存在孰优孰劣的问题。</w:t>
      </w:r>
    </w:p>
    <w:p w14:paraId="5637EFDF"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、法院调解不是解决民事纠纷的必经程序。应当遵循“能调则调，当判则判，调判结合，案结事了”的民事审判工作指导方针，根据案件的具体情况分别处理。</w:t>
      </w:r>
    </w:p>
    <w:p w14:paraId="5637EFE0" w14:textId="77777777" w:rsidR="003B7D9E" w:rsidRDefault="00D71CAE">
      <w:pPr>
        <w:ind w:firstLineChars="200" w:firstLine="560"/>
        <w:rPr>
          <w:rFonts w:ascii="楷体" w:eastAsia="楷体" w:hAnsi="楷体" w:cs="楷体"/>
        </w:rPr>
      </w:pPr>
      <w:r>
        <w:rPr>
          <w:rFonts w:ascii="楷体" w:eastAsia="楷体" w:hAnsi="楷体" w:cs="楷体" w:hint="eastAsia"/>
        </w:rPr>
        <w:t>3</w:t>
      </w:r>
      <w:r>
        <w:rPr>
          <w:rFonts w:ascii="楷体" w:eastAsia="楷体" w:hAnsi="楷体" w:cs="楷体" w:hint="eastAsia"/>
        </w:rPr>
        <w:t>、对于当事人明确表示不愿接受调解的，不能违背调解自愿原则强制进行调解。</w:t>
      </w:r>
    </w:p>
    <w:p w14:paraId="5637EFE1" w14:textId="77777777" w:rsidR="003B7D9E" w:rsidRDefault="00D71CAE">
      <w:pPr>
        <w:ind w:firstLineChars="200" w:firstLine="560"/>
        <w:rPr>
          <w:rFonts w:ascii="楷体" w:eastAsia="楷体" w:hAnsi="楷体" w:cs="楷体"/>
        </w:rPr>
      </w:pPr>
      <w:r>
        <w:rPr>
          <w:rFonts w:ascii="楷体" w:eastAsia="楷体" w:hAnsi="楷体" w:cs="楷体" w:hint="eastAsia"/>
        </w:rPr>
        <w:t>4</w:t>
      </w:r>
      <w:r>
        <w:rPr>
          <w:rFonts w:ascii="楷体" w:eastAsia="楷体" w:hAnsi="楷体" w:cs="楷体" w:hint="eastAsia"/>
        </w:rPr>
        <w:t>、法院审理下列三类案件不适用调解：适用特别程序、督促程序、公示催告程序的案件；涉及婚姻等身份关系确认性质的案件；其他根据案件性质不能进行调解的案件。</w:t>
      </w:r>
    </w:p>
    <w:p w14:paraId="5637EFE2" w14:textId="77777777" w:rsidR="003B7D9E" w:rsidRDefault="00D71CAE">
      <w:pPr>
        <w:ind w:firstLineChars="200" w:firstLine="560"/>
        <w:rPr>
          <w:rFonts w:ascii="楷体" w:eastAsia="楷体" w:hAnsi="楷体" w:cs="楷体"/>
        </w:rPr>
      </w:pPr>
      <w:r>
        <w:rPr>
          <w:rFonts w:ascii="楷体" w:eastAsia="楷体" w:hAnsi="楷体" w:cs="楷体" w:hint="eastAsia"/>
        </w:rPr>
        <w:t>5</w:t>
      </w:r>
      <w:r>
        <w:rPr>
          <w:rFonts w:ascii="楷体" w:eastAsia="楷体" w:hAnsi="楷体" w:cs="楷体" w:hint="eastAsia"/>
        </w:rPr>
        <w:t>、对于当事人以拖延诉讼时间为目的要求调解的，在查明其目的后应当及时判决。</w:t>
      </w:r>
    </w:p>
    <w:p w14:paraId="5637EFE3" w14:textId="77777777" w:rsidR="003B7D9E" w:rsidRDefault="00D71CAE">
      <w:pPr>
        <w:ind w:firstLineChars="200" w:firstLine="560"/>
        <w:rPr>
          <w:rFonts w:ascii="楷体" w:eastAsia="楷体" w:hAnsi="楷体" w:cs="楷体"/>
        </w:rPr>
      </w:pPr>
      <w:r>
        <w:rPr>
          <w:rFonts w:ascii="楷体" w:eastAsia="楷体" w:hAnsi="楷体" w:cs="楷体" w:hint="eastAsia"/>
        </w:rPr>
        <w:t>6</w:t>
      </w:r>
      <w:r>
        <w:rPr>
          <w:rFonts w:ascii="楷体" w:eastAsia="楷体" w:hAnsi="楷体" w:cs="楷体" w:hint="eastAsia"/>
        </w:rPr>
        <w:t>、对于根本没有达成调解协议的可能性的案件，或经过调解以后无法达成调解协议的案件，也应当及时作出判决，以防久调不决。</w:t>
      </w:r>
    </w:p>
    <w:p w14:paraId="5637EFE4" w14:textId="77777777" w:rsidR="003B7D9E" w:rsidRDefault="00D71CAE">
      <w:pPr>
        <w:ind w:firstLineChars="200" w:firstLine="560"/>
        <w:rPr>
          <w:rFonts w:ascii="楷体" w:eastAsia="楷体" w:hAnsi="楷体" w:cs="楷体"/>
        </w:rPr>
      </w:pPr>
      <w:r>
        <w:rPr>
          <w:rFonts w:ascii="楷体" w:eastAsia="楷体" w:hAnsi="楷体" w:cs="楷体" w:hint="eastAsia"/>
        </w:rPr>
        <w:t>7</w:t>
      </w:r>
      <w:r>
        <w:rPr>
          <w:rFonts w:ascii="楷体" w:eastAsia="楷体" w:hAnsi="楷体" w:cs="楷体" w:hint="eastAsia"/>
        </w:rPr>
        <w:t>、对于当事人之间恶意串通，企图通过调解方式侵害他人合法权益的，应当依照《民事诉讼法》第</w:t>
      </w:r>
      <w:r>
        <w:rPr>
          <w:rFonts w:ascii="楷体" w:eastAsia="楷体" w:hAnsi="楷体" w:cs="楷体" w:hint="eastAsia"/>
        </w:rPr>
        <w:t>112</w:t>
      </w:r>
      <w:r>
        <w:rPr>
          <w:rFonts w:ascii="楷体" w:eastAsia="楷体" w:hAnsi="楷体" w:cs="楷体" w:hint="eastAsia"/>
        </w:rPr>
        <w:t>条的规定处理。</w:t>
      </w:r>
    </w:p>
    <w:p w14:paraId="5637EFE5" w14:textId="77777777" w:rsidR="003B7D9E" w:rsidRDefault="00D71CAE">
      <w:pPr>
        <w:outlineLvl w:val="2"/>
        <w:rPr>
          <w:rFonts w:ascii="楷体" w:eastAsia="楷体" w:hAnsi="楷体" w:cs="楷体"/>
          <w:b/>
          <w:bCs/>
        </w:rPr>
      </w:pPr>
      <w:r>
        <w:rPr>
          <w:rFonts w:ascii="楷体" w:eastAsia="楷体" w:hAnsi="楷体" w:cs="楷体" w:hint="eastAsia"/>
          <w:b/>
          <w:bCs/>
        </w:rPr>
        <w:t>二、法院调解的原则</w:t>
      </w:r>
    </w:p>
    <w:p w14:paraId="5637EFE6" w14:textId="77777777" w:rsidR="003B7D9E" w:rsidRDefault="00D71CAE">
      <w:pPr>
        <w:ind w:firstLineChars="100" w:firstLine="281"/>
        <w:rPr>
          <w:rFonts w:ascii="楷体" w:eastAsia="楷体" w:hAnsi="楷体" w:cs="楷体"/>
          <w:b/>
          <w:bCs/>
        </w:rPr>
      </w:pPr>
      <w:r>
        <w:rPr>
          <w:rFonts w:ascii="楷体" w:eastAsia="楷体" w:hAnsi="楷体" w:cs="楷体" w:hint="eastAsia"/>
          <w:b/>
          <w:bCs/>
        </w:rPr>
        <w:t>（一）自愿原则</w:t>
      </w:r>
    </w:p>
    <w:p w14:paraId="5637EFE7"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、自愿原则：是指法院进行调解时，必须以双方当事人的自愿为前提，不得违背当事人的自主意志强行启动调解程序，以及强迫当事人接受调解方案。</w:t>
      </w:r>
    </w:p>
    <w:p w14:paraId="5637EFE8" w14:textId="77777777" w:rsidR="003B7D9E" w:rsidRDefault="00D71CAE">
      <w:pPr>
        <w:ind w:firstLineChars="200" w:firstLine="560"/>
        <w:rPr>
          <w:rFonts w:ascii="楷体" w:eastAsia="楷体" w:hAnsi="楷体" w:cs="楷体"/>
        </w:rPr>
      </w:pPr>
      <w:r>
        <w:rPr>
          <w:rFonts w:ascii="楷体" w:eastAsia="楷体" w:hAnsi="楷体" w:cs="楷体" w:hint="eastAsia"/>
        </w:rPr>
        <w:lastRenderedPageBreak/>
        <w:t>2</w:t>
      </w:r>
      <w:r>
        <w:rPr>
          <w:rFonts w:ascii="楷体" w:eastAsia="楷体" w:hAnsi="楷体" w:cs="楷体" w:hint="eastAsia"/>
        </w:rPr>
        <w:t>、在程序方面，自愿表现为法院采用调解的方式解决民事纠纷。除离婚等必须进行调解的案件以外，对于任何案件进行调解，都必须首先征得当事人双方同意。</w:t>
      </w:r>
    </w:p>
    <w:p w14:paraId="5637EFE9" w14:textId="77777777" w:rsidR="003B7D9E" w:rsidRDefault="00D71CAE">
      <w:pPr>
        <w:ind w:firstLineChars="200" w:firstLine="560"/>
        <w:rPr>
          <w:rFonts w:ascii="楷体" w:eastAsia="楷体" w:hAnsi="楷体" w:cs="楷体"/>
        </w:rPr>
      </w:pPr>
      <w:r>
        <w:rPr>
          <w:rFonts w:ascii="楷体" w:eastAsia="楷体" w:hAnsi="楷体" w:cs="楷体" w:hint="eastAsia"/>
        </w:rPr>
        <w:t>3</w:t>
      </w:r>
      <w:r>
        <w:rPr>
          <w:rFonts w:ascii="楷体" w:eastAsia="楷体" w:hAnsi="楷体" w:cs="楷体" w:hint="eastAsia"/>
        </w:rPr>
        <w:t>、在实体方面，自愿表现为当事人双方对调解协议的内容，即实体民事权益的处分必须自愿，且属于真实意思表示。</w:t>
      </w:r>
    </w:p>
    <w:p w14:paraId="5637EFEA" w14:textId="77777777" w:rsidR="003B7D9E" w:rsidRDefault="00D71CAE">
      <w:pPr>
        <w:ind w:firstLineChars="200" w:firstLine="560"/>
        <w:rPr>
          <w:rFonts w:ascii="楷体" w:eastAsia="楷体" w:hAnsi="楷体" w:cs="楷体"/>
        </w:rPr>
      </w:pPr>
      <w:r>
        <w:rPr>
          <w:rFonts w:ascii="楷体" w:eastAsia="楷体" w:hAnsi="楷体" w:cs="楷体" w:hint="eastAsia"/>
        </w:rPr>
        <w:t>4</w:t>
      </w:r>
      <w:r>
        <w:rPr>
          <w:rFonts w:ascii="楷体" w:eastAsia="楷体" w:hAnsi="楷体" w:cs="楷体" w:hint="eastAsia"/>
        </w:rPr>
        <w:t>、当事人在是否同意调解意愿的表达上必须是明示的，不能采取默示的方式。</w:t>
      </w:r>
    </w:p>
    <w:p w14:paraId="5637EFEB" w14:textId="77777777" w:rsidR="003B7D9E" w:rsidRDefault="00D71CAE">
      <w:pPr>
        <w:ind w:firstLineChars="100" w:firstLine="281"/>
        <w:rPr>
          <w:rFonts w:ascii="楷体" w:eastAsia="楷体" w:hAnsi="楷体" w:cs="楷体"/>
          <w:b/>
          <w:bCs/>
        </w:rPr>
      </w:pPr>
      <w:r>
        <w:rPr>
          <w:rFonts w:ascii="楷体" w:eastAsia="楷体" w:hAnsi="楷体" w:cs="楷体" w:hint="eastAsia"/>
          <w:b/>
          <w:bCs/>
        </w:rPr>
        <w:t>（二）合法原则</w:t>
      </w:r>
    </w:p>
    <w:p w14:paraId="5637EFEC"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、合法原则：是指法院调解不仅必须依法进行，而且调解的过程以及调解中达成协议的内容也要符合法律的规定。</w:t>
      </w:r>
    </w:p>
    <w:p w14:paraId="5637EFED"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、在程序方面，法院调解的启动、方式、步骤以及调解协议的达成与调解书的制作、送达，均应符合法律规定。</w:t>
      </w:r>
    </w:p>
    <w:p w14:paraId="5637EFEE" w14:textId="77777777" w:rsidR="003B7D9E" w:rsidRDefault="00D71CAE">
      <w:pPr>
        <w:ind w:firstLineChars="200" w:firstLine="560"/>
        <w:rPr>
          <w:rFonts w:ascii="楷体" w:eastAsia="楷体" w:hAnsi="楷体" w:cs="楷体"/>
        </w:rPr>
      </w:pPr>
      <w:r>
        <w:rPr>
          <w:rFonts w:ascii="楷体" w:eastAsia="楷体" w:hAnsi="楷体" w:cs="楷体" w:hint="eastAsia"/>
        </w:rPr>
        <w:t>3</w:t>
      </w:r>
      <w:r>
        <w:rPr>
          <w:rFonts w:ascii="楷体" w:eastAsia="楷体" w:hAnsi="楷体" w:cs="楷体" w:hint="eastAsia"/>
        </w:rPr>
        <w:t>、在实体方面，调解协议的内容不得违反法律、行政法规的强制性规定，不得损害国家利益、社会公共利益和他人的合法权益。</w:t>
      </w:r>
    </w:p>
    <w:p w14:paraId="5637EFEF" w14:textId="77777777" w:rsidR="003B7D9E" w:rsidRDefault="00D71CAE">
      <w:pPr>
        <w:ind w:firstLineChars="100" w:firstLine="281"/>
        <w:rPr>
          <w:rFonts w:ascii="楷体" w:eastAsia="楷体" w:hAnsi="楷体" w:cs="楷体"/>
          <w:b/>
          <w:bCs/>
        </w:rPr>
      </w:pPr>
      <w:r>
        <w:rPr>
          <w:rFonts w:ascii="楷体" w:eastAsia="楷体" w:hAnsi="楷体" w:cs="楷体" w:hint="eastAsia"/>
          <w:b/>
          <w:bCs/>
        </w:rPr>
        <w:t>（三）查明事实、分清是非的原则</w:t>
      </w:r>
    </w:p>
    <w:p w14:paraId="5637EFF0"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、查明事实、分清是非的原则：是指法院调解应当在事实清楚、是非分明的基础上进行。</w:t>
      </w:r>
    </w:p>
    <w:p w14:paraId="5637EFF1"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、法院调解不是无原则地“和稀泥”，应当以事实为依据，以法律为准绳，体现对社会公平正义的追求。</w:t>
      </w:r>
    </w:p>
    <w:p w14:paraId="5637EFF2" w14:textId="77777777" w:rsidR="003B7D9E" w:rsidRDefault="00D71CAE">
      <w:pPr>
        <w:ind w:firstLineChars="200" w:firstLine="560"/>
        <w:rPr>
          <w:rFonts w:ascii="楷体" w:eastAsia="楷体" w:hAnsi="楷体" w:cs="楷体"/>
        </w:rPr>
      </w:pPr>
      <w:r>
        <w:rPr>
          <w:rFonts w:ascii="楷体" w:eastAsia="楷体" w:hAnsi="楷体" w:cs="楷体" w:hint="eastAsia"/>
        </w:rPr>
        <w:t>3</w:t>
      </w:r>
      <w:r>
        <w:rPr>
          <w:rFonts w:ascii="楷体" w:eastAsia="楷体" w:hAnsi="楷体" w:cs="楷体" w:hint="eastAsia"/>
        </w:rPr>
        <w:t>、法院调解虽然对案件事实清楚的要求程度不像判决那么高，但也应做到事实基本清楚、是非基本明确，否则调解方案的提出和内容的审查就没有依据，既难以使当事人接受，也无法保证其合法性。</w:t>
      </w:r>
    </w:p>
    <w:p w14:paraId="5637EFF3" w14:textId="77777777" w:rsidR="003B7D9E" w:rsidRDefault="00D71CAE">
      <w:pPr>
        <w:outlineLvl w:val="2"/>
        <w:rPr>
          <w:rFonts w:ascii="楷体" w:eastAsia="楷体" w:hAnsi="楷体" w:cs="楷体"/>
          <w:b/>
          <w:bCs/>
        </w:rPr>
      </w:pPr>
      <w:r>
        <w:rPr>
          <w:rFonts w:ascii="楷体" w:eastAsia="楷体" w:hAnsi="楷体" w:cs="楷体" w:hint="eastAsia"/>
          <w:b/>
          <w:bCs/>
        </w:rPr>
        <w:lastRenderedPageBreak/>
        <w:t>三、法院调解的程序</w:t>
      </w:r>
    </w:p>
    <w:p w14:paraId="5637EFF4" w14:textId="77777777" w:rsidR="003B7D9E" w:rsidRDefault="00D71CAE">
      <w:pPr>
        <w:ind w:firstLineChars="100" w:firstLine="281"/>
        <w:rPr>
          <w:rFonts w:ascii="楷体" w:eastAsia="楷体" w:hAnsi="楷体" w:cs="楷体"/>
          <w:b/>
          <w:bCs/>
        </w:rPr>
      </w:pPr>
      <w:r>
        <w:rPr>
          <w:rFonts w:ascii="楷体" w:eastAsia="楷体" w:hAnsi="楷体" w:cs="楷体" w:hint="eastAsia"/>
          <w:b/>
          <w:bCs/>
        </w:rPr>
        <w:t>（一）调解的启动</w:t>
      </w:r>
    </w:p>
    <w:p w14:paraId="5637EFF5"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、启动方式：在民事诉讼中，法院调解的启动有两种方式：一是由当事人提出申请而启动；二是法院依职权主动启动。</w:t>
      </w:r>
    </w:p>
    <w:p w14:paraId="5637EFF6"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、启动时间：根据《民事诉讼法》的规定，法院在第一审程序的立案阶段、审前阶段和庭审阶段，以及在第二审程序和再审程序中，都可以对案件进行调解。</w:t>
      </w:r>
    </w:p>
    <w:p w14:paraId="5637EFF7" w14:textId="77777777" w:rsidR="003B7D9E" w:rsidRDefault="00D71CAE">
      <w:pPr>
        <w:ind w:firstLineChars="100" w:firstLine="281"/>
        <w:rPr>
          <w:rFonts w:ascii="楷体" w:eastAsia="楷体" w:hAnsi="楷体" w:cs="楷体"/>
          <w:b/>
          <w:bCs/>
        </w:rPr>
      </w:pPr>
      <w:r>
        <w:rPr>
          <w:rFonts w:ascii="楷体" w:eastAsia="楷体" w:hAnsi="楷体" w:cs="楷体" w:hint="eastAsia"/>
          <w:b/>
          <w:bCs/>
        </w:rPr>
        <w:t>（二）调解的进行</w:t>
      </w:r>
    </w:p>
    <w:p w14:paraId="5637EFF8"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、法院进行调解，可以由审判人员一人主持，也可以由合议庭主持，并尽可能就地进行。法院的调解可以采用简便的方式通知当事人和证人到庭，可以邀请有关单位或者个人协助调解。</w:t>
      </w:r>
    </w:p>
    <w:p w14:paraId="5637EFF9"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、法院调解时双方当事人都应当出庭，调解的场所可以是法院，也可以是当事人所在单位或者住所</w:t>
      </w:r>
    </w:p>
    <w:p w14:paraId="5637EFFA" w14:textId="77777777" w:rsidR="003B7D9E" w:rsidRDefault="00D71CAE">
      <w:pPr>
        <w:ind w:firstLineChars="200" w:firstLine="560"/>
        <w:rPr>
          <w:rFonts w:ascii="楷体" w:eastAsia="楷体" w:hAnsi="楷体" w:cs="楷体"/>
        </w:rPr>
      </w:pPr>
      <w:r>
        <w:rPr>
          <w:rFonts w:ascii="楷体" w:eastAsia="楷体" w:hAnsi="楷体" w:cs="楷体" w:hint="eastAsia"/>
        </w:rPr>
        <w:t>3</w:t>
      </w:r>
      <w:r>
        <w:rPr>
          <w:rFonts w:ascii="楷体" w:eastAsia="楷体" w:hAnsi="楷体" w:cs="楷体" w:hint="eastAsia"/>
        </w:rPr>
        <w:t>、法院调解的过程不公开，但当事人同意公开的除外；</w:t>
      </w:r>
    </w:p>
    <w:p w14:paraId="5637EFFB" w14:textId="77777777" w:rsidR="003B7D9E" w:rsidRDefault="00D71CAE">
      <w:pPr>
        <w:ind w:firstLineChars="200" w:firstLine="560"/>
        <w:rPr>
          <w:rFonts w:ascii="楷体" w:eastAsia="楷体" w:hAnsi="楷体" w:cs="楷体"/>
        </w:rPr>
      </w:pPr>
      <w:r>
        <w:rPr>
          <w:rFonts w:ascii="楷体" w:eastAsia="楷体" w:hAnsi="楷体" w:cs="楷体" w:hint="eastAsia"/>
        </w:rPr>
        <w:t>4</w:t>
      </w:r>
      <w:r>
        <w:rPr>
          <w:rFonts w:ascii="楷体" w:eastAsia="楷体" w:hAnsi="楷体" w:cs="楷体" w:hint="eastAsia"/>
        </w:rPr>
        <w:t>、调解协议内容不公开，但为保护国家利益、社会公共利益和他人合法权益，法院认为确有必要公开的除外；</w:t>
      </w:r>
    </w:p>
    <w:p w14:paraId="5637EFFC" w14:textId="77777777" w:rsidR="003B7D9E" w:rsidRDefault="00D71CAE">
      <w:pPr>
        <w:ind w:firstLineChars="200" w:firstLine="560"/>
        <w:rPr>
          <w:rFonts w:ascii="楷体" w:eastAsia="楷体" w:hAnsi="楷体" w:cs="楷体"/>
        </w:rPr>
      </w:pPr>
      <w:r>
        <w:rPr>
          <w:rFonts w:ascii="楷体" w:eastAsia="楷体" w:hAnsi="楷体" w:cs="楷体" w:hint="eastAsia"/>
        </w:rPr>
        <w:t>5</w:t>
      </w:r>
      <w:r>
        <w:rPr>
          <w:rFonts w:ascii="楷体" w:eastAsia="楷体" w:hAnsi="楷体" w:cs="楷体" w:hint="eastAsia"/>
        </w:rPr>
        <w:t>、主持调解以及参与调解的人员，应当保守秘密，但为保护国家利益、社会公共利益和他人合法权益的除外。</w:t>
      </w:r>
    </w:p>
    <w:p w14:paraId="5637EFFD" w14:textId="77777777" w:rsidR="003B7D9E" w:rsidRDefault="00D71CAE">
      <w:pPr>
        <w:ind w:firstLineChars="200" w:firstLine="560"/>
        <w:rPr>
          <w:rFonts w:ascii="楷体" w:eastAsia="楷体" w:hAnsi="楷体" w:cs="楷体"/>
        </w:rPr>
      </w:pPr>
      <w:r>
        <w:rPr>
          <w:rFonts w:ascii="楷体" w:eastAsia="楷体" w:hAnsi="楷体" w:cs="楷体" w:hint="eastAsia"/>
        </w:rPr>
        <w:t>6</w:t>
      </w:r>
      <w:r>
        <w:rPr>
          <w:rFonts w:ascii="楷体" w:eastAsia="楷体" w:hAnsi="楷体" w:cs="楷体" w:hint="eastAsia"/>
        </w:rPr>
        <w:t>、调解协议内容超出诉讼请求的，法院可以准许；</w:t>
      </w:r>
    </w:p>
    <w:p w14:paraId="5637EFFE" w14:textId="77777777" w:rsidR="003B7D9E" w:rsidRDefault="00D71CAE">
      <w:pPr>
        <w:ind w:firstLineChars="200" w:firstLine="560"/>
        <w:rPr>
          <w:rFonts w:ascii="楷体" w:eastAsia="楷体" w:hAnsi="楷体" w:cs="楷体"/>
        </w:rPr>
      </w:pPr>
      <w:r>
        <w:rPr>
          <w:rFonts w:ascii="楷体" w:eastAsia="楷体" w:hAnsi="楷体" w:cs="楷体" w:hint="eastAsia"/>
        </w:rPr>
        <w:t>7</w:t>
      </w:r>
      <w:r>
        <w:rPr>
          <w:rFonts w:ascii="楷体" w:eastAsia="楷体" w:hAnsi="楷体" w:cs="楷体" w:hint="eastAsia"/>
        </w:rPr>
        <w:t>、法院对调解协议约定一方不履行协议应当承担民事责任的，应当予以准许；</w:t>
      </w:r>
    </w:p>
    <w:p w14:paraId="5637EFFF" w14:textId="77777777" w:rsidR="003B7D9E" w:rsidRDefault="00D71CAE">
      <w:pPr>
        <w:ind w:firstLineChars="200" w:firstLine="560"/>
        <w:rPr>
          <w:rFonts w:ascii="楷体" w:eastAsia="楷体" w:hAnsi="楷体" w:cs="楷体"/>
        </w:rPr>
      </w:pPr>
      <w:r>
        <w:rPr>
          <w:rFonts w:ascii="楷体" w:eastAsia="楷体" w:hAnsi="楷体" w:cs="楷体" w:hint="eastAsia"/>
        </w:rPr>
        <w:t>8</w:t>
      </w:r>
      <w:r>
        <w:rPr>
          <w:rFonts w:ascii="楷体" w:eastAsia="楷体" w:hAnsi="楷体" w:cs="楷体" w:hint="eastAsia"/>
        </w:rPr>
        <w:t>、调解协议约定一方提供担保或者案外人同意为当事人提供担</w:t>
      </w:r>
      <w:r>
        <w:rPr>
          <w:rFonts w:ascii="楷体" w:eastAsia="楷体" w:hAnsi="楷体" w:cs="楷体" w:hint="eastAsia"/>
        </w:rPr>
        <w:lastRenderedPageBreak/>
        <w:t>保的，法院应当准许，案外人提供担保的，法院制作调解书应当列明担保人，并将调解书送交担保人，担保人不签收调解书的，不影响调解书生效。</w:t>
      </w:r>
    </w:p>
    <w:p w14:paraId="5637F000" w14:textId="77777777" w:rsidR="003B7D9E" w:rsidRDefault="00D71CAE">
      <w:pPr>
        <w:ind w:firstLineChars="200" w:firstLine="560"/>
        <w:rPr>
          <w:rFonts w:ascii="楷体" w:eastAsia="楷体" w:hAnsi="楷体" w:cs="楷体"/>
        </w:rPr>
      </w:pPr>
      <w:r>
        <w:rPr>
          <w:rFonts w:ascii="楷体" w:eastAsia="楷体" w:hAnsi="楷体" w:cs="楷体" w:hint="eastAsia"/>
        </w:rPr>
        <w:t>9</w:t>
      </w:r>
      <w:r>
        <w:rPr>
          <w:rFonts w:ascii="楷体" w:eastAsia="楷体" w:hAnsi="楷体" w:cs="楷体" w:hint="eastAsia"/>
        </w:rPr>
        <w:t>、在调解的方式上，审判人员可以采用当事人之间面对面的形式进行调解，也可以采用对双方当事人分别进行调解的方式进行调解。</w:t>
      </w:r>
    </w:p>
    <w:p w14:paraId="5637F001" w14:textId="77777777" w:rsidR="003B7D9E" w:rsidRDefault="00D71CAE">
      <w:pPr>
        <w:ind w:firstLineChars="200" w:firstLine="560"/>
        <w:rPr>
          <w:rFonts w:ascii="楷体" w:eastAsia="楷体" w:hAnsi="楷体" w:cs="楷体"/>
        </w:rPr>
      </w:pPr>
      <w:r>
        <w:rPr>
          <w:rFonts w:ascii="楷体" w:eastAsia="楷体" w:hAnsi="楷体" w:cs="楷体" w:hint="eastAsia"/>
        </w:rPr>
        <w:t>10</w:t>
      </w:r>
      <w:r>
        <w:rPr>
          <w:rFonts w:ascii="楷体" w:eastAsia="楷体" w:hAnsi="楷体" w:cs="楷体" w:hint="eastAsia"/>
        </w:rPr>
        <w:t>、当事人之间达成调解协议的，法院应当将调解协议的内容记入笔录，并由双方当事人或者经特别授权的委托诉讼代理人或者法定诉讼代理人签名。</w:t>
      </w:r>
    </w:p>
    <w:p w14:paraId="5637F002" w14:textId="77777777" w:rsidR="003B7D9E" w:rsidRDefault="00D71CAE">
      <w:pPr>
        <w:ind w:firstLineChars="200" w:firstLine="560"/>
        <w:rPr>
          <w:rFonts w:ascii="楷体" w:eastAsia="楷体" w:hAnsi="楷体" w:cs="楷体"/>
        </w:rPr>
      </w:pPr>
      <w:r>
        <w:rPr>
          <w:rFonts w:ascii="楷体" w:eastAsia="楷体" w:hAnsi="楷体" w:cs="楷体" w:hint="eastAsia"/>
        </w:rPr>
        <w:t>11</w:t>
      </w:r>
      <w:r>
        <w:rPr>
          <w:rFonts w:ascii="楷体" w:eastAsia="楷体" w:hAnsi="楷体" w:cs="楷体" w:hint="eastAsia"/>
        </w:rPr>
        <w:t>、法定代理人与对方达成协议要求发给判决书的，法院可以根据调解协议的内容制作判决书。</w:t>
      </w:r>
    </w:p>
    <w:p w14:paraId="5637F003" w14:textId="77777777" w:rsidR="003B7D9E" w:rsidRDefault="00D71CAE">
      <w:pPr>
        <w:ind w:firstLineChars="100" w:firstLine="281"/>
        <w:rPr>
          <w:rFonts w:ascii="楷体" w:eastAsia="楷体" w:hAnsi="楷体" w:cs="楷体"/>
          <w:b/>
          <w:bCs/>
        </w:rPr>
      </w:pPr>
      <w:r>
        <w:rPr>
          <w:rFonts w:ascii="楷体" w:eastAsia="楷体" w:hAnsi="楷体" w:cs="楷体" w:hint="eastAsia"/>
          <w:b/>
          <w:bCs/>
        </w:rPr>
        <w:t>（三）调解的结束</w:t>
      </w:r>
    </w:p>
    <w:p w14:paraId="5637F004"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、法院调解的结束有两种情形：一是因调解不成而结束，包括不能达成调解协议，以及虽然已经达成调解协议，但调解协议违法，法院不能批准；二是当事人达成调解协议，并由法院审查认可而结束。</w:t>
      </w:r>
    </w:p>
    <w:p w14:paraId="5637F005"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、在法院调解中，对于调解不成的案件，法院应当及时判决，不得久调不决。调解成立的，法院应当制作调解书并送达双方当事人。对于不须制作调解书的，应将协议内容记入笔录，并由当事人双方签字或盖章。</w:t>
      </w:r>
    </w:p>
    <w:p w14:paraId="5637F006" w14:textId="77777777" w:rsidR="003B7D9E" w:rsidRDefault="00D71CAE">
      <w:pPr>
        <w:outlineLvl w:val="2"/>
        <w:rPr>
          <w:rFonts w:ascii="楷体" w:eastAsia="楷体" w:hAnsi="楷体" w:cs="楷体"/>
          <w:b/>
          <w:bCs/>
        </w:rPr>
      </w:pPr>
      <w:r>
        <w:rPr>
          <w:rFonts w:ascii="楷体" w:eastAsia="楷体" w:hAnsi="楷体" w:cs="楷体" w:hint="eastAsia"/>
          <w:b/>
          <w:bCs/>
        </w:rPr>
        <w:t>四、调解书及其效力</w:t>
      </w:r>
    </w:p>
    <w:p w14:paraId="5637F007" w14:textId="77777777" w:rsidR="003B7D9E" w:rsidRDefault="00D71CAE">
      <w:pPr>
        <w:ind w:firstLineChars="100" w:firstLine="281"/>
        <w:rPr>
          <w:rFonts w:ascii="楷体" w:eastAsia="楷体" w:hAnsi="楷体" w:cs="楷体"/>
        </w:rPr>
      </w:pPr>
      <w:r>
        <w:rPr>
          <w:rFonts w:ascii="楷体" w:eastAsia="楷体" w:hAnsi="楷体" w:cs="楷体" w:hint="eastAsia"/>
          <w:b/>
          <w:bCs/>
        </w:rPr>
        <w:t>（一）调解协议与调解书</w:t>
      </w:r>
    </w:p>
    <w:p w14:paraId="5637F008"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、调解协议：是指经过法院的调解，当事人之间就他们争议的民事权利义务关系所达成的，并经过法院审查、批准的协议。</w:t>
      </w:r>
    </w:p>
    <w:p w14:paraId="5637F009" w14:textId="77777777" w:rsidR="003B7D9E" w:rsidRDefault="00D71CAE">
      <w:pPr>
        <w:ind w:firstLineChars="200" w:firstLine="560"/>
        <w:rPr>
          <w:rFonts w:ascii="楷体" w:eastAsia="楷体" w:hAnsi="楷体" w:cs="楷体"/>
        </w:rPr>
      </w:pPr>
      <w:r>
        <w:rPr>
          <w:rFonts w:ascii="楷体" w:eastAsia="楷体" w:hAnsi="楷体" w:cs="楷体" w:hint="eastAsia"/>
        </w:rPr>
        <w:lastRenderedPageBreak/>
        <w:t>2</w:t>
      </w:r>
      <w:r>
        <w:rPr>
          <w:rFonts w:ascii="楷体" w:eastAsia="楷体" w:hAnsi="楷体" w:cs="楷体" w:hint="eastAsia"/>
        </w:rPr>
        <w:t>、调解协议在类型上包括两种形式：一种是需要制作调解书的调解协议；另一种是不需要制作调解书的调解协议。调解和好的离婚案件、调解维持收养关系的案件、能够即时履行的案件以及其他不需要制作调解书的案件，法院可以不制作调解书。</w:t>
      </w:r>
    </w:p>
    <w:p w14:paraId="5637F00A" w14:textId="77777777" w:rsidR="003B7D9E" w:rsidRDefault="00D71CAE">
      <w:pPr>
        <w:ind w:firstLineChars="200" w:firstLine="560"/>
        <w:rPr>
          <w:rFonts w:ascii="楷体" w:eastAsia="楷体" w:hAnsi="楷体" w:cs="楷体"/>
        </w:rPr>
      </w:pPr>
      <w:r>
        <w:rPr>
          <w:rFonts w:ascii="楷体" w:eastAsia="楷体" w:hAnsi="楷体" w:cs="楷体" w:hint="eastAsia"/>
        </w:rPr>
        <w:t>3</w:t>
      </w:r>
      <w:r>
        <w:rPr>
          <w:rFonts w:ascii="楷体" w:eastAsia="楷体" w:hAnsi="楷体" w:cs="楷体" w:hint="eastAsia"/>
        </w:rPr>
        <w:t>、当事人各方同意在调解协议上签名或者盖章后即发生法律效力的，经法院审查确认、记入笔录或者将调解协议附卷，并由当事人、审判人员、书记员签名或者盖章后，当事人请求制作调解书的，法院审查确认后，可以制作调解书送交当事人。当事人拒收调解书的，不影响调解协议的效力。</w:t>
      </w:r>
    </w:p>
    <w:p w14:paraId="5637F00B" w14:textId="77777777" w:rsidR="003B7D9E" w:rsidRDefault="00D71CAE">
      <w:pPr>
        <w:ind w:firstLineChars="100" w:firstLine="281"/>
        <w:rPr>
          <w:rFonts w:ascii="楷体" w:eastAsia="楷体" w:hAnsi="楷体" w:cs="楷体"/>
          <w:b/>
          <w:bCs/>
        </w:rPr>
      </w:pPr>
      <w:r>
        <w:rPr>
          <w:rFonts w:ascii="楷体" w:eastAsia="楷体" w:hAnsi="楷体" w:cs="楷体" w:hint="eastAsia"/>
          <w:b/>
          <w:bCs/>
        </w:rPr>
        <w:t>（二）调解书的内容</w:t>
      </w:r>
    </w:p>
    <w:p w14:paraId="5637F00C"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、首部、尾部</w:t>
      </w:r>
    </w:p>
    <w:p w14:paraId="5637F00D"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、正文：一是诉讼请求；二是案件事实；三是调解结果。</w:t>
      </w:r>
    </w:p>
    <w:p w14:paraId="5637F00E" w14:textId="77777777" w:rsidR="003B7D9E" w:rsidRDefault="00D71CAE">
      <w:pPr>
        <w:ind w:firstLineChars="100" w:firstLine="281"/>
        <w:rPr>
          <w:rFonts w:ascii="楷体" w:eastAsia="楷体" w:hAnsi="楷体" w:cs="楷体"/>
          <w:b/>
          <w:bCs/>
        </w:rPr>
      </w:pPr>
      <w:r>
        <w:rPr>
          <w:rFonts w:ascii="楷体" w:eastAsia="楷体" w:hAnsi="楷体" w:cs="楷体" w:hint="eastAsia"/>
          <w:b/>
          <w:bCs/>
        </w:rPr>
        <w:t>（三）调解书的生效时间</w:t>
      </w:r>
    </w:p>
    <w:p w14:paraId="5637F00F"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、调解书必须经双方当事人签收后才能生效。如果一方或双方当事人拒绝签收，应当视为调解不成立，调解书不发生法律效力。</w:t>
      </w:r>
    </w:p>
    <w:p w14:paraId="5637F010"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、法院调解民事案件，需由无独立请求权第三人承担责任的，应当经其同意。该第三人在调解书送达前反悔的，法院应当及时裁判。</w:t>
      </w:r>
    </w:p>
    <w:p w14:paraId="5637F011" w14:textId="77777777" w:rsidR="003B7D9E" w:rsidRDefault="00D71CAE">
      <w:pPr>
        <w:ind w:firstLineChars="200" w:firstLine="560"/>
        <w:rPr>
          <w:rFonts w:ascii="楷体" w:eastAsia="楷体" w:hAnsi="楷体" w:cs="楷体"/>
        </w:rPr>
      </w:pPr>
      <w:r>
        <w:rPr>
          <w:rFonts w:ascii="楷体" w:eastAsia="楷体" w:hAnsi="楷体" w:cs="楷体" w:hint="eastAsia"/>
        </w:rPr>
        <w:t>3</w:t>
      </w:r>
      <w:r>
        <w:rPr>
          <w:rFonts w:ascii="楷体" w:eastAsia="楷体" w:hAnsi="楷体" w:cs="楷体" w:hint="eastAsia"/>
        </w:rPr>
        <w:t>、调解书生效时，诉讼程序结束，当事人不得上诉，但可以依法申请再审。</w:t>
      </w:r>
    </w:p>
    <w:p w14:paraId="5637F012" w14:textId="77777777" w:rsidR="003B7D9E" w:rsidRDefault="00D71CAE">
      <w:pPr>
        <w:ind w:firstLineChars="100" w:firstLine="281"/>
        <w:rPr>
          <w:rFonts w:ascii="楷体" w:eastAsia="楷体" w:hAnsi="楷体" w:cs="楷体"/>
          <w:b/>
          <w:bCs/>
        </w:rPr>
      </w:pPr>
      <w:r>
        <w:rPr>
          <w:rFonts w:ascii="楷体" w:eastAsia="楷体" w:hAnsi="楷体" w:cs="楷体" w:hint="eastAsia"/>
          <w:b/>
          <w:bCs/>
        </w:rPr>
        <w:t>（四）调解书的效力</w:t>
      </w:r>
    </w:p>
    <w:p w14:paraId="5637F013"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、既判力：生效的调解书终局地确定了当事人之间争议的实体权利义务关系。任何一方当事人都不得再就同一纠纷向法院提起诉讼。</w:t>
      </w:r>
    </w:p>
    <w:p w14:paraId="5637F014" w14:textId="77777777" w:rsidR="003B7D9E" w:rsidRDefault="00D71CAE">
      <w:pPr>
        <w:ind w:firstLineChars="200" w:firstLine="560"/>
        <w:rPr>
          <w:rFonts w:ascii="楷体" w:eastAsia="楷体" w:hAnsi="楷体" w:cs="楷体"/>
        </w:rPr>
      </w:pPr>
      <w:r>
        <w:rPr>
          <w:rFonts w:ascii="楷体" w:eastAsia="楷体" w:hAnsi="楷体" w:cs="楷体" w:hint="eastAsia"/>
        </w:rPr>
        <w:lastRenderedPageBreak/>
        <w:t>2</w:t>
      </w:r>
      <w:r>
        <w:rPr>
          <w:rFonts w:ascii="楷体" w:eastAsia="楷体" w:hAnsi="楷体" w:cs="楷体" w:hint="eastAsia"/>
        </w:rPr>
        <w:t>、形成力：部分生效的调解书具有形成力。</w:t>
      </w:r>
    </w:p>
    <w:p w14:paraId="5637F015" w14:textId="77777777" w:rsidR="003B7D9E" w:rsidRDefault="00D71CAE">
      <w:pPr>
        <w:ind w:firstLineChars="200" w:firstLine="560"/>
        <w:rPr>
          <w:rFonts w:ascii="楷体" w:eastAsia="楷体" w:hAnsi="楷体" w:cs="楷体"/>
        </w:rPr>
      </w:pPr>
      <w:r>
        <w:rPr>
          <w:rFonts w:ascii="楷体" w:eastAsia="楷体" w:hAnsi="楷体" w:cs="楷体" w:hint="eastAsia"/>
        </w:rPr>
        <w:t>3</w:t>
      </w:r>
      <w:r>
        <w:rPr>
          <w:rFonts w:ascii="楷体" w:eastAsia="楷体" w:hAnsi="楷体" w:cs="楷体" w:hint="eastAsia"/>
        </w:rPr>
        <w:t>、强制执行力：当事人必须履行协议确定的义务，负有履行调解书义务的一方当事人未按调解书的内容履行义务时，权利人可以根据调解书向法院申请强制执行。</w:t>
      </w:r>
    </w:p>
    <w:p w14:paraId="5637F016" w14:textId="77777777" w:rsidR="003B7D9E" w:rsidRDefault="00D71CAE">
      <w:pPr>
        <w:pStyle w:val="2"/>
        <w:jc w:val="center"/>
        <w:rPr>
          <w:rFonts w:ascii="楷体" w:eastAsia="楷体" w:hAnsi="楷体" w:cs="楷体"/>
        </w:rPr>
      </w:pPr>
      <w:bookmarkStart w:id="51" w:name="_Toc1534"/>
      <w:r>
        <w:rPr>
          <w:rFonts w:ascii="楷体" w:eastAsia="楷体" w:hAnsi="楷体" w:cs="楷体" w:hint="eastAsia"/>
        </w:rPr>
        <w:t>第二节</w:t>
      </w:r>
      <w:r>
        <w:rPr>
          <w:rFonts w:ascii="楷体" w:eastAsia="楷体" w:hAnsi="楷体" w:cs="楷体" w:hint="eastAsia"/>
        </w:rPr>
        <w:t xml:space="preserve"> </w:t>
      </w:r>
      <w:r>
        <w:rPr>
          <w:rFonts w:ascii="楷体" w:eastAsia="楷体" w:hAnsi="楷体" w:cs="楷体" w:hint="eastAsia"/>
        </w:rPr>
        <w:t>诉讼和解</w:t>
      </w:r>
      <w:bookmarkEnd w:id="51"/>
    </w:p>
    <w:p w14:paraId="5637F017" w14:textId="77777777" w:rsidR="003B7D9E" w:rsidRDefault="00D71CAE">
      <w:pPr>
        <w:outlineLvl w:val="2"/>
        <w:rPr>
          <w:rFonts w:ascii="楷体" w:eastAsia="楷体" w:hAnsi="楷体" w:cs="楷体"/>
          <w:b/>
          <w:bCs/>
        </w:rPr>
      </w:pPr>
      <w:r>
        <w:rPr>
          <w:rFonts w:ascii="楷体" w:eastAsia="楷体" w:hAnsi="楷体" w:cs="楷体" w:hint="eastAsia"/>
          <w:b/>
          <w:bCs/>
        </w:rPr>
        <w:t>一、诉讼和解概述</w:t>
      </w:r>
    </w:p>
    <w:p w14:paraId="5637F018" w14:textId="77777777" w:rsidR="003B7D9E" w:rsidRDefault="00D71CAE">
      <w:pPr>
        <w:ind w:firstLineChars="100" w:firstLine="281"/>
        <w:rPr>
          <w:rFonts w:ascii="楷体" w:eastAsia="楷体" w:hAnsi="楷体" w:cs="楷体"/>
          <w:b/>
          <w:bCs/>
        </w:rPr>
      </w:pPr>
      <w:r>
        <w:rPr>
          <w:rFonts w:ascii="楷体" w:eastAsia="楷体" w:hAnsi="楷体" w:cs="楷体" w:hint="eastAsia"/>
          <w:b/>
          <w:bCs/>
        </w:rPr>
        <w:t>（一）诉讼和解的概念</w:t>
      </w:r>
    </w:p>
    <w:p w14:paraId="5637F019"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、诉讼和解：是指在民事诉讼过程中，当事人双方在相互协商的基础上达成解决争议的协议，并请求法院结束诉讼程序的一种制度。</w:t>
      </w:r>
    </w:p>
    <w:p w14:paraId="5637F01A"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、自行和解是当事人的一项诉讼权利</w:t>
      </w:r>
    </w:p>
    <w:p w14:paraId="5637F01B" w14:textId="77777777" w:rsidR="003B7D9E" w:rsidRDefault="00D71CAE">
      <w:pPr>
        <w:ind w:firstLineChars="100" w:firstLine="281"/>
        <w:rPr>
          <w:rFonts w:ascii="楷体" w:eastAsia="楷体" w:hAnsi="楷体" w:cs="楷体"/>
        </w:rPr>
      </w:pPr>
      <w:r>
        <w:rPr>
          <w:rFonts w:ascii="楷体" w:eastAsia="楷体" w:hAnsi="楷体" w:cs="楷体" w:hint="eastAsia"/>
          <w:b/>
          <w:bCs/>
        </w:rPr>
        <w:t>（二）诉讼和解与法院调解的辨析</w:t>
      </w:r>
    </w:p>
    <w:p w14:paraId="5637F01C"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相同点：二者都发生在民事诉讼过程中，而且都是由当事人双方自愿达成协议解决纠纷的方式；同时，在和解过程中，当事人可以申请法院对和解活动进行协调，法院也可以委派审判辅助人员或者邀请、委托有关单位和个人从事协调活动，而且当事人在诉讼过程中自行达成和解协议的，当事人还可以申请法院依法确认和解协议并制作调解书。</w:t>
      </w:r>
    </w:p>
    <w:p w14:paraId="5637F01D"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、不同点：</w:t>
      </w:r>
    </w:p>
    <w:p w14:paraId="5637F01E"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1</w:t>
      </w:r>
      <w:r>
        <w:rPr>
          <w:rFonts w:ascii="楷体" w:eastAsia="楷体" w:hAnsi="楷体" w:cs="楷体" w:hint="eastAsia"/>
        </w:rPr>
        <w:t>）性质不同：诉讼和解是双方当事人的合意行为，性质上不属于法院解决民事纠纷的结案方式。法院调解则是法院行使审判权和当事人行使处分权的结合，是法院的一种结案方式。</w:t>
      </w:r>
    </w:p>
    <w:p w14:paraId="5637F01F"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2</w:t>
      </w:r>
      <w:r>
        <w:rPr>
          <w:rFonts w:ascii="楷体" w:eastAsia="楷体" w:hAnsi="楷体" w:cs="楷体" w:hint="eastAsia"/>
        </w:rPr>
        <w:t>）参加人员不同：诉讼和解只发生在双方当事人或其诉讼代</w:t>
      </w:r>
      <w:r>
        <w:rPr>
          <w:rFonts w:ascii="楷体" w:eastAsia="楷体" w:hAnsi="楷体" w:cs="楷体" w:hint="eastAsia"/>
        </w:rPr>
        <w:lastRenderedPageBreak/>
        <w:t>理人之间。法院调解必须在法院审判人员的主持下进行，是审判人员和当事人共同进行的诉讼行为。</w:t>
      </w:r>
    </w:p>
    <w:p w14:paraId="5637F020"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3</w:t>
      </w:r>
      <w:r>
        <w:rPr>
          <w:rFonts w:ascii="楷体" w:eastAsia="楷体" w:hAnsi="楷体" w:cs="楷体" w:hint="eastAsia"/>
        </w:rPr>
        <w:t>）法律效力不同：双方当事人在诉讼中达成的和解协议不具有法律上的强制执行力。调解协议则有强制执行力。</w:t>
      </w:r>
    </w:p>
    <w:p w14:paraId="5637F021" w14:textId="77777777" w:rsidR="003B7D9E" w:rsidRDefault="00D71CAE">
      <w:pPr>
        <w:ind w:firstLineChars="100" w:firstLine="281"/>
        <w:rPr>
          <w:rFonts w:ascii="楷体" w:eastAsia="楷体" w:hAnsi="楷体" w:cs="楷体"/>
          <w:b/>
          <w:bCs/>
        </w:rPr>
      </w:pPr>
      <w:r>
        <w:rPr>
          <w:rFonts w:ascii="楷体" w:eastAsia="楷体" w:hAnsi="楷体" w:cs="楷体" w:hint="eastAsia"/>
          <w:b/>
          <w:bCs/>
        </w:rPr>
        <w:t>（三）诉讼和解的意义</w:t>
      </w:r>
    </w:p>
    <w:p w14:paraId="5637F022"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、有利于促进纠纷的解决。</w:t>
      </w:r>
    </w:p>
    <w:p w14:paraId="5637F023"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、节约审判资源。</w:t>
      </w:r>
    </w:p>
    <w:p w14:paraId="5637F024" w14:textId="77777777" w:rsidR="003B7D9E" w:rsidRDefault="00D71CAE">
      <w:pPr>
        <w:outlineLvl w:val="2"/>
        <w:rPr>
          <w:rFonts w:ascii="楷体" w:eastAsia="楷体" w:hAnsi="楷体" w:cs="楷体"/>
          <w:b/>
          <w:bCs/>
        </w:rPr>
      </w:pPr>
      <w:r>
        <w:rPr>
          <w:rFonts w:ascii="楷体" w:eastAsia="楷体" w:hAnsi="楷体" w:cs="楷体" w:hint="eastAsia"/>
          <w:b/>
          <w:bCs/>
        </w:rPr>
        <w:t>二、诉讼和解的适用范围</w:t>
      </w:r>
    </w:p>
    <w:p w14:paraId="5637F025" w14:textId="77777777" w:rsidR="003B7D9E" w:rsidRDefault="00D71CAE">
      <w:pPr>
        <w:ind w:firstLineChars="200" w:firstLine="560"/>
        <w:rPr>
          <w:rFonts w:ascii="楷体" w:eastAsia="楷体" w:hAnsi="楷体" w:cs="楷体"/>
        </w:rPr>
      </w:pPr>
      <w:r>
        <w:rPr>
          <w:rFonts w:ascii="楷体" w:eastAsia="楷体" w:hAnsi="楷体" w:cs="楷体" w:hint="eastAsia"/>
        </w:rPr>
        <w:t>诉讼和解作为民事诉讼中当事人在自主交涉、相互协商基础上对于纠纷的解决，虽然原则上大多数民事案件都可适用，但是，基于诉讼中的一些特殊情况以及按照法律的规定，以下情况不能适用诉讼和解。</w:t>
      </w:r>
    </w:p>
    <w:p w14:paraId="5637F026"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、按照《民事诉讼法》规定适用特别程序、公示催告程序、督促程序的民事案件不适用诉讼和解。</w:t>
      </w:r>
    </w:p>
    <w:p w14:paraId="5637F027"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、单纯的确认之诉，即确认民事行为无效、经济合同无效、确认身份关系以及婚姻关系等案件不适用和解。</w:t>
      </w:r>
    </w:p>
    <w:p w14:paraId="5637F028" w14:textId="77777777" w:rsidR="003B7D9E" w:rsidRDefault="00D71CAE">
      <w:pPr>
        <w:ind w:firstLineChars="200" w:firstLine="560"/>
        <w:rPr>
          <w:rFonts w:ascii="楷体" w:eastAsia="楷体" w:hAnsi="楷体" w:cs="楷体"/>
        </w:rPr>
      </w:pPr>
      <w:r>
        <w:rPr>
          <w:rFonts w:ascii="楷体" w:eastAsia="楷体" w:hAnsi="楷体" w:cs="楷体" w:hint="eastAsia"/>
        </w:rPr>
        <w:t>3</w:t>
      </w:r>
      <w:r>
        <w:rPr>
          <w:rFonts w:ascii="楷体" w:eastAsia="楷体" w:hAnsi="楷体" w:cs="楷体" w:hint="eastAsia"/>
        </w:rPr>
        <w:t>、对于当事人人数众多，在起诉时尚未确定的诉讼案件，不适用诉讼和解。</w:t>
      </w:r>
    </w:p>
    <w:p w14:paraId="5637F029" w14:textId="77777777" w:rsidR="003B7D9E" w:rsidRDefault="00D71CAE">
      <w:pPr>
        <w:ind w:firstLineChars="200" w:firstLine="560"/>
        <w:rPr>
          <w:rFonts w:ascii="楷体" w:eastAsia="楷体" w:hAnsi="楷体" w:cs="楷体"/>
        </w:rPr>
      </w:pPr>
      <w:r>
        <w:rPr>
          <w:rFonts w:ascii="楷体" w:eastAsia="楷体" w:hAnsi="楷体" w:cs="楷体" w:hint="eastAsia"/>
        </w:rPr>
        <w:t>4</w:t>
      </w:r>
      <w:r>
        <w:rPr>
          <w:rFonts w:ascii="楷体" w:eastAsia="楷体" w:hAnsi="楷体" w:cs="楷体" w:hint="eastAsia"/>
        </w:rPr>
        <w:t>、对于涉及身份关系，诸如亲子关系、收养关系、婚姻关系的案件，不适用诉讼和解。</w:t>
      </w:r>
    </w:p>
    <w:p w14:paraId="5637F02A" w14:textId="77777777" w:rsidR="003B7D9E" w:rsidRDefault="003B7D9E">
      <w:pPr>
        <w:ind w:firstLineChars="200" w:firstLine="560"/>
        <w:rPr>
          <w:rFonts w:ascii="楷体" w:eastAsia="楷体" w:hAnsi="楷体" w:cs="楷体"/>
        </w:rPr>
      </w:pPr>
    </w:p>
    <w:p w14:paraId="5637F02B" w14:textId="77777777" w:rsidR="003B7D9E" w:rsidRDefault="003B7D9E">
      <w:pPr>
        <w:ind w:firstLineChars="200" w:firstLine="560"/>
        <w:rPr>
          <w:rFonts w:ascii="楷体" w:eastAsia="楷体" w:hAnsi="楷体" w:cs="楷体"/>
        </w:rPr>
      </w:pPr>
    </w:p>
    <w:p w14:paraId="5637F02C" w14:textId="77777777" w:rsidR="003B7D9E" w:rsidRDefault="00D71CAE">
      <w:pPr>
        <w:outlineLvl w:val="2"/>
        <w:rPr>
          <w:rFonts w:ascii="楷体" w:eastAsia="楷体" w:hAnsi="楷体" w:cs="楷体"/>
          <w:b/>
          <w:bCs/>
        </w:rPr>
      </w:pPr>
      <w:r>
        <w:rPr>
          <w:rFonts w:ascii="楷体" w:eastAsia="楷体" w:hAnsi="楷体" w:cs="楷体" w:hint="eastAsia"/>
          <w:b/>
          <w:bCs/>
        </w:rPr>
        <w:lastRenderedPageBreak/>
        <w:t>三、诉讼和解后的程序事项</w:t>
      </w:r>
    </w:p>
    <w:p w14:paraId="5637F02D" w14:textId="77777777" w:rsidR="003B7D9E" w:rsidRDefault="00D71CAE">
      <w:pPr>
        <w:ind w:firstLineChars="100" w:firstLine="281"/>
        <w:rPr>
          <w:rFonts w:ascii="楷体" w:eastAsia="楷体" w:hAnsi="楷体" w:cs="楷体"/>
          <w:b/>
          <w:bCs/>
        </w:rPr>
      </w:pPr>
      <w:r>
        <w:rPr>
          <w:rFonts w:ascii="楷体" w:eastAsia="楷体" w:hAnsi="楷体" w:cs="楷体" w:hint="eastAsia"/>
          <w:b/>
          <w:bCs/>
        </w:rPr>
        <w:t>（一）撤诉</w:t>
      </w:r>
    </w:p>
    <w:p w14:paraId="5637F02E"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、撤诉：指的是达成和解协议中的原告，向法院申请撤销对被告的起诉。</w:t>
      </w:r>
    </w:p>
    <w:p w14:paraId="5637F02F"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、对于原告的撤诉申请，法院应当进行审查，审查的内容包括：</w:t>
      </w:r>
    </w:p>
    <w:p w14:paraId="5637F030"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1</w:t>
      </w:r>
      <w:r>
        <w:rPr>
          <w:rFonts w:ascii="楷体" w:eastAsia="楷体" w:hAnsi="楷体" w:cs="楷体" w:hint="eastAsia"/>
        </w:rPr>
        <w:t>）达成和解协议的当事人双方是否具有民事诉讼行为能力；</w:t>
      </w:r>
    </w:p>
    <w:p w14:paraId="5637F031"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2</w:t>
      </w:r>
      <w:r>
        <w:rPr>
          <w:rFonts w:ascii="楷体" w:eastAsia="楷体" w:hAnsi="楷体" w:cs="楷体" w:hint="eastAsia"/>
        </w:rPr>
        <w:t>）当事人是否作出和解的意思表示及其意思表示的真实性；</w:t>
      </w:r>
    </w:p>
    <w:p w14:paraId="5637F032"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3</w:t>
      </w:r>
      <w:r>
        <w:rPr>
          <w:rFonts w:ascii="楷体" w:eastAsia="楷体" w:hAnsi="楷体" w:cs="楷体" w:hint="eastAsia"/>
        </w:rPr>
        <w:t>）和解协议内容是否属于当事人处分权的范畴，所涉及的内容与事项当事人是否能够自由处分；</w:t>
      </w:r>
    </w:p>
    <w:p w14:paraId="5637F033"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4</w:t>
      </w:r>
      <w:r>
        <w:rPr>
          <w:rFonts w:ascii="楷体" w:eastAsia="楷体" w:hAnsi="楷体" w:cs="楷体" w:hint="eastAsia"/>
        </w:rPr>
        <w:t>）和解协议的内容是否违反法律、行政法规的强制性规定，是否侵害国家利益和社会公共利益、危害他人的合法利益，以及协议内容是否符合善良风俗和社会公共道德。</w:t>
      </w:r>
    </w:p>
    <w:p w14:paraId="5637F034" w14:textId="77777777" w:rsidR="003B7D9E" w:rsidRDefault="00D71CAE">
      <w:pPr>
        <w:ind w:firstLineChars="200" w:firstLine="560"/>
        <w:rPr>
          <w:rFonts w:ascii="楷体" w:eastAsia="楷体" w:hAnsi="楷体" w:cs="楷体"/>
        </w:rPr>
      </w:pPr>
      <w:r>
        <w:rPr>
          <w:rFonts w:ascii="楷体" w:eastAsia="楷体" w:hAnsi="楷体" w:cs="楷体" w:hint="eastAsia"/>
        </w:rPr>
        <w:t>3</w:t>
      </w:r>
      <w:r>
        <w:rPr>
          <w:rFonts w:ascii="楷体" w:eastAsia="楷体" w:hAnsi="楷体" w:cs="楷体" w:hint="eastAsia"/>
        </w:rPr>
        <w:t>、经审查，原告的撤诉申请符合上述规定的，法院应当裁定准予撤诉；不符合上述规定的，应当裁定不准撤诉。</w:t>
      </w:r>
    </w:p>
    <w:p w14:paraId="5637F035" w14:textId="77777777" w:rsidR="003B7D9E" w:rsidRDefault="00D71CAE">
      <w:pPr>
        <w:ind w:firstLineChars="100" w:firstLine="281"/>
        <w:rPr>
          <w:rFonts w:ascii="楷体" w:eastAsia="楷体" w:hAnsi="楷体" w:cs="楷体"/>
        </w:rPr>
      </w:pPr>
      <w:r>
        <w:rPr>
          <w:rFonts w:ascii="楷体" w:eastAsia="楷体" w:hAnsi="楷体" w:cs="楷体" w:hint="eastAsia"/>
          <w:b/>
          <w:bCs/>
        </w:rPr>
        <w:t>（二）制作调解书</w:t>
      </w:r>
    </w:p>
    <w:p w14:paraId="5637F036" w14:textId="77777777" w:rsidR="003B7D9E" w:rsidRDefault="00D71CAE">
      <w:pPr>
        <w:ind w:firstLineChars="200" w:firstLine="560"/>
        <w:rPr>
          <w:rFonts w:ascii="楷体" w:eastAsia="楷体" w:hAnsi="楷体" w:cs="楷体"/>
          <w:color w:val="auto"/>
        </w:rPr>
      </w:pPr>
      <w:r>
        <w:rPr>
          <w:rFonts w:ascii="楷体" w:eastAsia="楷体" w:hAnsi="楷体" w:cs="楷体" w:hint="eastAsia"/>
        </w:rPr>
        <w:t>当事人自行达成的和解，无论性质上还是法律效力上都不同于法院的调解，和解协议也不同于法院调解以后制作的调解书。因此，当事人之间凡是因为达成和解协议而申请法院制作调解书的，法院都应当依法对和解协议本身以及和解协议的形成过程进行审查，只有符合法律规定的和解协议才能制作调解书。</w:t>
      </w:r>
    </w:p>
    <w:p w14:paraId="5637F037" w14:textId="77777777" w:rsidR="003B7D9E" w:rsidRDefault="00D71CAE">
      <w:pPr>
        <w:pStyle w:val="1"/>
        <w:jc w:val="center"/>
        <w:rPr>
          <w:rFonts w:ascii="楷体" w:eastAsia="楷体" w:hAnsi="楷体" w:cs="楷体"/>
        </w:rPr>
      </w:pPr>
      <w:bookmarkStart w:id="52" w:name="_Toc17977"/>
      <w:r>
        <w:rPr>
          <w:rFonts w:ascii="楷体" w:eastAsia="楷体" w:hAnsi="楷体" w:cs="楷体" w:hint="eastAsia"/>
        </w:rPr>
        <w:lastRenderedPageBreak/>
        <w:t>第十章</w:t>
      </w:r>
      <w:r>
        <w:rPr>
          <w:rFonts w:ascii="楷体" w:eastAsia="楷体" w:hAnsi="楷体" w:cs="楷体" w:hint="eastAsia"/>
        </w:rPr>
        <w:t xml:space="preserve"> </w:t>
      </w:r>
      <w:r>
        <w:rPr>
          <w:rFonts w:ascii="楷体" w:eastAsia="楷体" w:hAnsi="楷体" w:cs="楷体" w:hint="eastAsia"/>
        </w:rPr>
        <w:t>民事诉讼保障制度</w:t>
      </w:r>
      <w:bookmarkEnd w:id="52"/>
    </w:p>
    <w:p w14:paraId="5637F038" w14:textId="77777777" w:rsidR="003B7D9E" w:rsidRDefault="00D71CAE">
      <w:pPr>
        <w:pStyle w:val="2"/>
        <w:jc w:val="center"/>
        <w:rPr>
          <w:rFonts w:ascii="楷体" w:eastAsia="楷体" w:hAnsi="楷体" w:cs="楷体"/>
        </w:rPr>
      </w:pPr>
      <w:bookmarkStart w:id="53" w:name="_Toc9607"/>
      <w:r>
        <w:rPr>
          <w:rFonts w:ascii="楷体" w:eastAsia="楷体" w:hAnsi="楷体" w:cs="楷体" w:hint="eastAsia"/>
        </w:rPr>
        <w:t>第一节</w:t>
      </w:r>
      <w:r>
        <w:rPr>
          <w:rFonts w:ascii="楷体" w:eastAsia="楷体" w:hAnsi="楷体" w:cs="楷体" w:hint="eastAsia"/>
        </w:rPr>
        <w:t xml:space="preserve"> </w:t>
      </w:r>
      <w:r>
        <w:rPr>
          <w:rFonts w:ascii="楷体" w:eastAsia="楷体" w:hAnsi="楷体" w:cs="楷体" w:hint="eastAsia"/>
        </w:rPr>
        <w:t>期间与期日</w:t>
      </w:r>
      <w:bookmarkEnd w:id="53"/>
    </w:p>
    <w:p w14:paraId="5637F039"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一、期间的概念和意义</w:t>
      </w:r>
    </w:p>
    <w:p w14:paraId="5637F03A"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、民事诉讼中的期间：是指法院、当事人和其他诉讼参与人实施诉讼行为依法应遵守的期限。</w:t>
      </w:r>
    </w:p>
    <w:p w14:paraId="5637F03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、民事诉讼期间的作用：</w:t>
      </w:r>
    </w:p>
    <w:p w14:paraId="5637F03C" w14:textId="77777777" w:rsidR="003B7D9E" w:rsidRDefault="00D71CAE">
      <w:pPr>
        <w:numPr>
          <w:ilvl w:val="0"/>
          <w:numId w:val="23"/>
        </w:numPr>
        <w:ind w:firstLineChars="200" w:firstLine="560"/>
        <w:rPr>
          <w:rFonts w:ascii="楷体" w:eastAsia="楷体" w:hAnsi="楷体" w:cs="楷体"/>
          <w:color w:val="auto"/>
        </w:rPr>
      </w:pPr>
      <w:r>
        <w:rPr>
          <w:rFonts w:ascii="楷体" w:eastAsia="楷体" w:hAnsi="楷体" w:cs="楷体" w:hint="eastAsia"/>
          <w:color w:val="auto"/>
        </w:rPr>
        <w:t>有利于促使各诉讼主体在规定的时间内完成诉讼行为，保证民事纠纷及时解决；</w:t>
      </w:r>
    </w:p>
    <w:p w14:paraId="5637F03D" w14:textId="77777777" w:rsidR="003B7D9E" w:rsidRDefault="00D71CAE">
      <w:pPr>
        <w:numPr>
          <w:ilvl w:val="0"/>
          <w:numId w:val="23"/>
        </w:numPr>
        <w:ind w:firstLineChars="200" w:firstLine="560"/>
        <w:rPr>
          <w:rFonts w:ascii="楷体" w:eastAsia="楷体" w:hAnsi="楷体" w:cs="楷体"/>
          <w:color w:val="auto"/>
        </w:rPr>
      </w:pPr>
      <w:r>
        <w:rPr>
          <w:rFonts w:ascii="楷体" w:eastAsia="楷体" w:hAnsi="楷体" w:cs="楷体" w:hint="eastAsia"/>
          <w:color w:val="auto"/>
        </w:rPr>
        <w:t>有利于保护当事人及其他诉讼参与人的合法权益；</w:t>
      </w:r>
    </w:p>
    <w:p w14:paraId="5637F03E" w14:textId="77777777" w:rsidR="003B7D9E" w:rsidRDefault="00D71CAE">
      <w:pPr>
        <w:numPr>
          <w:ilvl w:val="0"/>
          <w:numId w:val="23"/>
        </w:numPr>
        <w:ind w:firstLineChars="200" w:firstLine="560"/>
        <w:rPr>
          <w:rFonts w:ascii="楷体" w:eastAsia="楷体" w:hAnsi="楷体" w:cs="楷体"/>
          <w:color w:val="auto"/>
        </w:rPr>
      </w:pPr>
      <w:r>
        <w:rPr>
          <w:rFonts w:ascii="楷体" w:eastAsia="楷体" w:hAnsi="楷体" w:cs="楷体" w:hint="eastAsia"/>
          <w:color w:val="auto"/>
        </w:rPr>
        <w:t>有利于维护诉讼程序的严肃性。</w:t>
      </w:r>
    </w:p>
    <w:p w14:paraId="5637F03F"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二、期间的种类</w:t>
      </w:r>
    </w:p>
    <w:p w14:paraId="5637F040"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（一）法定期间</w:t>
      </w:r>
    </w:p>
    <w:p w14:paraId="5637F041"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、法定期间：是指法律规定的诉讼期间。</w:t>
      </w:r>
    </w:p>
    <w:p w14:paraId="5637F04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、法定期间原则上为不变期间，除法律明文规定允许变动的例外情形，无论法院还是诉讼参与人，都不得任意改变。</w:t>
      </w:r>
    </w:p>
    <w:p w14:paraId="5637F043"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（二）指定期间</w:t>
      </w:r>
    </w:p>
    <w:p w14:paraId="5637F04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、指定期间：是指法院根据案件的具体情况和审理案件的需要，依职权指定当事人及其他诉讼参与人完成某项诉讼行为的期间。</w:t>
      </w:r>
    </w:p>
    <w:p w14:paraId="5637F04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、指定期间是可变期间，法院指定后，如情况发生了重大变化，可以根据变化的情况重新指定，也可以延长原来指定的期间。</w:t>
      </w:r>
    </w:p>
    <w:p w14:paraId="5637F046" w14:textId="77777777" w:rsidR="003B7D9E" w:rsidRDefault="003B7D9E">
      <w:pPr>
        <w:ind w:firstLineChars="200" w:firstLine="560"/>
        <w:rPr>
          <w:rFonts w:ascii="楷体" w:eastAsia="楷体" w:hAnsi="楷体" w:cs="楷体"/>
          <w:color w:val="auto"/>
        </w:rPr>
      </w:pPr>
    </w:p>
    <w:p w14:paraId="5637F047" w14:textId="77777777" w:rsidR="003B7D9E" w:rsidRDefault="003B7D9E">
      <w:pPr>
        <w:ind w:firstLineChars="200" w:firstLine="560"/>
        <w:rPr>
          <w:rFonts w:ascii="楷体" w:eastAsia="楷体" w:hAnsi="楷体" w:cs="楷体"/>
          <w:color w:val="auto"/>
        </w:rPr>
      </w:pPr>
    </w:p>
    <w:p w14:paraId="5637F048"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lastRenderedPageBreak/>
        <w:t>三、期间的计算</w:t>
      </w:r>
    </w:p>
    <w:p w14:paraId="5637F04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、期间以时、日、月、年为单位计算。期间开始的时和日，不计算在期间内。当期间以日、月、年计算时，各种期间均从次日开始计算。</w:t>
      </w:r>
    </w:p>
    <w:p w14:paraId="5637F04A"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、期间届满的最后一日为节假日的，以节假日后的第一日为期间届满的日期。</w:t>
      </w:r>
    </w:p>
    <w:p w14:paraId="5637F04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、期间不包括在途时间，诉讼文书在期间届满前交邮的，不算过期。</w:t>
      </w:r>
    </w:p>
    <w:p w14:paraId="5637F04C"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四、期间的耽误和顺延</w:t>
      </w:r>
    </w:p>
    <w:p w14:paraId="5637F04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、期间的耽误：是指当事人、诉讼代理人没有在规定的期限内完成某项诉讼行为。期间耽误的法律后果一般是发生失权。</w:t>
      </w:r>
    </w:p>
    <w:p w14:paraId="5637F04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、如果耽误期间有法律规定的正当理由，则允许申请顺延期间，即“当事人因不可抗拒的事由或者其他正当理由耽误期限的，在障碍消除后的</w:t>
      </w:r>
      <w:r>
        <w:rPr>
          <w:rFonts w:ascii="楷体" w:eastAsia="楷体" w:hAnsi="楷体" w:cs="楷体" w:hint="eastAsia"/>
          <w:color w:val="auto"/>
        </w:rPr>
        <w:t>10</w:t>
      </w:r>
      <w:r>
        <w:rPr>
          <w:rFonts w:ascii="楷体" w:eastAsia="楷体" w:hAnsi="楷体" w:cs="楷体" w:hint="eastAsia"/>
          <w:color w:val="auto"/>
        </w:rPr>
        <w:t>日内，可以申请顺延期限，是否准许，由人民法院决定”。</w:t>
      </w:r>
    </w:p>
    <w:p w14:paraId="5637F04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对当事人在规定期间内提出的申请，法院应即时进行审查，凡有符合法律规定的顺延事由的，应允许顺延。对法定期间，顺延的时间一般为被耽误的时间。如果被耽误的是指定期间，则由法院根据具体情况确定顺延的时间。</w:t>
      </w:r>
    </w:p>
    <w:p w14:paraId="5637F05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4</w:t>
      </w:r>
      <w:r>
        <w:rPr>
          <w:rFonts w:ascii="楷体" w:eastAsia="楷体" w:hAnsi="楷体" w:cs="楷体" w:hint="eastAsia"/>
          <w:color w:val="auto"/>
        </w:rPr>
        <w:t>、涉外案件的审理不受案件审结期限的限制</w:t>
      </w:r>
    </w:p>
    <w:p w14:paraId="5637F051"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五、期日</w:t>
      </w:r>
    </w:p>
    <w:p w14:paraId="5637F052"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（一）期日的概念</w:t>
      </w:r>
    </w:p>
    <w:p w14:paraId="5637F05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、期日：是指当事人及其他诉讼参与人与法院会合进行诉讼行</w:t>
      </w:r>
      <w:r>
        <w:rPr>
          <w:rFonts w:ascii="楷体" w:eastAsia="楷体" w:hAnsi="楷体" w:cs="楷体" w:hint="eastAsia"/>
          <w:color w:val="auto"/>
        </w:rPr>
        <w:lastRenderedPageBreak/>
        <w:t>为的时间。</w:t>
      </w:r>
    </w:p>
    <w:p w14:paraId="5637F05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、期日确定后，审判人员和诉讼参与人均应在规定的日期和时刻到指定地点实施诉讼行为。</w:t>
      </w:r>
    </w:p>
    <w:p w14:paraId="5637F055"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（二）期日的耽误</w:t>
      </w:r>
    </w:p>
    <w:p w14:paraId="5637F05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耽误期日的法律后果：要依具体情况而定。首先，要看耽误期日有无正当理由，对确有正当理由的，法院应重新指定期日。其次，在无正当理由耽误期日的情况下，还要看耽误的是哪一类期日及法律对耽误该类期日是如何规定的。</w:t>
      </w:r>
    </w:p>
    <w:p w14:paraId="5637F057" w14:textId="77777777" w:rsidR="003B7D9E" w:rsidRDefault="00D71CAE">
      <w:pPr>
        <w:pStyle w:val="2"/>
        <w:jc w:val="center"/>
        <w:rPr>
          <w:rFonts w:ascii="楷体" w:eastAsia="楷体" w:hAnsi="楷体" w:cs="楷体"/>
        </w:rPr>
      </w:pPr>
      <w:bookmarkStart w:id="54" w:name="_Toc2767"/>
      <w:r>
        <w:rPr>
          <w:rFonts w:ascii="楷体" w:eastAsia="楷体" w:hAnsi="楷体" w:cs="楷体" w:hint="eastAsia"/>
        </w:rPr>
        <w:t>第二节</w:t>
      </w:r>
      <w:r>
        <w:rPr>
          <w:rFonts w:ascii="楷体" w:eastAsia="楷体" w:hAnsi="楷体" w:cs="楷体" w:hint="eastAsia"/>
        </w:rPr>
        <w:t xml:space="preserve"> </w:t>
      </w:r>
      <w:r>
        <w:rPr>
          <w:rFonts w:ascii="楷体" w:eastAsia="楷体" w:hAnsi="楷体" w:cs="楷体" w:hint="eastAsia"/>
        </w:rPr>
        <w:t>送达</w:t>
      </w:r>
      <w:bookmarkEnd w:id="54"/>
    </w:p>
    <w:p w14:paraId="5637F058" w14:textId="77777777" w:rsidR="003B7D9E" w:rsidRDefault="00D71CAE">
      <w:pPr>
        <w:rPr>
          <w:rFonts w:ascii="楷体" w:eastAsia="楷体" w:hAnsi="楷体" w:cs="楷体"/>
          <w:color w:val="auto"/>
        </w:rPr>
      </w:pPr>
      <w:r>
        <w:rPr>
          <w:rFonts w:ascii="楷体" w:eastAsia="楷体" w:hAnsi="楷体" w:cs="楷体" w:hint="eastAsia"/>
          <w:b/>
          <w:bCs/>
          <w:color w:val="auto"/>
        </w:rPr>
        <w:t>一、送达的概念和意义</w:t>
      </w:r>
    </w:p>
    <w:p w14:paraId="5637F059" w14:textId="77777777" w:rsidR="003B7D9E" w:rsidRDefault="00D71CAE">
      <w:pPr>
        <w:ind w:firstLineChars="100" w:firstLine="281"/>
        <w:outlineLvl w:val="2"/>
        <w:rPr>
          <w:rFonts w:ascii="楷体" w:eastAsia="楷体" w:hAnsi="楷体" w:cs="楷体"/>
          <w:b/>
          <w:bCs/>
          <w:color w:val="auto"/>
        </w:rPr>
      </w:pPr>
      <w:r>
        <w:rPr>
          <w:rFonts w:ascii="楷体" w:eastAsia="楷体" w:hAnsi="楷体" w:cs="楷体" w:hint="eastAsia"/>
          <w:b/>
          <w:bCs/>
          <w:color w:val="auto"/>
        </w:rPr>
        <w:t>（一）送达的概念和特征</w:t>
      </w:r>
    </w:p>
    <w:p w14:paraId="5637F05A"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、民事诉讼中的送达：是指法院按照法定程序和方式，将诉讼文书送交当事人或其他诉讼参与人，使其知悉诉讼文书内容的行为。</w:t>
      </w:r>
    </w:p>
    <w:p w14:paraId="5637F05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、送达具有如下特征：</w:t>
      </w:r>
    </w:p>
    <w:p w14:paraId="5637F05C"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）送达是法院在诉讼中依职权实施的诉讼行为；</w:t>
      </w:r>
    </w:p>
    <w:p w14:paraId="5637F05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）送达的客体是各种诉讼文书；</w:t>
      </w:r>
    </w:p>
    <w:p w14:paraId="5637F05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3</w:t>
      </w:r>
      <w:r>
        <w:rPr>
          <w:rFonts w:ascii="楷体" w:eastAsia="楷体" w:hAnsi="楷体" w:cs="楷体" w:hint="eastAsia"/>
          <w:color w:val="auto"/>
        </w:rPr>
        <w:t>）送达须严格按照法律规定的程序和方式进行。</w:t>
      </w:r>
    </w:p>
    <w:p w14:paraId="5637F05F" w14:textId="77777777" w:rsidR="003B7D9E" w:rsidRDefault="00D71CAE">
      <w:pPr>
        <w:ind w:firstLineChars="100" w:firstLine="281"/>
        <w:outlineLvl w:val="2"/>
        <w:rPr>
          <w:rFonts w:ascii="楷体" w:eastAsia="楷体" w:hAnsi="楷体" w:cs="楷体"/>
          <w:b/>
          <w:bCs/>
          <w:color w:val="auto"/>
        </w:rPr>
      </w:pPr>
      <w:r>
        <w:rPr>
          <w:rFonts w:ascii="楷体" w:eastAsia="楷体" w:hAnsi="楷体" w:cs="楷体" w:hint="eastAsia"/>
          <w:b/>
          <w:bCs/>
          <w:color w:val="auto"/>
        </w:rPr>
        <w:t>（二）送达的意义</w:t>
      </w:r>
    </w:p>
    <w:p w14:paraId="5637F06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送达是民事诉讼中的一项重要制度。对法院来说，依法送达诉讼文书是严格执行民事诉讼法的一个重要环节，是保证诉讼程序合法性和诉讼行为有效性的重要措施。对当事人来说，送达直接关系到他们的权益，法院依法将诉讼文书送达后，他们才能够了解诉讼文书的内</w:t>
      </w:r>
      <w:r>
        <w:rPr>
          <w:rFonts w:ascii="楷体" w:eastAsia="楷体" w:hAnsi="楷体" w:cs="楷体" w:hint="eastAsia"/>
          <w:color w:val="auto"/>
        </w:rPr>
        <w:lastRenderedPageBreak/>
        <w:t>容，才能依据文书的内容和要求实施必要的诉讼行为。</w:t>
      </w:r>
    </w:p>
    <w:p w14:paraId="5637F061" w14:textId="77777777" w:rsidR="003B7D9E" w:rsidRDefault="00D71CAE">
      <w:pPr>
        <w:rPr>
          <w:rFonts w:ascii="楷体" w:eastAsia="楷体" w:hAnsi="楷体" w:cs="楷体"/>
          <w:b/>
          <w:bCs/>
          <w:color w:val="auto"/>
        </w:rPr>
      </w:pPr>
      <w:r>
        <w:rPr>
          <w:rFonts w:ascii="楷体" w:eastAsia="楷体" w:hAnsi="楷体" w:cs="楷体" w:hint="eastAsia"/>
          <w:b/>
          <w:bCs/>
          <w:color w:val="auto"/>
        </w:rPr>
        <w:t>二、送达的方式</w:t>
      </w:r>
    </w:p>
    <w:p w14:paraId="5637F062"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（一）直接送达</w:t>
      </w:r>
    </w:p>
    <w:p w14:paraId="5637F06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、直接送达：是指法院派专人将诉讼文书直接交给受送达人。受送达人有诉讼代理人的，法院也可以向诉讼代理人送达。直接送达以将诉讼文书交给受送达人本人为原则，送交代理人、代收人等为例外。</w:t>
      </w:r>
    </w:p>
    <w:p w14:paraId="5637F06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、法院还可以通知当事人到法院领取诉讼文书，当事人到法院后，拒绝签署送达回证的，审判人员、书记员在送达回证上注明情况并签字后，视为送达。</w:t>
      </w:r>
    </w:p>
    <w:p w14:paraId="5637F065"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（二）留置送达</w:t>
      </w:r>
    </w:p>
    <w:p w14:paraId="5637F06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、留置送达：是指受送达人或与其同住的成年家属拒收诉讼文书时，送达人将诉讼文书留在受送达人住所的一种送达方式。留置送达也适用于向法人、其他组织，或向诉讼代理人送达诉讼文书而遭到拒收的情形。</w:t>
      </w:r>
    </w:p>
    <w:p w14:paraId="5637F06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、留置送达的方式有两种：</w:t>
      </w:r>
    </w:p>
    <w:p w14:paraId="5637F068"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）送达人邀请有关基层组织或者受送达人所在单位的到场，说明情况，在送达回证上记明拒收的事由和日期，由送达人、见证人签名或盖章后，把诉讼文书留在受送达人的住所。</w:t>
      </w:r>
    </w:p>
    <w:p w14:paraId="5637F06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）把诉讼文书留在受送达人的住所，并采用拍照、录像等方式记录送达过程。</w:t>
      </w:r>
    </w:p>
    <w:p w14:paraId="5637F06A"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、留置送达不适用于调解书。</w:t>
      </w:r>
    </w:p>
    <w:p w14:paraId="5637F06B"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lastRenderedPageBreak/>
        <w:t>（三）委托送达</w:t>
      </w:r>
    </w:p>
    <w:p w14:paraId="5637F06C"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委托送达：是指法院直接送达诉讼文书有困难的，委托受送达人所在地法院代为送达。采用此种方式送达时，受托法院应当自收到委托函和诉讼文书后的</w:t>
      </w:r>
      <w:r>
        <w:rPr>
          <w:rFonts w:ascii="楷体" w:eastAsia="楷体" w:hAnsi="楷体" w:cs="楷体" w:hint="eastAsia"/>
          <w:color w:val="auto"/>
        </w:rPr>
        <w:t>10</w:t>
      </w:r>
      <w:r>
        <w:rPr>
          <w:rFonts w:ascii="楷体" w:eastAsia="楷体" w:hAnsi="楷体" w:cs="楷体" w:hint="eastAsia"/>
          <w:color w:val="auto"/>
        </w:rPr>
        <w:t>日内代为送达。</w:t>
      </w:r>
    </w:p>
    <w:p w14:paraId="5637F06D"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（四）电子送达</w:t>
      </w:r>
    </w:p>
    <w:p w14:paraId="5637F06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、电子送达：是指采用传真、电子邮件、移动通信等受送达人能够及时收悉的方式进行送达。</w:t>
      </w:r>
    </w:p>
    <w:p w14:paraId="5637F06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、采用这类送达方式，要经过受送达人同意，并且要确认受送达人能够收悉。采用上述方式送达的，以传真、电子邮件等到达受送达人特定系统的日期为送达日期。</w:t>
      </w:r>
    </w:p>
    <w:p w14:paraId="5637F07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、这类送达方式，不适用于判决书、裁定书、调解书的送达。</w:t>
      </w:r>
    </w:p>
    <w:p w14:paraId="5637F071" w14:textId="77777777" w:rsidR="003B7D9E" w:rsidRDefault="00D71CAE">
      <w:pPr>
        <w:ind w:firstLineChars="100" w:firstLine="281"/>
        <w:rPr>
          <w:rFonts w:ascii="楷体" w:eastAsia="楷体" w:hAnsi="楷体" w:cs="楷体"/>
          <w:color w:val="auto"/>
        </w:rPr>
      </w:pPr>
      <w:r>
        <w:rPr>
          <w:rFonts w:ascii="楷体" w:eastAsia="楷体" w:hAnsi="楷体" w:cs="楷体" w:hint="eastAsia"/>
          <w:b/>
          <w:bCs/>
          <w:color w:val="auto"/>
        </w:rPr>
        <w:t>（五）邮寄送达</w:t>
      </w:r>
    </w:p>
    <w:p w14:paraId="5637F07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、邮寄送达：是指法院通过邮局以双挂号信的方式向受送达人送达诉讼文书。邮寄送达成本较低，因而法院在审判实务中经常采用这一送达方式。</w:t>
      </w:r>
    </w:p>
    <w:p w14:paraId="5637F07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采用邮寄送达时，应当附送达回证。送达的时间以挂号信回执上注明的收件日期为准，当挂号信回执上注明的收件日期与送达回证上注明的收件日期不一致时，或送达回证未寄回时，以挂号信回执上注明的收件日期为送达日期。</w:t>
      </w:r>
    </w:p>
    <w:p w14:paraId="5637F074"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（六）转交送达</w:t>
      </w:r>
    </w:p>
    <w:p w14:paraId="5637F07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、转交送达：是指法院将诉讼文书交给受送达人所在单位，由单位转交给受送达人的一种送达方式。转交送达适用于：</w:t>
      </w:r>
    </w:p>
    <w:p w14:paraId="5637F07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lastRenderedPageBreak/>
        <w:t>（</w:t>
      </w:r>
      <w:r>
        <w:rPr>
          <w:rFonts w:ascii="楷体" w:eastAsia="楷体" w:hAnsi="楷体" w:cs="楷体" w:hint="eastAsia"/>
          <w:color w:val="auto"/>
        </w:rPr>
        <w:t>1</w:t>
      </w:r>
      <w:r>
        <w:rPr>
          <w:rFonts w:ascii="楷体" w:eastAsia="楷体" w:hAnsi="楷体" w:cs="楷体" w:hint="eastAsia"/>
          <w:color w:val="auto"/>
        </w:rPr>
        <w:t>）受送达人是军人的，通过其所在部队团以上单位的政治机关转交；</w:t>
      </w:r>
    </w:p>
    <w:p w14:paraId="5637F07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）受送达人是被监禁人的，通过其所在的监所或者劳动改造单位转交；</w:t>
      </w:r>
    </w:p>
    <w:p w14:paraId="5637F078"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3</w:t>
      </w:r>
      <w:r>
        <w:rPr>
          <w:rFonts w:ascii="楷体" w:eastAsia="楷体" w:hAnsi="楷体" w:cs="楷体" w:hint="eastAsia"/>
          <w:color w:val="auto"/>
        </w:rPr>
        <w:t>）受送达人是被采取强制教育措施的，通过其所在强制教育机构转交。</w:t>
      </w:r>
    </w:p>
    <w:p w14:paraId="5637F07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、法院将诉讼文书交给有关单位后，单位必须立即交给受送达人签收，受送达人在送达回证上签署的签收日期，为送达日期。</w:t>
      </w:r>
    </w:p>
    <w:p w14:paraId="5637F07A"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（七）公告送达</w:t>
      </w:r>
    </w:p>
    <w:p w14:paraId="5637F07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、公告送达：是指法院以登报、张贴公告等方式告知受送达人诉讼文书的内容。公告送达须待公告期满后，才发生送达的效力，即自发出公告之日起经过</w:t>
      </w:r>
      <w:r>
        <w:rPr>
          <w:rFonts w:ascii="楷体" w:eastAsia="楷体" w:hAnsi="楷体" w:cs="楷体" w:hint="eastAsia"/>
          <w:color w:val="auto"/>
        </w:rPr>
        <w:t>60</w:t>
      </w:r>
      <w:r>
        <w:rPr>
          <w:rFonts w:ascii="楷体" w:eastAsia="楷体" w:hAnsi="楷体" w:cs="楷体" w:hint="eastAsia"/>
          <w:color w:val="auto"/>
        </w:rPr>
        <w:t>日，便视为送达。</w:t>
      </w:r>
    </w:p>
    <w:p w14:paraId="5637F07C"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、公告送达适用于受送达人下落不明，或者用以上六种送达方式均无法送达的情形。</w:t>
      </w:r>
    </w:p>
    <w:p w14:paraId="5637F07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、法院采用这一送达方式时，须在案卷中记明采用公告送达的原因和经过。</w:t>
      </w:r>
    </w:p>
    <w:p w14:paraId="5637F07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4</w:t>
      </w:r>
      <w:r>
        <w:rPr>
          <w:rFonts w:ascii="楷体" w:eastAsia="楷体" w:hAnsi="楷体" w:cs="楷体" w:hint="eastAsia"/>
          <w:color w:val="auto"/>
        </w:rPr>
        <w:t>、简易程序不适用公告送达。</w:t>
      </w:r>
    </w:p>
    <w:p w14:paraId="5637F07F"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（八）其他</w:t>
      </w:r>
    </w:p>
    <w:p w14:paraId="5637F08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、除上述七种送达方式外，《民诉法解释》第</w:t>
      </w:r>
      <w:r>
        <w:rPr>
          <w:rFonts w:ascii="楷体" w:eastAsia="楷体" w:hAnsi="楷体" w:cs="楷体" w:hint="eastAsia"/>
          <w:color w:val="auto"/>
        </w:rPr>
        <w:t>141</w:t>
      </w:r>
      <w:r>
        <w:rPr>
          <w:rFonts w:ascii="楷体" w:eastAsia="楷体" w:hAnsi="楷体" w:cs="楷体" w:hint="eastAsia"/>
          <w:color w:val="auto"/>
        </w:rPr>
        <w:t>条还针对法院宣判时当事人拒收判决书、裁定书规定了送达的办法，即“人民法院在定期宣判时，当事人拒不签收判决书、裁定书的，应视为送达，并在宣判笔录中记明”。</w:t>
      </w:r>
    </w:p>
    <w:p w14:paraId="5637F081"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lastRenderedPageBreak/>
        <w:t>2</w:t>
      </w:r>
      <w:r>
        <w:rPr>
          <w:rFonts w:ascii="楷体" w:eastAsia="楷体" w:hAnsi="楷体" w:cs="楷体" w:hint="eastAsia"/>
          <w:color w:val="auto"/>
        </w:rPr>
        <w:t>、除法律规定的例外情形，法院在送达时须有送达回证。送达回证是法院已按法定程序和方式进行送达的凭证，对诉讼文书已合法送达具有重要的证明作用。</w:t>
      </w:r>
    </w:p>
    <w:p w14:paraId="5637F082" w14:textId="77777777" w:rsidR="003B7D9E" w:rsidRDefault="00D71CAE">
      <w:pPr>
        <w:ind w:left="562" w:hangingChars="200" w:hanging="562"/>
        <w:rPr>
          <w:rFonts w:ascii="楷体" w:eastAsia="楷体" w:hAnsi="楷体" w:cs="楷体"/>
          <w:color w:val="auto"/>
        </w:rPr>
      </w:pPr>
      <w:r>
        <w:rPr>
          <w:rFonts w:ascii="楷体" w:eastAsia="楷体" w:hAnsi="楷体" w:cs="楷体" w:hint="eastAsia"/>
          <w:b/>
          <w:bCs/>
          <w:color w:val="auto"/>
        </w:rPr>
        <w:t>三、送达的效力</w:t>
      </w:r>
      <w:r>
        <w:rPr>
          <w:rFonts w:ascii="楷体" w:eastAsia="楷体" w:hAnsi="楷体" w:cs="楷体" w:hint="eastAsia"/>
          <w:color w:val="auto"/>
        </w:rPr>
        <w:br/>
      </w:r>
      <w:r>
        <w:rPr>
          <w:rFonts w:ascii="楷体" w:eastAsia="楷体" w:hAnsi="楷体" w:cs="楷体" w:hint="eastAsia"/>
          <w:color w:val="auto"/>
        </w:rPr>
        <w:t>送达的效力：是指诉讼文书送达后产生的法律后果。</w:t>
      </w:r>
    </w:p>
    <w:p w14:paraId="5637F083"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（一）程序上的效力</w:t>
      </w:r>
    </w:p>
    <w:p w14:paraId="5637F084"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（二）实体上的效力</w:t>
      </w:r>
    </w:p>
    <w:p w14:paraId="5637F085" w14:textId="77777777" w:rsidR="003B7D9E" w:rsidRDefault="00D71CAE">
      <w:pPr>
        <w:pStyle w:val="2"/>
        <w:jc w:val="center"/>
        <w:rPr>
          <w:rFonts w:ascii="楷体" w:eastAsia="楷体" w:hAnsi="楷体" w:cs="楷体"/>
        </w:rPr>
      </w:pPr>
      <w:bookmarkStart w:id="55" w:name="_Toc26573"/>
      <w:r>
        <w:rPr>
          <w:rFonts w:ascii="楷体" w:eastAsia="楷体" w:hAnsi="楷体" w:cs="楷体" w:hint="eastAsia"/>
        </w:rPr>
        <w:t>第三节</w:t>
      </w:r>
      <w:r>
        <w:rPr>
          <w:rFonts w:ascii="楷体" w:eastAsia="楷体" w:hAnsi="楷体" w:cs="楷体" w:hint="eastAsia"/>
        </w:rPr>
        <w:t xml:space="preserve"> </w:t>
      </w:r>
      <w:r>
        <w:rPr>
          <w:rFonts w:ascii="楷体" w:eastAsia="楷体" w:hAnsi="楷体" w:cs="楷体" w:hint="eastAsia"/>
        </w:rPr>
        <w:t>保全</w:t>
      </w:r>
      <w:bookmarkEnd w:id="55"/>
    </w:p>
    <w:p w14:paraId="5637F086"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一、保全的概念和意义</w:t>
      </w:r>
    </w:p>
    <w:p w14:paraId="5637F08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、保全：是指法院为保证判决的有效执行，或者避免当事人造成其他损害，依申请或者依职权，对被申请人的财产、争议标的物采取强制保护措施，或者责令被申请人实施或者不得实施一定行为的制度。</w:t>
      </w:r>
    </w:p>
    <w:p w14:paraId="5637F088"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、保全是为保证判决生效后能够得到有效执行</w:t>
      </w:r>
      <w:r>
        <w:rPr>
          <w:rFonts w:ascii="楷体" w:eastAsia="楷体" w:hAnsi="楷体" w:cs="楷体" w:hint="eastAsia"/>
          <w:color w:val="auto"/>
        </w:rPr>
        <w:t>,</w:t>
      </w:r>
      <w:r>
        <w:rPr>
          <w:rFonts w:ascii="楷体" w:eastAsia="楷体" w:hAnsi="楷体" w:cs="楷体" w:hint="eastAsia"/>
          <w:color w:val="auto"/>
        </w:rPr>
        <w:t>或者防止造成对方当事人更大损害而设计的制度。</w:t>
      </w:r>
    </w:p>
    <w:p w14:paraId="5637F089"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二、保全的种类</w:t>
      </w:r>
    </w:p>
    <w:p w14:paraId="5637F08A"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（一）诉讼保全和诉前保全</w:t>
      </w:r>
    </w:p>
    <w:p w14:paraId="5637F08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依照采取保全措施的时间，可把保全分为诉讼保全和诉前保全。</w:t>
      </w:r>
    </w:p>
    <w:p w14:paraId="5637F08C"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、诉讼保全：是指法院在受理诉讼后作出判决前，为保证将来生效判决的执行，对当事人的财产或争议的标的物采取的强制措施。在例外情况下，诉讼保全也可以在作出一审判决后进行。</w:t>
      </w:r>
    </w:p>
    <w:p w14:paraId="5637F08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、构成诉讼保全必须具备的条件包括三点：</w:t>
      </w:r>
    </w:p>
    <w:p w14:paraId="5637F08E" w14:textId="77777777" w:rsidR="003B7D9E" w:rsidRDefault="00D71CAE">
      <w:pPr>
        <w:numPr>
          <w:ilvl w:val="0"/>
          <w:numId w:val="24"/>
        </w:numPr>
        <w:ind w:firstLineChars="200" w:firstLine="560"/>
        <w:rPr>
          <w:rFonts w:ascii="楷体" w:eastAsia="楷体" w:hAnsi="楷体" w:cs="楷体"/>
          <w:color w:val="auto"/>
        </w:rPr>
      </w:pPr>
      <w:r>
        <w:rPr>
          <w:rFonts w:ascii="楷体" w:eastAsia="楷体" w:hAnsi="楷体" w:cs="楷体" w:hint="eastAsia"/>
          <w:color w:val="auto"/>
        </w:rPr>
        <w:lastRenderedPageBreak/>
        <w:t>须是给付之诉。</w:t>
      </w:r>
    </w:p>
    <w:p w14:paraId="5637F08F" w14:textId="77777777" w:rsidR="003B7D9E" w:rsidRDefault="00D71CAE">
      <w:pPr>
        <w:numPr>
          <w:ilvl w:val="0"/>
          <w:numId w:val="24"/>
        </w:numPr>
        <w:ind w:firstLineChars="200" w:firstLine="560"/>
        <w:rPr>
          <w:rFonts w:ascii="楷体" w:eastAsia="楷体" w:hAnsi="楷体" w:cs="楷体"/>
          <w:color w:val="auto"/>
        </w:rPr>
      </w:pPr>
      <w:r>
        <w:rPr>
          <w:rFonts w:ascii="楷体" w:eastAsia="楷体" w:hAnsi="楷体" w:cs="楷体" w:hint="eastAsia"/>
          <w:color w:val="auto"/>
        </w:rPr>
        <w:t>须具有采取保全的必要性：可能因当事人一方的行为或者其他原因，使判决难以执行或者造成当事人其他损害的案件”，才能够采取保全措施。</w:t>
      </w:r>
    </w:p>
    <w:p w14:paraId="5637F090" w14:textId="77777777" w:rsidR="003B7D9E" w:rsidRDefault="00D71CAE">
      <w:pPr>
        <w:numPr>
          <w:ilvl w:val="0"/>
          <w:numId w:val="24"/>
        </w:numPr>
        <w:ind w:firstLineChars="200" w:firstLine="560"/>
        <w:rPr>
          <w:rFonts w:ascii="楷体" w:eastAsia="楷体" w:hAnsi="楷体" w:cs="楷体"/>
          <w:color w:val="auto"/>
        </w:rPr>
      </w:pPr>
      <w:r>
        <w:rPr>
          <w:rFonts w:ascii="楷体" w:eastAsia="楷体" w:hAnsi="楷体" w:cs="楷体" w:hint="eastAsia"/>
          <w:color w:val="auto"/>
        </w:rPr>
        <w:t>当事人提出保全申请。</w:t>
      </w:r>
    </w:p>
    <w:p w14:paraId="5637F091"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、诉前保全：是指在提起诉讼之前，法院根据利害关系人的申请，对被申请人的财产采取的强制措施。</w:t>
      </w:r>
    </w:p>
    <w:p w14:paraId="5637F09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4</w:t>
      </w:r>
      <w:r>
        <w:rPr>
          <w:rFonts w:ascii="楷体" w:eastAsia="楷体" w:hAnsi="楷体" w:cs="楷体" w:hint="eastAsia"/>
          <w:color w:val="auto"/>
        </w:rPr>
        <w:t>、诉前保全须具备三个条件：</w:t>
      </w:r>
    </w:p>
    <w:p w14:paraId="5637F09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）具有采取保全的紧迫性。所谓紧迫性，是指客观上存在需要立即采取保全措施的紧急情况。</w:t>
      </w:r>
    </w:p>
    <w:p w14:paraId="5637F09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）利害关系人提出保全的申请。</w:t>
      </w:r>
    </w:p>
    <w:p w14:paraId="5637F09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3</w:t>
      </w:r>
      <w:r>
        <w:rPr>
          <w:rFonts w:ascii="楷体" w:eastAsia="楷体" w:hAnsi="楷体" w:cs="楷体" w:hint="eastAsia"/>
          <w:color w:val="auto"/>
        </w:rPr>
        <w:t>）申请人必须提供担保。</w:t>
      </w:r>
    </w:p>
    <w:p w14:paraId="5637F096" w14:textId="77777777" w:rsidR="003B7D9E" w:rsidRDefault="00D71CAE">
      <w:pPr>
        <w:rPr>
          <w:rFonts w:ascii="楷体" w:eastAsia="楷体" w:hAnsi="楷体" w:cs="楷体"/>
          <w:color w:val="auto"/>
        </w:rPr>
      </w:pPr>
      <w:r>
        <w:rPr>
          <w:rFonts w:ascii="楷体" w:eastAsia="楷体" w:hAnsi="楷体" w:cs="楷体" w:hint="eastAsia"/>
          <w:b/>
          <w:bCs/>
          <w:color w:val="auto"/>
        </w:rPr>
        <w:t>（二）财产保全和行为保全</w:t>
      </w:r>
    </w:p>
    <w:p w14:paraId="5637F09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依保全对象的不同，可以把保全分为财产保全和行为保全。</w:t>
      </w:r>
    </w:p>
    <w:p w14:paraId="5637F098"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、财产保全：是指法院针对被申请人的财产采取的查封、扣押、冻结等强制措施。</w:t>
      </w:r>
    </w:p>
    <w:p w14:paraId="5637F09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、行为保全：是指法院根据一方当事人的申请，责令另一方当事人为或不为一定的行为。行为保全通常适用于侵权诉讼。</w:t>
      </w:r>
    </w:p>
    <w:p w14:paraId="5637F09A"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、行为保全与财产保全的区别在于，前者针对的是被申请人的行为，是法院命令被申请人不得继续实施或者必须实施一定的行为；后者针对的是被申请人的财产，是将被申请人的财产查封、扣押、冻结等。</w:t>
      </w:r>
    </w:p>
    <w:p w14:paraId="5637F09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lastRenderedPageBreak/>
        <w:t>4</w:t>
      </w:r>
      <w:r>
        <w:rPr>
          <w:rFonts w:ascii="楷体" w:eastAsia="楷体" w:hAnsi="楷体" w:cs="楷体" w:hint="eastAsia"/>
          <w:color w:val="auto"/>
        </w:rPr>
        <w:t>、无论是诉前保全还是诉讼中的保全，都既可能是针对财产实施的保全，又可能是针对行为采取的保全。</w:t>
      </w:r>
    </w:p>
    <w:p w14:paraId="5637F09C"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三、保全的范围、措施、效力及解除</w:t>
      </w:r>
    </w:p>
    <w:p w14:paraId="5637F09D"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（一）保全的范围</w:t>
      </w:r>
    </w:p>
    <w:p w14:paraId="5637F09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“保全限于请求的范围，或者与本案有关的财物。”</w:t>
      </w:r>
    </w:p>
    <w:p w14:paraId="5637F09F"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（二）保全的措施</w:t>
      </w:r>
    </w:p>
    <w:p w14:paraId="5637F0A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法院采取财产保全的方法和措施，依照执行程序中的相关规定办理，具体措施包括查封、冻结、扣押和法律规定的其他方法。保全措施通常是针对被申请人现有的财物作出的，但在必要时也可针对被申请人到期应得的收益。法院实行保全时，应根据被保全财产的具体情形采取相应的保全措施。</w:t>
      </w:r>
    </w:p>
    <w:p w14:paraId="5637F0A1"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、对抵押物、质押物、留置物，可以采取财产保全措施，但财产保全措施并不影响上述担保物权人的优先受偿权。</w:t>
      </w:r>
    </w:p>
    <w:p w14:paraId="5637F0A2" w14:textId="77777777" w:rsidR="003B7D9E" w:rsidRDefault="00D71CAE">
      <w:pPr>
        <w:ind w:firstLineChars="100" w:firstLine="281"/>
        <w:rPr>
          <w:rFonts w:ascii="楷体" w:eastAsia="楷体" w:hAnsi="楷体" w:cs="楷体"/>
          <w:color w:val="auto"/>
        </w:rPr>
      </w:pPr>
      <w:r>
        <w:rPr>
          <w:rFonts w:ascii="楷体" w:eastAsia="楷体" w:hAnsi="楷体" w:cs="楷体" w:hint="eastAsia"/>
          <w:b/>
          <w:bCs/>
          <w:color w:val="auto"/>
        </w:rPr>
        <w:t>（三）保全的效力</w:t>
      </w:r>
    </w:p>
    <w:p w14:paraId="5637F0A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、法院作出保全的裁定后，诉讼保全的效力一般应维持到生效法律文书执行时止。</w:t>
      </w:r>
    </w:p>
    <w:p w14:paraId="5637F0A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、当事人不服保全的裁定时，有权申请复议，但复议期间不停止裁定的执行，故复议不影响保全的效力。</w:t>
      </w:r>
    </w:p>
    <w:p w14:paraId="5637F0A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、对已经被查封、冻结的财产，不得重复查封、冻结，但是，另一法院进行的轮候查封是允许的。</w:t>
      </w:r>
    </w:p>
    <w:p w14:paraId="5637F0A6" w14:textId="77777777" w:rsidR="003B7D9E" w:rsidRDefault="003B7D9E">
      <w:pPr>
        <w:ind w:firstLineChars="200" w:firstLine="560"/>
        <w:rPr>
          <w:rFonts w:ascii="楷体" w:eastAsia="楷体" w:hAnsi="楷体" w:cs="楷体"/>
          <w:color w:val="auto"/>
        </w:rPr>
      </w:pPr>
    </w:p>
    <w:p w14:paraId="5637F0A7" w14:textId="77777777" w:rsidR="003B7D9E" w:rsidRDefault="003B7D9E">
      <w:pPr>
        <w:ind w:firstLineChars="200" w:firstLine="560"/>
        <w:rPr>
          <w:rFonts w:ascii="楷体" w:eastAsia="楷体" w:hAnsi="楷体" w:cs="楷体"/>
          <w:color w:val="auto"/>
        </w:rPr>
      </w:pPr>
    </w:p>
    <w:p w14:paraId="5637F0A8" w14:textId="77777777" w:rsidR="003B7D9E" w:rsidRDefault="00D71CAE">
      <w:pPr>
        <w:ind w:firstLineChars="100" w:firstLine="281"/>
        <w:rPr>
          <w:rFonts w:ascii="楷体" w:eastAsia="楷体" w:hAnsi="楷体" w:cs="楷体"/>
          <w:color w:val="auto"/>
        </w:rPr>
      </w:pPr>
      <w:r>
        <w:rPr>
          <w:rFonts w:ascii="楷体" w:eastAsia="楷体" w:hAnsi="楷体" w:cs="楷体" w:hint="eastAsia"/>
          <w:b/>
          <w:bCs/>
          <w:color w:val="auto"/>
        </w:rPr>
        <w:lastRenderedPageBreak/>
        <w:t>（四）保全的解除</w:t>
      </w:r>
    </w:p>
    <w:p w14:paraId="5637F0A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、法院裁定采取保全措施后，除了作出保全裁定的法院自行解除或者其上级法院决定解除外，在保全期限内，任何单位均不得解除保全措施。</w:t>
      </w:r>
    </w:p>
    <w:p w14:paraId="5637F0AA"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、对于财产纠纷案件，无论是诉讼保全还是诉前保全，如果被申请人提供了担保，法院就应当裁定解除保全措施。此外，有下列情形之一的，法院应当裁定解除保全：</w:t>
      </w:r>
    </w:p>
    <w:p w14:paraId="5637F0AB" w14:textId="77777777" w:rsidR="003B7D9E" w:rsidRDefault="00D71CAE">
      <w:pPr>
        <w:numPr>
          <w:ilvl w:val="0"/>
          <w:numId w:val="25"/>
        </w:numPr>
        <w:ind w:firstLineChars="200" w:firstLine="560"/>
        <w:rPr>
          <w:rFonts w:ascii="楷体" w:eastAsia="楷体" w:hAnsi="楷体" w:cs="楷体"/>
          <w:color w:val="auto"/>
        </w:rPr>
      </w:pPr>
      <w:r>
        <w:rPr>
          <w:rFonts w:ascii="楷体" w:eastAsia="楷体" w:hAnsi="楷体" w:cs="楷体" w:hint="eastAsia"/>
          <w:color w:val="auto"/>
        </w:rPr>
        <w:t>保全错误的；</w:t>
      </w:r>
    </w:p>
    <w:p w14:paraId="5637F0AC" w14:textId="77777777" w:rsidR="003B7D9E" w:rsidRDefault="00D71CAE">
      <w:pPr>
        <w:numPr>
          <w:ilvl w:val="0"/>
          <w:numId w:val="25"/>
        </w:numPr>
        <w:ind w:firstLineChars="200" w:firstLine="560"/>
        <w:rPr>
          <w:rFonts w:ascii="楷体" w:eastAsia="楷体" w:hAnsi="楷体" w:cs="楷体"/>
          <w:color w:val="auto"/>
        </w:rPr>
      </w:pPr>
      <w:r>
        <w:rPr>
          <w:rFonts w:ascii="楷体" w:eastAsia="楷体" w:hAnsi="楷体" w:cs="楷体" w:hint="eastAsia"/>
          <w:color w:val="auto"/>
        </w:rPr>
        <w:t>申请人撤回保全申请的；</w:t>
      </w:r>
    </w:p>
    <w:p w14:paraId="5637F0AD" w14:textId="77777777" w:rsidR="003B7D9E" w:rsidRDefault="00D71CAE">
      <w:pPr>
        <w:numPr>
          <w:ilvl w:val="0"/>
          <w:numId w:val="25"/>
        </w:numPr>
        <w:ind w:firstLineChars="200" w:firstLine="560"/>
        <w:rPr>
          <w:rFonts w:ascii="楷体" w:eastAsia="楷体" w:hAnsi="楷体" w:cs="楷体"/>
          <w:color w:val="auto"/>
        </w:rPr>
      </w:pPr>
      <w:r>
        <w:rPr>
          <w:rFonts w:ascii="楷体" w:eastAsia="楷体" w:hAnsi="楷体" w:cs="楷体" w:hint="eastAsia"/>
          <w:color w:val="auto"/>
        </w:rPr>
        <w:t>申请人的起诉或诉讼请求被生效裁判驳回的；</w:t>
      </w:r>
    </w:p>
    <w:p w14:paraId="5637F0AE" w14:textId="77777777" w:rsidR="003B7D9E" w:rsidRDefault="00D71CAE">
      <w:pPr>
        <w:numPr>
          <w:ilvl w:val="0"/>
          <w:numId w:val="25"/>
        </w:numPr>
        <w:ind w:firstLineChars="200" w:firstLine="560"/>
        <w:rPr>
          <w:rFonts w:ascii="楷体" w:eastAsia="楷体" w:hAnsi="楷体" w:cs="楷体"/>
          <w:color w:val="auto"/>
        </w:rPr>
      </w:pPr>
      <w:r>
        <w:rPr>
          <w:rFonts w:ascii="楷体" w:eastAsia="楷体" w:hAnsi="楷体" w:cs="楷体" w:hint="eastAsia"/>
          <w:color w:val="auto"/>
        </w:rPr>
        <w:t>法院认为应当解除保全的其他情形。</w:t>
      </w:r>
    </w:p>
    <w:p w14:paraId="5637F0A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、此外，对于诉前保全，申请人在法院采取保全措施后的</w:t>
      </w:r>
      <w:r>
        <w:rPr>
          <w:rFonts w:ascii="楷体" w:eastAsia="楷体" w:hAnsi="楷体" w:cs="楷体" w:hint="eastAsia"/>
          <w:color w:val="auto"/>
        </w:rPr>
        <w:t>30</w:t>
      </w:r>
      <w:r>
        <w:rPr>
          <w:rFonts w:ascii="楷体" w:eastAsia="楷体" w:hAnsi="楷体" w:cs="楷体" w:hint="eastAsia"/>
          <w:color w:val="auto"/>
        </w:rPr>
        <w:t>日内不提起诉讼或者申请仲裁的，法院也应当解除保全。</w:t>
      </w:r>
    </w:p>
    <w:p w14:paraId="5637F0B0"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四、保全的程序</w:t>
      </w:r>
    </w:p>
    <w:p w14:paraId="5637F0B1"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（一）申请</w:t>
      </w:r>
    </w:p>
    <w:p w14:paraId="5637F0B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、一般而言，由利害关系人或当事人提出申请是启动保全程序的必要步骤。申请原则上应当采用书面形式，但对于采用书面形式确有困难的，也可用口头方式提出申请，由法院记入笔录。</w:t>
      </w:r>
    </w:p>
    <w:p w14:paraId="5637F0B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、当事人在诉讼中申请保全，应当向受诉法院提出；利害关系人申请诉前保全，可以向被保全财产所在地法院、被申请人住所地法院或者对诉讼有管辖权的法院提出。</w:t>
      </w:r>
    </w:p>
    <w:p w14:paraId="5637F0B4" w14:textId="77777777" w:rsidR="003B7D9E" w:rsidRDefault="003B7D9E">
      <w:pPr>
        <w:ind w:firstLineChars="200" w:firstLine="560"/>
        <w:rPr>
          <w:rFonts w:ascii="楷体" w:eastAsia="楷体" w:hAnsi="楷体" w:cs="楷体"/>
          <w:color w:val="auto"/>
        </w:rPr>
      </w:pPr>
    </w:p>
    <w:p w14:paraId="5637F0B5"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lastRenderedPageBreak/>
        <w:t>（二）提供担保</w:t>
      </w:r>
    </w:p>
    <w:p w14:paraId="5637F0B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、对诉前保全，民事诉讼法规定利害关系人应当提供担保。对诉讼中的保全，当法院要求提供担保时，当事人也必须提供担保。</w:t>
      </w:r>
    </w:p>
    <w:p w14:paraId="5637F0B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、提供担保的目的在于使因申请错误而蒙受损失的被申请人能够及时得到赔偿。</w:t>
      </w:r>
      <w:r>
        <w:rPr>
          <w:rFonts w:ascii="楷体" w:eastAsia="楷体" w:hAnsi="楷体" w:cs="楷体" w:hint="eastAsia"/>
          <w:color w:val="auto"/>
        </w:rPr>
        <w:t xml:space="preserve"> </w:t>
      </w:r>
    </w:p>
    <w:p w14:paraId="5637F0B8"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（三）审查</w:t>
      </w:r>
    </w:p>
    <w:p w14:paraId="5637F0B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、法院应认真审查保全申请是否符合法定条件，对符合法定条件的，才能裁定采取保全措施，不符合条件的，应当裁定驳回。</w:t>
      </w:r>
    </w:p>
    <w:p w14:paraId="5637F0BA"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、经审查，如认为被申请人系有偿还能力的企业法人的，一般不得采取查封、冻结的保全措施。</w:t>
      </w:r>
    </w:p>
    <w:p w14:paraId="5637F0B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、对诉前保全和情况紧急的诉讼保全申请，受理的法院应当在</w:t>
      </w:r>
      <w:r>
        <w:rPr>
          <w:rFonts w:ascii="楷体" w:eastAsia="楷体" w:hAnsi="楷体" w:cs="楷体" w:hint="eastAsia"/>
          <w:color w:val="auto"/>
        </w:rPr>
        <w:t>48</w:t>
      </w:r>
      <w:r>
        <w:rPr>
          <w:rFonts w:ascii="楷体" w:eastAsia="楷体" w:hAnsi="楷体" w:cs="楷体" w:hint="eastAsia"/>
          <w:color w:val="auto"/>
        </w:rPr>
        <w:t>小时内完成审查并作出裁定，对情况不紧急的，应当在一个合理的时间内完成审查。</w:t>
      </w:r>
    </w:p>
    <w:p w14:paraId="5637F0BC"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（四）裁定与执行</w:t>
      </w:r>
    </w:p>
    <w:p w14:paraId="5637F0B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法院一旦裁定采取保全，就应当立即开始执行。当事人不服法院裁定的，可申请复议一次，但复议期间不停止裁定的执行。</w:t>
      </w:r>
    </w:p>
    <w:p w14:paraId="5637F0BE"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五、申请错误的赔偿</w:t>
      </w:r>
    </w:p>
    <w:p w14:paraId="5637F0B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、申请错误大致有以下三种情形：</w:t>
      </w:r>
    </w:p>
    <w:p w14:paraId="5637F0C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）申请人在法院采取保全措施后</w:t>
      </w:r>
      <w:r>
        <w:rPr>
          <w:rFonts w:ascii="楷体" w:eastAsia="楷体" w:hAnsi="楷体" w:cs="楷体" w:hint="eastAsia"/>
          <w:color w:val="auto"/>
        </w:rPr>
        <w:t>30</w:t>
      </w:r>
      <w:r>
        <w:rPr>
          <w:rFonts w:ascii="楷体" w:eastAsia="楷体" w:hAnsi="楷体" w:cs="楷体" w:hint="eastAsia"/>
          <w:color w:val="auto"/>
        </w:rPr>
        <w:t>日内不起诉或者不申请仲裁，被法院解除保全；</w:t>
      </w:r>
    </w:p>
    <w:p w14:paraId="5637F0C1"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）申请人在法院采取保全措施后败诉；</w:t>
      </w:r>
    </w:p>
    <w:p w14:paraId="5637F0C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3</w:t>
      </w:r>
      <w:r>
        <w:rPr>
          <w:rFonts w:ascii="楷体" w:eastAsia="楷体" w:hAnsi="楷体" w:cs="楷体" w:hint="eastAsia"/>
          <w:color w:val="auto"/>
        </w:rPr>
        <w:t>）申请人部分胜诉，胜诉部分小于请求法院保全的范围。</w:t>
      </w:r>
    </w:p>
    <w:p w14:paraId="5637F0C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lastRenderedPageBreak/>
        <w:t>2</w:t>
      </w:r>
      <w:r>
        <w:rPr>
          <w:rFonts w:ascii="楷体" w:eastAsia="楷体" w:hAnsi="楷体" w:cs="楷体" w:hint="eastAsia"/>
          <w:color w:val="auto"/>
        </w:rPr>
        <w:t>、对法院错误地依职权实施保全而造成的损失，适用《国家赔偿法》第</w:t>
      </w:r>
      <w:r>
        <w:rPr>
          <w:rFonts w:ascii="楷体" w:eastAsia="楷体" w:hAnsi="楷体" w:cs="楷体" w:hint="eastAsia"/>
          <w:color w:val="auto"/>
        </w:rPr>
        <w:t>38</w:t>
      </w:r>
      <w:r>
        <w:rPr>
          <w:rFonts w:ascii="楷体" w:eastAsia="楷体" w:hAnsi="楷体" w:cs="楷体" w:hint="eastAsia"/>
          <w:color w:val="auto"/>
        </w:rPr>
        <w:t>条规定给予赔偿。</w:t>
      </w:r>
    </w:p>
    <w:p w14:paraId="5637F0C4" w14:textId="77777777" w:rsidR="003B7D9E" w:rsidRDefault="00D71CAE">
      <w:pPr>
        <w:pStyle w:val="2"/>
        <w:jc w:val="center"/>
        <w:rPr>
          <w:rFonts w:ascii="楷体" w:eastAsia="楷体" w:hAnsi="楷体" w:cs="楷体"/>
        </w:rPr>
      </w:pPr>
      <w:bookmarkStart w:id="56" w:name="_Toc9982"/>
      <w:r>
        <w:rPr>
          <w:rFonts w:ascii="楷体" w:eastAsia="楷体" w:hAnsi="楷体" w:cs="楷体" w:hint="eastAsia"/>
        </w:rPr>
        <w:t>第四节</w:t>
      </w:r>
      <w:r>
        <w:rPr>
          <w:rFonts w:ascii="楷体" w:eastAsia="楷体" w:hAnsi="楷体" w:cs="楷体" w:hint="eastAsia"/>
        </w:rPr>
        <w:t xml:space="preserve"> </w:t>
      </w:r>
      <w:r>
        <w:rPr>
          <w:rFonts w:ascii="楷体" w:eastAsia="楷体" w:hAnsi="楷体" w:cs="楷体" w:hint="eastAsia"/>
        </w:rPr>
        <w:t>先予执行</w:t>
      </w:r>
      <w:bookmarkEnd w:id="56"/>
    </w:p>
    <w:p w14:paraId="5637F0C5"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一、先予执行的概念和意义</w:t>
      </w:r>
    </w:p>
    <w:p w14:paraId="5637F0C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、先予执行：是指法院对某些民事案件作出判决前，为解决当事人一方生活或生产的紧迫需要，根据其申请，裁定另一方当事人给付申请人一定的钱物，或者停止实施某种行为，并立即执行的一项制度。</w:t>
      </w:r>
    </w:p>
    <w:p w14:paraId="5637F0C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、先予执行制度是为了保护有特殊需要的原告的合法权益而设置的，它可以救原告的燃眉之急，可以在满足原告诉讼请求的判决生效前实现其内容。</w:t>
      </w:r>
    </w:p>
    <w:p w14:paraId="5637F0C8" w14:textId="77777777" w:rsidR="003B7D9E" w:rsidRDefault="00D71CAE">
      <w:pPr>
        <w:ind w:left="562" w:hangingChars="200" w:hanging="562"/>
        <w:outlineLvl w:val="2"/>
        <w:rPr>
          <w:rFonts w:ascii="楷体" w:eastAsia="楷体" w:hAnsi="楷体" w:cs="楷体"/>
          <w:color w:val="auto"/>
        </w:rPr>
      </w:pPr>
      <w:r>
        <w:rPr>
          <w:rFonts w:ascii="楷体" w:eastAsia="楷体" w:hAnsi="楷体" w:cs="楷体" w:hint="eastAsia"/>
          <w:b/>
          <w:bCs/>
          <w:color w:val="auto"/>
        </w:rPr>
        <w:t>二、先予执行的条件</w:t>
      </w:r>
      <w:r>
        <w:rPr>
          <w:rFonts w:ascii="楷体" w:eastAsia="楷体" w:hAnsi="楷体" w:cs="楷体" w:hint="eastAsia"/>
          <w:color w:val="auto"/>
        </w:rPr>
        <w:br/>
        <w:t>1</w:t>
      </w:r>
      <w:r>
        <w:rPr>
          <w:rFonts w:ascii="楷体" w:eastAsia="楷体" w:hAnsi="楷体" w:cs="楷体" w:hint="eastAsia"/>
          <w:color w:val="auto"/>
        </w:rPr>
        <w:t>、当事人之间权利义务关系明确。</w:t>
      </w:r>
    </w:p>
    <w:p w14:paraId="5637F0C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、具有先予执行的迫切需要。</w:t>
      </w:r>
    </w:p>
    <w:p w14:paraId="5637F0CA"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、当事人提出申请。</w:t>
      </w:r>
    </w:p>
    <w:p w14:paraId="5637F0C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4</w:t>
      </w:r>
      <w:r>
        <w:rPr>
          <w:rFonts w:ascii="楷体" w:eastAsia="楷体" w:hAnsi="楷体" w:cs="楷体" w:hint="eastAsia"/>
          <w:color w:val="auto"/>
        </w:rPr>
        <w:t>、申请人有履行能力。</w:t>
      </w:r>
    </w:p>
    <w:p w14:paraId="5637F0CC"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5</w:t>
      </w:r>
      <w:r>
        <w:rPr>
          <w:rFonts w:ascii="楷体" w:eastAsia="楷体" w:hAnsi="楷体" w:cs="楷体" w:hint="eastAsia"/>
          <w:color w:val="auto"/>
        </w:rPr>
        <w:t>、如果法院审查后责令申请人提供担保，那么提供担保也是先予执行的条件之一</w:t>
      </w:r>
    </w:p>
    <w:p w14:paraId="5637F0CD"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三、先予执行的适用范围</w:t>
      </w:r>
    </w:p>
    <w:p w14:paraId="5637F0CE" w14:textId="77777777" w:rsidR="003B7D9E" w:rsidRDefault="00D71CAE">
      <w:pPr>
        <w:ind w:leftChars="200" w:left="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、《民事诉讼法》第</w:t>
      </w:r>
      <w:r>
        <w:rPr>
          <w:rFonts w:ascii="楷体" w:eastAsia="楷体" w:hAnsi="楷体" w:cs="楷体" w:hint="eastAsia"/>
          <w:color w:val="auto"/>
        </w:rPr>
        <w:t>106</w:t>
      </w:r>
      <w:r>
        <w:rPr>
          <w:rFonts w:ascii="楷体" w:eastAsia="楷体" w:hAnsi="楷体" w:cs="楷体" w:hint="eastAsia"/>
          <w:color w:val="auto"/>
        </w:rPr>
        <w:t>条规定</w:t>
      </w:r>
      <w:r>
        <w:rPr>
          <w:rFonts w:ascii="楷体" w:eastAsia="楷体" w:hAnsi="楷体" w:cs="楷体" w:hint="eastAsia"/>
          <w:color w:val="auto"/>
        </w:rPr>
        <w:t>,</w:t>
      </w:r>
      <w:r>
        <w:rPr>
          <w:rFonts w:ascii="楷体" w:eastAsia="楷体" w:hAnsi="楷体" w:cs="楷体" w:hint="eastAsia"/>
          <w:color w:val="auto"/>
        </w:rPr>
        <w:t>适用先予执行的案件有三类：（</w:t>
      </w:r>
      <w:r>
        <w:rPr>
          <w:rFonts w:ascii="楷体" w:eastAsia="楷体" w:hAnsi="楷体" w:cs="楷体" w:hint="eastAsia"/>
          <w:color w:val="auto"/>
        </w:rPr>
        <w:t>1</w:t>
      </w:r>
      <w:r>
        <w:rPr>
          <w:rFonts w:ascii="楷体" w:eastAsia="楷体" w:hAnsi="楷体" w:cs="楷体" w:hint="eastAsia"/>
          <w:color w:val="auto"/>
        </w:rPr>
        <w:t>）追索赡养费、扶养费、抚育费、抚恤金、医疗费用的案件；</w:t>
      </w:r>
    </w:p>
    <w:p w14:paraId="5637F0C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）追索劳动报酬的案件；</w:t>
      </w:r>
    </w:p>
    <w:p w14:paraId="5637F0D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lastRenderedPageBreak/>
        <w:t>（</w:t>
      </w:r>
      <w:r>
        <w:rPr>
          <w:rFonts w:ascii="楷体" w:eastAsia="楷体" w:hAnsi="楷体" w:cs="楷体" w:hint="eastAsia"/>
          <w:color w:val="auto"/>
        </w:rPr>
        <w:t>3</w:t>
      </w:r>
      <w:r>
        <w:rPr>
          <w:rFonts w:ascii="楷体" w:eastAsia="楷体" w:hAnsi="楷体" w:cs="楷体" w:hint="eastAsia"/>
          <w:color w:val="auto"/>
        </w:rPr>
        <w:t>）因情况紧急需要先予执行的案件。</w:t>
      </w:r>
    </w:p>
    <w:p w14:paraId="5637F0D1"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、第三类案件中的“因情况紧急”包括：</w:t>
      </w:r>
    </w:p>
    <w:p w14:paraId="5637F0D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）需要立即停止侵害、排除妨碍的；</w:t>
      </w:r>
    </w:p>
    <w:p w14:paraId="5637F0D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）需要立即制止某项行为的；</w:t>
      </w:r>
    </w:p>
    <w:p w14:paraId="5637F0D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3</w:t>
      </w:r>
      <w:r>
        <w:rPr>
          <w:rFonts w:ascii="楷体" w:eastAsia="楷体" w:hAnsi="楷体" w:cs="楷体" w:hint="eastAsia"/>
          <w:color w:val="auto"/>
        </w:rPr>
        <w:t>）追索恢复生产、经营急需的保险理赔费的；</w:t>
      </w:r>
    </w:p>
    <w:p w14:paraId="5637F0D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4</w:t>
      </w:r>
      <w:r>
        <w:rPr>
          <w:rFonts w:ascii="楷体" w:eastAsia="楷体" w:hAnsi="楷体" w:cs="楷体" w:hint="eastAsia"/>
          <w:color w:val="auto"/>
        </w:rPr>
        <w:t>）需要立即返还社会保险金或社会救助资金的；</w:t>
      </w:r>
    </w:p>
    <w:p w14:paraId="5637F0D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5</w:t>
      </w:r>
      <w:r>
        <w:rPr>
          <w:rFonts w:ascii="楷体" w:eastAsia="楷体" w:hAnsi="楷体" w:cs="楷体" w:hint="eastAsia"/>
          <w:color w:val="auto"/>
        </w:rPr>
        <w:t>）不立即返还款项将严重影响权利人的生活和生产经营</w:t>
      </w:r>
    </w:p>
    <w:p w14:paraId="5637F0D7" w14:textId="77777777" w:rsidR="003B7D9E" w:rsidRDefault="00D71CAE">
      <w:pPr>
        <w:ind w:left="281" w:hangingChars="100" w:hanging="281"/>
        <w:outlineLvl w:val="2"/>
        <w:rPr>
          <w:rFonts w:ascii="楷体" w:eastAsia="楷体" w:hAnsi="楷体" w:cs="楷体"/>
          <w:b/>
          <w:bCs/>
          <w:color w:val="auto"/>
        </w:rPr>
      </w:pPr>
      <w:r>
        <w:rPr>
          <w:rFonts w:ascii="楷体" w:eastAsia="楷体" w:hAnsi="楷体" w:cs="楷体" w:hint="eastAsia"/>
          <w:b/>
          <w:bCs/>
          <w:color w:val="auto"/>
        </w:rPr>
        <w:t>四、先予执行的程序</w:t>
      </w:r>
      <w:r>
        <w:rPr>
          <w:rFonts w:ascii="楷体" w:eastAsia="楷体" w:hAnsi="楷体" w:cs="楷体" w:hint="eastAsia"/>
          <w:b/>
          <w:bCs/>
          <w:color w:val="auto"/>
        </w:rPr>
        <w:br/>
      </w:r>
      <w:r>
        <w:rPr>
          <w:rFonts w:ascii="楷体" w:eastAsia="楷体" w:hAnsi="楷体" w:cs="楷体" w:hint="eastAsia"/>
          <w:b/>
          <w:bCs/>
          <w:color w:val="auto"/>
        </w:rPr>
        <w:t>（一）当事人提出申请</w:t>
      </w:r>
    </w:p>
    <w:p w14:paraId="5637F0D8"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当事人一般应以书面形式提出申请，提出申请的时间应当在法院受理案件后，作出终审判决前。</w:t>
      </w:r>
    </w:p>
    <w:p w14:paraId="5637F0D9"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（二）审查与责令担保</w:t>
      </w:r>
    </w:p>
    <w:p w14:paraId="5637F0DA"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（三）裁定</w:t>
      </w:r>
    </w:p>
    <w:p w14:paraId="5637F0D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经审查后，法院对符合条件的先予执行的申请，应及时作出先予执行的裁定。对不符合法定条件的申请，则应裁定驳回。当事人、利害关系人对裁定不服的，可以申请复议一次，复议申请须在收到裁定书的</w:t>
      </w:r>
      <w:r>
        <w:rPr>
          <w:rFonts w:ascii="楷体" w:eastAsia="楷体" w:hAnsi="楷体" w:cs="楷体" w:hint="eastAsia"/>
          <w:color w:val="auto"/>
        </w:rPr>
        <w:t>5</w:t>
      </w:r>
      <w:r>
        <w:rPr>
          <w:rFonts w:ascii="楷体" w:eastAsia="楷体" w:hAnsi="楷体" w:cs="楷体" w:hint="eastAsia"/>
          <w:color w:val="auto"/>
        </w:rPr>
        <w:t>日内提出，复议期间不停止裁定的执行。对于复议申请，法院应在</w:t>
      </w:r>
      <w:r>
        <w:rPr>
          <w:rFonts w:ascii="楷体" w:eastAsia="楷体" w:hAnsi="楷体" w:cs="楷体" w:hint="eastAsia"/>
          <w:color w:val="auto"/>
        </w:rPr>
        <w:t>10</w:t>
      </w:r>
      <w:r>
        <w:rPr>
          <w:rFonts w:ascii="楷体" w:eastAsia="楷体" w:hAnsi="楷体" w:cs="楷体" w:hint="eastAsia"/>
          <w:color w:val="auto"/>
        </w:rPr>
        <w:t>日内进行审查。</w:t>
      </w:r>
    </w:p>
    <w:p w14:paraId="5637F0DC"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五、先予执行错误的补救</w:t>
      </w:r>
    </w:p>
    <w:p w14:paraId="5637F0D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、如果申请人败诉，或者虽未败诉但判决给付的数额小于先予执行的数额，申请人通过先予执行所取得的全部或者部分利益就失去了法律依据，而对方当事人却蒙受损失。因此，需要通过返还与赔偿</w:t>
      </w:r>
      <w:r>
        <w:rPr>
          <w:rFonts w:ascii="楷体" w:eastAsia="楷体" w:hAnsi="楷体" w:cs="楷体" w:hint="eastAsia"/>
          <w:color w:val="auto"/>
        </w:rPr>
        <w:lastRenderedPageBreak/>
        <w:t>进行补救。</w:t>
      </w:r>
    </w:p>
    <w:p w14:paraId="5637F0D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、申请人拒不返还的，法院可适用《民事诉讼法》第</w:t>
      </w:r>
      <w:r>
        <w:rPr>
          <w:rFonts w:ascii="楷体" w:eastAsia="楷体" w:hAnsi="楷体" w:cs="楷体" w:hint="eastAsia"/>
          <w:color w:val="auto"/>
        </w:rPr>
        <w:t>233</w:t>
      </w:r>
      <w:r>
        <w:rPr>
          <w:rFonts w:ascii="楷体" w:eastAsia="楷体" w:hAnsi="楷体" w:cs="楷体" w:hint="eastAsia"/>
          <w:color w:val="auto"/>
        </w:rPr>
        <w:t>条的规定，强制其返还。</w:t>
      </w:r>
    </w:p>
    <w:p w14:paraId="5637F0DF" w14:textId="77777777" w:rsidR="003B7D9E" w:rsidRDefault="00D71CAE">
      <w:pPr>
        <w:pStyle w:val="2"/>
        <w:jc w:val="center"/>
        <w:rPr>
          <w:rFonts w:ascii="楷体" w:eastAsia="楷体" w:hAnsi="楷体" w:cs="楷体"/>
        </w:rPr>
      </w:pPr>
      <w:bookmarkStart w:id="57" w:name="_Toc12510"/>
      <w:r>
        <w:rPr>
          <w:rFonts w:ascii="楷体" w:eastAsia="楷体" w:hAnsi="楷体" w:cs="楷体" w:hint="eastAsia"/>
        </w:rPr>
        <w:t>第五节</w:t>
      </w:r>
      <w:r>
        <w:rPr>
          <w:rFonts w:ascii="楷体" w:eastAsia="楷体" w:hAnsi="楷体" w:cs="楷体" w:hint="eastAsia"/>
        </w:rPr>
        <w:t xml:space="preserve"> </w:t>
      </w:r>
      <w:r>
        <w:rPr>
          <w:rFonts w:ascii="楷体" w:eastAsia="楷体" w:hAnsi="楷体" w:cs="楷体" w:hint="eastAsia"/>
        </w:rPr>
        <w:t>对妨害民事诉讼的强制措施</w:t>
      </w:r>
      <w:bookmarkEnd w:id="57"/>
    </w:p>
    <w:p w14:paraId="5637F0E0"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一、对妨害民事诉讼的强制措施概述</w:t>
      </w:r>
    </w:p>
    <w:p w14:paraId="5637F0E1"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（一）对妨害民事诉讼的强制措施的概念与特征</w:t>
      </w:r>
    </w:p>
    <w:p w14:paraId="5637F0E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、对妨害民事诉讼的强制措施，是指法院为制止和排除妨害民事诉讼的行为，保证诉讼活动的顺利进行，依法对实施妨害诉讼行为的人采取的强制手段。</w:t>
      </w:r>
    </w:p>
    <w:p w14:paraId="5637F0E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、特征：针对妨害民事诉讼的行为而设置；适用的对象具有广泛性；适用于民事诉讼的全过程，既适用于民事审判程序又适用于民事执行程序；法院依职权适用。</w:t>
      </w:r>
    </w:p>
    <w:p w14:paraId="5637F0E4"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（二）对妨害民事诉讼的强制措施的作用</w:t>
      </w:r>
    </w:p>
    <w:p w14:paraId="5637F0E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、保障法院的审判和执行活动顺利进行；</w:t>
      </w:r>
    </w:p>
    <w:p w14:paraId="5637F0E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、维护法庭的威严；</w:t>
      </w:r>
    </w:p>
    <w:p w14:paraId="5637F0E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、保障诉讼参与人行使诉讼权利，强制诉讼参与人、案外人履行义务；</w:t>
      </w:r>
    </w:p>
    <w:p w14:paraId="5637F0E8"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4</w:t>
      </w:r>
      <w:r>
        <w:rPr>
          <w:rFonts w:ascii="楷体" w:eastAsia="楷体" w:hAnsi="楷体" w:cs="楷体" w:hint="eastAsia"/>
          <w:color w:val="auto"/>
        </w:rPr>
        <w:t>、教育实施妨害行为人及其他公民遵守法庭规则和诉讼秩序。</w:t>
      </w:r>
    </w:p>
    <w:p w14:paraId="5637F0E9"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二、妨害民事诉讼行为的构成</w:t>
      </w:r>
    </w:p>
    <w:p w14:paraId="5637F0EA"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妨害民事诉讼行为有三个构成要件：</w:t>
      </w:r>
    </w:p>
    <w:p w14:paraId="5637F0E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、行为人实施了妨害民事诉讼的行为，是构成妨害行为的客观要件。</w:t>
      </w:r>
    </w:p>
    <w:p w14:paraId="5637F0EC"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lastRenderedPageBreak/>
        <w:t>2</w:t>
      </w:r>
      <w:r>
        <w:rPr>
          <w:rFonts w:ascii="楷体" w:eastAsia="楷体" w:hAnsi="楷体" w:cs="楷体" w:hint="eastAsia"/>
          <w:color w:val="auto"/>
        </w:rPr>
        <w:t>、妨害行为发生在审判和执行过程中，是构成妨害行为时间上的要件。</w:t>
      </w:r>
    </w:p>
    <w:p w14:paraId="5637F0E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、行为人主观上为故意，是构成妨害行为的主观要</w:t>
      </w:r>
    </w:p>
    <w:p w14:paraId="5637F0EE" w14:textId="77777777" w:rsidR="003B7D9E" w:rsidRDefault="00D71CAE">
      <w:pPr>
        <w:ind w:left="562" w:hangingChars="200" w:hanging="562"/>
        <w:outlineLvl w:val="2"/>
        <w:rPr>
          <w:rFonts w:ascii="楷体" w:eastAsia="楷体" w:hAnsi="楷体" w:cs="楷体"/>
          <w:color w:val="auto"/>
        </w:rPr>
      </w:pPr>
      <w:r>
        <w:rPr>
          <w:rFonts w:ascii="楷体" w:eastAsia="楷体" w:hAnsi="楷体" w:cs="楷体" w:hint="eastAsia"/>
          <w:b/>
          <w:bCs/>
          <w:color w:val="auto"/>
        </w:rPr>
        <w:t>三、妨害民事诉讼行为的种类</w:t>
      </w:r>
      <w:r>
        <w:rPr>
          <w:rFonts w:ascii="楷体" w:eastAsia="楷体" w:hAnsi="楷体" w:cs="楷体" w:hint="eastAsia"/>
          <w:color w:val="auto"/>
        </w:rPr>
        <w:br/>
      </w:r>
      <w:r>
        <w:rPr>
          <w:rFonts w:ascii="楷体" w:eastAsia="楷体" w:hAnsi="楷体" w:cs="楷体" w:hint="eastAsia"/>
          <w:b/>
          <w:bCs/>
          <w:color w:val="auto"/>
        </w:rPr>
        <w:t>1</w:t>
      </w:r>
      <w:r>
        <w:rPr>
          <w:rFonts w:ascii="楷体" w:eastAsia="楷体" w:hAnsi="楷体" w:cs="楷体" w:hint="eastAsia"/>
          <w:b/>
          <w:bCs/>
          <w:color w:val="auto"/>
        </w:rPr>
        <w:t>、当事人拒不到庭或到场</w:t>
      </w:r>
    </w:p>
    <w:p w14:paraId="5637F0E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）一般是指依法必须到庭的被告，经法院两次传票传唤，无正当理由拒不到庭，主要是指负有赡养、抚育、扶养义务和不到庭就无法查清案情的被告。</w:t>
      </w:r>
    </w:p>
    <w:p w14:paraId="5637F0F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）除必须到庭的被告外，如果只有在原告到庭参加诉讼的情况下才能查清案件基本事实，原告也属于必须到庭的当事人。</w:t>
      </w:r>
    </w:p>
    <w:p w14:paraId="5637F0F1"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3</w:t>
      </w:r>
      <w:r>
        <w:rPr>
          <w:rFonts w:ascii="楷体" w:eastAsia="楷体" w:hAnsi="楷体" w:cs="楷体" w:hint="eastAsia"/>
          <w:color w:val="auto"/>
        </w:rPr>
        <w:t>）执行程序中，在法院决定对被执行人、被执行人的法定代表人、负责人或实际控制人调查询问时，上述人员也必须到法院指定的场所，如拒不到场，也构成妨害诉讼。</w:t>
      </w:r>
    </w:p>
    <w:p w14:paraId="5637F0F2" w14:textId="77777777" w:rsidR="003B7D9E" w:rsidRDefault="00D71CAE">
      <w:pPr>
        <w:ind w:firstLineChars="200" w:firstLine="562"/>
        <w:rPr>
          <w:rFonts w:ascii="楷体" w:eastAsia="楷体" w:hAnsi="楷体" w:cs="楷体"/>
          <w:b/>
          <w:bCs/>
          <w:color w:val="auto"/>
        </w:rPr>
      </w:pPr>
      <w:r>
        <w:rPr>
          <w:rFonts w:ascii="楷体" w:eastAsia="楷体" w:hAnsi="楷体" w:cs="楷体" w:hint="eastAsia"/>
          <w:b/>
          <w:bCs/>
          <w:color w:val="auto"/>
        </w:rPr>
        <w:t>2</w:t>
      </w:r>
      <w:r>
        <w:rPr>
          <w:rFonts w:ascii="楷体" w:eastAsia="楷体" w:hAnsi="楷体" w:cs="楷体" w:hint="eastAsia"/>
          <w:b/>
          <w:bCs/>
          <w:color w:val="auto"/>
        </w:rPr>
        <w:t>、扰乱法庭秩序</w:t>
      </w:r>
    </w:p>
    <w:p w14:paraId="5637F0F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）其具体表现形式为哄闹、冲击法庭；侮辱、诽谤、威胁、殴打审判人员；不听劝阻强行录音、录像、拍照；未经准许以移动通信方式现场转播审判活动等。</w:t>
      </w:r>
    </w:p>
    <w:p w14:paraId="5637F0F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）对后两种扰乱法庭秩序的行为，法院可以暂扣录音、录像等器材，并责令其删除有关内容；拒不删除的，法院可采取措施删除。</w:t>
      </w:r>
    </w:p>
    <w:p w14:paraId="5637F0F5" w14:textId="77777777" w:rsidR="003B7D9E" w:rsidRDefault="00D71CAE">
      <w:pPr>
        <w:ind w:firstLineChars="200" w:firstLine="562"/>
        <w:rPr>
          <w:rFonts w:ascii="楷体" w:eastAsia="楷体" w:hAnsi="楷体" w:cs="楷体"/>
          <w:b/>
          <w:bCs/>
          <w:color w:val="auto"/>
        </w:rPr>
      </w:pPr>
      <w:r>
        <w:rPr>
          <w:rFonts w:ascii="楷体" w:eastAsia="楷体" w:hAnsi="楷体" w:cs="楷体" w:hint="eastAsia"/>
          <w:b/>
          <w:bCs/>
          <w:color w:val="auto"/>
        </w:rPr>
        <w:t>3</w:t>
      </w:r>
      <w:r>
        <w:rPr>
          <w:rFonts w:ascii="楷体" w:eastAsia="楷体" w:hAnsi="楷体" w:cs="楷体" w:hint="eastAsia"/>
          <w:b/>
          <w:bCs/>
          <w:color w:val="auto"/>
        </w:rPr>
        <w:t>、伪造、毁灭重要证据</w:t>
      </w:r>
    </w:p>
    <w:p w14:paraId="5637F0F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这种妨害行为有两种具体表现形式：一是故意以编造、涂改等方式制造假证据；二是故意将证据销毁，使对方当事人和法院无法收集。</w:t>
      </w:r>
    </w:p>
    <w:p w14:paraId="5637F0F7" w14:textId="77777777" w:rsidR="003B7D9E" w:rsidRDefault="00D71CAE">
      <w:pPr>
        <w:ind w:firstLineChars="200" w:firstLine="562"/>
        <w:rPr>
          <w:rFonts w:ascii="楷体" w:eastAsia="楷体" w:hAnsi="楷体" w:cs="楷体"/>
          <w:b/>
          <w:bCs/>
          <w:color w:val="auto"/>
        </w:rPr>
      </w:pPr>
      <w:r>
        <w:rPr>
          <w:rFonts w:ascii="楷体" w:eastAsia="楷体" w:hAnsi="楷体" w:cs="楷体" w:hint="eastAsia"/>
          <w:b/>
          <w:bCs/>
          <w:color w:val="auto"/>
        </w:rPr>
        <w:lastRenderedPageBreak/>
        <w:t>4</w:t>
      </w:r>
      <w:r>
        <w:rPr>
          <w:rFonts w:ascii="楷体" w:eastAsia="楷体" w:hAnsi="楷体" w:cs="楷体" w:hint="eastAsia"/>
          <w:b/>
          <w:bCs/>
          <w:color w:val="auto"/>
        </w:rPr>
        <w:t>、妨害证人作证</w:t>
      </w:r>
    </w:p>
    <w:p w14:paraId="5637F0F8"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这是指以暴力、威胁、贿买方法阻止证人作证或者指使、贿买、威胁他人作伪证。上述行为干扰了法院的审判，妨碍法院对案件作出正确裁判。</w:t>
      </w:r>
    </w:p>
    <w:p w14:paraId="5637F0F9" w14:textId="77777777" w:rsidR="003B7D9E" w:rsidRDefault="00D71CAE">
      <w:pPr>
        <w:ind w:firstLineChars="200" w:firstLine="562"/>
        <w:rPr>
          <w:rFonts w:ascii="楷体" w:eastAsia="楷体" w:hAnsi="楷体" w:cs="楷体"/>
          <w:b/>
          <w:bCs/>
          <w:color w:val="auto"/>
        </w:rPr>
      </w:pPr>
      <w:r>
        <w:rPr>
          <w:rFonts w:ascii="楷体" w:eastAsia="楷体" w:hAnsi="楷体" w:cs="楷体" w:hint="eastAsia"/>
          <w:b/>
          <w:bCs/>
          <w:color w:val="auto"/>
        </w:rPr>
        <w:t>5</w:t>
      </w:r>
      <w:r>
        <w:rPr>
          <w:rFonts w:ascii="楷体" w:eastAsia="楷体" w:hAnsi="楷体" w:cs="楷体" w:hint="eastAsia"/>
          <w:b/>
          <w:bCs/>
          <w:color w:val="auto"/>
        </w:rPr>
        <w:t>、妨害法院对财产采取强制措施</w:t>
      </w:r>
    </w:p>
    <w:p w14:paraId="5637F0FA"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这种行为是指被告人隐藏、转移、变卖已被查封、扣押的财产或责令其保管的财产，转移被冻结的财产。</w:t>
      </w:r>
    </w:p>
    <w:p w14:paraId="5637F0FB" w14:textId="77777777" w:rsidR="003B7D9E" w:rsidRDefault="00D71CAE">
      <w:pPr>
        <w:ind w:firstLineChars="200" w:firstLine="562"/>
        <w:rPr>
          <w:rFonts w:ascii="楷体" w:eastAsia="楷体" w:hAnsi="楷体" w:cs="楷体"/>
          <w:b/>
          <w:bCs/>
          <w:color w:val="auto"/>
        </w:rPr>
      </w:pPr>
      <w:r>
        <w:rPr>
          <w:rFonts w:ascii="楷体" w:eastAsia="楷体" w:hAnsi="楷体" w:cs="楷体" w:hint="eastAsia"/>
          <w:b/>
          <w:bCs/>
          <w:color w:val="auto"/>
        </w:rPr>
        <w:t>6</w:t>
      </w:r>
      <w:r>
        <w:rPr>
          <w:rFonts w:ascii="楷体" w:eastAsia="楷体" w:hAnsi="楷体" w:cs="楷体" w:hint="eastAsia"/>
          <w:b/>
          <w:bCs/>
          <w:color w:val="auto"/>
        </w:rPr>
        <w:t>、侵害司法人员、诉讼参与人、协助执行人的行为</w:t>
      </w:r>
    </w:p>
    <w:p w14:paraId="5637F0FC"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具体指的是对司法工作人员、诉讼参加人、证人、翻译人员、鉴定人、勘验人、协助执行人进行侮辱、诽谤、诬陷、殴打或者打击报复。</w:t>
      </w:r>
    </w:p>
    <w:p w14:paraId="5637F0FD" w14:textId="77777777" w:rsidR="003B7D9E" w:rsidRDefault="00D71CAE">
      <w:pPr>
        <w:ind w:firstLineChars="200" w:firstLine="562"/>
        <w:rPr>
          <w:rFonts w:ascii="楷体" w:eastAsia="楷体" w:hAnsi="楷体" w:cs="楷体"/>
          <w:b/>
          <w:bCs/>
          <w:color w:val="auto"/>
        </w:rPr>
      </w:pPr>
      <w:r>
        <w:rPr>
          <w:rFonts w:ascii="楷体" w:eastAsia="楷体" w:hAnsi="楷体" w:cs="楷体" w:hint="eastAsia"/>
          <w:b/>
          <w:bCs/>
          <w:color w:val="auto"/>
        </w:rPr>
        <w:t>7</w:t>
      </w:r>
      <w:r>
        <w:rPr>
          <w:rFonts w:ascii="楷体" w:eastAsia="楷体" w:hAnsi="楷体" w:cs="楷体" w:hint="eastAsia"/>
          <w:b/>
          <w:bCs/>
          <w:color w:val="auto"/>
        </w:rPr>
        <w:t>、阻碍司法人员执行职务</w:t>
      </w:r>
    </w:p>
    <w:p w14:paraId="5637F0F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构成这类妨害行为须具备三个条件：行为人采用了暴力、威胁和其他性质相同的方法；行为的对象是正在执行职务的司法人员，且行为人的目的是阻碍司法人员执行职务；行为人实施的行为客观上已产生了阻碍司法人员执行职务的后果。</w:t>
      </w:r>
    </w:p>
    <w:p w14:paraId="5637F0F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）该类行为具体包括在法院哄闹、滞留，不听司法人员劝阻等六种。</w:t>
      </w:r>
    </w:p>
    <w:p w14:paraId="5637F100" w14:textId="77777777" w:rsidR="003B7D9E" w:rsidRDefault="00D71CAE">
      <w:pPr>
        <w:ind w:firstLineChars="200" w:firstLine="562"/>
        <w:rPr>
          <w:rFonts w:ascii="楷体" w:eastAsia="楷体" w:hAnsi="楷体" w:cs="楷体"/>
          <w:b/>
          <w:bCs/>
          <w:color w:val="auto"/>
        </w:rPr>
      </w:pPr>
      <w:r>
        <w:rPr>
          <w:rFonts w:ascii="楷体" w:eastAsia="楷体" w:hAnsi="楷体" w:cs="楷体" w:hint="eastAsia"/>
          <w:b/>
          <w:bCs/>
          <w:color w:val="auto"/>
        </w:rPr>
        <w:t>8</w:t>
      </w:r>
      <w:r>
        <w:rPr>
          <w:rFonts w:ascii="楷体" w:eastAsia="楷体" w:hAnsi="楷体" w:cs="楷体" w:hint="eastAsia"/>
          <w:b/>
          <w:bCs/>
          <w:color w:val="auto"/>
        </w:rPr>
        <w:t>、拒不履行已发生法律效力的裁判</w:t>
      </w:r>
    </w:p>
    <w:p w14:paraId="5637F101"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该类行为是指当事人败诉后，有条件、有能力履行而故意不履行裁判所确定的义务。具体包括隐藏、转移、变卖、损毁财产或者无偿转让财产，以明显不合理的价格交易财产，放弃到期债权，无偿为他</w:t>
      </w:r>
      <w:r>
        <w:rPr>
          <w:rFonts w:ascii="楷体" w:eastAsia="楷体" w:hAnsi="楷体" w:cs="楷体" w:hint="eastAsia"/>
          <w:color w:val="auto"/>
        </w:rPr>
        <w:lastRenderedPageBreak/>
        <w:t>人提供担保，致使法院无法执行等情形。</w:t>
      </w:r>
    </w:p>
    <w:p w14:paraId="5637F102" w14:textId="77777777" w:rsidR="003B7D9E" w:rsidRDefault="00D71CAE">
      <w:pPr>
        <w:ind w:firstLineChars="200" w:firstLine="562"/>
        <w:rPr>
          <w:rFonts w:ascii="楷体" w:eastAsia="楷体" w:hAnsi="楷体" w:cs="楷体"/>
          <w:b/>
          <w:bCs/>
          <w:color w:val="auto"/>
        </w:rPr>
      </w:pPr>
      <w:r>
        <w:rPr>
          <w:rFonts w:ascii="楷体" w:eastAsia="楷体" w:hAnsi="楷体" w:cs="楷体" w:hint="eastAsia"/>
          <w:b/>
          <w:bCs/>
          <w:color w:val="auto"/>
        </w:rPr>
        <w:t>9</w:t>
      </w:r>
      <w:r>
        <w:rPr>
          <w:rFonts w:ascii="楷体" w:eastAsia="楷体" w:hAnsi="楷体" w:cs="楷体" w:hint="eastAsia"/>
          <w:b/>
          <w:bCs/>
          <w:color w:val="auto"/>
        </w:rPr>
        <w:t>、以虚假诉讼方式试图逃避债务、侵占他人财产或者获取其他非法利益</w:t>
      </w:r>
    </w:p>
    <w:p w14:paraId="5637F10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该类行为损害的利益包括案外人的合法权益、国家利益、社会公共利益。对当事人实施上述行为的，法院应当驳回诉讼请求，应当根据情节轻重予以罚款、拘留；构成犯罪的，依法追究刑事责任。</w:t>
      </w:r>
      <w:r>
        <w:rPr>
          <w:rFonts w:ascii="楷体" w:eastAsia="楷体" w:hAnsi="楷体" w:cs="楷体" w:hint="eastAsia"/>
          <w:color w:val="auto"/>
        </w:rPr>
        <w:t xml:space="preserve"> </w:t>
      </w:r>
    </w:p>
    <w:p w14:paraId="5637F104" w14:textId="77777777" w:rsidR="003B7D9E" w:rsidRDefault="00D71CAE">
      <w:pPr>
        <w:ind w:firstLineChars="200" w:firstLine="562"/>
        <w:rPr>
          <w:rFonts w:ascii="楷体" w:eastAsia="楷体" w:hAnsi="楷体" w:cs="楷体"/>
          <w:b/>
          <w:bCs/>
          <w:color w:val="auto"/>
        </w:rPr>
      </w:pPr>
      <w:r>
        <w:rPr>
          <w:rFonts w:ascii="楷体" w:eastAsia="楷体" w:hAnsi="楷体" w:cs="楷体" w:hint="eastAsia"/>
          <w:b/>
          <w:bCs/>
          <w:color w:val="auto"/>
        </w:rPr>
        <w:t>10</w:t>
      </w:r>
      <w:r>
        <w:rPr>
          <w:rFonts w:ascii="楷体" w:eastAsia="楷体" w:hAnsi="楷体" w:cs="楷体" w:hint="eastAsia"/>
          <w:b/>
          <w:bCs/>
          <w:color w:val="auto"/>
        </w:rPr>
        <w:t>、规避强制执行</w:t>
      </w:r>
    </w:p>
    <w:p w14:paraId="5637F10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这类行为是指被执行人与他人恶意串通，通过诉讼、仲裁、调解等方式逃避履行法律文书确定的义务。针对此种妨碍执行的行为，法院应当根据情节轻重予以罚款、拘留；构成犯罪的，依法追究刑事责任。</w:t>
      </w:r>
    </w:p>
    <w:p w14:paraId="5637F106" w14:textId="77777777" w:rsidR="003B7D9E" w:rsidRDefault="00D71CAE">
      <w:pPr>
        <w:ind w:firstLineChars="200" w:firstLine="562"/>
        <w:rPr>
          <w:rFonts w:ascii="楷体" w:eastAsia="楷体" w:hAnsi="楷体" w:cs="楷体"/>
          <w:b/>
          <w:bCs/>
          <w:color w:val="auto"/>
        </w:rPr>
      </w:pPr>
      <w:r>
        <w:rPr>
          <w:rFonts w:ascii="楷体" w:eastAsia="楷体" w:hAnsi="楷体" w:cs="楷体" w:hint="eastAsia"/>
          <w:b/>
          <w:bCs/>
          <w:color w:val="auto"/>
        </w:rPr>
        <w:t>11</w:t>
      </w:r>
      <w:r>
        <w:rPr>
          <w:rFonts w:ascii="楷体" w:eastAsia="楷体" w:hAnsi="楷体" w:cs="楷体" w:hint="eastAsia"/>
          <w:b/>
          <w:bCs/>
          <w:color w:val="auto"/>
        </w:rPr>
        <w:t>、拒绝或妨碍人民法院调查取证</w:t>
      </w:r>
    </w:p>
    <w:p w14:paraId="5637F107" w14:textId="77777777" w:rsidR="003B7D9E" w:rsidRDefault="00D71CAE">
      <w:pPr>
        <w:ind w:firstLineChars="200" w:firstLine="562"/>
        <w:rPr>
          <w:rFonts w:ascii="楷体" w:eastAsia="楷体" w:hAnsi="楷体" w:cs="楷体"/>
          <w:b/>
          <w:bCs/>
          <w:color w:val="auto"/>
        </w:rPr>
      </w:pPr>
      <w:r>
        <w:rPr>
          <w:rFonts w:ascii="楷体" w:eastAsia="楷体" w:hAnsi="楷体" w:cs="楷体" w:hint="eastAsia"/>
          <w:b/>
          <w:bCs/>
          <w:color w:val="auto"/>
        </w:rPr>
        <w:t>12</w:t>
      </w:r>
      <w:r>
        <w:rPr>
          <w:rFonts w:ascii="楷体" w:eastAsia="楷体" w:hAnsi="楷体" w:cs="楷体" w:hint="eastAsia"/>
          <w:b/>
          <w:bCs/>
          <w:color w:val="auto"/>
        </w:rPr>
        <w:t>、金融机构拒绝协助执行</w:t>
      </w:r>
    </w:p>
    <w:p w14:paraId="5637F108" w14:textId="77777777" w:rsidR="003B7D9E" w:rsidRDefault="00D71CAE">
      <w:pPr>
        <w:ind w:firstLineChars="200" w:firstLine="562"/>
        <w:rPr>
          <w:rFonts w:ascii="楷体" w:eastAsia="楷体" w:hAnsi="楷体" w:cs="楷体"/>
          <w:b/>
          <w:bCs/>
          <w:color w:val="auto"/>
        </w:rPr>
      </w:pPr>
      <w:r>
        <w:rPr>
          <w:rFonts w:ascii="楷体" w:eastAsia="楷体" w:hAnsi="楷体" w:cs="楷体" w:hint="eastAsia"/>
          <w:b/>
          <w:bCs/>
          <w:color w:val="auto"/>
        </w:rPr>
        <w:t>13</w:t>
      </w:r>
      <w:r>
        <w:rPr>
          <w:rFonts w:ascii="楷体" w:eastAsia="楷体" w:hAnsi="楷体" w:cs="楷体" w:hint="eastAsia"/>
          <w:b/>
          <w:bCs/>
          <w:color w:val="auto"/>
        </w:rPr>
        <w:t>、其他单位拒不协助法院执行</w:t>
      </w:r>
    </w:p>
    <w:p w14:paraId="5637F10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主要包括：允许被执行人高消费的；允许被执行人出境的；拒不停止办理有关财产权证照转移手续、权属变更登记、规划审批等手续的；以需要内部请示、内部审批、有内部规定等为由拖延办理的。</w:t>
      </w:r>
    </w:p>
    <w:p w14:paraId="5637F10A" w14:textId="77777777" w:rsidR="003B7D9E" w:rsidRDefault="00D71CAE">
      <w:pPr>
        <w:ind w:firstLineChars="200" w:firstLine="562"/>
        <w:rPr>
          <w:rFonts w:ascii="楷体" w:eastAsia="楷体" w:hAnsi="楷体" w:cs="楷体"/>
          <w:b/>
          <w:bCs/>
          <w:color w:val="auto"/>
        </w:rPr>
      </w:pPr>
      <w:r>
        <w:rPr>
          <w:rFonts w:ascii="楷体" w:eastAsia="楷体" w:hAnsi="楷体" w:cs="楷体" w:hint="eastAsia"/>
          <w:b/>
          <w:bCs/>
          <w:color w:val="auto"/>
        </w:rPr>
        <w:t>14</w:t>
      </w:r>
      <w:r>
        <w:rPr>
          <w:rFonts w:ascii="楷体" w:eastAsia="楷体" w:hAnsi="楷体" w:cs="楷体" w:hint="eastAsia"/>
          <w:b/>
          <w:bCs/>
          <w:color w:val="auto"/>
        </w:rPr>
        <w:t>、其他拒绝协助执行的行为</w:t>
      </w:r>
    </w:p>
    <w:p w14:paraId="5637F10B" w14:textId="77777777" w:rsidR="003B7D9E" w:rsidRDefault="00D71CAE">
      <w:pPr>
        <w:ind w:firstLineChars="200" w:firstLine="562"/>
        <w:rPr>
          <w:rFonts w:ascii="楷体" w:eastAsia="楷体" w:hAnsi="楷体" w:cs="楷体"/>
          <w:b/>
          <w:bCs/>
          <w:color w:val="auto"/>
        </w:rPr>
      </w:pPr>
      <w:r>
        <w:rPr>
          <w:rFonts w:ascii="楷体" w:eastAsia="楷体" w:hAnsi="楷体" w:cs="楷体" w:hint="eastAsia"/>
          <w:b/>
          <w:bCs/>
          <w:color w:val="auto"/>
        </w:rPr>
        <w:t>15</w:t>
      </w:r>
      <w:r>
        <w:rPr>
          <w:rFonts w:ascii="楷体" w:eastAsia="楷体" w:hAnsi="楷体" w:cs="楷体" w:hint="eastAsia"/>
          <w:b/>
          <w:bCs/>
          <w:color w:val="auto"/>
        </w:rPr>
        <w:t>、此外，根据《民诉法解释》第</w:t>
      </w:r>
      <w:r>
        <w:rPr>
          <w:rFonts w:ascii="楷体" w:eastAsia="楷体" w:hAnsi="楷体" w:cs="楷体" w:hint="eastAsia"/>
          <w:b/>
          <w:bCs/>
          <w:color w:val="auto"/>
        </w:rPr>
        <w:t>189</w:t>
      </w:r>
      <w:r>
        <w:rPr>
          <w:rFonts w:ascii="楷体" w:eastAsia="楷体" w:hAnsi="楷体" w:cs="楷体" w:hint="eastAsia"/>
          <w:b/>
          <w:bCs/>
          <w:color w:val="auto"/>
        </w:rPr>
        <w:t>条中的规定，下列行为也属于妨害民事诉讼的行为：</w:t>
      </w:r>
    </w:p>
    <w:p w14:paraId="5637F10C"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）冒充他人提起诉讼或者参加诉讼的；</w:t>
      </w:r>
    </w:p>
    <w:p w14:paraId="5637F10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）证人签署保证书后作虚假证言，妨碍人民法院审理案件的；</w:t>
      </w:r>
    </w:p>
    <w:p w14:paraId="5637F10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lastRenderedPageBreak/>
        <w:t>（</w:t>
      </w:r>
      <w:r>
        <w:rPr>
          <w:rFonts w:ascii="楷体" w:eastAsia="楷体" w:hAnsi="楷体" w:cs="楷体" w:hint="eastAsia"/>
          <w:color w:val="auto"/>
        </w:rPr>
        <w:t>3</w:t>
      </w:r>
      <w:r>
        <w:rPr>
          <w:rFonts w:ascii="楷体" w:eastAsia="楷体" w:hAnsi="楷体" w:cs="楷体" w:hint="eastAsia"/>
          <w:color w:val="auto"/>
        </w:rPr>
        <w:t>）伪造、隐藏、毁灭或者拒绝交出有关被执行人履行能力的重要证据，妨碍人民法院查明被执行人财产状况的；</w:t>
      </w:r>
    </w:p>
    <w:p w14:paraId="5637F10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4</w:t>
      </w:r>
      <w:r>
        <w:rPr>
          <w:rFonts w:ascii="楷体" w:eastAsia="楷体" w:hAnsi="楷体" w:cs="楷体" w:hint="eastAsia"/>
          <w:color w:val="auto"/>
        </w:rPr>
        <w:t>）擅自解冻已被人民法院冻结的财产的；</w:t>
      </w:r>
    </w:p>
    <w:p w14:paraId="5637F11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5</w:t>
      </w:r>
      <w:r>
        <w:rPr>
          <w:rFonts w:ascii="楷体" w:eastAsia="楷体" w:hAnsi="楷体" w:cs="楷体" w:hint="eastAsia"/>
          <w:color w:val="auto"/>
        </w:rPr>
        <w:t>）接到人民法院协助执行通知书后，给当事人通风报信，协助其转移、隐匿财产的。</w:t>
      </w:r>
    </w:p>
    <w:p w14:paraId="5637F111"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四、强制措施的种类及适用</w:t>
      </w:r>
    </w:p>
    <w:p w14:paraId="5637F112" w14:textId="77777777" w:rsidR="003B7D9E" w:rsidRDefault="00D71CAE">
      <w:pPr>
        <w:ind w:firstLineChars="100" w:firstLine="281"/>
        <w:rPr>
          <w:rFonts w:ascii="楷体" w:eastAsia="楷体" w:hAnsi="楷体" w:cs="楷体"/>
          <w:color w:val="auto"/>
        </w:rPr>
      </w:pPr>
      <w:r>
        <w:rPr>
          <w:rFonts w:ascii="楷体" w:eastAsia="楷体" w:hAnsi="楷体" w:cs="楷体" w:hint="eastAsia"/>
          <w:b/>
          <w:bCs/>
          <w:color w:val="auto"/>
        </w:rPr>
        <w:t>（一）强制措施的种类</w:t>
      </w:r>
    </w:p>
    <w:p w14:paraId="5637F11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针对妨害民事诉讼行为的不同类别及严重程度，《民事诉讼法》规定了以下五种强制措施：</w:t>
      </w:r>
    </w:p>
    <w:p w14:paraId="5637F11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、拘传：指法院派出司法警察，强制当事人等到庭参加诉讼和到场接受询问。</w:t>
      </w:r>
    </w:p>
    <w:p w14:paraId="5637F11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、训诫：指法院以口头方式训斥实施妨害诉讼行为的人，指出其行为的违法性，责令其改正并保证不得再犯。训诫是一种较轻的强制措施，适用于性质较轻的妨害行为。</w:t>
      </w:r>
    </w:p>
    <w:p w14:paraId="5637F11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、责令退出法庭：指法院命令违反法庭纪律的人离开法庭，如不服从命令，则由司法警察强制带离法庭。</w:t>
      </w:r>
    </w:p>
    <w:p w14:paraId="5637F11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4</w:t>
      </w:r>
      <w:r>
        <w:rPr>
          <w:rFonts w:ascii="楷体" w:eastAsia="楷体" w:hAnsi="楷体" w:cs="楷体" w:hint="eastAsia"/>
          <w:color w:val="auto"/>
        </w:rPr>
        <w:t>、罚款：罚款的限额是：对个人为人民币</w:t>
      </w:r>
      <w:r>
        <w:rPr>
          <w:rFonts w:ascii="楷体" w:eastAsia="楷体" w:hAnsi="楷体" w:cs="楷体" w:hint="eastAsia"/>
          <w:color w:val="auto"/>
        </w:rPr>
        <w:t>l0</w:t>
      </w:r>
      <w:r>
        <w:rPr>
          <w:rFonts w:ascii="楷体" w:eastAsia="楷体" w:hAnsi="楷体" w:cs="楷体" w:hint="eastAsia"/>
          <w:color w:val="auto"/>
        </w:rPr>
        <w:t>万元以下，对单位为人民币</w:t>
      </w:r>
      <w:r>
        <w:rPr>
          <w:rFonts w:ascii="楷体" w:eastAsia="楷体" w:hAnsi="楷体" w:cs="楷体" w:hint="eastAsia"/>
          <w:color w:val="auto"/>
        </w:rPr>
        <w:t>5</w:t>
      </w:r>
      <w:r>
        <w:rPr>
          <w:rFonts w:ascii="楷体" w:eastAsia="楷体" w:hAnsi="楷体" w:cs="楷体" w:hint="eastAsia"/>
          <w:color w:val="auto"/>
        </w:rPr>
        <w:t>万元以上</w:t>
      </w:r>
      <w:r>
        <w:rPr>
          <w:rFonts w:ascii="楷体" w:eastAsia="楷体" w:hAnsi="楷体" w:cs="楷体" w:hint="eastAsia"/>
          <w:color w:val="auto"/>
        </w:rPr>
        <w:t>100</w:t>
      </w:r>
      <w:r>
        <w:rPr>
          <w:rFonts w:ascii="楷体" w:eastAsia="楷体" w:hAnsi="楷体" w:cs="楷体" w:hint="eastAsia"/>
          <w:color w:val="auto"/>
        </w:rPr>
        <w:t>万元以下。</w:t>
      </w:r>
    </w:p>
    <w:p w14:paraId="5637F118"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5</w:t>
      </w:r>
      <w:r>
        <w:rPr>
          <w:rFonts w:ascii="楷体" w:eastAsia="楷体" w:hAnsi="楷体" w:cs="楷体" w:hint="eastAsia"/>
          <w:color w:val="auto"/>
        </w:rPr>
        <w:t>、拘留：指法院决定在一定期限内限制妨害民事诉讼行为人的人身自由。拘留的期限为</w:t>
      </w:r>
      <w:r>
        <w:rPr>
          <w:rFonts w:ascii="楷体" w:eastAsia="楷体" w:hAnsi="楷体" w:cs="楷体" w:hint="eastAsia"/>
          <w:color w:val="auto"/>
        </w:rPr>
        <w:t>15</w:t>
      </w:r>
      <w:r>
        <w:rPr>
          <w:rFonts w:ascii="楷体" w:eastAsia="楷体" w:hAnsi="楷体" w:cs="楷体" w:hint="eastAsia"/>
          <w:color w:val="auto"/>
        </w:rPr>
        <w:t>日以下。</w:t>
      </w:r>
    </w:p>
    <w:p w14:paraId="5637F119" w14:textId="77777777" w:rsidR="003B7D9E" w:rsidRDefault="003B7D9E">
      <w:pPr>
        <w:rPr>
          <w:rFonts w:ascii="楷体" w:eastAsia="楷体" w:hAnsi="楷体" w:cs="楷体"/>
          <w:b/>
          <w:bCs/>
          <w:color w:val="auto"/>
        </w:rPr>
      </w:pPr>
    </w:p>
    <w:p w14:paraId="5637F11A" w14:textId="77777777" w:rsidR="003B7D9E" w:rsidRDefault="003B7D9E">
      <w:pPr>
        <w:rPr>
          <w:rFonts w:ascii="楷体" w:eastAsia="楷体" w:hAnsi="楷体" w:cs="楷体"/>
          <w:b/>
          <w:bCs/>
          <w:color w:val="auto"/>
        </w:rPr>
      </w:pPr>
    </w:p>
    <w:p w14:paraId="5637F11B" w14:textId="77777777" w:rsidR="003B7D9E" w:rsidRDefault="00D71CAE">
      <w:pPr>
        <w:ind w:firstLineChars="100" w:firstLine="281"/>
        <w:rPr>
          <w:rFonts w:ascii="楷体" w:eastAsia="楷体" w:hAnsi="楷体" w:cs="楷体"/>
          <w:color w:val="auto"/>
        </w:rPr>
      </w:pPr>
      <w:r>
        <w:rPr>
          <w:rFonts w:ascii="楷体" w:eastAsia="楷体" w:hAnsi="楷体" w:cs="楷体" w:hint="eastAsia"/>
          <w:b/>
          <w:bCs/>
          <w:color w:val="auto"/>
        </w:rPr>
        <w:lastRenderedPageBreak/>
        <w:t>（二）强制措施的适用</w:t>
      </w:r>
    </w:p>
    <w:p w14:paraId="5637F11C" w14:textId="77777777" w:rsidR="003B7D9E" w:rsidRDefault="00D71CAE">
      <w:pPr>
        <w:ind w:firstLineChars="200" w:firstLine="562"/>
        <w:rPr>
          <w:rFonts w:ascii="楷体" w:eastAsia="楷体" w:hAnsi="楷体" w:cs="楷体"/>
          <w:b/>
          <w:bCs/>
          <w:color w:val="auto"/>
        </w:rPr>
      </w:pPr>
      <w:r>
        <w:rPr>
          <w:rFonts w:ascii="楷体" w:eastAsia="楷体" w:hAnsi="楷体" w:cs="楷体" w:hint="eastAsia"/>
          <w:b/>
          <w:bCs/>
          <w:color w:val="auto"/>
        </w:rPr>
        <w:t>1</w:t>
      </w:r>
      <w:r>
        <w:rPr>
          <w:rFonts w:ascii="楷体" w:eastAsia="楷体" w:hAnsi="楷体" w:cs="楷体" w:hint="eastAsia"/>
          <w:b/>
          <w:bCs/>
          <w:color w:val="auto"/>
        </w:rPr>
        <w:t>、适用的原则</w:t>
      </w:r>
    </w:p>
    <w:p w14:paraId="5637F11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）与妨害行为相当原则。应根据妨害行为的种类、情节和严重程度，适用相应的强制措施。所采取的强制措施既要能够有效地排除妨害行为，又不至于过于严厉。</w:t>
      </w:r>
    </w:p>
    <w:p w14:paraId="5637F11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）严格遵循法定程序的原则。如拘传、罚款、拘留必须经院长批准，拘传应当发拘传票，罚款、拘留应当用决定书等。</w:t>
      </w:r>
    </w:p>
    <w:p w14:paraId="5637F11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3</w:t>
      </w:r>
      <w:r>
        <w:rPr>
          <w:rFonts w:ascii="楷体" w:eastAsia="楷体" w:hAnsi="楷体" w:cs="楷体" w:hint="eastAsia"/>
          <w:color w:val="auto"/>
        </w:rPr>
        <w:t>）一行为一强制原则。法院在适用强制措施时，对同一妨害诉讼的行为，只能给予一次性强制，不得连续适用罚款、拘留。但该原则允许法院在同一次强制中适用两种措施。</w:t>
      </w:r>
    </w:p>
    <w:p w14:paraId="5637F120" w14:textId="77777777" w:rsidR="003B7D9E" w:rsidRDefault="00D71CAE">
      <w:pPr>
        <w:ind w:firstLineChars="200" w:firstLine="562"/>
        <w:rPr>
          <w:rFonts w:ascii="楷体" w:eastAsia="楷体" w:hAnsi="楷体" w:cs="楷体"/>
          <w:color w:val="auto"/>
        </w:rPr>
      </w:pPr>
      <w:r>
        <w:rPr>
          <w:rFonts w:ascii="楷体" w:eastAsia="楷体" w:hAnsi="楷体" w:cs="楷体" w:hint="eastAsia"/>
          <w:b/>
          <w:bCs/>
          <w:color w:val="auto"/>
        </w:rPr>
        <w:t>2</w:t>
      </w:r>
      <w:r>
        <w:rPr>
          <w:rFonts w:ascii="楷体" w:eastAsia="楷体" w:hAnsi="楷体" w:cs="楷体" w:hint="eastAsia"/>
          <w:b/>
          <w:bCs/>
          <w:color w:val="auto"/>
        </w:rPr>
        <w:t>、强制措施的具体适用</w:t>
      </w:r>
    </w:p>
    <w:p w14:paraId="5637F121"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）拘传的适用须具备三个条件：</w:t>
      </w:r>
    </w:p>
    <w:p w14:paraId="5637F122" w14:textId="77777777" w:rsidR="003B7D9E" w:rsidRDefault="00D71CAE">
      <w:pPr>
        <w:ind w:firstLineChars="300" w:firstLine="840"/>
        <w:rPr>
          <w:rFonts w:ascii="楷体" w:eastAsia="楷体" w:hAnsi="楷体" w:cs="楷体"/>
          <w:color w:val="auto"/>
        </w:rPr>
      </w:pPr>
      <w:r>
        <w:rPr>
          <w:rFonts w:ascii="楷体" w:eastAsia="楷体" w:hAnsi="楷体" w:cs="楷体" w:hint="eastAsia"/>
          <w:color w:val="auto"/>
        </w:rPr>
        <w:t>适用于法律及司法解释规定的对象。</w:t>
      </w:r>
    </w:p>
    <w:p w14:paraId="5637F123" w14:textId="77777777" w:rsidR="003B7D9E" w:rsidRDefault="00D71CAE">
      <w:pPr>
        <w:ind w:firstLineChars="300" w:firstLine="840"/>
        <w:rPr>
          <w:rFonts w:ascii="楷体" w:eastAsia="楷体" w:hAnsi="楷体" w:cs="楷体"/>
          <w:color w:val="auto"/>
        </w:rPr>
      </w:pPr>
      <w:r>
        <w:rPr>
          <w:rFonts w:ascii="楷体" w:eastAsia="楷体" w:hAnsi="楷体" w:cs="楷体" w:hint="eastAsia"/>
          <w:color w:val="auto"/>
        </w:rPr>
        <w:t>须经过两次传票传唤。适用拘传还须经过院长的批准。拘传须用拘传票，并直接送达被拘传人；在拘传前，司法警察应向被告说明拒不到庭将被强制到庭，再给被告一次主动出庭的机会，被告仍拒绝到庭的，才适用拘传。</w:t>
      </w:r>
    </w:p>
    <w:p w14:paraId="5637F124" w14:textId="77777777" w:rsidR="003B7D9E" w:rsidRDefault="00D71CAE">
      <w:pPr>
        <w:ind w:firstLineChars="300" w:firstLine="840"/>
        <w:rPr>
          <w:rFonts w:ascii="楷体" w:eastAsia="楷体" w:hAnsi="楷体" w:cs="楷体"/>
          <w:color w:val="auto"/>
        </w:rPr>
      </w:pPr>
      <w:r>
        <w:rPr>
          <w:rFonts w:ascii="楷体" w:eastAsia="楷体" w:hAnsi="楷体" w:cs="楷体" w:hint="eastAsia"/>
          <w:color w:val="auto"/>
        </w:rPr>
        <w:t>无正当理由拒不到庭。</w:t>
      </w:r>
    </w:p>
    <w:p w14:paraId="5637F12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）训诫的适用：训诫是一种相当轻的强制措施，适用训诫的决定，由合议庭或独任审判员作出。训诫的内容须由书记员记入笔录。</w:t>
      </w:r>
    </w:p>
    <w:p w14:paraId="5637F12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3</w:t>
      </w:r>
      <w:r>
        <w:rPr>
          <w:rFonts w:ascii="楷体" w:eastAsia="楷体" w:hAnsi="楷体" w:cs="楷体" w:hint="eastAsia"/>
          <w:color w:val="auto"/>
        </w:rPr>
        <w:t>）责令退出法庭的适用：责令退出法庭也是一种较轻的强制措施，适用这一强制措施，由法庭作出决定，审判长或独任审判员在</w:t>
      </w:r>
      <w:r>
        <w:rPr>
          <w:rFonts w:ascii="楷体" w:eastAsia="楷体" w:hAnsi="楷体" w:cs="楷体" w:hint="eastAsia"/>
          <w:color w:val="auto"/>
        </w:rPr>
        <w:lastRenderedPageBreak/>
        <w:t>宣布这一措施时，应说明责令退出法庭的理由，一经宣布，该强制措施立即生效，行为人如拒不退出，司法警察可将其强行带离法庭。</w:t>
      </w:r>
    </w:p>
    <w:p w14:paraId="5637F12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4</w:t>
      </w:r>
      <w:r>
        <w:rPr>
          <w:rFonts w:ascii="楷体" w:eastAsia="楷体" w:hAnsi="楷体" w:cs="楷体" w:hint="eastAsia"/>
          <w:color w:val="auto"/>
        </w:rPr>
        <w:t>）罚款的适用：罚款是一种适用范围广泛的较为严厉的强制措施。罚款的决定权在法院院长，具体适用时由合议庭或独任审判员提出罚款的意见和理由，报院长审查，院长批准后再制作罚款决定书。当事人不服罚款决定的，有权向上一级法院申请复议一次，但复议期间，不停止罚款决定的执行。</w:t>
      </w:r>
    </w:p>
    <w:p w14:paraId="5637F128"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5</w:t>
      </w:r>
      <w:r>
        <w:rPr>
          <w:rFonts w:ascii="楷体" w:eastAsia="楷体" w:hAnsi="楷体" w:cs="楷体" w:hint="eastAsia"/>
          <w:color w:val="auto"/>
        </w:rPr>
        <w:t>）拘留的适用：</w:t>
      </w:r>
    </w:p>
    <w:p w14:paraId="5637F129" w14:textId="77777777" w:rsidR="003B7D9E" w:rsidRDefault="00D71CAE">
      <w:pPr>
        <w:ind w:firstLineChars="300" w:firstLine="840"/>
        <w:rPr>
          <w:rFonts w:ascii="楷体" w:eastAsia="楷体" w:hAnsi="楷体" w:cs="楷体"/>
          <w:color w:val="auto"/>
        </w:rPr>
      </w:pPr>
      <w:r>
        <w:rPr>
          <w:rFonts w:ascii="楷体" w:eastAsia="楷体" w:hAnsi="楷体" w:cs="楷体" w:hint="eastAsia"/>
          <w:color w:val="auto"/>
        </w:rPr>
        <w:t>适用拘留措施，须由合议庭或独任审判员提出意见和理由，报本院院长批准后，制作拘留决定书。对冲击、哄闹法庭以及暴力、威胁等紧急情况，可以先拘留再补办报批手续。被拘留人不服，可以向上一级法院申请复议一次，上一级法院应在收到申请后的</w:t>
      </w:r>
      <w:r>
        <w:rPr>
          <w:rFonts w:ascii="楷体" w:eastAsia="楷体" w:hAnsi="楷体" w:cs="楷体" w:hint="eastAsia"/>
          <w:color w:val="auto"/>
        </w:rPr>
        <w:t>5</w:t>
      </w:r>
      <w:r>
        <w:rPr>
          <w:rFonts w:ascii="楷体" w:eastAsia="楷体" w:hAnsi="楷体" w:cs="楷体" w:hint="eastAsia"/>
          <w:color w:val="auto"/>
        </w:rPr>
        <w:t>日内作出复议决定。但复议期间，不停止拘留决定的执行。</w:t>
      </w:r>
    </w:p>
    <w:p w14:paraId="5637F12A" w14:textId="77777777" w:rsidR="003B7D9E" w:rsidRDefault="00D71CAE">
      <w:pPr>
        <w:ind w:firstLineChars="300" w:firstLine="840"/>
        <w:rPr>
          <w:rFonts w:ascii="楷体" w:eastAsia="楷体" w:hAnsi="楷体" w:cs="楷体"/>
          <w:color w:val="auto"/>
        </w:rPr>
      </w:pPr>
      <w:r>
        <w:rPr>
          <w:rFonts w:ascii="楷体" w:eastAsia="楷体" w:hAnsi="楷体" w:cs="楷体" w:hint="eastAsia"/>
          <w:color w:val="auto"/>
        </w:rPr>
        <w:t>在拘留期间，被拘留人承认错误并悔改的，可责令其具结悔过，提前解除拘留。提前解除拘留，也须经院长批准并制作决定书。</w:t>
      </w:r>
    </w:p>
    <w:p w14:paraId="5637F12B" w14:textId="77777777" w:rsidR="003B7D9E" w:rsidRDefault="00D71CAE">
      <w:pPr>
        <w:ind w:firstLineChars="300" w:firstLine="840"/>
        <w:rPr>
          <w:rFonts w:ascii="楷体" w:eastAsia="楷体" w:hAnsi="楷体" w:cs="楷体"/>
          <w:color w:val="auto"/>
        </w:rPr>
      </w:pPr>
      <w:r>
        <w:rPr>
          <w:rFonts w:ascii="楷体" w:eastAsia="楷体" w:hAnsi="楷体" w:cs="楷体" w:hint="eastAsia"/>
          <w:color w:val="auto"/>
        </w:rPr>
        <w:t>法院采用拘留措施时，应由司法警察将被拘留人送交当地公安机关看管。</w:t>
      </w:r>
    </w:p>
    <w:p w14:paraId="5637F12C" w14:textId="77777777" w:rsidR="003B7D9E" w:rsidRDefault="00D71CAE">
      <w:pPr>
        <w:ind w:firstLineChars="300" w:firstLine="840"/>
        <w:rPr>
          <w:rFonts w:ascii="楷体" w:eastAsia="楷体" w:hAnsi="楷体" w:cs="楷体"/>
          <w:color w:val="auto"/>
        </w:rPr>
      </w:pPr>
      <w:r>
        <w:rPr>
          <w:rFonts w:ascii="楷体" w:eastAsia="楷体" w:hAnsi="楷体" w:cs="楷体" w:hint="eastAsia"/>
          <w:color w:val="auto"/>
        </w:rPr>
        <w:t>拘留可以单独适用，也可与罚款合并适用。</w:t>
      </w:r>
    </w:p>
    <w:p w14:paraId="5637F12D"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五、妨害民事司法的刑事责任及追究</w:t>
      </w:r>
    </w:p>
    <w:p w14:paraId="5637F12E"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（一）妨害民事司法的犯罪及构成要件</w:t>
      </w:r>
    </w:p>
    <w:p w14:paraId="5637F12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、针对诉讼中出现的妨害司法的行为，《刑法》规定了虚假诉讼罪、妨害作证罪，扰乱法庭秩序罪，拒不执行法院判决、裁定罪，妨</w:t>
      </w:r>
      <w:r>
        <w:rPr>
          <w:rFonts w:ascii="楷体" w:eastAsia="楷体" w:hAnsi="楷体" w:cs="楷体" w:hint="eastAsia"/>
          <w:color w:val="auto"/>
        </w:rPr>
        <w:lastRenderedPageBreak/>
        <w:t>害司法机关查封、扣押、冻结财产罪。这些规定既是对民事诉讼程序的保护，也是追究妨害诉讼行为人刑事责任的依据。</w:t>
      </w:r>
    </w:p>
    <w:p w14:paraId="5637F13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、在民事诉讼中因妨害诉讼而构成犯罪，须具备如下条件：</w:t>
      </w:r>
    </w:p>
    <w:p w14:paraId="5637F131"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）犯罪主体为自然人；</w:t>
      </w:r>
    </w:p>
    <w:p w14:paraId="5637F13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）犯罪的主观方面是故意；</w:t>
      </w:r>
    </w:p>
    <w:p w14:paraId="5637F13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3</w:t>
      </w:r>
      <w:r>
        <w:rPr>
          <w:rFonts w:ascii="楷体" w:eastAsia="楷体" w:hAnsi="楷体" w:cs="楷体" w:hint="eastAsia"/>
          <w:color w:val="auto"/>
        </w:rPr>
        <w:t>）侵犯的客体是民事诉讼秩序；</w:t>
      </w:r>
    </w:p>
    <w:p w14:paraId="5637F13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4</w:t>
      </w:r>
      <w:r>
        <w:rPr>
          <w:rFonts w:ascii="楷体" w:eastAsia="楷体" w:hAnsi="楷体" w:cs="楷体" w:hint="eastAsia"/>
          <w:color w:val="auto"/>
        </w:rPr>
        <w:t>）犯罪的客观方面是行为人实施了情节严重的妨害民事诉讼行为。</w:t>
      </w:r>
    </w:p>
    <w:p w14:paraId="5637F135" w14:textId="77777777" w:rsidR="003B7D9E" w:rsidRDefault="00D71CAE">
      <w:pPr>
        <w:ind w:firstLineChars="100" w:firstLine="281"/>
        <w:rPr>
          <w:rFonts w:ascii="楷体" w:eastAsia="楷体" w:hAnsi="楷体" w:cs="楷体"/>
          <w:color w:val="auto"/>
        </w:rPr>
      </w:pPr>
      <w:r>
        <w:rPr>
          <w:rFonts w:ascii="楷体" w:eastAsia="楷体" w:hAnsi="楷体" w:cs="楷体" w:hint="eastAsia"/>
          <w:b/>
          <w:bCs/>
          <w:color w:val="auto"/>
        </w:rPr>
        <w:t>（二）追究妨害民事司法行为刑事责任的程序</w:t>
      </w:r>
    </w:p>
    <w:p w14:paraId="5637F13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对实施妨害诉讼行为构成犯罪的人，应由犯罪行为发生地的法院管辖。追究刑事责任，应按刑事诉讼法规定的程序进行。法院在执行过程中，对拒不执行判决、裁定情节严重的人，可以先行司法拘留。认为行为人已构成犯罪的，将案件移送行为发生地的公安机关立案查处。</w:t>
      </w:r>
    </w:p>
    <w:p w14:paraId="5637F137" w14:textId="77777777" w:rsidR="003B7D9E" w:rsidRDefault="003B7D9E">
      <w:pPr>
        <w:ind w:firstLineChars="200" w:firstLine="560"/>
        <w:rPr>
          <w:rFonts w:ascii="楷体" w:eastAsia="楷体" w:hAnsi="楷体" w:cs="楷体"/>
          <w:color w:val="auto"/>
        </w:rPr>
      </w:pPr>
    </w:p>
    <w:p w14:paraId="5637F138" w14:textId="77777777" w:rsidR="003B7D9E" w:rsidRDefault="003B7D9E">
      <w:pPr>
        <w:ind w:firstLineChars="200" w:firstLine="560"/>
        <w:rPr>
          <w:rFonts w:ascii="楷体" w:eastAsia="楷体" w:hAnsi="楷体" w:cs="楷体"/>
          <w:color w:val="auto"/>
        </w:rPr>
      </w:pPr>
    </w:p>
    <w:p w14:paraId="5637F139" w14:textId="77777777" w:rsidR="003B7D9E" w:rsidRDefault="003B7D9E">
      <w:pPr>
        <w:ind w:firstLineChars="200" w:firstLine="560"/>
        <w:rPr>
          <w:rFonts w:ascii="楷体" w:eastAsia="楷体" w:hAnsi="楷体" w:cs="楷体"/>
          <w:color w:val="auto"/>
        </w:rPr>
      </w:pPr>
    </w:p>
    <w:p w14:paraId="5637F13A" w14:textId="77777777" w:rsidR="003B7D9E" w:rsidRDefault="003B7D9E">
      <w:pPr>
        <w:ind w:firstLineChars="200" w:firstLine="560"/>
        <w:rPr>
          <w:rFonts w:ascii="楷体" w:eastAsia="楷体" w:hAnsi="楷体" w:cs="楷体"/>
          <w:color w:val="auto"/>
        </w:rPr>
      </w:pPr>
    </w:p>
    <w:p w14:paraId="5637F13B" w14:textId="77777777" w:rsidR="003B7D9E" w:rsidRDefault="003B7D9E">
      <w:pPr>
        <w:ind w:firstLineChars="200" w:firstLine="560"/>
        <w:rPr>
          <w:rFonts w:ascii="楷体" w:eastAsia="楷体" w:hAnsi="楷体" w:cs="楷体"/>
          <w:color w:val="auto"/>
        </w:rPr>
      </w:pPr>
    </w:p>
    <w:p w14:paraId="5637F13C" w14:textId="77777777" w:rsidR="003B7D9E" w:rsidRDefault="003B7D9E">
      <w:pPr>
        <w:ind w:firstLineChars="200" w:firstLine="560"/>
        <w:rPr>
          <w:rFonts w:ascii="楷体" w:eastAsia="楷体" w:hAnsi="楷体" w:cs="楷体"/>
          <w:color w:val="auto"/>
        </w:rPr>
      </w:pPr>
    </w:p>
    <w:p w14:paraId="5637F13D" w14:textId="77777777" w:rsidR="003B7D9E" w:rsidRDefault="003B7D9E">
      <w:pPr>
        <w:ind w:firstLineChars="200" w:firstLine="560"/>
        <w:rPr>
          <w:rFonts w:ascii="楷体" w:eastAsia="楷体" w:hAnsi="楷体" w:cs="楷体"/>
          <w:color w:val="auto"/>
        </w:rPr>
      </w:pPr>
    </w:p>
    <w:p w14:paraId="5637F13E" w14:textId="77777777" w:rsidR="003B7D9E" w:rsidRDefault="003B7D9E">
      <w:pPr>
        <w:ind w:firstLineChars="200" w:firstLine="560"/>
        <w:rPr>
          <w:rFonts w:ascii="楷体" w:eastAsia="楷体" w:hAnsi="楷体" w:cs="楷体"/>
          <w:color w:val="auto"/>
        </w:rPr>
      </w:pPr>
    </w:p>
    <w:p w14:paraId="5637F13F" w14:textId="77777777" w:rsidR="003B7D9E" w:rsidRDefault="00D71CAE">
      <w:pPr>
        <w:pStyle w:val="1"/>
        <w:jc w:val="center"/>
        <w:rPr>
          <w:rFonts w:ascii="楷体" w:eastAsia="楷体" w:hAnsi="楷体" w:cs="楷体"/>
        </w:rPr>
      </w:pPr>
      <w:bookmarkStart w:id="58" w:name="_Toc19035"/>
      <w:r>
        <w:rPr>
          <w:rFonts w:ascii="楷体" w:eastAsia="楷体" w:hAnsi="楷体" w:cs="楷体" w:hint="eastAsia"/>
        </w:rPr>
        <w:lastRenderedPageBreak/>
        <w:t>第十一章</w:t>
      </w:r>
      <w:r>
        <w:rPr>
          <w:rFonts w:ascii="楷体" w:eastAsia="楷体" w:hAnsi="楷体" w:cs="楷体" w:hint="eastAsia"/>
        </w:rPr>
        <w:t xml:space="preserve"> </w:t>
      </w:r>
      <w:r>
        <w:rPr>
          <w:rFonts w:ascii="楷体" w:eastAsia="楷体" w:hAnsi="楷体" w:cs="楷体" w:hint="eastAsia"/>
        </w:rPr>
        <w:t>第一审普通程序</w:t>
      </w:r>
      <w:bookmarkEnd w:id="58"/>
    </w:p>
    <w:p w14:paraId="5637F140" w14:textId="77777777" w:rsidR="003B7D9E" w:rsidRDefault="00D71CAE">
      <w:pPr>
        <w:pStyle w:val="2"/>
        <w:jc w:val="center"/>
        <w:rPr>
          <w:rFonts w:ascii="楷体" w:eastAsia="楷体" w:hAnsi="楷体" w:cs="楷体"/>
        </w:rPr>
      </w:pPr>
      <w:bookmarkStart w:id="59" w:name="_Toc23164"/>
      <w:r>
        <w:rPr>
          <w:rFonts w:ascii="楷体" w:eastAsia="楷体" w:hAnsi="楷体" w:cs="楷体" w:hint="eastAsia"/>
        </w:rPr>
        <w:t>第一节</w:t>
      </w:r>
      <w:r>
        <w:rPr>
          <w:rFonts w:ascii="楷体" w:eastAsia="楷体" w:hAnsi="楷体" w:cs="楷体" w:hint="eastAsia"/>
        </w:rPr>
        <w:t xml:space="preserve"> </w:t>
      </w:r>
      <w:r>
        <w:rPr>
          <w:rFonts w:ascii="楷体" w:eastAsia="楷体" w:hAnsi="楷体" w:cs="楷体" w:hint="eastAsia"/>
        </w:rPr>
        <w:t>第一审普通程序概述</w:t>
      </w:r>
      <w:bookmarkEnd w:id="59"/>
    </w:p>
    <w:p w14:paraId="5637F141"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一、普通程序的概念</w:t>
      </w:r>
    </w:p>
    <w:p w14:paraId="5637F14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、普通程序：是指法院审理第一审民事案件所适用的基本审判程序。第一审程序既包括普通程序，又包括简易程序，普通程序是相对于简易程序而言的。</w:t>
      </w:r>
    </w:p>
    <w:p w14:paraId="5637F14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、普通程序是民事审判程序中规定得最完整的程序。其他程序没有规定的，适用普通程序的规定。</w:t>
      </w:r>
    </w:p>
    <w:p w14:paraId="5637F144"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二、普通程序的特征</w:t>
      </w:r>
    </w:p>
    <w:p w14:paraId="5637F14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、程序的完整性</w:t>
      </w:r>
    </w:p>
    <w:p w14:paraId="5637F14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、程序的基础性</w:t>
      </w:r>
    </w:p>
    <w:p w14:paraId="5637F14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、程序适用的广泛性</w:t>
      </w:r>
    </w:p>
    <w:p w14:paraId="5637F148" w14:textId="77777777" w:rsidR="003B7D9E" w:rsidRDefault="00D71CAE">
      <w:pPr>
        <w:pStyle w:val="2"/>
        <w:jc w:val="center"/>
        <w:rPr>
          <w:rFonts w:ascii="楷体" w:eastAsia="楷体" w:hAnsi="楷体" w:cs="楷体"/>
        </w:rPr>
      </w:pPr>
      <w:bookmarkStart w:id="60" w:name="_Toc22828"/>
      <w:r>
        <w:rPr>
          <w:rFonts w:ascii="楷体" w:eastAsia="楷体" w:hAnsi="楷体" w:cs="楷体" w:hint="eastAsia"/>
        </w:rPr>
        <w:t>第二节</w:t>
      </w:r>
      <w:r>
        <w:rPr>
          <w:rFonts w:ascii="楷体" w:eastAsia="楷体" w:hAnsi="楷体" w:cs="楷体" w:hint="eastAsia"/>
        </w:rPr>
        <w:t xml:space="preserve"> </w:t>
      </w:r>
      <w:r>
        <w:rPr>
          <w:rFonts w:ascii="楷体" w:eastAsia="楷体" w:hAnsi="楷体" w:cs="楷体" w:hint="eastAsia"/>
        </w:rPr>
        <w:t>起诉与受理</w:t>
      </w:r>
      <w:bookmarkEnd w:id="60"/>
    </w:p>
    <w:p w14:paraId="5637F149"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一、起诉</w:t>
      </w:r>
    </w:p>
    <w:p w14:paraId="5637F14A"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（一）起诉的概念</w:t>
      </w:r>
    </w:p>
    <w:p w14:paraId="5637F14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起诉：是指公民、法人或者其他组织认为自己享有的或者依法由自己管理、支配的民事权益受到侵害，或者与他人发生争议，以自己的名义要求法院通过审判予以司法保护的诉讼行为。</w:t>
      </w:r>
    </w:p>
    <w:p w14:paraId="5637F14C"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（二）起诉的条件</w:t>
      </w:r>
    </w:p>
    <w:p w14:paraId="5637F14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、原告是与本案有直接利害关系的公民、法人和其他组织。</w:t>
      </w:r>
    </w:p>
    <w:p w14:paraId="5637F14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、有明确的被告。</w:t>
      </w:r>
    </w:p>
    <w:p w14:paraId="5637F14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、有具体的诉讼请求和事实、理由。</w:t>
      </w:r>
    </w:p>
    <w:p w14:paraId="5637F15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lastRenderedPageBreak/>
        <w:t>4</w:t>
      </w:r>
      <w:r>
        <w:rPr>
          <w:rFonts w:ascii="楷体" w:eastAsia="楷体" w:hAnsi="楷体" w:cs="楷体" w:hint="eastAsia"/>
          <w:color w:val="auto"/>
        </w:rPr>
        <w:t>、属于法院受理民事诉讼的范围和受诉法院的管辖。</w:t>
      </w:r>
    </w:p>
    <w:p w14:paraId="5637F151"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（三）起诉的方式</w:t>
      </w:r>
    </w:p>
    <w:p w14:paraId="5637F15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、一是书面方式；二是口头方式。以书面起诉方式为原则，以口头起诉方式为例外。只有在书写起诉状确有困难的情况下，才允许公民口头起诉。</w:t>
      </w:r>
    </w:p>
    <w:p w14:paraId="5637F15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、起诉状应当载明下列事项：</w:t>
      </w:r>
    </w:p>
    <w:p w14:paraId="5637F15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）当事人的基本情况</w:t>
      </w:r>
    </w:p>
    <w:p w14:paraId="5637F15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）诉讼请求和所依据的事实与理由</w:t>
      </w:r>
    </w:p>
    <w:p w14:paraId="5637F15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3</w:t>
      </w:r>
      <w:r>
        <w:rPr>
          <w:rFonts w:ascii="楷体" w:eastAsia="楷体" w:hAnsi="楷体" w:cs="楷体" w:hint="eastAsia"/>
          <w:color w:val="auto"/>
        </w:rPr>
        <w:t>）证据和证据来源，证人姓名和住所</w:t>
      </w:r>
    </w:p>
    <w:p w14:paraId="5637F15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、在起诉状的尾部，应当写明受诉法院的全称和起诉的日期，由原告签名或盖章。</w:t>
      </w:r>
    </w:p>
    <w:p w14:paraId="5637F158"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二、受理</w:t>
      </w:r>
    </w:p>
    <w:p w14:paraId="5637F159"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（一）受理的概念</w:t>
      </w:r>
    </w:p>
    <w:p w14:paraId="5637F15A"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受理：是指法院对原告的起诉进行审查后，认为符合法定条件的，决定立案审理的诉讼行为。</w:t>
      </w:r>
    </w:p>
    <w:p w14:paraId="5637F15B"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（二）审查起诉与受理</w:t>
      </w:r>
    </w:p>
    <w:p w14:paraId="5637F15C"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对原告起诉的审查工作由法院的立案庭负责。法院应当从两方面进行审查：</w:t>
      </w:r>
    </w:p>
    <w:p w14:paraId="5637F15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、是从实质要件上进行审查</w:t>
      </w:r>
    </w:p>
    <w:p w14:paraId="5637F15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、是从形式要件上进行审查</w:t>
      </w:r>
    </w:p>
    <w:p w14:paraId="5637F15F"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（二）审查起诉与受理</w:t>
      </w:r>
    </w:p>
    <w:p w14:paraId="5637F16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、经审查，对符合起诉条件的，</w:t>
      </w:r>
      <w:r>
        <w:rPr>
          <w:rFonts w:ascii="楷体" w:eastAsia="楷体" w:hAnsi="楷体" w:cs="楷体" w:hint="eastAsia"/>
          <w:color w:val="auto"/>
        </w:rPr>
        <w:t>7</w:t>
      </w:r>
      <w:r>
        <w:rPr>
          <w:rFonts w:ascii="楷体" w:eastAsia="楷体" w:hAnsi="楷体" w:cs="楷体" w:hint="eastAsia"/>
          <w:color w:val="auto"/>
        </w:rPr>
        <w:t>日内予以受理；</w:t>
      </w:r>
    </w:p>
    <w:p w14:paraId="5637F161"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lastRenderedPageBreak/>
        <w:t>2</w:t>
      </w:r>
      <w:r>
        <w:rPr>
          <w:rFonts w:ascii="楷体" w:eastAsia="楷体" w:hAnsi="楷体" w:cs="楷体" w:hint="eastAsia"/>
          <w:color w:val="auto"/>
        </w:rPr>
        <w:t>、对不符合起诉条件的，应当在</w:t>
      </w:r>
      <w:r>
        <w:rPr>
          <w:rFonts w:ascii="楷体" w:eastAsia="楷体" w:hAnsi="楷体" w:cs="楷体" w:hint="eastAsia"/>
          <w:color w:val="auto"/>
        </w:rPr>
        <w:t>7</w:t>
      </w:r>
      <w:r>
        <w:rPr>
          <w:rFonts w:ascii="楷体" w:eastAsia="楷体" w:hAnsi="楷体" w:cs="楷体" w:hint="eastAsia"/>
          <w:color w:val="auto"/>
        </w:rPr>
        <w:t>日内作出不予受理的裁定，当事人对此裁定不服的可以上诉。</w:t>
      </w:r>
    </w:p>
    <w:p w14:paraId="5637F16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、十八届四中全会《决定》要求改革法院案件受理制度，变立案审查制为立案登记制。</w:t>
      </w:r>
    </w:p>
    <w:p w14:paraId="5637F16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4</w:t>
      </w:r>
      <w:r>
        <w:rPr>
          <w:rFonts w:ascii="楷体" w:eastAsia="楷体" w:hAnsi="楷体" w:cs="楷体" w:hint="eastAsia"/>
          <w:color w:val="auto"/>
        </w:rPr>
        <w:t>、最高人民法院颁布的《民诉法解释》规定：法院接到当事人提交的起诉状时，对当场不能判定是否符合起诉条件的，应当接收起诉材料，并出具注明收到日期的书面凭证，实行立案登记制。</w:t>
      </w:r>
    </w:p>
    <w:p w14:paraId="5637F164"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（三）受理的法律效果</w:t>
      </w:r>
    </w:p>
    <w:p w14:paraId="5637F16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、受诉法院取得了该案的审判权</w:t>
      </w:r>
    </w:p>
    <w:p w14:paraId="5637F16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、确定了当事人的诉讼地位</w:t>
      </w:r>
    </w:p>
    <w:p w14:paraId="5637F16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、当事人不得另行起诉</w:t>
      </w:r>
    </w:p>
    <w:p w14:paraId="5637F168"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4</w:t>
      </w:r>
      <w:r>
        <w:rPr>
          <w:rFonts w:ascii="楷体" w:eastAsia="楷体" w:hAnsi="楷体" w:cs="楷体" w:hint="eastAsia"/>
          <w:color w:val="auto"/>
        </w:rPr>
        <w:t>、诉讼时效中断</w:t>
      </w:r>
    </w:p>
    <w:p w14:paraId="5637F169"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（四）不予受理的案件</w:t>
      </w:r>
    </w:p>
    <w:p w14:paraId="5637F16A"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根据《民事诉讼法》第</w:t>
      </w:r>
      <w:r>
        <w:rPr>
          <w:rFonts w:ascii="楷体" w:eastAsia="楷体" w:hAnsi="楷体" w:cs="楷体" w:hint="eastAsia"/>
          <w:color w:val="auto"/>
        </w:rPr>
        <w:t>124</w:t>
      </w:r>
      <w:r>
        <w:rPr>
          <w:rFonts w:ascii="楷体" w:eastAsia="楷体" w:hAnsi="楷体" w:cs="楷体" w:hint="eastAsia"/>
          <w:color w:val="auto"/>
        </w:rPr>
        <w:t>条和《民诉法解释》的规定，对于下列起诉，法院不予受理：</w:t>
      </w:r>
      <w:r>
        <w:rPr>
          <w:rFonts w:ascii="楷体" w:eastAsia="楷体" w:hAnsi="楷体" w:cs="楷体" w:hint="eastAsia"/>
          <w:color w:val="auto"/>
        </w:rPr>
        <w:t xml:space="preserve"> </w:t>
      </w:r>
    </w:p>
    <w:p w14:paraId="5637F16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、依照行政诉讼法的规定，属于行政诉讼受案范围的，告知原告提起行政诉讼</w:t>
      </w:r>
    </w:p>
    <w:p w14:paraId="5637F16C"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当事人在书面合同中订有仲裁条款，或者在发生纠纷后达成书面仲裁协议，一方向法院起诉的，法院应当告知原告向仲裁机构申请仲裁，其坚持起诉的，裁定不予受理。但仲裁条款或者仲裁协议不成立、无效、失效、内容不明确无法执行的除外。</w:t>
      </w:r>
    </w:p>
    <w:p w14:paraId="5637F16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、法院在审查起诉时没有发现当事人之间存在仲裁协议而受理</w:t>
      </w:r>
      <w:r>
        <w:rPr>
          <w:rFonts w:ascii="楷体" w:eastAsia="楷体" w:hAnsi="楷体" w:cs="楷体" w:hint="eastAsia"/>
          <w:color w:val="auto"/>
        </w:rPr>
        <w:lastRenderedPageBreak/>
        <w:t>了案件，在首次开庭前，被告以有书面仲裁协议为由对受理民事案件提出异议的，经审查符合下列情形之一的，法院应当裁定驳回起诉：</w:t>
      </w:r>
    </w:p>
    <w:p w14:paraId="5637F16E" w14:textId="77777777" w:rsidR="003B7D9E" w:rsidRDefault="00D71CAE">
      <w:pPr>
        <w:numPr>
          <w:ilvl w:val="0"/>
          <w:numId w:val="26"/>
        </w:numPr>
        <w:ind w:firstLineChars="200" w:firstLine="560"/>
        <w:rPr>
          <w:rFonts w:ascii="楷体" w:eastAsia="楷体" w:hAnsi="楷体" w:cs="楷体"/>
          <w:color w:val="auto"/>
        </w:rPr>
      </w:pPr>
      <w:r>
        <w:rPr>
          <w:rFonts w:ascii="楷体" w:eastAsia="楷体" w:hAnsi="楷体" w:cs="楷体" w:hint="eastAsia"/>
          <w:color w:val="auto"/>
        </w:rPr>
        <w:t>仲裁机构或者法院已经确认仲裁协议有效的；</w:t>
      </w:r>
    </w:p>
    <w:p w14:paraId="5637F16F" w14:textId="77777777" w:rsidR="003B7D9E" w:rsidRDefault="00D71CAE">
      <w:pPr>
        <w:numPr>
          <w:ilvl w:val="0"/>
          <w:numId w:val="26"/>
        </w:numPr>
        <w:ind w:firstLineChars="200" w:firstLine="560"/>
        <w:rPr>
          <w:rFonts w:ascii="楷体" w:eastAsia="楷体" w:hAnsi="楷体" w:cs="楷体"/>
          <w:color w:val="auto"/>
        </w:rPr>
      </w:pPr>
      <w:r>
        <w:rPr>
          <w:rFonts w:ascii="楷体" w:eastAsia="楷体" w:hAnsi="楷体" w:cs="楷体" w:hint="eastAsia"/>
          <w:color w:val="auto"/>
        </w:rPr>
        <w:t>当事人没有在仲裁庭首次开庭前对仲裁协议的效力提出异议的；</w:t>
      </w:r>
    </w:p>
    <w:p w14:paraId="5637F170" w14:textId="77777777" w:rsidR="003B7D9E" w:rsidRDefault="00D71CAE">
      <w:pPr>
        <w:numPr>
          <w:ilvl w:val="0"/>
          <w:numId w:val="26"/>
        </w:numPr>
        <w:ind w:firstLineChars="200" w:firstLine="560"/>
        <w:rPr>
          <w:rFonts w:ascii="楷体" w:eastAsia="楷体" w:hAnsi="楷体" w:cs="楷体"/>
          <w:color w:val="auto"/>
        </w:rPr>
      </w:pPr>
      <w:r>
        <w:rPr>
          <w:rFonts w:ascii="楷体" w:eastAsia="楷体" w:hAnsi="楷体" w:cs="楷体" w:hint="eastAsia"/>
          <w:color w:val="auto"/>
        </w:rPr>
        <w:t>仲裁协议符合《仲裁法》第</w:t>
      </w:r>
      <w:r>
        <w:rPr>
          <w:rFonts w:ascii="楷体" w:eastAsia="楷体" w:hAnsi="楷体" w:cs="楷体" w:hint="eastAsia"/>
          <w:color w:val="auto"/>
        </w:rPr>
        <w:t>16</w:t>
      </w:r>
      <w:r>
        <w:rPr>
          <w:rFonts w:ascii="楷体" w:eastAsia="楷体" w:hAnsi="楷体" w:cs="楷体" w:hint="eastAsia"/>
          <w:color w:val="auto"/>
        </w:rPr>
        <w:t>条规定且不具有《仲裁法》第</w:t>
      </w:r>
      <w:r>
        <w:rPr>
          <w:rFonts w:ascii="楷体" w:eastAsia="楷体" w:hAnsi="楷体" w:cs="楷体" w:hint="eastAsia"/>
          <w:color w:val="auto"/>
        </w:rPr>
        <w:t>17</w:t>
      </w:r>
      <w:r>
        <w:rPr>
          <w:rFonts w:ascii="楷体" w:eastAsia="楷体" w:hAnsi="楷体" w:cs="楷体" w:hint="eastAsia"/>
          <w:color w:val="auto"/>
        </w:rPr>
        <w:t>条规定的情形</w:t>
      </w:r>
    </w:p>
    <w:p w14:paraId="5637F171"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4</w:t>
      </w:r>
      <w:r>
        <w:rPr>
          <w:rFonts w:ascii="楷体" w:eastAsia="楷体" w:hAnsi="楷体" w:cs="楷体" w:hint="eastAsia"/>
          <w:color w:val="auto"/>
        </w:rPr>
        <w:t>、依照法律的规定，应当由其他机关处理的争议，告知原告向有关机关申请解决。</w:t>
      </w:r>
    </w:p>
    <w:p w14:paraId="5637F17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5</w:t>
      </w:r>
      <w:r>
        <w:rPr>
          <w:rFonts w:ascii="楷体" w:eastAsia="楷体" w:hAnsi="楷体" w:cs="楷体" w:hint="eastAsia"/>
          <w:color w:val="auto"/>
        </w:rPr>
        <w:t>、对不属于本院管辖的案件，告知原告向有管辖权的法院起诉。</w:t>
      </w:r>
    </w:p>
    <w:p w14:paraId="5637F17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6</w:t>
      </w:r>
      <w:r>
        <w:rPr>
          <w:rFonts w:ascii="楷体" w:eastAsia="楷体" w:hAnsi="楷体" w:cs="楷体" w:hint="eastAsia"/>
          <w:color w:val="auto"/>
        </w:rPr>
        <w:t>、对判决、裁定、调解书已经发生法律效力的案件，当事人又起诉的，告知原告申请再审，但法院准许撤诉的裁定除外。</w:t>
      </w:r>
    </w:p>
    <w:p w14:paraId="5637F17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7</w:t>
      </w:r>
      <w:r>
        <w:rPr>
          <w:rFonts w:ascii="楷体" w:eastAsia="楷体" w:hAnsi="楷体" w:cs="楷体" w:hint="eastAsia"/>
          <w:color w:val="auto"/>
        </w:rPr>
        <w:t>、依照法律规定，在一定期限内不得起诉的案件，在不得起诉的期限内起诉的，不予受理。</w:t>
      </w:r>
    </w:p>
    <w:p w14:paraId="5637F17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8</w:t>
      </w:r>
      <w:r>
        <w:rPr>
          <w:rFonts w:ascii="楷体" w:eastAsia="楷体" w:hAnsi="楷体" w:cs="楷体" w:hint="eastAsia"/>
          <w:color w:val="auto"/>
        </w:rPr>
        <w:t>、判决不准离婚和调解和好的离婚案件，判决、调解维持收养关系的案件，没有新情况、新理由，原告在</w:t>
      </w:r>
      <w:r>
        <w:rPr>
          <w:rFonts w:ascii="楷体" w:eastAsia="楷体" w:hAnsi="楷体" w:cs="楷体" w:hint="eastAsia"/>
          <w:color w:val="auto"/>
        </w:rPr>
        <w:t>6</w:t>
      </w:r>
      <w:r>
        <w:rPr>
          <w:rFonts w:ascii="楷体" w:eastAsia="楷体" w:hAnsi="楷体" w:cs="楷体" w:hint="eastAsia"/>
          <w:color w:val="auto"/>
        </w:rPr>
        <w:t>个月内又起诉的，不予受理。</w:t>
      </w:r>
    </w:p>
    <w:p w14:paraId="5637F17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9</w:t>
      </w:r>
      <w:r>
        <w:rPr>
          <w:rFonts w:ascii="楷体" w:eastAsia="楷体" w:hAnsi="楷体" w:cs="楷体" w:hint="eastAsia"/>
          <w:color w:val="auto"/>
        </w:rPr>
        <w:t>、起诉状提供的被告信息不足以认定明确被告，告知原告补正后仍不能确定明确被告的，裁定不予受理。</w:t>
      </w:r>
    </w:p>
    <w:p w14:paraId="5637F17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10</w:t>
      </w:r>
      <w:r>
        <w:rPr>
          <w:rFonts w:ascii="楷体" w:eastAsia="楷体" w:hAnsi="楷体" w:cs="楷体" w:hint="eastAsia"/>
          <w:color w:val="auto"/>
        </w:rPr>
        <w:t>、重复起诉的，裁定不予受理；已经受理的，裁定驳回起诉，但法律、司法解释另有规定的除外。</w:t>
      </w:r>
    </w:p>
    <w:p w14:paraId="5637F178"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（五）受理的特殊情形</w:t>
      </w:r>
    </w:p>
    <w:p w14:paraId="5637F17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lastRenderedPageBreak/>
        <w:t>1</w:t>
      </w:r>
      <w:r>
        <w:rPr>
          <w:rFonts w:ascii="楷体" w:eastAsia="楷体" w:hAnsi="楷体" w:cs="楷体" w:hint="eastAsia"/>
          <w:color w:val="auto"/>
        </w:rPr>
        <w:t>、裁定不予受理、驳回起诉的案件，原告再次起诉，符合起诉条件且不属于《民事诉讼法》第</w:t>
      </w:r>
      <w:r>
        <w:rPr>
          <w:rFonts w:ascii="楷体" w:eastAsia="楷体" w:hAnsi="楷体" w:cs="楷体" w:hint="eastAsia"/>
          <w:color w:val="auto"/>
        </w:rPr>
        <w:t>124</w:t>
      </w:r>
      <w:r>
        <w:rPr>
          <w:rFonts w:ascii="楷体" w:eastAsia="楷体" w:hAnsi="楷体" w:cs="楷体" w:hint="eastAsia"/>
          <w:color w:val="auto"/>
        </w:rPr>
        <w:t>条规定情形的，法院应当受理。</w:t>
      </w:r>
    </w:p>
    <w:p w14:paraId="5637F17A"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、当事人申请撤诉或者法院按撤诉处理的案件，当事人又以同一诉讼请求再次起诉的，法院应当受理。</w:t>
      </w:r>
    </w:p>
    <w:p w14:paraId="5637F17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、仲裁协议不成立、无效、失效或者内容不明确无法执行，当事人起诉的，法院应当受理。</w:t>
      </w:r>
    </w:p>
    <w:p w14:paraId="5637F17C"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4</w:t>
      </w:r>
      <w:r>
        <w:rPr>
          <w:rFonts w:ascii="楷体" w:eastAsia="楷体" w:hAnsi="楷体" w:cs="楷体" w:hint="eastAsia"/>
          <w:color w:val="auto"/>
        </w:rPr>
        <w:t>、夫妻一方下落不明，另一方诉至法院只要求离婚，不申请宣告下落不明人失踪或死亡的案件，法院应当受理。</w:t>
      </w:r>
    </w:p>
    <w:p w14:paraId="5637F17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5</w:t>
      </w:r>
      <w:r>
        <w:rPr>
          <w:rFonts w:ascii="楷体" w:eastAsia="楷体" w:hAnsi="楷体" w:cs="楷体" w:hint="eastAsia"/>
          <w:color w:val="auto"/>
        </w:rPr>
        <w:t>、赡养费、扶养费、抚育费案件，裁判发生法律效力后，因新情况、新理由，一方当事人再行起诉要求增加或减少费用的，法院应当受理。</w:t>
      </w:r>
    </w:p>
    <w:p w14:paraId="5637F17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6</w:t>
      </w:r>
      <w:r>
        <w:rPr>
          <w:rFonts w:ascii="楷体" w:eastAsia="楷体" w:hAnsi="楷体" w:cs="楷体" w:hint="eastAsia"/>
          <w:color w:val="auto"/>
        </w:rPr>
        <w:t>、判决不准离婚、调解和好的离婚案件以及判决、调解维持收养关系的案件，被告在</w:t>
      </w:r>
      <w:r>
        <w:rPr>
          <w:rFonts w:ascii="楷体" w:eastAsia="楷体" w:hAnsi="楷体" w:cs="楷体" w:hint="eastAsia"/>
          <w:color w:val="auto"/>
        </w:rPr>
        <w:t>6</w:t>
      </w:r>
      <w:r>
        <w:rPr>
          <w:rFonts w:ascii="楷体" w:eastAsia="楷体" w:hAnsi="楷体" w:cs="楷体" w:hint="eastAsia"/>
          <w:color w:val="auto"/>
        </w:rPr>
        <w:t>个月内起诉的，法院应当受理。</w:t>
      </w:r>
    </w:p>
    <w:p w14:paraId="5637F17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7</w:t>
      </w:r>
      <w:r>
        <w:rPr>
          <w:rFonts w:ascii="楷体" w:eastAsia="楷体" w:hAnsi="楷体" w:cs="楷体" w:hint="eastAsia"/>
          <w:color w:val="auto"/>
        </w:rPr>
        <w:t>、当事人超过诉讼时效期间起诉的，法院应当受理。受理后对方当事人提出诉讼时效抗辩，法院经审理认为抗辩事由成立的，判决驳回原告的诉讼请求。</w:t>
      </w:r>
    </w:p>
    <w:p w14:paraId="5637F18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8</w:t>
      </w:r>
      <w:r>
        <w:rPr>
          <w:rFonts w:ascii="楷体" w:eastAsia="楷体" w:hAnsi="楷体" w:cs="楷体" w:hint="eastAsia"/>
          <w:color w:val="auto"/>
        </w:rPr>
        <w:t>、病员及其亲属对医疗事故技术鉴定委员会作出的事故结论没有意见，仅要求医疗单位就医疗事故赔偿经济损失向法院起诉的，法院应当受理。</w:t>
      </w:r>
    </w:p>
    <w:p w14:paraId="5637F181" w14:textId="77777777" w:rsidR="003B7D9E" w:rsidRDefault="00D71CAE">
      <w:pPr>
        <w:pStyle w:val="2"/>
        <w:jc w:val="center"/>
        <w:rPr>
          <w:rFonts w:ascii="楷体" w:eastAsia="楷体" w:hAnsi="楷体" w:cs="楷体"/>
        </w:rPr>
      </w:pPr>
      <w:bookmarkStart w:id="61" w:name="_Toc24851"/>
      <w:r>
        <w:rPr>
          <w:rFonts w:ascii="楷体" w:eastAsia="楷体" w:hAnsi="楷体" w:cs="楷体" w:hint="eastAsia"/>
        </w:rPr>
        <w:t>第三节</w:t>
      </w:r>
      <w:r>
        <w:rPr>
          <w:rFonts w:ascii="楷体" w:eastAsia="楷体" w:hAnsi="楷体" w:cs="楷体" w:hint="eastAsia"/>
        </w:rPr>
        <w:t xml:space="preserve"> </w:t>
      </w:r>
      <w:r>
        <w:rPr>
          <w:rFonts w:ascii="楷体" w:eastAsia="楷体" w:hAnsi="楷体" w:cs="楷体" w:hint="eastAsia"/>
        </w:rPr>
        <w:t>审理前准备</w:t>
      </w:r>
      <w:bookmarkEnd w:id="61"/>
    </w:p>
    <w:p w14:paraId="5637F182"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一、审理前准备的概念和意义</w:t>
      </w:r>
    </w:p>
    <w:p w14:paraId="5637F183"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（一）审理前准备的概念</w:t>
      </w:r>
    </w:p>
    <w:p w14:paraId="5637F18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lastRenderedPageBreak/>
        <w:t>审理前准备：是指法院受理案件后至开庭审理之前依法进行的各项诉讼活动的总称。其目的是保证庭审活动及时、顺利地进行，防止诉讼拖延。</w:t>
      </w:r>
    </w:p>
    <w:p w14:paraId="5637F185"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（二）审理前准备的意义</w:t>
      </w:r>
    </w:p>
    <w:p w14:paraId="5637F18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、确定争议焦点，明确开庭审理的范围。</w:t>
      </w:r>
    </w:p>
    <w:p w14:paraId="5637F18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、固定证据，提高开庭审理的效率。</w:t>
      </w:r>
    </w:p>
    <w:p w14:paraId="5637F188"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二、审理前准备的内容</w:t>
      </w:r>
    </w:p>
    <w:p w14:paraId="5637F189"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（一）送达起诉状副本和答辩状副本</w:t>
      </w:r>
    </w:p>
    <w:p w14:paraId="5637F18A"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、法院受理案件后，应当在立案之日起</w:t>
      </w:r>
      <w:r>
        <w:rPr>
          <w:rFonts w:ascii="楷体" w:eastAsia="楷体" w:hAnsi="楷体" w:cs="楷体" w:hint="eastAsia"/>
          <w:color w:val="auto"/>
        </w:rPr>
        <w:t>5</w:t>
      </w:r>
      <w:r>
        <w:rPr>
          <w:rFonts w:ascii="楷体" w:eastAsia="楷体" w:hAnsi="楷体" w:cs="楷体" w:hint="eastAsia"/>
          <w:color w:val="auto"/>
        </w:rPr>
        <w:t>日内将起诉状副本送达被告；原告口头起诉的，应当在立案之日起</w:t>
      </w:r>
      <w:r>
        <w:rPr>
          <w:rFonts w:ascii="楷体" w:eastAsia="楷体" w:hAnsi="楷体" w:cs="楷体" w:hint="eastAsia"/>
          <w:color w:val="auto"/>
        </w:rPr>
        <w:t>5</w:t>
      </w:r>
      <w:r>
        <w:rPr>
          <w:rFonts w:ascii="楷体" w:eastAsia="楷体" w:hAnsi="楷体" w:cs="楷体" w:hint="eastAsia"/>
          <w:color w:val="auto"/>
        </w:rPr>
        <w:t>日内将口头起诉的笔录抄件送达被告。</w:t>
      </w:r>
    </w:p>
    <w:p w14:paraId="5637F18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、被告应当在收到起诉状副本之日起</w:t>
      </w:r>
      <w:r>
        <w:rPr>
          <w:rFonts w:ascii="楷体" w:eastAsia="楷体" w:hAnsi="楷体" w:cs="楷体" w:hint="eastAsia"/>
          <w:color w:val="auto"/>
        </w:rPr>
        <w:t>15</w:t>
      </w:r>
      <w:r>
        <w:rPr>
          <w:rFonts w:ascii="楷体" w:eastAsia="楷体" w:hAnsi="楷体" w:cs="楷体" w:hint="eastAsia"/>
          <w:color w:val="auto"/>
        </w:rPr>
        <w:t>日内提出答辩状，被告不提出答辩状的，不影响法院的审理。法院应当自收到答辩状之日起</w:t>
      </w:r>
      <w:r>
        <w:rPr>
          <w:rFonts w:ascii="楷体" w:eastAsia="楷体" w:hAnsi="楷体" w:cs="楷体" w:hint="eastAsia"/>
          <w:color w:val="auto"/>
        </w:rPr>
        <w:t>5</w:t>
      </w:r>
      <w:r>
        <w:rPr>
          <w:rFonts w:ascii="楷体" w:eastAsia="楷体" w:hAnsi="楷体" w:cs="楷体" w:hint="eastAsia"/>
          <w:color w:val="auto"/>
        </w:rPr>
        <w:t>日内将答辩状副本送达原告。</w:t>
      </w:r>
    </w:p>
    <w:p w14:paraId="5637F18C"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（二）告知当事人诉讼权利义务和合议庭组成人员</w:t>
      </w:r>
    </w:p>
    <w:p w14:paraId="5637F18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、法院应当在受理案件通知书和应诉通知书中分别向原、被告告知有关的诉讼权利和义务，或者口头告知。</w:t>
      </w:r>
    </w:p>
    <w:p w14:paraId="5637F18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、合议庭组成后，应当在</w:t>
      </w:r>
      <w:r>
        <w:rPr>
          <w:rFonts w:ascii="楷体" w:eastAsia="楷体" w:hAnsi="楷体" w:cs="楷体" w:hint="eastAsia"/>
          <w:color w:val="auto"/>
        </w:rPr>
        <w:t>3</w:t>
      </w:r>
      <w:r>
        <w:rPr>
          <w:rFonts w:ascii="楷体" w:eastAsia="楷体" w:hAnsi="楷体" w:cs="楷体" w:hint="eastAsia"/>
          <w:color w:val="auto"/>
        </w:rPr>
        <w:t>日内将合议庭组成人员告知当事人，以便当事人行使申请回避的权利。</w:t>
      </w:r>
    </w:p>
    <w:p w14:paraId="5637F18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、当事人在提交答辩状期间提出管辖权异议的，法院应当进行审查：异议成立的，裁定将案件移送有管辖权的法院；异议不成立的，裁定驳回。</w:t>
      </w:r>
    </w:p>
    <w:p w14:paraId="5637F190"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lastRenderedPageBreak/>
        <w:t>（三）审核诉讼材料，调查收集必要的证据</w:t>
      </w:r>
    </w:p>
    <w:p w14:paraId="5637F191"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、审判人员通过对起诉状和答辩状及当事人提供的证据材料，了解并明确案件的争点，为庭审做好准备。</w:t>
      </w:r>
    </w:p>
    <w:p w14:paraId="5637F19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、对当事人及其诉讼代理人因客观原因不能自行收集的证据以及法院认为审理案件需要的证据，可以调查收集。调查收集时，应当制作调查笔录，必要时可以委托外地法院调查收集证据。</w:t>
      </w:r>
    </w:p>
    <w:p w14:paraId="5637F193"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（四）通知必须共同诉讼的当事人参加诉讼</w:t>
      </w:r>
    </w:p>
    <w:p w14:paraId="5637F19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、发现必须共同进行诉讼的当事人没有参加诉讼的，应当通知其参加诉讼。</w:t>
      </w:r>
    </w:p>
    <w:p w14:paraId="5637F19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、对于与本案的处理结果有法律上的利害关系的第三人，法院可以通知其参加诉讼。</w:t>
      </w:r>
    </w:p>
    <w:p w14:paraId="5637F196"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（五）组织当事人交换证据</w:t>
      </w:r>
    </w:p>
    <w:p w14:paraId="5637F19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对于案情比较复杂且证据材料较多的案件，法院应当组织当事人进行证据交换。</w:t>
      </w:r>
    </w:p>
    <w:p w14:paraId="5637F198"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（六）召集庭前会议</w:t>
      </w:r>
    </w:p>
    <w:p w14:paraId="5637F19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在被告答辩期届满后、开庭审理之前，法院可以根据案件的需要召集庭前会议，包括下列内容：</w:t>
      </w:r>
      <w:r>
        <w:rPr>
          <w:rFonts w:ascii="楷体" w:eastAsia="楷体" w:hAnsi="楷体" w:cs="楷体" w:hint="eastAsia"/>
          <w:color w:val="auto"/>
        </w:rPr>
        <w:t xml:space="preserve"> </w:t>
      </w:r>
    </w:p>
    <w:p w14:paraId="5637F19A" w14:textId="77777777" w:rsidR="003B7D9E" w:rsidRDefault="00D71CAE">
      <w:pPr>
        <w:tabs>
          <w:tab w:val="left" w:pos="6919"/>
        </w:tabs>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、明确原告的诉讼请求和被告的答辩意见</w:t>
      </w:r>
      <w:r>
        <w:rPr>
          <w:rFonts w:ascii="楷体" w:eastAsia="楷体" w:hAnsi="楷体" w:cs="楷体" w:hint="eastAsia"/>
          <w:color w:val="auto"/>
        </w:rPr>
        <w:tab/>
      </w:r>
    </w:p>
    <w:p w14:paraId="5637F19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、审查处理当事人增加、变更诉讼请求的申请和提出的反诉，以及第三人提出的与本案有关的诉讼请求</w:t>
      </w:r>
    </w:p>
    <w:p w14:paraId="5637F19C"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、根据当事人的申请决定调查收集证据，委托鉴定，要求当事人提供证据，进行勘验，进行证据保全</w:t>
      </w:r>
    </w:p>
    <w:p w14:paraId="5637F19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lastRenderedPageBreak/>
        <w:t>4</w:t>
      </w:r>
      <w:r>
        <w:rPr>
          <w:rFonts w:ascii="楷体" w:eastAsia="楷体" w:hAnsi="楷体" w:cs="楷体" w:hint="eastAsia"/>
          <w:color w:val="auto"/>
        </w:rPr>
        <w:t>、组织交换证据</w:t>
      </w:r>
    </w:p>
    <w:p w14:paraId="5637F19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5</w:t>
      </w:r>
      <w:r>
        <w:rPr>
          <w:rFonts w:ascii="楷体" w:eastAsia="楷体" w:hAnsi="楷体" w:cs="楷体" w:hint="eastAsia"/>
          <w:color w:val="auto"/>
        </w:rPr>
        <w:t>、归纳争议焦点</w:t>
      </w:r>
    </w:p>
    <w:p w14:paraId="5637F19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6</w:t>
      </w:r>
      <w:r>
        <w:rPr>
          <w:rFonts w:ascii="楷体" w:eastAsia="楷体" w:hAnsi="楷体" w:cs="楷体" w:hint="eastAsia"/>
          <w:color w:val="auto"/>
        </w:rPr>
        <w:t>、进行调解</w:t>
      </w:r>
    </w:p>
    <w:p w14:paraId="5637F1A0"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（七）审理前准备的其他工作</w:t>
      </w:r>
    </w:p>
    <w:p w14:paraId="5637F1A1"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、对当事人之间没有争议且符合督促程序规定条件的案件，转入督促程序处理。</w:t>
      </w:r>
    </w:p>
    <w:p w14:paraId="5637F1A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、根据案件性质，确定适用简易程序或者普通程序审理。</w:t>
      </w:r>
    </w:p>
    <w:p w14:paraId="5637F1A3" w14:textId="77777777" w:rsidR="003B7D9E" w:rsidRDefault="00D71CAE">
      <w:pPr>
        <w:pStyle w:val="2"/>
        <w:jc w:val="center"/>
        <w:rPr>
          <w:rFonts w:ascii="楷体" w:eastAsia="楷体" w:hAnsi="楷体" w:cs="楷体"/>
        </w:rPr>
      </w:pPr>
      <w:bookmarkStart w:id="62" w:name="_Toc18918"/>
      <w:r>
        <w:rPr>
          <w:rFonts w:ascii="楷体" w:eastAsia="楷体" w:hAnsi="楷体" w:cs="楷体" w:hint="eastAsia"/>
        </w:rPr>
        <w:t>第四节</w:t>
      </w:r>
      <w:r>
        <w:rPr>
          <w:rFonts w:ascii="楷体" w:eastAsia="楷体" w:hAnsi="楷体" w:cs="楷体" w:hint="eastAsia"/>
        </w:rPr>
        <w:t xml:space="preserve"> </w:t>
      </w:r>
      <w:r>
        <w:rPr>
          <w:rFonts w:ascii="楷体" w:eastAsia="楷体" w:hAnsi="楷体" w:cs="楷体" w:hint="eastAsia"/>
        </w:rPr>
        <w:t>开庭审理</w:t>
      </w:r>
      <w:bookmarkEnd w:id="62"/>
    </w:p>
    <w:p w14:paraId="5637F1A4"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一、开庭审理的概念和形式</w:t>
      </w:r>
    </w:p>
    <w:p w14:paraId="5637F1A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、开庭审理：又称法庭审理，简称庭审，是指法院在当事人及其他诉讼参与人的参加下，依照法定程序和形式，在法庭上对案件进行实体审理并作出裁判的诉讼活动。</w:t>
      </w:r>
    </w:p>
    <w:p w14:paraId="5637F1A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、根据民事诉讼法的规定，开庭审理的形式如下：</w:t>
      </w:r>
    </w:p>
    <w:p w14:paraId="5637F1A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）应当采用公开审理的形式。除涉及国家秘密、个人隐私或者法律另有规定的以外，开庭审理一律采用公开的形式。离婚案件、涉及商业秘密的案件，当事人申请不公开审理的，可以不公开审理。</w:t>
      </w:r>
    </w:p>
    <w:p w14:paraId="5637F1A8"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）采用法庭审理的形式。</w:t>
      </w:r>
    </w:p>
    <w:p w14:paraId="5637F1A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3</w:t>
      </w:r>
      <w:r>
        <w:rPr>
          <w:rFonts w:ascii="楷体" w:eastAsia="楷体" w:hAnsi="楷体" w:cs="楷体" w:hint="eastAsia"/>
          <w:color w:val="auto"/>
        </w:rPr>
        <w:t>）采用言词审理的形式，不能采用书面审理的方式。</w:t>
      </w:r>
    </w:p>
    <w:p w14:paraId="5637F1AA"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二、开庭审理的程序</w:t>
      </w:r>
    </w:p>
    <w:p w14:paraId="5637F1AB" w14:textId="77777777" w:rsidR="003B7D9E" w:rsidRDefault="00D71CAE">
      <w:pPr>
        <w:ind w:firstLineChars="200" w:firstLine="560"/>
        <w:rPr>
          <w:rFonts w:ascii="楷体" w:eastAsia="楷体" w:hAnsi="楷体" w:cs="楷体"/>
          <w:color w:val="auto"/>
        </w:rPr>
      </w:pPr>
      <w:r>
        <w:rPr>
          <w:rFonts w:ascii="楷体" w:eastAsia="楷体" w:hAnsi="楷体" w:cs="楷体" w:hint="eastAsia"/>
          <w:noProof/>
          <w:color w:val="auto"/>
        </w:rPr>
        <w:drawing>
          <wp:inline distT="0" distB="0" distL="114300" distR="114300" wp14:anchorId="5637F45D" wp14:editId="5637F45E">
            <wp:extent cx="5269230" cy="829310"/>
            <wp:effectExtent l="0" t="0" r="3810" b="8890"/>
            <wp:docPr id="8" name="图片 8" descr="002407c295b6a9ac6e474706e995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002407c295b6a9ac6e474706e995626"/>
                    <pic:cNvPicPr>
                      <a:picLocks noChangeAspect="1"/>
                    </pic:cNvPicPr>
                  </pic:nvPicPr>
                  <pic:blipFill>
                    <a:blip r:embed="rId15"/>
                    <a:stretch>
                      <a:fillRect/>
                    </a:stretch>
                  </pic:blipFill>
                  <pic:spPr>
                    <a:xfrm>
                      <a:off x="0" y="0"/>
                      <a:ext cx="5269230" cy="829310"/>
                    </a:xfrm>
                    <a:prstGeom prst="rect">
                      <a:avLst/>
                    </a:prstGeom>
                  </pic:spPr>
                </pic:pic>
              </a:graphicData>
            </a:graphic>
          </wp:inline>
        </w:drawing>
      </w:r>
    </w:p>
    <w:p w14:paraId="5637F1AC"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（一）开庭准备</w:t>
      </w:r>
    </w:p>
    <w:p w14:paraId="5637F1A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lastRenderedPageBreak/>
        <w:t>开庭准备是开庭审理的最初阶段，其任务是保证开庭审理能够顺利进行，主要内容包括：</w:t>
      </w:r>
    </w:p>
    <w:p w14:paraId="5637F1A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、告知当事人及其他诉讼参与人开庭时间和地点</w:t>
      </w:r>
    </w:p>
    <w:p w14:paraId="5637F1A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、发布开庭审理公告</w:t>
      </w:r>
    </w:p>
    <w:p w14:paraId="5637F1B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、查明当事人和其他诉讼参与人是否到庭，宣布法庭纪律</w:t>
      </w:r>
    </w:p>
    <w:p w14:paraId="5637F1B1"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（二）宣布开庭</w:t>
      </w:r>
    </w:p>
    <w:p w14:paraId="5637F1B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合议庭的审判活动由审判长主持，在进入法庭调查之前，审判长的工作主要有：</w:t>
      </w:r>
    </w:p>
    <w:p w14:paraId="5637F1B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、核对当事人和诉讼代理人的身份。</w:t>
      </w:r>
    </w:p>
    <w:p w14:paraId="5637F1B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、宣布案由、合议庭组成人员、书记员名单。对于依法不公开审理和缺席审理的案件作出说明与解释。</w:t>
      </w:r>
    </w:p>
    <w:p w14:paraId="5637F1B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、告知当事人有关诉讼权利义务，询问各方当事人是否申请回避。</w:t>
      </w:r>
    </w:p>
    <w:p w14:paraId="5637F1B6"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（三）法庭调查</w:t>
      </w:r>
    </w:p>
    <w:p w14:paraId="5637F1B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、当事人陈述</w:t>
      </w:r>
    </w:p>
    <w:p w14:paraId="5637F1B8"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、告知证人的权利义务，证人作证，宣读未到庭的证人证言</w:t>
      </w:r>
    </w:p>
    <w:p w14:paraId="5637F1B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、出示书证、物证、视听资料和电子数据</w:t>
      </w:r>
    </w:p>
    <w:p w14:paraId="5637F1BA"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4</w:t>
      </w:r>
      <w:r>
        <w:rPr>
          <w:rFonts w:ascii="楷体" w:eastAsia="楷体" w:hAnsi="楷体" w:cs="楷体" w:hint="eastAsia"/>
          <w:color w:val="auto"/>
        </w:rPr>
        <w:t>、宣读鉴定意见</w:t>
      </w:r>
    </w:p>
    <w:p w14:paraId="5637F1B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5</w:t>
      </w:r>
      <w:r>
        <w:rPr>
          <w:rFonts w:ascii="楷体" w:eastAsia="楷体" w:hAnsi="楷体" w:cs="楷体" w:hint="eastAsia"/>
          <w:color w:val="auto"/>
        </w:rPr>
        <w:t>、宣读勘验笔录</w:t>
      </w:r>
    </w:p>
    <w:p w14:paraId="5637F1BC"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（四）法庭辩论</w:t>
      </w:r>
    </w:p>
    <w:p w14:paraId="5637F1B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、法庭辩论按照下列顺序进行：原告及其诉讼代理人发言；被告及其诉讼代理人答辩；第三人及其诉讼代理人发言或者答辩；互相</w:t>
      </w:r>
      <w:r>
        <w:rPr>
          <w:rFonts w:ascii="楷体" w:eastAsia="楷体" w:hAnsi="楷体" w:cs="楷体" w:hint="eastAsia"/>
          <w:color w:val="auto"/>
        </w:rPr>
        <w:lastRenderedPageBreak/>
        <w:t>辩论。</w:t>
      </w:r>
    </w:p>
    <w:p w14:paraId="5637F1B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、法庭辩论终结后，审判长按照原告、被告、第三人的顺序征询各方最后意见，并可以对案件进行调解，调解不成的，宣布休庭，庭审结束。</w:t>
      </w:r>
    </w:p>
    <w:p w14:paraId="5637F1BF"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（五）合议庭评议</w:t>
      </w:r>
    </w:p>
    <w:p w14:paraId="5637F1C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、合议庭成员若产生意见分歧，按照多数人的意见作出决定，但是少数人的意见应当写入笔录。</w:t>
      </w:r>
    </w:p>
    <w:p w14:paraId="5637F1C1"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、合议庭的评议笔录应当保密。</w:t>
      </w:r>
    </w:p>
    <w:p w14:paraId="5637F1C2"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（六）宣告判决</w:t>
      </w:r>
    </w:p>
    <w:p w14:paraId="5637F1C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、宣告方式：当庭宣告判决；定期宣告判决。</w:t>
      </w:r>
    </w:p>
    <w:p w14:paraId="5637F1C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、宣判的内容：认定的事实、适用的法律、判决的结果与理由、诉讼费用的负担、当事人的上诉权利、上诉期限和上诉费用。宣告离婚判决的，还必须告知当事人在判决生效之前不得另行结婚。</w:t>
      </w:r>
    </w:p>
    <w:p w14:paraId="5637F1C5"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三、庭审笔录</w:t>
      </w:r>
    </w:p>
    <w:p w14:paraId="5637F1C6"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（一）庭审笔录的概念和作用</w:t>
      </w:r>
    </w:p>
    <w:p w14:paraId="5637F1C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法庭笔录：是指在开庭审理的过程中，由书记员如实地对法庭审理的全部活动所作的书面记录，是法院重要的诉讼文书，它真实地记录了法院开庭审理的全部活动，固定了案件事实和证据，为法院正确作出裁判提供依据，同时也为二审和再审提供重要的文字材料。</w:t>
      </w:r>
    </w:p>
    <w:p w14:paraId="5637F1C8"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（二）庭审笔录的程序要求</w:t>
      </w:r>
    </w:p>
    <w:p w14:paraId="5637F1C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、庭审笔录由审判人员和书记员签名，庭审笔录应当庭宣读，也可以告知当事人和其他诉讼参与人当庭或者在</w:t>
      </w:r>
      <w:r>
        <w:rPr>
          <w:rFonts w:ascii="楷体" w:eastAsia="楷体" w:hAnsi="楷体" w:cs="楷体" w:hint="eastAsia"/>
          <w:color w:val="auto"/>
        </w:rPr>
        <w:t>5</w:t>
      </w:r>
      <w:r>
        <w:rPr>
          <w:rFonts w:ascii="楷体" w:eastAsia="楷体" w:hAnsi="楷体" w:cs="楷体" w:hint="eastAsia"/>
          <w:color w:val="auto"/>
        </w:rPr>
        <w:t>日内阅读。</w:t>
      </w:r>
    </w:p>
    <w:p w14:paraId="5637F1CA"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lastRenderedPageBreak/>
        <w:t>2</w:t>
      </w:r>
      <w:r>
        <w:rPr>
          <w:rFonts w:ascii="楷体" w:eastAsia="楷体" w:hAnsi="楷体" w:cs="楷体" w:hint="eastAsia"/>
          <w:color w:val="auto"/>
        </w:rPr>
        <w:t>、当事人和其他诉讼参与人认为对自己的陈述记录有遗漏或者差错的，有权申请补正。如果不予补正，应当将申请记录在案。</w:t>
      </w:r>
    </w:p>
    <w:p w14:paraId="5637F1C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、庭审笔录应当由当事人和其他诉讼参与人签名或者盖章，拒绝签名或盖章的，记明情况附卷。</w:t>
      </w:r>
    </w:p>
    <w:p w14:paraId="5637F1CC"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四、审理期限</w:t>
      </w:r>
    </w:p>
    <w:p w14:paraId="5637F1C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、普通程序审理的案件：在立案之日起</w:t>
      </w:r>
      <w:r>
        <w:rPr>
          <w:rFonts w:ascii="楷体" w:eastAsia="楷体" w:hAnsi="楷体" w:cs="楷体" w:hint="eastAsia"/>
          <w:color w:val="auto"/>
        </w:rPr>
        <w:t>6</w:t>
      </w:r>
      <w:r>
        <w:rPr>
          <w:rFonts w:ascii="楷体" w:eastAsia="楷体" w:hAnsi="楷体" w:cs="楷体" w:hint="eastAsia"/>
          <w:color w:val="auto"/>
        </w:rPr>
        <w:t>个月内审结。有特殊情况需要延长的，应当在审理期限届满</w:t>
      </w:r>
      <w:r>
        <w:rPr>
          <w:rFonts w:ascii="楷体" w:eastAsia="楷体" w:hAnsi="楷体" w:cs="楷体" w:hint="eastAsia"/>
          <w:color w:val="auto"/>
        </w:rPr>
        <w:t>10</w:t>
      </w:r>
      <w:r>
        <w:rPr>
          <w:rFonts w:ascii="楷体" w:eastAsia="楷体" w:hAnsi="楷体" w:cs="楷体" w:hint="eastAsia"/>
          <w:color w:val="auto"/>
        </w:rPr>
        <w:t>日前向本院院长提出申请，由本院院长批准，可以延长</w:t>
      </w:r>
      <w:r>
        <w:rPr>
          <w:rFonts w:ascii="楷体" w:eastAsia="楷体" w:hAnsi="楷体" w:cs="楷体" w:hint="eastAsia"/>
          <w:color w:val="auto"/>
        </w:rPr>
        <w:t>6</w:t>
      </w:r>
      <w:r>
        <w:rPr>
          <w:rFonts w:ascii="楷体" w:eastAsia="楷体" w:hAnsi="楷体" w:cs="楷体" w:hint="eastAsia"/>
          <w:color w:val="auto"/>
        </w:rPr>
        <w:t>个月；还需延长的，应当在审理期限届满</w:t>
      </w:r>
      <w:r>
        <w:rPr>
          <w:rFonts w:ascii="楷体" w:eastAsia="楷体" w:hAnsi="楷体" w:cs="楷体" w:hint="eastAsia"/>
          <w:color w:val="auto"/>
        </w:rPr>
        <w:t>10</w:t>
      </w:r>
      <w:r>
        <w:rPr>
          <w:rFonts w:ascii="楷体" w:eastAsia="楷体" w:hAnsi="楷体" w:cs="楷体" w:hint="eastAsia"/>
          <w:color w:val="auto"/>
        </w:rPr>
        <w:t>日前向上一级法院提出申请，经上级法院批准，还可再延长</w:t>
      </w:r>
      <w:r>
        <w:rPr>
          <w:rFonts w:ascii="楷体" w:eastAsia="楷体" w:hAnsi="楷体" w:cs="楷体" w:hint="eastAsia"/>
          <w:color w:val="auto"/>
        </w:rPr>
        <w:t>3</w:t>
      </w:r>
      <w:r>
        <w:rPr>
          <w:rFonts w:ascii="楷体" w:eastAsia="楷体" w:hAnsi="楷体" w:cs="楷体" w:hint="eastAsia"/>
          <w:color w:val="auto"/>
        </w:rPr>
        <w:t>个月，但需层报高级法院备案。</w:t>
      </w:r>
    </w:p>
    <w:p w14:paraId="5637F1C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、审理涉外、涉港澳台的民事案件：没有审理期限的限制，但应当在庭审结束后</w:t>
      </w:r>
      <w:r>
        <w:rPr>
          <w:rFonts w:ascii="楷体" w:eastAsia="楷体" w:hAnsi="楷体" w:cs="楷体" w:hint="eastAsia"/>
          <w:color w:val="auto"/>
        </w:rPr>
        <w:t>3</w:t>
      </w:r>
      <w:r>
        <w:rPr>
          <w:rFonts w:ascii="楷体" w:eastAsia="楷体" w:hAnsi="楷体" w:cs="楷体" w:hint="eastAsia"/>
          <w:color w:val="auto"/>
        </w:rPr>
        <w:t>个月内结案，有特殊情况需要延长的，由本院院长批准。</w:t>
      </w:r>
    </w:p>
    <w:p w14:paraId="5637F1C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审理期限是从立案之日至裁判宣告、调解书送达之日止进行计算。公告期间、鉴定期间、双方当事人和解期间、审理当事人提出的管辖异议以及处理法院之间的管辖争议期间，不计入审理期限内。另外，案情重大、疑难，需由审判委员会作出决定的案件，自提交审判委员会之日至作出决定之日止的期间，以及需要向有关部门征求意见的案件，征求意见的期间，也不计入审理期限内。</w:t>
      </w:r>
    </w:p>
    <w:p w14:paraId="5637F1D0" w14:textId="77777777" w:rsidR="003B7D9E" w:rsidRDefault="003B7D9E">
      <w:pPr>
        <w:ind w:firstLineChars="200" w:firstLine="560"/>
        <w:rPr>
          <w:rFonts w:ascii="楷体" w:eastAsia="楷体" w:hAnsi="楷体" w:cs="楷体"/>
          <w:color w:val="auto"/>
        </w:rPr>
      </w:pPr>
    </w:p>
    <w:p w14:paraId="5637F1D1" w14:textId="77777777" w:rsidR="003B7D9E" w:rsidRDefault="00D71CAE">
      <w:pPr>
        <w:pStyle w:val="2"/>
        <w:jc w:val="center"/>
        <w:rPr>
          <w:rFonts w:ascii="楷体" w:eastAsia="楷体" w:hAnsi="楷体" w:cs="楷体"/>
        </w:rPr>
      </w:pPr>
      <w:bookmarkStart w:id="63" w:name="_Toc10377"/>
      <w:r>
        <w:rPr>
          <w:rFonts w:ascii="楷体" w:eastAsia="楷体" w:hAnsi="楷体" w:cs="楷体" w:hint="eastAsia"/>
        </w:rPr>
        <w:t>第五节</w:t>
      </w:r>
      <w:r>
        <w:rPr>
          <w:rFonts w:ascii="楷体" w:eastAsia="楷体" w:hAnsi="楷体" w:cs="楷体" w:hint="eastAsia"/>
        </w:rPr>
        <w:t xml:space="preserve"> </w:t>
      </w:r>
      <w:r>
        <w:rPr>
          <w:rFonts w:ascii="楷体" w:eastAsia="楷体" w:hAnsi="楷体" w:cs="楷体" w:hint="eastAsia"/>
        </w:rPr>
        <w:t>审理中的特殊情形</w:t>
      </w:r>
      <w:bookmarkEnd w:id="63"/>
    </w:p>
    <w:p w14:paraId="5637F1D2"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一、撤诉</w:t>
      </w:r>
    </w:p>
    <w:p w14:paraId="5637F1D3"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lastRenderedPageBreak/>
        <w:t>（一）撤诉的概念与种类</w:t>
      </w:r>
    </w:p>
    <w:p w14:paraId="5637F1D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、撤诉：是指当事人向法院撤回起诉，不再要求法院对其诉讼请求进行审判的诉讼行为。</w:t>
      </w:r>
    </w:p>
    <w:p w14:paraId="5637F1D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、原告撤诉可分为两种：申请撤诉、按撤诉处理。</w:t>
      </w:r>
    </w:p>
    <w:p w14:paraId="5637F1D6"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（二）撤诉的法律后果</w:t>
      </w:r>
    </w:p>
    <w:p w14:paraId="5637F1D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、诉讼程序终结</w:t>
      </w:r>
    </w:p>
    <w:p w14:paraId="5637F1D8"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、视为原告未起诉</w:t>
      </w:r>
    </w:p>
    <w:p w14:paraId="5637F1D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、原告负担有关的诉讼费用</w:t>
      </w:r>
    </w:p>
    <w:p w14:paraId="5637F1DA"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二、缺席判决</w:t>
      </w:r>
    </w:p>
    <w:p w14:paraId="5637F1DB"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（一）缺席判决的概念</w:t>
      </w:r>
    </w:p>
    <w:p w14:paraId="5637F1DC"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缺席判决：是指在一方当事人经法院传票传唤，无正当理由拒不到庭或者未经法庭许可中途退庭的情况下，法院依法对案件进行审理并作出判决的制度</w:t>
      </w:r>
    </w:p>
    <w:p w14:paraId="5637F1DD"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（二）缺席判决的适用情形</w:t>
      </w:r>
    </w:p>
    <w:p w14:paraId="5637F1D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、被告经传票传唤无正当理由拒不到庭，或者未经法庭许可中途退庭的。</w:t>
      </w:r>
    </w:p>
    <w:p w14:paraId="5637F1D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、原告在被告反诉的情况下，经法院传票传唤，无正当理由拒不到庭或者未经法庭许可中途退庭的。</w:t>
      </w:r>
    </w:p>
    <w:p w14:paraId="5637F1E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、原告申请撤诉，法院裁定不准撤诉的，原告经传票传唤，无正当理由拒不到庭或者未经法定许可中途退庭的。</w:t>
      </w:r>
    </w:p>
    <w:p w14:paraId="5637F1E1"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4</w:t>
      </w:r>
      <w:r>
        <w:rPr>
          <w:rFonts w:ascii="楷体" w:eastAsia="楷体" w:hAnsi="楷体" w:cs="楷体" w:hint="eastAsia"/>
          <w:color w:val="auto"/>
        </w:rPr>
        <w:t>、无诉讼行为能力的被告的法定代理人，经传票传唤，无正当理由拒不到庭或者未经法庭许可中途退庭的。</w:t>
      </w:r>
    </w:p>
    <w:p w14:paraId="5637F1E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lastRenderedPageBreak/>
        <w:t>5</w:t>
      </w:r>
      <w:r>
        <w:rPr>
          <w:rFonts w:ascii="楷体" w:eastAsia="楷体" w:hAnsi="楷体" w:cs="楷体" w:hint="eastAsia"/>
          <w:color w:val="auto"/>
        </w:rPr>
        <w:t>、无民事行为能力人的离婚诉讼，法定代理人不到庭。</w:t>
      </w:r>
    </w:p>
    <w:p w14:paraId="5637F1E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6</w:t>
      </w:r>
      <w:r>
        <w:rPr>
          <w:rFonts w:ascii="楷体" w:eastAsia="楷体" w:hAnsi="楷体" w:cs="楷体" w:hint="eastAsia"/>
          <w:color w:val="auto"/>
        </w:rPr>
        <w:t>、无独立请求权的第三人经法院传票传唤，无正当理由拒不到庭，或者未经法庭许可中途退庭的。</w:t>
      </w:r>
    </w:p>
    <w:p w14:paraId="5637F1E4"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三、延期审理</w:t>
      </w:r>
    </w:p>
    <w:p w14:paraId="5637F1E5"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（一）延期审理的概念</w:t>
      </w:r>
    </w:p>
    <w:p w14:paraId="5637F1E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延期审理：是指出现法律规定的特殊情形，致使不能按照确定的日期进行法庭审理，法院将法庭审理推延到另一期日的诉讼制度。</w:t>
      </w:r>
    </w:p>
    <w:p w14:paraId="5637F1E7"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（二）延期审理的情形</w:t>
      </w:r>
    </w:p>
    <w:p w14:paraId="5637F1E8"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、必须到庭的当事人和其他诉讼参与人有正当理由没有到庭的。</w:t>
      </w:r>
    </w:p>
    <w:p w14:paraId="5637F1E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、当事人临时提出回避申请的。</w:t>
      </w:r>
    </w:p>
    <w:p w14:paraId="5637F1EA"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、需要通知新的证人到庭，调取新的证据，重新鉴定、勘验，或者需要补充调查的。</w:t>
      </w:r>
    </w:p>
    <w:p w14:paraId="5637F1E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4</w:t>
      </w:r>
      <w:r>
        <w:rPr>
          <w:rFonts w:ascii="楷体" w:eastAsia="楷体" w:hAnsi="楷体" w:cs="楷体" w:hint="eastAsia"/>
          <w:color w:val="auto"/>
        </w:rPr>
        <w:t>、其他应当延期审理的情况。</w:t>
      </w:r>
    </w:p>
    <w:p w14:paraId="5637F1EC"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四、诉讼中止</w:t>
      </w:r>
    </w:p>
    <w:p w14:paraId="5637F1ED" w14:textId="77777777" w:rsidR="003B7D9E" w:rsidRDefault="00D71CAE">
      <w:pPr>
        <w:rPr>
          <w:rFonts w:ascii="楷体" w:eastAsia="楷体" w:hAnsi="楷体" w:cs="楷体"/>
          <w:b/>
          <w:bCs/>
          <w:color w:val="auto"/>
        </w:rPr>
      </w:pPr>
      <w:r>
        <w:rPr>
          <w:rFonts w:ascii="楷体" w:eastAsia="楷体" w:hAnsi="楷体" w:cs="楷体" w:hint="eastAsia"/>
          <w:b/>
          <w:bCs/>
          <w:color w:val="auto"/>
        </w:rPr>
        <w:t>（一）诉讼中止的概念</w:t>
      </w:r>
    </w:p>
    <w:p w14:paraId="5637F1E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、诉讼中止：是指法院在审理案件的过程中，因发生某种法定的情形，使诉讼无法继续进行而暂时停止的诉讼制度。</w:t>
      </w:r>
    </w:p>
    <w:p w14:paraId="5637F1E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、诉讼中止与延期审理的区别：</w:t>
      </w:r>
    </w:p>
    <w:p w14:paraId="5637F1F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）诉讼中止发生在裁判作出前的任何一阶段；延期审理则发生在开庭审理阶段。</w:t>
      </w:r>
    </w:p>
    <w:p w14:paraId="5637F1F1"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）在诉讼中止期间，案件的任何诉讼活动都不得进行；在延期审理期间，仍可以进行其他诉讼活动。</w:t>
      </w:r>
    </w:p>
    <w:p w14:paraId="5637F1F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lastRenderedPageBreak/>
        <w:t>（</w:t>
      </w:r>
      <w:r>
        <w:rPr>
          <w:rFonts w:ascii="楷体" w:eastAsia="楷体" w:hAnsi="楷体" w:cs="楷体" w:hint="eastAsia"/>
          <w:color w:val="auto"/>
        </w:rPr>
        <w:t>3</w:t>
      </w:r>
      <w:r>
        <w:rPr>
          <w:rFonts w:ascii="楷体" w:eastAsia="楷体" w:hAnsi="楷体" w:cs="楷体" w:hint="eastAsia"/>
          <w:color w:val="auto"/>
        </w:rPr>
        <w:t>）诉讼中止后，法院一时难以确定恢复诉讼程序的时间；延期审理决定作出之时，法院通常可以确定下次开庭审理的一时间。</w:t>
      </w:r>
    </w:p>
    <w:p w14:paraId="5637F1F3"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（二）诉讼中止的情形</w:t>
      </w:r>
      <w:r>
        <w:rPr>
          <w:rFonts w:ascii="楷体" w:eastAsia="楷体" w:hAnsi="楷体" w:cs="楷体" w:hint="eastAsia"/>
          <w:b/>
          <w:bCs/>
          <w:color w:val="auto"/>
        </w:rPr>
        <w:t xml:space="preserve"> </w:t>
      </w:r>
    </w:p>
    <w:p w14:paraId="5637F1F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、一方当事人死亡，需要等待继承人表明是否参加诉讼的。</w:t>
      </w:r>
    </w:p>
    <w:p w14:paraId="5637F1F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、一方当事人丧失诉讼行为能力，尚未确定法定代理人的。</w:t>
      </w:r>
    </w:p>
    <w:p w14:paraId="5637F1F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、作为当事人一方的法人或者其他组织终止，尚未确定权利义务承受人的。</w:t>
      </w:r>
    </w:p>
    <w:p w14:paraId="5637F1F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4</w:t>
      </w:r>
      <w:r>
        <w:rPr>
          <w:rFonts w:ascii="楷体" w:eastAsia="楷体" w:hAnsi="楷体" w:cs="楷体" w:hint="eastAsia"/>
          <w:color w:val="auto"/>
        </w:rPr>
        <w:t>、一方当事人因不可抗拒的事由，不能参加诉讼的。</w:t>
      </w:r>
    </w:p>
    <w:p w14:paraId="5637F1F8"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5</w:t>
      </w:r>
      <w:r>
        <w:rPr>
          <w:rFonts w:ascii="楷体" w:eastAsia="楷体" w:hAnsi="楷体" w:cs="楷体" w:hint="eastAsia"/>
          <w:color w:val="auto"/>
        </w:rPr>
        <w:t>、本案必须以另一案件的审理结果为依据，而另一案件尚未审结的。</w:t>
      </w:r>
    </w:p>
    <w:p w14:paraId="5637F1F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6</w:t>
      </w:r>
      <w:r>
        <w:rPr>
          <w:rFonts w:ascii="楷体" w:eastAsia="楷体" w:hAnsi="楷体" w:cs="楷体" w:hint="eastAsia"/>
          <w:color w:val="auto"/>
        </w:rPr>
        <w:t>、其他应当中止诉讼的情形。</w:t>
      </w:r>
    </w:p>
    <w:p w14:paraId="5637F1FA"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五、诉讼终结</w:t>
      </w:r>
    </w:p>
    <w:p w14:paraId="5637F1FB"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（一）诉讼终结的概念</w:t>
      </w:r>
    </w:p>
    <w:p w14:paraId="5637F1FC"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、诉讼终结：是指在诉讼进行中，因发生某种法定的情形，使诉讼无法继续进行或者继续进行已无必要，从而结束诉讼程序的制度。</w:t>
      </w:r>
    </w:p>
    <w:p w14:paraId="5637F1F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、诉讼终结与诉讼中止的区别：</w:t>
      </w:r>
    </w:p>
    <w:p w14:paraId="5637F1F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）效果不同。诉讼中止是民事诉讼程序的暂时停止，待中止诉讼的原因消除后，将恢复诉讼程序；诉讼终结是永远结束诉讼程序，不再恢复。</w:t>
      </w:r>
    </w:p>
    <w:p w14:paraId="5637F1F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）原因不同。中止诉讼的原因比较多样，由法院自由裁量，决定是否中止诉讼；诉讼终结的原因单一，以一方当事人的死亡为适用条件，法院必须依法决定。</w:t>
      </w:r>
    </w:p>
    <w:p w14:paraId="5637F200"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lastRenderedPageBreak/>
        <w:t>（二）诉讼终结的情形</w:t>
      </w:r>
    </w:p>
    <w:p w14:paraId="5637F201"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、原告死亡，没有继承人或者继承人放弃诉讼权利。</w:t>
      </w:r>
    </w:p>
    <w:p w14:paraId="5637F20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、被告死亡，没有遗产，也没有应当承担义务的人。</w:t>
      </w:r>
    </w:p>
    <w:p w14:paraId="5637F20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、离婚案件一方当事人死亡。</w:t>
      </w:r>
    </w:p>
    <w:p w14:paraId="5637F20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4</w:t>
      </w:r>
      <w:r>
        <w:rPr>
          <w:rFonts w:ascii="楷体" w:eastAsia="楷体" w:hAnsi="楷体" w:cs="楷体" w:hint="eastAsia"/>
          <w:color w:val="auto"/>
        </w:rPr>
        <w:t>、追索赡养费、扶养费、抚育费以及解除收养关系案件的一方当事人死亡。</w:t>
      </w:r>
    </w:p>
    <w:p w14:paraId="5637F205" w14:textId="77777777" w:rsidR="003B7D9E" w:rsidRDefault="003B7D9E">
      <w:pPr>
        <w:ind w:firstLineChars="200" w:firstLine="560"/>
        <w:rPr>
          <w:rFonts w:ascii="楷体" w:eastAsia="楷体" w:hAnsi="楷体" w:cs="楷体"/>
          <w:color w:val="auto"/>
        </w:rPr>
      </w:pPr>
    </w:p>
    <w:p w14:paraId="5637F206" w14:textId="77777777" w:rsidR="003B7D9E" w:rsidRDefault="00D71CAE">
      <w:pPr>
        <w:pStyle w:val="2"/>
        <w:jc w:val="center"/>
        <w:rPr>
          <w:rFonts w:ascii="楷体" w:eastAsia="楷体" w:hAnsi="楷体" w:cs="楷体"/>
        </w:rPr>
      </w:pPr>
      <w:bookmarkStart w:id="64" w:name="_Toc12606"/>
      <w:r>
        <w:rPr>
          <w:rFonts w:ascii="楷体" w:eastAsia="楷体" w:hAnsi="楷体" w:cs="楷体" w:hint="eastAsia"/>
        </w:rPr>
        <w:t>第六节</w:t>
      </w:r>
      <w:r>
        <w:rPr>
          <w:rFonts w:ascii="楷体" w:eastAsia="楷体" w:hAnsi="楷体" w:cs="楷体" w:hint="eastAsia"/>
        </w:rPr>
        <w:t xml:space="preserve"> </w:t>
      </w:r>
      <w:r>
        <w:rPr>
          <w:rFonts w:ascii="楷体" w:eastAsia="楷体" w:hAnsi="楷体" w:cs="楷体" w:hint="eastAsia"/>
        </w:rPr>
        <w:t>判决、裁定和决定</w:t>
      </w:r>
      <w:bookmarkEnd w:id="64"/>
    </w:p>
    <w:p w14:paraId="5637F207"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一、判决</w:t>
      </w:r>
    </w:p>
    <w:p w14:paraId="5637F208"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（一）判决的概念</w:t>
      </w:r>
    </w:p>
    <w:p w14:paraId="5637F20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判决是法院在案件审理程序终结时，根据查明和认定的事实，适用法律对案件实体问题作出的权威性判定。</w:t>
      </w:r>
    </w:p>
    <w:p w14:paraId="5637F20A"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（二）判决的特征</w:t>
      </w:r>
    </w:p>
    <w:p w14:paraId="5637F20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、作出判决的主体是法院。</w:t>
      </w:r>
    </w:p>
    <w:p w14:paraId="5637F20C"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、判决的对象是案件实体问题。</w:t>
      </w:r>
    </w:p>
    <w:p w14:paraId="5637F20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、判决具有法律的权威性。</w:t>
      </w:r>
    </w:p>
    <w:p w14:paraId="5637F20E"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（三）判决的种类</w:t>
      </w:r>
    </w:p>
    <w:p w14:paraId="5637F20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根据不同标准，判决有不同的种类：</w:t>
      </w:r>
    </w:p>
    <w:p w14:paraId="5637F21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、给付判决、确认判决和形成判决。</w:t>
      </w:r>
    </w:p>
    <w:p w14:paraId="5637F211"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、对席判决和缺席判决。</w:t>
      </w:r>
    </w:p>
    <w:p w14:paraId="5637F21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、全部判决和部分判决。</w:t>
      </w:r>
    </w:p>
    <w:p w14:paraId="5637F21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4</w:t>
      </w:r>
      <w:r>
        <w:rPr>
          <w:rFonts w:ascii="楷体" w:eastAsia="楷体" w:hAnsi="楷体" w:cs="楷体" w:hint="eastAsia"/>
          <w:color w:val="auto"/>
        </w:rPr>
        <w:t>、生效判决和未生效判决。</w:t>
      </w:r>
    </w:p>
    <w:p w14:paraId="5637F21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lastRenderedPageBreak/>
        <w:t>5</w:t>
      </w:r>
      <w:r>
        <w:rPr>
          <w:rFonts w:ascii="楷体" w:eastAsia="楷体" w:hAnsi="楷体" w:cs="楷体" w:hint="eastAsia"/>
          <w:color w:val="auto"/>
        </w:rPr>
        <w:t>、诉讼案件判决和非讼案件判决。</w:t>
      </w:r>
    </w:p>
    <w:p w14:paraId="5637F21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6</w:t>
      </w:r>
      <w:r>
        <w:rPr>
          <w:rFonts w:ascii="楷体" w:eastAsia="楷体" w:hAnsi="楷体" w:cs="楷体" w:hint="eastAsia"/>
          <w:color w:val="auto"/>
        </w:rPr>
        <w:t>、原判决和补充判决。</w:t>
      </w:r>
    </w:p>
    <w:p w14:paraId="5637F216"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（四）判决书的格式</w:t>
      </w:r>
    </w:p>
    <w:p w14:paraId="5637F21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判决书应包括首部、正文、尾部三部分内容。</w:t>
      </w:r>
    </w:p>
    <w:p w14:paraId="5637F218"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、首部。首部主要有标题、案号、当事人的基本情况、诉讼代理人的基本情况和案由等内容。</w:t>
      </w:r>
    </w:p>
    <w:p w14:paraId="5637F21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、正文。正文是判决书的主要内容，包括诉讼请求、争议的事实和理由、判决认定的事实与理由、适用的法律、判决结果和诉讼费用的负担。</w:t>
      </w:r>
    </w:p>
    <w:p w14:paraId="5637F21A"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、尾部。尾部是判决书的结束部分，内容包括：当事人的上诉期限，上诉法院，审判人员和书记员的署名，以及判决书制作的年、月、日，加盖法院公章。</w:t>
      </w:r>
    </w:p>
    <w:p w14:paraId="5637F21B"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（五）判决的效力</w:t>
      </w:r>
    </w:p>
    <w:p w14:paraId="5637F21C"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、判决的效力分为形式上的效力和实质上的效力</w:t>
      </w:r>
    </w:p>
    <w:p w14:paraId="5637F21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）判决形式上的效力，是判决产生的程序上的效力，包括判决对法院的拘束力和对当事人的确定力。</w:t>
      </w:r>
    </w:p>
    <w:p w14:paraId="5637F21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）判决实质上的效力，指依据判决的内容而产生的效力，包括既判力、执行力和形成力。</w:t>
      </w:r>
    </w:p>
    <w:p w14:paraId="5637F21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、生效判决通常对本案当事人有效力，对案外人没有效力。</w:t>
      </w:r>
      <w:r>
        <w:rPr>
          <w:rFonts w:ascii="楷体" w:eastAsia="楷体" w:hAnsi="楷体" w:cs="楷体" w:hint="eastAsia"/>
          <w:color w:val="auto"/>
        </w:rPr>
        <w:t xml:space="preserve"> </w:t>
      </w:r>
      <w:r>
        <w:rPr>
          <w:rFonts w:ascii="楷体" w:eastAsia="楷体" w:hAnsi="楷体" w:cs="楷体" w:hint="eastAsia"/>
          <w:color w:val="auto"/>
        </w:rPr>
        <w:t>但根据《民诉法解释》第</w:t>
      </w:r>
      <w:r>
        <w:rPr>
          <w:rFonts w:ascii="楷体" w:eastAsia="楷体" w:hAnsi="楷体" w:cs="楷体" w:hint="eastAsia"/>
          <w:color w:val="auto"/>
        </w:rPr>
        <w:t>249</w:t>
      </w:r>
      <w:r>
        <w:rPr>
          <w:rFonts w:ascii="楷体" w:eastAsia="楷体" w:hAnsi="楷体" w:cs="楷体" w:hint="eastAsia"/>
          <w:color w:val="auto"/>
        </w:rPr>
        <w:t>条规定，诉讼中争议的民事权利义务转移的，原告与被告的诉讼资格不变，受让人不具有原告资格，但生效的裁判对其有拘束力。这就突破了判决效力的相对性，对案外的受让人</w:t>
      </w:r>
      <w:r>
        <w:rPr>
          <w:rFonts w:ascii="楷体" w:eastAsia="楷体" w:hAnsi="楷体" w:cs="楷体" w:hint="eastAsia"/>
          <w:color w:val="auto"/>
        </w:rPr>
        <w:lastRenderedPageBreak/>
        <w:t>发生效力。</w:t>
      </w:r>
    </w:p>
    <w:p w14:paraId="5637F220"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二、裁定</w:t>
      </w:r>
    </w:p>
    <w:p w14:paraId="5637F221"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（一）裁定的概念</w:t>
      </w:r>
    </w:p>
    <w:p w14:paraId="5637F22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、裁定：是指法院对程序事项作出的判定。程序事项通常不涉及实体权利义务，如诉讼中止、撤诉等。</w:t>
      </w:r>
    </w:p>
    <w:p w14:paraId="5637F22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、裁定与判决有明显的区别，主要有：解决的事项不同；作出的依据不同；适用的阶段不同；形式和上诉期限不同。</w:t>
      </w:r>
    </w:p>
    <w:p w14:paraId="5637F224"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（二）裁定的适用范围</w:t>
      </w:r>
    </w:p>
    <w:p w14:paraId="5637F22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、不予受理、对管辖权有异议；</w:t>
      </w:r>
    </w:p>
    <w:p w14:paraId="5637F22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、驳回起诉、保全与先予执行；</w:t>
      </w:r>
    </w:p>
    <w:p w14:paraId="5637F22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、准许或者不准许撤诉、中止或终结诉讼；</w:t>
      </w:r>
    </w:p>
    <w:p w14:paraId="5637F228"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4</w:t>
      </w:r>
      <w:r>
        <w:rPr>
          <w:rFonts w:ascii="楷体" w:eastAsia="楷体" w:hAnsi="楷体" w:cs="楷体" w:hint="eastAsia"/>
          <w:color w:val="auto"/>
        </w:rPr>
        <w:t>、补正判决中的笔误，包括法律文书误写、误算，诉讼费用漏写、误算和其他笔误；</w:t>
      </w:r>
    </w:p>
    <w:p w14:paraId="5637F22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5</w:t>
      </w:r>
      <w:r>
        <w:rPr>
          <w:rFonts w:ascii="楷体" w:eastAsia="楷体" w:hAnsi="楷体" w:cs="楷体" w:hint="eastAsia"/>
          <w:color w:val="auto"/>
        </w:rPr>
        <w:t>、中止或者终结执行、不予执行仲裁裁决；</w:t>
      </w:r>
    </w:p>
    <w:p w14:paraId="5637F22A"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6</w:t>
      </w:r>
      <w:r>
        <w:rPr>
          <w:rFonts w:ascii="楷体" w:eastAsia="楷体" w:hAnsi="楷体" w:cs="楷体" w:hint="eastAsia"/>
          <w:color w:val="auto"/>
        </w:rPr>
        <w:t>、不予执行公证机构赋予强制执行效力的债权文书；</w:t>
      </w:r>
    </w:p>
    <w:p w14:paraId="5637F22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7</w:t>
      </w:r>
      <w:r>
        <w:rPr>
          <w:rFonts w:ascii="楷体" w:eastAsia="楷体" w:hAnsi="楷体" w:cs="楷体" w:hint="eastAsia"/>
          <w:color w:val="auto"/>
        </w:rPr>
        <w:t>、其他需要裁定解决的事项。在特别程序中，确认调解协议的效力、实现担保物权的法律文书，使用裁定。</w:t>
      </w:r>
    </w:p>
    <w:p w14:paraId="5637F22C"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（三）裁定的效力</w:t>
      </w:r>
    </w:p>
    <w:p w14:paraId="5637F22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第一审法院作出的不予受理、驳回起诉以及对管辖权异议的裁定，当事人不服的，可以提起上诉；其他裁定一经送达即发生法律效力，当事人不能提起上诉。保全和先予执行的裁定，当事人不服的，可以申请复议一次，但不停止裁定的执行。</w:t>
      </w:r>
    </w:p>
    <w:p w14:paraId="5637F22E"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lastRenderedPageBreak/>
        <w:t>三、决定</w:t>
      </w:r>
    </w:p>
    <w:p w14:paraId="5637F22F"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（一）决定的概念</w:t>
      </w:r>
    </w:p>
    <w:p w14:paraId="5637F23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、决定：是指法院对诉讼中发生的某些特殊事项，依职权作出处理的判定。决定适用的对象具有急需解决的紧急性，如不及时解决，民事诉讼难以继续进行。</w:t>
      </w:r>
    </w:p>
    <w:p w14:paraId="5637F231"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、决定与裁定不同：决定的主要作用在于排除诉讼中的障碍，保证诉讼程序能够正常进行。裁定的主要作用在于处理诉讼中发生的程序性问题，推进诉讼的进程。</w:t>
      </w:r>
    </w:p>
    <w:p w14:paraId="5637F232"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（二）决定的适用范围</w:t>
      </w:r>
    </w:p>
    <w:p w14:paraId="5637F23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、解决回避问题；对妨碍民事诉讼行为的处理；</w:t>
      </w:r>
    </w:p>
    <w:p w14:paraId="5637F23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、对诉讼费用减、免、缓交申请的处理；</w:t>
      </w:r>
    </w:p>
    <w:p w14:paraId="5637F23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、其他需要使用决定处理的事项，如延期审理、决定再审等。</w:t>
      </w:r>
    </w:p>
    <w:p w14:paraId="5637F236" w14:textId="77777777" w:rsidR="003B7D9E" w:rsidRDefault="003B7D9E">
      <w:pPr>
        <w:ind w:firstLineChars="200" w:firstLine="560"/>
        <w:rPr>
          <w:rFonts w:ascii="楷体" w:eastAsia="楷体" w:hAnsi="楷体" w:cs="楷体"/>
          <w:color w:val="auto"/>
        </w:rPr>
      </w:pPr>
    </w:p>
    <w:p w14:paraId="5637F237" w14:textId="77777777" w:rsidR="003B7D9E" w:rsidRDefault="003B7D9E">
      <w:pPr>
        <w:ind w:firstLineChars="200" w:firstLine="560"/>
        <w:rPr>
          <w:rFonts w:ascii="楷体" w:eastAsia="楷体" w:hAnsi="楷体" w:cs="楷体"/>
          <w:color w:val="auto"/>
        </w:rPr>
      </w:pPr>
    </w:p>
    <w:p w14:paraId="5637F238" w14:textId="77777777" w:rsidR="003B7D9E" w:rsidRDefault="003B7D9E">
      <w:pPr>
        <w:rPr>
          <w:rFonts w:ascii="楷体" w:eastAsia="楷体" w:hAnsi="楷体" w:cs="楷体"/>
          <w:color w:val="auto"/>
        </w:rPr>
      </w:pPr>
    </w:p>
    <w:p w14:paraId="5637F239" w14:textId="77777777" w:rsidR="003B7D9E" w:rsidRDefault="00D71CAE">
      <w:pPr>
        <w:pStyle w:val="1"/>
        <w:jc w:val="center"/>
        <w:rPr>
          <w:rFonts w:ascii="楷体" w:eastAsia="楷体" w:hAnsi="楷体" w:cs="楷体"/>
        </w:rPr>
      </w:pPr>
      <w:bookmarkStart w:id="65" w:name="_Toc6516"/>
      <w:r>
        <w:rPr>
          <w:rFonts w:ascii="楷体" w:eastAsia="楷体" w:hAnsi="楷体" w:cs="楷体" w:hint="eastAsia"/>
        </w:rPr>
        <w:t>第十二章</w:t>
      </w:r>
      <w:r>
        <w:rPr>
          <w:rFonts w:ascii="楷体" w:eastAsia="楷体" w:hAnsi="楷体" w:cs="楷体" w:hint="eastAsia"/>
        </w:rPr>
        <w:t xml:space="preserve"> </w:t>
      </w:r>
      <w:r>
        <w:rPr>
          <w:rFonts w:ascii="楷体" w:eastAsia="楷体" w:hAnsi="楷体" w:cs="楷体" w:hint="eastAsia"/>
        </w:rPr>
        <w:t>简易程序</w:t>
      </w:r>
      <w:bookmarkEnd w:id="65"/>
    </w:p>
    <w:p w14:paraId="5637F23A" w14:textId="77777777" w:rsidR="003B7D9E" w:rsidRDefault="00D71CAE">
      <w:pPr>
        <w:pStyle w:val="2"/>
        <w:jc w:val="center"/>
        <w:rPr>
          <w:rFonts w:ascii="楷体" w:eastAsia="楷体" w:hAnsi="楷体" w:cs="楷体"/>
        </w:rPr>
      </w:pPr>
      <w:bookmarkStart w:id="66" w:name="_Toc18754"/>
      <w:r>
        <w:rPr>
          <w:rFonts w:ascii="楷体" w:eastAsia="楷体" w:hAnsi="楷体" w:cs="楷体" w:hint="eastAsia"/>
        </w:rPr>
        <w:t>第一节</w:t>
      </w:r>
      <w:r>
        <w:rPr>
          <w:rFonts w:ascii="楷体" w:eastAsia="楷体" w:hAnsi="楷体" w:cs="楷体" w:hint="eastAsia"/>
        </w:rPr>
        <w:t xml:space="preserve"> </w:t>
      </w:r>
      <w:r>
        <w:rPr>
          <w:rFonts w:ascii="楷体" w:eastAsia="楷体" w:hAnsi="楷体" w:cs="楷体" w:hint="eastAsia"/>
        </w:rPr>
        <w:t>简易程序概述</w:t>
      </w:r>
      <w:bookmarkEnd w:id="66"/>
    </w:p>
    <w:p w14:paraId="5637F23B"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一、简易程序的概念和意义</w:t>
      </w:r>
    </w:p>
    <w:p w14:paraId="5637F23C" w14:textId="77777777" w:rsidR="003B7D9E" w:rsidRDefault="00D71CAE">
      <w:pPr>
        <w:ind w:firstLineChars="100" w:firstLine="281"/>
        <w:rPr>
          <w:rFonts w:ascii="楷体" w:eastAsia="楷体" w:hAnsi="楷体" w:cs="楷体"/>
          <w:color w:val="auto"/>
        </w:rPr>
      </w:pPr>
      <w:r>
        <w:rPr>
          <w:rFonts w:ascii="楷体" w:eastAsia="楷体" w:hAnsi="楷体" w:cs="楷体" w:hint="eastAsia"/>
          <w:b/>
          <w:bCs/>
          <w:color w:val="auto"/>
        </w:rPr>
        <w:t>（一）简易程序的概念：</w:t>
      </w:r>
      <w:r>
        <w:rPr>
          <w:rFonts w:ascii="楷体" w:eastAsia="楷体" w:hAnsi="楷体" w:cs="楷体" w:hint="eastAsia"/>
          <w:color w:val="auto"/>
        </w:rPr>
        <w:t>是指基层法院及其派出法庭审理第一审简单民事案件所适用的审判程序。</w:t>
      </w:r>
    </w:p>
    <w:p w14:paraId="5637F23D"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（二）简易程序的意义</w:t>
      </w:r>
    </w:p>
    <w:p w14:paraId="5637F23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、节约司法资源，提高审判效率。</w:t>
      </w:r>
    </w:p>
    <w:p w14:paraId="5637F23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lastRenderedPageBreak/>
        <w:t>2</w:t>
      </w:r>
      <w:r>
        <w:rPr>
          <w:rFonts w:ascii="楷体" w:eastAsia="楷体" w:hAnsi="楷体" w:cs="楷体" w:hint="eastAsia"/>
          <w:color w:val="auto"/>
        </w:rPr>
        <w:t>、简便易行，方便当事人诉讼。</w:t>
      </w:r>
    </w:p>
    <w:p w14:paraId="5637F240"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二、简易程序的特点</w:t>
      </w:r>
    </w:p>
    <w:p w14:paraId="5637F241"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（一）起诉方式简便</w:t>
      </w:r>
    </w:p>
    <w:p w14:paraId="5637F24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《民事诉讼法》第</w:t>
      </w:r>
      <w:r>
        <w:rPr>
          <w:rFonts w:ascii="楷体" w:eastAsia="楷体" w:hAnsi="楷体" w:cs="楷体" w:hint="eastAsia"/>
          <w:color w:val="auto"/>
        </w:rPr>
        <w:t>158</w:t>
      </w:r>
      <w:r>
        <w:rPr>
          <w:rFonts w:ascii="楷体" w:eastAsia="楷体" w:hAnsi="楷体" w:cs="楷体" w:hint="eastAsia"/>
          <w:color w:val="auto"/>
        </w:rPr>
        <w:t>条规定，对于简单的民事案件，原告可以口头起诉。简易程序的口头起诉方式应当注意以下几个方面：</w:t>
      </w:r>
    </w:p>
    <w:p w14:paraId="5637F24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、原告指是自然人，法人或其他组织的起诉必须采用书面形式。</w:t>
      </w:r>
    </w:p>
    <w:p w14:paraId="5637F24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w:t>
      </w:r>
      <w:r>
        <w:rPr>
          <w:rFonts w:ascii="楷体" w:eastAsia="楷体" w:hAnsi="楷体" w:cs="楷体" w:hint="eastAsia"/>
          <w:color w:val="auto"/>
        </w:rPr>
        <w:t>0</w:t>
      </w:r>
      <w:r>
        <w:rPr>
          <w:rFonts w:ascii="楷体" w:eastAsia="楷体" w:hAnsi="楷体" w:cs="楷体" w:hint="eastAsia"/>
          <w:color w:val="auto"/>
        </w:rPr>
        <w:t>原告本人不能书写起诉状，主要包括两种情形：</w:t>
      </w:r>
    </w:p>
    <w:p w14:paraId="5637F24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）原告本人是文盲或半文盲，不能亲自书写诉状；</w:t>
      </w:r>
    </w:p>
    <w:p w14:paraId="5637F24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）原告本人因肢体残疾不能书写起诉状。</w:t>
      </w:r>
    </w:p>
    <w:p w14:paraId="5637F24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、委托他人代写确有困难，是指原告不能委托家人或朋友代写，又因经济困难不能委托法律服务机构有偿代写的情况。</w:t>
      </w:r>
    </w:p>
    <w:p w14:paraId="5637F248"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（二）受理程序简便</w:t>
      </w:r>
    </w:p>
    <w:p w14:paraId="5637F24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在审查原告的起诉时，经审查认为符合条件的，可以当即通知原告予以受理；认为不符合受理条件的，则可以当即告知原告不予受理，并说明理由。当事人双方同时到基层法院或者它的派出法庭请求解决纠纷的，基层法院和它的派出法庭可以当即进行审理。如果案件不具备当即审理条件的，也可以另定日期审理。</w:t>
      </w:r>
    </w:p>
    <w:p w14:paraId="5637F24A"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（三）传唤方式简便</w:t>
      </w:r>
    </w:p>
    <w:p w14:paraId="5637F24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、法院可以采取捎口信、打电话、发短信、发传真、发电子邮件等简便方式传唤双方当事人、通知证人。传唤的时间，不受普通程序规定必须在开庭</w:t>
      </w:r>
      <w:r>
        <w:rPr>
          <w:rFonts w:ascii="楷体" w:eastAsia="楷体" w:hAnsi="楷体" w:cs="楷体" w:hint="eastAsia"/>
          <w:color w:val="auto"/>
        </w:rPr>
        <w:t>3</w:t>
      </w:r>
      <w:r>
        <w:rPr>
          <w:rFonts w:ascii="楷体" w:eastAsia="楷体" w:hAnsi="楷体" w:cs="楷体" w:hint="eastAsia"/>
          <w:color w:val="auto"/>
        </w:rPr>
        <w:t>日前通知当事人和其他诉讼参加人的限制。</w:t>
      </w:r>
    </w:p>
    <w:p w14:paraId="5637F24C"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、《民诉法解释》第</w:t>
      </w:r>
      <w:r>
        <w:rPr>
          <w:rFonts w:ascii="楷体" w:eastAsia="楷体" w:hAnsi="楷体" w:cs="楷体" w:hint="eastAsia"/>
          <w:color w:val="auto"/>
        </w:rPr>
        <w:t>261</w:t>
      </w:r>
      <w:r>
        <w:rPr>
          <w:rFonts w:ascii="楷体" w:eastAsia="楷体" w:hAnsi="楷体" w:cs="楷体" w:hint="eastAsia"/>
          <w:color w:val="auto"/>
        </w:rPr>
        <w:t>条规定，以简便方式送达的开庭通知，</w:t>
      </w:r>
      <w:r>
        <w:rPr>
          <w:rFonts w:ascii="楷体" w:eastAsia="楷体" w:hAnsi="楷体" w:cs="楷体" w:hint="eastAsia"/>
          <w:color w:val="auto"/>
        </w:rPr>
        <w:lastRenderedPageBreak/>
        <w:t>未经当事人确认或者没有其他证据证明当事人已经收到的，法院不得缺席判决。</w:t>
      </w:r>
    </w:p>
    <w:p w14:paraId="5637F24D" w14:textId="77777777" w:rsidR="003B7D9E" w:rsidRDefault="00D71CAE">
      <w:pPr>
        <w:ind w:firstLineChars="100" w:firstLine="281"/>
        <w:rPr>
          <w:rFonts w:ascii="楷体" w:eastAsia="楷体" w:hAnsi="楷体" w:cs="楷体"/>
          <w:color w:val="auto"/>
        </w:rPr>
      </w:pPr>
      <w:r>
        <w:rPr>
          <w:rFonts w:ascii="楷体" w:eastAsia="楷体" w:hAnsi="楷体" w:cs="楷体" w:hint="eastAsia"/>
          <w:b/>
          <w:bCs/>
          <w:color w:val="auto"/>
        </w:rPr>
        <w:t>（四）审判组织采用独任制：</w:t>
      </w:r>
      <w:r>
        <w:rPr>
          <w:rFonts w:ascii="楷体" w:eastAsia="楷体" w:hAnsi="楷体" w:cs="楷体" w:hint="eastAsia"/>
          <w:color w:val="auto"/>
        </w:rPr>
        <w:t>适用简易程序审理的案件，一律实行独任制。</w:t>
      </w:r>
    </w:p>
    <w:p w14:paraId="5637F24E"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（五）庭审程序简化</w:t>
      </w:r>
    </w:p>
    <w:p w14:paraId="5637F24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不必在开庭</w:t>
      </w:r>
      <w:r>
        <w:rPr>
          <w:rFonts w:ascii="楷体" w:eastAsia="楷体" w:hAnsi="楷体" w:cs="楷体" w:hint="eastAsia"/>
          <w:color w:val="auto"/>
        </w:rPr>
        <w:t>3</w:t>
      </w:r>
      <w:r>
        <w:rPr>
          <w:rFonts w:ascii="楷体" w:eastAsia="楷体" w:hAnsi="楷体" w:cs="楷体" w:hint="eastAsia"/>
          <w:color w:val="auto"/>
        </w:rPr>
        <w:t>日前公布当事人姓名、案由和开庭的时间、地点；法庭调查和法庭辩论可以合并进行，也可以穿插进行，灵活掌握；案件应当一次开庭审结，但法院认为确有必要再次开庭的除外。</w:t>
      </w:r>
    </w:p>
    <w:p w14:paraId="5637F250"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（六）审理期限较短</w:t>
      </w:r>
    </w:p>
    <w:p w14:paraId="5637F251"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、《民事诉讼法》第</w:t>
      </w:r>
      <w:r>
        <w:rPr>
          <w:rFonts w:ascii="楷体" w:eastAsia="楷体" w:hAnsi="楷体" w:cs="楷体" w:hint="eastAsia"/>
          <w:color w:val="auto"/>
        </w:rPr>
        <w:t>161</w:t>
      </w:r>
      <w:r>
        <w:rPr>
          <w:rFonts w:ascii="楷体" w:eastAsia="楷体" w:hAnsi="楷体" w:cs="楷体" w:hint="eastAsia"/>
          <w:color w:val="auto"/>
        </w:rPr>
        <w:t>条规定，法院适用简易程序审理案件，应当在立案之日起</w:t>
      </w:r>
      <w:r>
        <w:rPr>
          <w:rFonts w:ascii="楷体" w:eastAsia="楷体" w:hAnsi="楷体" w:cs="楷体" w:hint="eastAsia"/>
          <w:color w:val="auto"/>
        </w:rPr>
        <w:t>3</w:t>
      </w:r>
      <w:r>
        <w:rPr>
          <w:rFonts w:ascii="楷体" w:eastAsia="楷体" w:hAnsi="楷体" w:cs="楷体" w:hint="eastAsia"/>
          <w:color w:val="auto"/>
        </w:rPr>
        <w:t>个月内审结。</w:t>
      </w:r>
    </w:p>
    <w:p w14:paraId="5637F25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、《民诉法解释》第</w:t>
      </w:r>
      <w:r>
        <w:rPr>
          <w:rFonts w:ascii="楷体" w:eastAsia="楷体" w:hAnsi="楷体" w:cs="楷体" w:hint="eastAsia"/>
          <w:color w:val="auto"/>
        </w:rPr>
        <w:t>258</w:t>
      </w:r>
      <w:r>
        <w:rPr>
          <w:rFonts w:ascii="楷体" w:eastAsia="楷体" w:hAnsi="楷体" w:cs="楷体" w:hint="eastAsia"/>
          <w:color w:val="auto"/>
        </w:rPr>
        <w:t>条第</w:t>
      </w:r>
      <w:r>
        <w:rPr>
          <w:rFonts w:ascii="楷体" w:eastAsia="楷体" w:hAnsi="楷体" w:cs="楷体" w:hint="eastAsia"/>
          <w:color w:val="auto"/>
        </w:rPr>
        <w:t>1</w:t>
      </w:r>
      <w:r>
        <w:rPr>
          <w:rFonts w:ascii="楷体" w:eastAsia="楷体" w:hAnsi="楷体" w:cs="楷体" w:hint="eastAsia"/>
          <w:color w:val="auto"/>
        </w:rPr>
        <w:t>款规定：“适用简易程序审理的案件，审理期限到期后，双方当事人同意继续适用简易程序的，由本院院长批准，可以延长审理期限。延长的期限累计不得超过</w:t>
      </w:r>
      <w:r>
        <w:rPr>
          <w:rFonts w:ascii="楷体" w:eastAsia="楷体" w:hAnsi="楷体" w:cs="楷体" w:hint="eastAsia"/>
          <w:color w:val="auto"/>
        </w:rPr>
        <w:t>6</w:t>
      </w:r>
      <w:r>
        <w:rPr>
          <w:rFonts w:ascii="楷体" w:eastAsia="楷体" w:hAnsi="楷体" w:cs="楷体" w:hint="eastAsia"/>
          <w:color w:val="auto"/>
        </w:rPr>
        <w:t>个月。</w:t>
      </w:r>
    </w:p>
    <w:p w14:paraId="5637F253" w14:textId="77777777" w:rsidR="003B7D9E" w:rsidRDefault="003B7D9E">
      <w:pPr>
        <w:ind w:firstLineChars="200" w:firstLine="560"/>
        <w:rPr>
          <w:rFonts w:ascii="楷体" w:eastAsia="楷体" w:hAnsi="楷体" w:cs="楷体"/>
          <w:color w:val="auto"/>
        </w:rPr>
      </w:pPr>
    </w:p>
    <w:p w14:paraId="5637F254"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三、简易程序与普通程序的关系</w:t>
      </w:r>
    </w:p>
    <w:p w14:paraId="5637F25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、普通程序是简易程序的基础</w:t>
      </w:r>
    </w:p>
    <w:p w14:paraId="5637F25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、简易程序是普通程序的简化与补充</w:t>
      </w:r>
    </w:p>
    <w:p w14:paraId="5637F25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、一定条件下两个程序可以转化适用</w:t>
      </w:r>
    </w:p>
    <w:p w14:paraId="5637F258" w14:textId="77777777" w:rsidR="003B7D9E" w:rsidRDefault="00D71CAE">
      <w:pPr>
        <w:pStyle w:val="2"/>
        <w:jc w:val="center"/>
        <w:rPr>
          <w:rFonts w:ascii="楷体" w:eastAsia="楷体" w:hAnsi="楷体" w:cs="楷体"/>
        </w:rPr>
      </w:pPr>
      <w:bookmarkStart w:id="67" w:name="_Toc29238"/>
      <w:r>
        <w:rPr>
          <w:rFonts w:ascii="楷体" w:eastAsia="楷体" w:hAnsi="楷体" w:cs="楷体" w:hint="eastAsia"/>
        </w:rPr>
        <w:t>第二节</w:t>
      </w:r>
      <w:r>
        <w:rPr>
          <w:rFonts w:ascii="楷体" w:eastAsia="楷体" w:hAnsi="楷体" w:cs="楷体" w:hint="eastAsia"/>
        </w:rPr>
        <w:t xml:space="preserve"> </w:t>
      </w:r>
      <w:r>
        <w:rPr>
          <w:rFonts w:ascii="楷体" w:eastAsia="楷体" w:hAnsi="楷体" w:cs="楷体" w:hint="eastAsia"/>
        </w:rPr>
        <w:t>简易程序的适用和内容</w:t>
      </w:r>
      <w:bookmarkEnd w:id="67"/>
    </w:p>
    <w:p w14:paraId="5637F259"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一、简易程序的适用</w:t>
      </w:r>
    </w:p>
    <w:p w14:paraId="5637F25A"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（一）适用的案件</w:t>
      </w:r>
    </w:p>
    <w:p w14:paraId="5637F25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lastRenderedPageBreak/>
        <w:t>1</w:t>
      </w:r>
      <w:r>
        <w:rPr>
          <w:rFonts w:ascii="楷体" w:eastAsia="楷体" w:hAnsi="楷体" w:cs="楷体" w:hint="eastAsia"/>
          <w:color w:val="auto"/>
        </w:rPr>
        <w:t>、简易程序适用的案件限于事实清楚、权利义务关系明确、争议不大的简单民事案件。</w:t>
      </w:r>
    </w:p>
    <w:p w14:paraId="5637F25C"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、基层法院和它派出的法庭审理前款规定以外的民事案件，当事人双方也可以约定适用简易程序。</w:t>
      </w:r>
    </w:p>
    <w:p w14:paraId="5637F25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、下列案件不能适用简易程序：</w:t>
      </w:r>
    </w:p>
    <w:p w14:paraId="5637F25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）起诉时被告下落不明的；</w:t>
      </w:r>
    </w:p>
    <w:p w14:paraId="5637F25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）发回重审的；</w:t>
      </w:r>
    </w:p>
    <w:p w14:paraId="5637F26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3</w:t>
      </w:r>
      <w:r>
        <w:rPr>
          <w:rFonts w:ascii="楷体" w:eastAsia="楷体" w:hAnsi="楷体" w:cs="楷体" w:hint="eastAsia"/>
          <w:color w:val="auto"/>
        </w:rPr>
        <w:t>）当事人一方人数众多的；</w:t>
      </w:r>
    </w:p>
    <w:p w14:paraId="5637F261"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4</w:t>
      </w:r>
      <w:r>
        <w:rPr>
          <w:rFonts w:ascii="楷体" w:eastAsia="楷体" w:hAnsi="楷体" w:cs="楷体" w:hint="eastAsia"/>
          <w:color w:val="auto"/>
        </w:rPr>
        <w:t>）适用审判监督程序的；</w:t>
      </w:r>
    </w:p>
    <w:p w14:paraId="5637F26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5</w:t>
      </w:r>
      <w:r>
        <w:rPr>
          <w:rFonts w:ascii="楷体" w:eastAsia="楷体" w:hAnsi="楷体" w:cs="楷体" w:hint="eastAsia"/>
          <w:color w:val="auto"/>
        </w:rPr>
        <w:t>）涉及国家利益、社会公共利益的；</w:t>
      </w:r>
    </w:p>
    <w:p w14:paraId="5637F26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6</w:t>
      </w:r>
      <w:r>
        <w:rPr>
          <w:rFonts w:ascii="楷体" w:eastAsia="楷体" w:hAnsi="楷体" w:cs="楷体" w:hint="eastAsia"/>
          <w:color w:val="auto"/>
        </w:rPr>
        <w:t>）第三人起诉请求改变或者撤销生效判决、裁定、调解书的；</w:t>
      </w:r>
    </w:p>
    <w:p w14:paraId="5637F26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7</w:t>
      </w:r>
      <w:r>
        <w:rPr>
          <w:rFonts w:ascii="楷体" w:eastAsia="楷体" w:hAnsi="楷体" w:cs="楷体" w:hint="eastAsia"/>
          <w:color w:val="auto"/>
        </w:rPr>
        <w:t>）其他不宜适用简易程序的案件。同时，已经按照普通程序审理的案件，在开庭后不得转为简易程序审理。</w:t>
      </w:r>
    </w:p>
    <w:p w14:paraId="5637F265" w14:textId="77777777" w:rsidR="003B7D9E" w:rsidRDefault="003B7D9E">
      <w:pPr>
        <w:ind w:firstLineChars="200" w:firstLine="560"/>
        <w:rPr>
          <w:rFonts w:ascii="楷体" w:eastAsia="楷体" w:hAnsi="楷体" w:cs="楷体"/>
          <w:color w:val="auto"/>
        </w:rPr>
      </w:pPr>
    </w:p>
    <w:p w14:paraId="5637F266"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（二）适用的法院</w:t>
      </w:r>
    </w:p>
    <w:p w14:paraId="5637F26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、仅限于基层法院和它的派出法庭。</w:t>
      </w:r>
    </w:p>
    <w:p w14:paraId="5637F268"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、中级以上法院审理第一审民事案件，以及所有的二审案件、再审案件都不得适用简易程序。</w:t>
      </w:r>
    </w:p>
    <w:p w14:paraId="5637F269"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二、简易程序的内容</w:t>
      </w:r>
    </w:p>
    <w:p w14:paraId="5637F26A"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（一）起诉与答辩</w:t>
      </w:r>
    </w:p>
    <w:p w14:paraId="5637F26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、起诉：在简易程序中，起诉的方式有两种，即书面方式起诉和口头方式起诉。当事人双方约定适用简易程序的，应当在开庭前提</w:t>
      </w:r>
      <w:r>
        <w:rPr>
          <w:rFonts w:ascii="楷体" w:eastAsia="楷体" w:hAnsi="楷体" w:cs="楷体" w:hint="eastAsia"/>
          <w:color w:val="auto"/>
        </w:rPr>
        <w:lastRenderedPageBreak/>
        <w:t>出。口头提出的，记入笔录，由双方当事人签名或者捺印确认。</w:t>
      </w:r>
    </w:p>
    <w:p w14:paraId="5637F26C"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、答辩：在简易程序中，被告可以选择口头形式或者书面形式进行答辩。</w:t>
      </w:r>
    </w:p>
    <w:p w14:paraId="5637F26D"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（二）审理前准备</w:t>
      </w:r>
    </w:p>
    <w:p w14:paraId="5637F26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、送达诉讼文书</w:t>
      </w:r>
    </w:p>
    <w:p w14:paraId="5637F26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、确定举证期限</w:t>
      </w:r>
    </w:p>
    <w:p w14:paraId="5637F27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、申请法院调查收集证据</w:t>
      </w:r>
    </w:p>
    <w:p w14:paraId="5637F271"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4</w:t>
      </w:r>
      <w:r>
        <w:rPr>
          <w:rFonts w:ascii="楷体" w:eastAsia="楷体" w:hAnsi="楷体" w:cs="楷体" w:hint="eastAsia"/>
          <w:color w:val="auto"/>
        </w:rPr>
        <w:t>、对适用简易程序异议的处理：</w:t>
      </w:r>
    </w:p>
    <w:p w14:paraId="5637F27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）异议成立的，裁定将案件转入普通程序审理，并将合议庭的组成人员及相关事项以书面形式通知双方当事人；转入普通程序审理的民事案件的审理期限自法院立案之日计算。</w:t>
      </w:r>
    </w:p>
    <w:p w14:paraId="5637F27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）异议不成立的，口头告知双方当事人，并将上述内容记入笔录。</w:t>
      </w:r>
    </w:p>
    <w:p w14:paraId="5637F274" w14:textId="77777777" w:rsidR="003B7D9E" w:rsidRDefault="003B7D9E">
      <w:pPr>
        <w:ind w:firstLineChars="200" w:firstLine="560"/>
        <w:rPr>
          <w:rFonts w:ascii="楷体" w:eastAsia="楷体" w:hAnsi="楷体" w:cs="楷体"/>
          <w:color w:val="auto"/>
        </w:rPr>
      </w:pPr>
    </w:p>
    <w:p w14:paraId="5637F275"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（三）先行调解</w:t>
      </w:r>
    </w:p>
    <w:p w14:paraId="5637F27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、婚姻家庭纠纷和继承纠纷；</w:t>
      </w:r>
    </w:p>
    <w:p w14:paraId="5637F27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、劳务合同纠纷；</w:t>
      </w:r>
    </w:p>
    <w:p w14:paraId="5637F278"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、交通事故和工伤事故引起的权利义务关系较为明确的损害赔偿纠纷；</w:t>
      </w:r>
    </w:p>
    <w:p w14:paraId="5637F27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4</w:t>
      </w:r>
      <w:r>
        <w:rPr>
          <w:rFonts w:ascii="楷体" w:eastAsia="楷体" w:hAnsi="楷体" w:cs="楷体" w:hint="eastAsia"/>
          <w:color w:val="auto"/>
        </w:rPr>
        <w:t>、宅基地和相邻关系纠纷；</w:t>
      </w:r>
    </w:p>
    <w:p w14:paraId="5637F27A"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5</w:t>
      </w:r>
      <w:r>
        <w:rPr>
          <w:rFonts w:ascii="楷体" w:eastAsia="楷体" w:hAnsi="楷体" w:cs="楷体" w:hint="eastAsia"/>
          <w:color w:val="auto"/>
        </w:rPr>
        <w:t>、合伙协议纠纷；</w:t>
      </w:r>
    </w:p>
    <w:p w14:paraId="5637F27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6</w:t>
      </w:r>
      <w:r>
        <w:rPr>
          <w:rFonts w:ascii="楷体" w:eastAsia="楷体" w:hAnsi="楷体" w:cs="楷体" w:hint="eastAsia"/>
          <w:color w:val="auto"/>
        </w:rPr>
        <w:t>、诉讼标的额较小的纠纷。但是案件的性质和当事人的实际情</w:t>
      </w:r>
      <w:r>
        <w:rPr>
          <w:rFonts w:ascii="楷体" w:eastAsia="楷体" w:hAnsi="楷体" w:cs="楷体" w:hint="eastAsia"/>
          <w:color w:val="auto"/>
        </w:rPr>
        <w:lastRenderedPageBreak/>
        <w:t>况不能调解或者显然没有调解必要的案件除外。</w:t>
      </w:r>
    </w:p>
    <w:p w14:paraId="5637F27C"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（四）开庭审理</w:t>
      </w:r>
    </w:p>
    <w:p w14:paraId="5637F27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、开庭审理的方式</w:t>
      </w:r>
    </w:p>
    <w:p w14:paraId="5637F27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、对当事人的告知</w:t>
      </w:r>
    </w:p>
    <w:p w14:paraId="5637F27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、法庭调查和辩论</w:t>
      </w:r>
    </w:p>
    <w:p w14:paraId="5637F28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4</w:t>
      </w:r>
      <w:r>
        <w:rPr>
          <w:rFonts w:ascii="楷体" w:eastAsia="楷体" w:hAnsi="楷体" w:cs="楷体" w:hint="eastAsia"/>
          <w:color w:val="auto"/>
        </w:rPr>
        <w:t>、庭审笔录</w:t>
      </w:r>
    </w:p>
    <w:p w14:paraId="5637F281"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（五）判决</w:t>
      </w:r>
    </w:p>
    <w:p w14:paraId="5637F28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、适用简易程序审理的民事案件，除法院认为不宜当庭宣判的以外，应当庭宣判。</w:t>
      </w:r>
    </w:p>
    <w:p w14:paraId="5637F28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、适用简易程序审理的民事案件，有下列情形之一的，对认定事实或者判决理由部分可以适当简化：</w:t>
      </w:r>
    </w:p>
    <w:p w14:paraId="5637F28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）当事人达成调解协议并需要制作民事调解书的；</w:t>
      </w:r>
    </w:p>
    <w:p w14:paraId="5637F28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）一方当事人明确表示承认对方全部诉讼请求或者部分诉讼请求的；</w:t>
      </w:r>
    </w:p>
    <w:p w14:paraId="5637F28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3</w:t>
      </w:r>
      <w:r>
        <w:rPr>
          <w:rFonts w:ascii="楷体" w:eastAsia="楷体" w:hAnsi="楷体" w:cs="楷体" w:hint="eastAsia"/>
          <w:color w:val="auto"/>
        </w:rPr>
        <w:t>）涉及商业秘密、个人隐私的案件，当事人一方要求简化裁判文书中的相关内容，法院认为理由正当的；</w:t>
      </w:r>
    </w:p>
    <w:p w14:paraId="5637F28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4</w:t>
      </w:r>
      <w:r>
        <w:rPr>
          <w:rFonts w:ascii="楷体" w:eastAsia="楷体" w:hAnsi="楷体" w:cs="楷体" w:hint="eastAsia"/>
          <w:color w:val="auto"/>
        </w:rPr>
        <w:t>）当事人双方同意简化的。</w:t>
      </w:r>
    </w:p>
    <w:p w14:paraId="5637F288" w14:textId="77777777" w:rsidR="003B7D9E" w:rsidRDefault="00D71CAE">
      <w:pPr>
        <w:pStyle w:val="2"/>
        <w:jc w:val="center"/>
        <w:rPr>
          <w:rFonts w:ascii="楷体" w:eastAsia="楷体" w:hAnsi="楷体" w:cs="楷体"/>
        </w:rPr>
      </w:pPr>
      <w:bookmarkStart w:id="68" w:name="_Toc14641"/>
      <w:r>
        <w:rPr>
          <w:rFonts w:ascii="楷体" w:eastAsia="楷体" w:hAnsi="楷体" w:cs="楷体" w:hint="eastAsia"/>
        </w:rPr>
        <w:t>第三节</w:t>
      </w:r>
      <w:r>
        <w:rPr>
          <w:rFonts w:ascii="楷体" w:eastAsia="楷体" w:hAnsi="楷体" w:cs="楷体" w:hint="eastAsia"/>
        </w:rPr>
        <w:t xml:space="preserve"> </w:t>
      </w:r>
      <w:r>
        <w:rPr>
          <w:rFonts w:ascii="楷体" w:eastAsia="楷体" w:hAnsi="楷体" w:cs="楷体" w:hint="eastAsia"/>
        </w:rPr>
        <w:t>简易程序中的小额诉讼</w:t>
      </w:r>
      <w:bookmarkEnd w:id="68"/>
    </w:p>
    <w:p w14:paraId="5637F289"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一、小额诉讼的概念</w:t>
      </w:r>
    </w:p>
    <w:p w14:paraId="5637F28A"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小额诉讼是指基层法院和它派出的法庭在当事人和其他诉讼参与人的参加下，审理和解决标的额为各省、自治区、直辖市上年度就业人员年均工资百分之三十以下的简单民事案件的活动与程序</w:t>
      </w:r>
    </w:p>
    <w:p w14:paraId="5637F28B"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lastRenderedPageBreak/>
        <w:t>二、小额诉讼程序与简易程序的关系</w:t>
      </w:r>
    </w:p>
    <w:p w14:paraId="5637F28C"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（一）小额诉讼程序的立法体例</w:t>
      </w:r>
    </w:p>
    <w:p w14:paraId="5637F28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、在民事诉讼法之外设置独立的小额诉讼程序法，是独立于民事诉讼法的单独法律；</w:t>
      </w:r>
    </w:p>
    <w:p w14:paraId="5637F28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、在民事诉讼法中规定小额诉讼程序。在民事诉讼法中规定小额诉讼程序的立法例，又存在着两种不同的立法规定形式：</w:t>
      </w:r>
    </w:p>
    <w:p w14:paraId="5637F28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）在民事诉讼法中设置独立的小额诉讼程序；</w:t>
      </w:r>
    </w:p>
    <w:p w14:paraId="5637F29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）另一种是在民事诉讼法有关简易程序的内容中设置小额诉讼特别规定。</w:t>
      </w:r>
    </w:p>
    <w:p w14:paraId="5637F291"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（二）我国小额诉讼程序与简易程序的关系</w:t>
      </w:r>
    </w:p>
    <w:p w14:paraId="5637F29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小额诉讼程序仅仅是简易诉讼程序中的一个特别规定，是民事诉讼立法在简易诉讼程序中设置的审理较一般简单民事案件更为简单、更为特殊的民事案件的程序规定，或者说是简易程序中涉及争议标的额很小，且十分简单的民事案件的特别程序规定。</w:t>
      </w:r>
    </w:p>
    <w:p w14:paraId="5637F293"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三、小额诉讼程序的适用</w:t>
      </w:r>
    </w:p>
    <w:p w14:paraId="5637F294"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（一）小额诉讼程序的适用原则</w:t>
      </w:r>
    </w:p>
    <w:p w14:paraId="5637F29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、强制适用：是指凡符合适用小额诉讼程序特别规定进行审理的案件，均应按照小额诉讼程序的特别规定进行审理。</w:t>
      </w:r>
    </w:p>
    <w:p w14:paraId="5637F29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、一审终审：是指凡适用小额诉讼程序特别规定审理的案件，都实行一审终审制。</w:t>
      </w:r>
    </w:p>
    <w:p w14:paraId="5637F297"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（二）小额诉讼程序的适用条件</w:t>
      </w:r>
    </w:p>
    <w:p w14:paraId="5637F298"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、属事实清楚、权利义务关系明确、争议不大的简单民事案件；</w:t>
      </w:r>
    </w:p>
    <w:p w14:paraId="5637F29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lastRenderedPageBreak/>
        <w:t>2</w:t>
      </w:r>
      <w:r>
        <w:rPr>
          <w:rFonts w:ascii="楷体" w:eastAsia="楷体" w:hAnsi="楷体" w:cs="楷体" w:hint="eastAsia"/>
          <w:color w:val="auto"/>
        </w:rPr>
        <w:t>、争议的标的额应当在各省、自治区、直辖市上年度就业人员平均工资</w:t>
      </w:r>
      <w:r>
        <w:rPr>
          <w:rFonts w:ascii="楷体" w:eastAsia="楷体" w:hAnsi="楷体" w:cs="楷体" w:hint="eastAsia"/>
          <w:color w:val="auto"/>
        </w:rPr>
        <w:t>30%</w:t>
      </w:r>
      <w:r>
        <w:rPr>
          <w:rFonts w:ascii="楷体" w:eastAsia="楷体" w:hAnsi="楷体" w:cs="楷体" w:hint="eastAsia"/>
          <w:color w:val="auto"/>
        </w:rPr>
        <w:t>以下。</w:t>
      </w:r>
    </w:p>
    <w:p w14:paraId="5637F29A"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（三）小额诉讼程序的适用范围</w:t>
      </w:r>
    </w:p>
    <w:p w14:paraId="5637F29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、买卖合同、借款合同、租赁合同纠纷；</w:t>
      </w:r>
    </w:p>
    <w:p w14:paraId="5637F29C"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、身份关系清楚，仅在给付的数额、时间、方式上存在争议的赡养费、抚育费、扶养费纠纷；</w:t>
      </w:r>
    </w:p>
    <w:p w14:paraId="5637F29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、责任明确，仅在给付的数额、时间、方式上存在争议的交通事故损害赔偿和其他人身损害赔偿纠纷；</w:t>
      </w:r>
    </w:p>
    <w:p w14:paraId="5637F29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4</w:t>
      </w:r>
      <w:r>
        <w:rPr>
          <w:rFonts w:ascii="楷体" w:eastAsia="楷体" w:hAnsi="楷体" w:cs="楷体" w:hint="eastAsia"/>
          <w:color w:val="auto"/>
        </w:rPr>
        <w:t>、供用水、电、气、热力合同纠纷案件；</w:t>
      </w:r>
    </w:p>
    <w:p w14:paraId="5637F29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5</w:t>
      </w:r>
      <w:r>
        <w:rPr>
          <w:rFonts w:ascii="楷体" w:eastAsia="楷体" w:hAnsi="楷体" w:cs="楷体" w:hint="eastAsia"/>
          <w:color w:val="auto"/>
        </w:rPr>
        <w:t>、银行卡纠纷；</w:t>
      </w:r>
    </w:p>
    <w:p w14:paraId="5637F2A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6</w:t>
      </w:r>
      <w:r>
        <w:rPr>
          <w:rFonts w:ascii="楷体" w:eastAsia="楷体" w:hAnsi="楷体" w:cs="楷体" w:hint="eastAsia"/>
          <w:color w:val="auto"/>
        </w:rPr>
        <w:t>、劳动关系清楚，仅在劳动报酬、工伤医疗费、经济补偿金或者赔偿金给付数额和给付数额、时间、方式上存在争议的劳动合同纠纷；</w:t>
      </w:r>
    </w:p>
    <w:p w14:paraId="5637F2A1"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7</w:t>
      </w:r>
      <w:r>
        <w:rPr>
          <w:rFonts w:ascii="楷体" w:eastAsia="楷体" w:hAnsi="楷体" w:cs="楷体" w:hint="eastAsia"/>
          <w:color w:val="auto"/>
        </w:rPr>
        <w:t>、劳务关系清楚，仅在劳务报酬给付数额、时间、方式上存在争议的劳务合同纠纷；</w:t>
      </w:r>
    </w:p>
    <w:p w14:paraId="5637F2A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8</w:t>
      </w:r>
      <w:r>
        <w:rPr>
          <w:rFonts w:ascii="楷体" w:eastAsia="楷体" w:hAnsi="楷体" w:cs="楷体" w:hint="eastAsia"/>
          <w:color w:val="auto"/>
        </w:rPr>
        <w:t>、物业、电信等服务合同纠纷；</w:t>
      </w:r>
    </w:p>
    <w:p w14:paraId="5637F2A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9</w:t>
      </w:r>
      <w:r>
        <w:rPr>
          <w:rFonts w:ascii="楷体" w:eastAsia="楷体" w:hAnsi="楷体" w:cs="楷体" w:hint="eastAsia"/>
          <w:color w:val="auto"/>
        </w:rPr>
        <w:t>、其他金钱给付纠纷。</w:t>
      </w:r>
    </w:p>
    <w:p w14:paraId="5637F2A4"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（四）不适用小额诉讼程序审理</w:t>
      </w:r>
    </w:p>
    <w:p w14:paraId="5637F2A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、人身关系、财产确权纠纷；</w:t>
      </w:r>
    </w:p>
    <w:p w14:paraId="5637F2A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、涉外民事纠纷；</w:t>
      </w:r>
    </w:p>
    <w:p w14:paraId="5637F2A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、知识产权纠纷；</w:t>
      </w:r>
    </w:p>
    <w:p w14:paraId="5637F2A8"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4</w:t>
      </w:r>
      <w:r>
        <w:rPr>
          <w:rFonts w:ascii="楷体" w:eastAsia="楷体" w:hAnsi="楷体" w:cs="楷体" w:hint="eastAsia"/>
          <w:color w:val="auto"/>
        </w:rPr>
        <w:t>、需要评估、鉴定或者对诉前评估、鉴定结果有异议的纠纷；</w:t>
      </w:r>
    </w:p>
    <w:p w14:paraId="5637F2A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lastRenderedPageBreak/>
        <w:t>5</w:t>
      </w:r>
      <w:r>
        <w:rPr>
          <w:rFonts w:ascii="楷体" w:eastAsia="楷体" w:hAnsi="楷体" w:cs="楷体" w:hint="eastAsia"/>
          <w:color w:val="auto"/>
        </w:rPr>
        <w:t>、其他不宜适用一审终审的纠纷。</w:t>
      </w:r>
    </w:p>
    <w:p w14:paraId="5637F2AA" w14:textId="77777777" w:rsidR="003B7D9E" w:rsidRDefault="00D71CAE">
      <w:pPr>
        <w:rPr>
          <w:rFonts w:ascii="楷体" w:eastAsia="楷体" w:hAnsi="楷体" w:cs="楷体"/>
          <w:color w:val="FF0000"/>
        </w:rPr>
      </w:pPr>
      <w:r>
        <w:rPr>
          <w:rFonts w:ascii="楷体" w:eastAsia="楷体" w:hAnsi="楷体" w:cs="楷体" w:hint="eastAsia"/>
          <w:color w:val="FF0000"/>
        </w:rPr>
        <w:t>注意：海事法院在级别上属于中级法院，但根据《民诉法解释》的规定，海事法院也可以适用小额诉讼程序。</w:t>
      </w:r>
    </w:p>
    <w:p w14:paraId="5637F2AB"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四、小额诉讼案件的审理</w:t>
      </w:r>
    </w:p>
    <w:p w14:paraId="5637F2AC"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、案件的受理</w:t>
      </w:r>
    </w:p>
    <w:p w14:paraId="5637F2A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、诉讼告知</w:t>
      </w:r>
    </w:p>
    <w:p w14:paraId="5637F2A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、当事人异议的处理</w:t>
      </w:r>
    </w:p>
    <w:p w14:paraId="5637F2A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4</w:t>
      </w:r>
      <w:r>
        <w:rPr>
          <w:rFonts w:ascii="楷体" w:eastAsia="楷体" w:hAnsi="楷体" w:cs="楷体" w:hint="eastAsia"/>
          <w:color w:val="auto"/>
        </w:rPr>
        <w:t>、举证期限的确定</w:t>
      </w:r>
    </w:p>
    <w:p w14:paraId="5637F2B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5</w:t>
      </w:r>
      <w:r>
        <w:rPr>
          <w:rFonts w:ascii="楷体" w:eastAsia="楷体" w:hAnsi="楷体" w:cs="楷体" w:hint="eastAsia"/>
          <w:color w:val="auto"/>
        </w:rPr>
        <w:t>、举证、质证</w:t>
      </w:r>
    </w:p>
    <w:p w14:paraId="5637F2B1"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6</w:t>
      </w:r>
      <w:r>
        <w:rPr>
          <w:rFonts w:ascii="楷体" w:eastAsia="楷体" w:hAnsi="楷体" w:cs="楷体" w:hint="eastAsia"/>
          <w:color w:val="auto"/>
        </w:rPr>
        <w:t>、裁判文书的简化</w:t>
      </w:r>
    </w:p>
    <w:p w14:paraId="5637F2B2" w14:textId="77777777" w:rsidR="003B7D9E" w:rsidRDefault="003B7D9E">
      <w:pPr>
        <w:ind w:firstLineChars="200" w:firstLine="560"/>
        <w:rPr>
          <w:rFonts w:ascii="楷体" w:eastAsia="楷体" w:hAnsi="楷体" w:cs="楷体"/>
          <w:color w:val="auto"/>
        </w:rPr>
      </w:pPr>
    </w:p>
    <w:p w14:paraId="5637F2B3" w14:textId="77777777" w:rsidR="003B7D9E" w:rsidRDefault="003B7D9E">
      <w:pPr>
        <w:ind w:firstLineChars="200" w:firstLine="560"/>
        <w:rPr>
          <w:rFonts w:ascii="楷体" w:eastAsia="楷体" w:hAnsi="楷体" w:cs="楷体"/>
          <w:color w:val="auto"/>
        </w:rPr>
      </w:pPr>
    </w:p>
    <w:p w14:paraId="5637F2B4" w14:textId="77777777" w:rsidR="003B7D9E" w:rsidRDefault="003B7D9E">
      <w:pPr>
        <w:ind w:firstLineChars="200" w:firstLine="560"/>
        <w:rPr>
          <w:rFonts w:ascii="楷体" w:eastAsia="楷体" w:hAnsi="楷体" w:cs="楷体"/>
          <w:color w:val="auto"/>
        </w:rPr>
      </w:pPr>
    </w:p>
    <w:p w14:paraId="5637F2B5" w14:textId="77777777" w:rsidR="003B7D9E" w:rsidRDefault="003B7D9E">
      <w:pPr>
        <w:ind w:firstLineChars="200" w:firstLine="560"/>
        <w:rPr>
          <w:rFonts w:ascii="楷体" w:eastAsia="楷体" w:hAnsi="楷体" w:cs="楷体"/>
          <w:color w:val="auto"/>
        </w:rPr>
      </w:pPr>
    </w:p>
    <w:p w14:paraId="5637F2B6" w14:textId="77777777" w:rsidR="003B7D9E" w:rsidRDefault="00D71CAE">
      <w:pPr>
        <w:pStyle w:val="1"/>
        <w:numPr>
          <w:ilvl w:val="0"/>
          <w:numId w:val="27"/>
        </w:numPr>
        <w:jc w:val="center"/>
        <w:rPr>
          <w:rFonts w:ascii="楷体" w:eastAsia="楷体" w:hAnsi="楷体" w:cs="楷体"/>
        </w:rPr>
      </w:pPr>
      <w:r>
        <w:rPr>
          <w:rFonts w:ascii="楷体" w:eastAsia="楷体" w:hAnsi="楷体" w:cs="楷体" w:hint="eastAsia"/>
        </w:rPr>
        <w:t xml:space="preserve"> </w:t>
      </w:r>
      <w:bookmarkStart w:id="69" w:name="_Toc7661"/>
      <w:r>
        <w:rPr>
          <w:rFonts w:ascii="楷体" w:eastAsia="楷体" w:hAnsi="楷体" w:cs="楷体" w:hint="eastAsia"/>
        </w:rPr>
        <w:t>公益诉讼与第三人撤销之诉</w:t>
      </w:r>
      <w:bookmarkEnd w:id="69"/>
    </w:p>
    <w:p w14:paraId="5637F2B7" w14:textId="77777777" w:rsidR="003B7D9E" w:rsidRDefault="00D71CAE">
      <w:pPr>
        <w:jc w:val="center"/>
        <w:outlineLvl w:val="1"/>
        <w:rPr>
          <w:rFonts w:ascii="楷体" w:eastAsia="楷体" w:hAnsi="楷体" w:cs="楷体"/>
          <w:b/>
          <w:bCs/>
          <w:color w:val="FF0000"/>
        </w:rPr>
      </w:pPr>
      <w:bookmarkStart w:id="70" w:name="_Toc1313"/>
      <w:r>
        <w:rPr>
          <w:rFonts w:ascii="楷体" w:eastAsia="楷体" w:hAnsi="楷体" w:cs="楷体" w:hint="eastAsia"/>
          <w:b/>
          <w:bCs/>
          <w:color w:val="FF0000"/>
        </w:rPr>
        <w:t>（看民诉教材复习）</w:t>
      </w:r>
      <w:bookmarkEnd w:id="70"/>
    </w:p>
    <w:p w14:paraId="5637F2B8" w14:textId="77777777" w:rsidR="003B7D9E" w:rsidRDefault="00D71CAE">
      <w:pPr>
        <w:pStyle w:val="2"/>
        <w:jc w:val="center"/>
        <w:rPr>
          <w:rFonts w:ascii="楷体" w:eastAsia="楷体" w:hAnsi="楷体" w:cs="楷体"/>
        </w:rPr>
      </w:pPr>
      <w:bookmarkStart w:id="71" w:name="_Toc2049"/>
      <w:r>
        <w:rPr>
          <w:rFonts w:ascii="楷体" w:eastAsia="楷体" w:hAnsi="楷体" w:cs="楷体" w:hint="eastAsia"/>
        </w:rPr>
        <w:t>第一节</w:t>
      </w:r>
      <w:r>
        <w:rPr>
          <w:rFonts w:ascii="楷体" w:eastAsia="楷体" w:hAnsi="楷体" w:cs="楷体" w:hint="eastAsia"/>
        </w:rPr>
        <w:t xml:space="preserve"> </w:t>
      </w:r>
      <w:r>
        <w:rPr>
          <w:rFonts w:ascii="楷体" w:eastAsia="楷体" w:hAnsi="楷体" w:cs="楷体" w:hint="eastAsia"/>
        </w:rPr>
        <w:t>公益诉讼</w:t>
      </w:r>
      <w:bookmarkEnd w:id="71"/>
    </w:p>
    <w:p w14:paraId="5637F2B9"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一、公益诉讼概述</w:t>
      </w:r>
    </w:p>
    <w:p w14:paraId="5637F2BA"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（一）公益诉讼的概念</w:t>
      </w:r>
    </w:p>
    <w:p w14:paraId="5637F2B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、公益诉讼：是指对损害国家和社会公共利益的违法行为，由法律规定的国家机关或组织向法院提起诉讼的制度。</w:t>
      </w:r>
    </w:p>
    <w:p w14:paraId="5637F2BC"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、我国民事诉讼法采用的是狭义公益诉讼。《民事诉讼法》第</w:t>
      </w:r>
      <w:r>
        <w:rPr>
          <w:rFonts w:ascii="楷体" w:eastAsia="楷体" w:hAnsi="楷体" w:cs="楷体" w:hint="eastAsia"/>
          <w:color w:val="auto"/>
        </w:rPr>
        <w:lastRenderedPageBreak/>
        <w:t>55</w:t>
      </w:r>
      <w:r>
        <w:rPr>
          <w:rFonts w:ascii="楷体" w:eastAsia="楷体" w:hAnsi="楷体" w:cs="楷体" w:hint="eastAsia"/>
          <w:color w:val="auto"/>
        </w:rPr>
        <w:t>条规定：“对污染环境、侵害众多消费者合法权益等损害社会公共利益的行为，法律规定的机关和有关组织可以向人民法院提起诉讼。”</w:t>
      </w:r>
    </w:p>
    <w:p w14:paraId="5637F2BD"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（二）公益诉讼的特征</w:t>
      </w:r>
    </w:p>
    <w:p w14:paraId="5637F2B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、原告与案件无直接利害关系。</w:t>
      </w:r>
    </w:p>
    <w:p w14:paraId="5637F2B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、原告起诉的目的是维护社会的公共利益。</w:t>
      </w:r>
    </w:p>
    <w:p w14:paraId="5637F2C0"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（三）我国公益诉讼的类型（开放式）</w:t>
      </w:r>
    </w:p>
    <w:p w14:paraId="5637F2C1"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、环境公益诉讼</w:t>
      </w:r>
    </w:p>
    <w:p w14:paraId="5637F2C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、消费者公益诉讼</w:t>
      </w:r>
    </w:p>
    <w:p w14:paraId="5637F2C3"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（四）我国民事公益诉讼的立法</w:t>
      </w:r>
    </w:p>
    <w:p w14:paraId="5637F2C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、《民事诉讼法》第</w:t>
      </w:r>
      <w:r>
        <w:rPr>
          <w:rFonts w:ascii="楷体" w:eastAsia="楷体" w:hAnsi="楷体" w:cs="楷体" w:hint="eastAsia"/>
          <w:color w:val="auto"/>
        </w:rPr>
        <w:t>55</w:t>
      </w:r>
      <w:r>
        <w:rPr>
          <w:rFonts w:ascii="楷体" w:eastAsia="楷体" w:hAnsi="楷体" w:cs="楷体" w:hint="eastAsia"/>
          <w:color w:val="auto"/>
        </w:rPr>
        <w:t>条：对公益诉讼原告原则性规定。</w:t>
      </w:r>
    </w:p>
    <w:p w14:paraId="5637F2C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、《海洋环境保护法》《环境保护法》《消费者权益保护法》：对公益诉讼原告作出了规定。</w:t>
      </w:r>
    </w:p>
    <w:p w14:paraId="5637F2C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、《关于审理环境民事公益诉讼案件适用法律若干问题的解释和《关于审理消费民事公益诉讼案件适用法律若干问题的解释》</w:t>
      </w:r>
    </w:p>
    <w:p w14:paraId="5637F2C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4</w:t>
      </w:r>
      <w:r>
        <w:rPr>
          <w:rFonts w:ascii="楷体" w:eastAsia="楷体" w:hAnsi="楷体" w:cs="楷体" w:hint="eastAsia"/>
          <w:color w:val="auto"/>
        </w:rPr>
        <w:t>、《民诉法解释》也对公益诉讼程序的相关问题作出规定。</w:t>
      </w:r>
    </w:p>
    <w:p w14:paraId="5637F2C8"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二、公益诉讼程序的特别规定</w:t>
      </w:r>
    </w:p>
    <w:p w14:paraId="5637F2C9"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（一）原告资格</w:t>
      </w:r>
    </w:p>
    <w:p w14:paraId="5637F2CA"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、环境公益诉讼的原告：法律规定的机关；有关组织。</w:t>
      </w:r>
    </w:p>
    <w:p w14:paraId="5637F2C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、消费公益诉讼的原告：</w:t>
      </w:r>
    </w:p>
    <w:p w14:paraId="5637F2CC"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）中国消费者协会以及在省、自治区、直辖市设立的消费者协会；</w:t>
      </w:r>
    </w:p>
    <w:p w14:paraId="5637F2C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）法律规定或者全国人大及其常委会授权的机关和社会组织</w:t>
      </w:r>
    </w:p>
    <w:p w14:paraId="5637F2CE"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lastRenderedPageBreak/>
        <w:t>（二）管辖</w:t>
      </w:r>
    </w:p>
    <w:p w14:paraId="5637F2C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、级别管辖：中级法院</w:t>
      </w:r>
    </w:p>
    <w:p w14:paraId="5637F2D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、地域管辖：一般由侵权行为地或者被告住所地的法院管辖，但污染海洋环境的情况比较特殊，污染发生地、损害结果地或者采取污染防治措施地的海事法院管辖。</w:t>
      </w:r>
    </w:p>
    <w:p w14:paraId="5637F2D1"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（三）起诉条件</w:t>
      </w:r>
    </w:p>
    <w:p w14:paraId="5637F2D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、有明确的被告；</w:t>
      </w:r>
    </w:p>
    <w:p w14:paraId="5637F2D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、有具体的诉讼请求；</w:t>
      </w:r>
    </w:p>
    <w:p w14:paraId="5637F2D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、有社会公共利益受到损害的初步证据；</w:t>
      </w:r>
    </w:p>
    <w:p w14:paraId="5637F2D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4</w:t>
      </w:r>
      <w:r>
        <w:rPr>
          <w:rFonts w:ascii="楷体" w:eastAsia="楷体" w:hAnsi="楷体" w:cs="楷体" w:hint="eastAsia"/>
          <w:color w:val="auto"/>
        </w:rPr>
        <w:t>、属于法院受理民事诉讼的范围和受诉法院管辖。</w:t>
      </w:r>
    </w:p>
    <w:p w14:paraId="5637F2D6"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（四）公益诉讼与行政执法相衔接</w:t>
      </w:r>
    </w:p>
    <w:p w14:paraId="5637F2D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《民诉法解释》第</w:t>
      </w:r>
      <w:r>
        <w:rPr>
          <w:rFonts w:ascii="楷体" w:eastAsia="楷体" w:hAnsi="楷体" w:cs="楷体" w:hint="eastAsia"/>
          <w:color w:val="auto"/>
        </w:rPr>
        <w:t>286</w:t>
      </w:r>
      <w:r>
        <w:rPr>
          <w:rFonts w:ascii="楷体" w:eastAsia="楷体" w:hAnsi="楷体" w:cs="楷体" w:hint="eastAsia"/>
          <w:color w:val="auto"/>
        </w:rPr>
        <w:t>条规定，法院受理民事公益诉讼案件后，应当在</w:t>
      </w:r>
      <w:r>
        <w:rPr>
          <w:rFonts w:ascii="楷体" w:eastAsia="楷体" w:hAnsi="楷体" w:cs="楷体" w:hint="eastAsia"/>
          <w:color w:val="auto"/>
        </w:rPr>
        <w:t>10</w:t>
      </w:r>
      <w:r>
        <w:rPr>
          <w:rFonts w:ascii="楷体" w:eastAsia="楷体" w:hAnsi="楷体" w:cs="楷体" w:hint="eastAsia"/>
          <w:color w:val="auto"/>
        </w:rPr>
        <w:t>日内书面告知相关的行政主管部门。</w:t>
      </w:r>
    </w:p>
    <w:p w14:paraId="5637F2D8"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（五）其他有权提起公益诉讼的原告参与诉讼</w:t>
      </w:r>
    </w:p>
    <w:p w14:paraId="5637F2D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法院受理公益诉讼后，</w:t>
      </w:r>
      <w:r>
        <w:rPr>
          <w:rFonts w:ascii="楷体" w:eastAsia="楷体" w:hAnsi="楷体" w:cs="楷体" w:hint="eastAsia"/>
          <w:color w:val="auto"/>
        </w:rPr>
        <w:t xml:space="preserve"> </w:t>
      </w:r>
      <w:r>
        <w:rPr>
          <w:rFonts w:ascii="楷体" w:eastAsia="楷体" w:hAnsi="楷体" w:cs="楷体" w:hint="eastAsia"/>
          <w:color w:val="auto"/>
        </w:rPr>
        <w:t>其他有资格提起公益诉讼的原告也提起公益诉讼，法院不再受理。但在开庭前申请参加诉讼，法院将其作为本案的共同原告准许参加诉讼。</w:t>
      </w:r>
    </w:p>
    <w:p w14:paraId="5637F2DA"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（六）对自认与反诉的限制</w:t>
      </w:r>
    </w:p>
    <w:p w14:paraId="5637F2D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、不允许原告承认了被告主张的对原告不利的事实，或者认可了被告提出的对原告不利的证据。</w:t>
      </w:r>
    </w:p>
    <w:p w14:paraId="5637F2DC"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、不允许反诉。</w:t>
      </w:r>
    </w:p>
    <w:p w14:paraId="5637F2DD"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（七）对和解与撤诉的限制</w:t>
      </w:r>
    </w:p>
    <w:p w14:paraId="5637F2D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lastRenderedPageBreak/>
        <w:t>1</w:t>
      </w:r>
      <w:r>
        <w:rPr>
          <w:rFonts w:ascii="楷体" w:eastAsia="楷体" w:hAnsi="楷体" w:cs="楷体" w:hint="eastAsia"/>
          <w:color w:val="auto"/>
        </w:rPr>
        <w:t>、双方当事人可以和解，法院也可以调解。但当事人达成和解协议或调解协议后，法院需要将协议进行公告，公告的时间不得少于</w:t>
      </w:r>
      <w:r>
        <w:rPr>
          <w:rFonts w:ascii="楷体" w:eastAsia="楷体" w:hAnsi="楷体" w:cs="楷体" w:hint="eastAsia"/>
          <w:color w:val="auto"/>
        </w:rPr>
        <w:t>30</w:t>
      </w:r>
      <w:r>
        <w:rPr>
          <w:rFonts w:ascii="楷体" w:eastAsia="楷体" w:hAnsi="楷体" w:cs="楷体" w:hint="eastAsia"/>
          <w:color w:val="auto"/>
        </w:rPr>
        <w:t>日，以便公众进行监督。</w:t>
      </w:r>
    </w:p>
    <w:p w14:paraId="5637F2D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、原告可以撤诉，但撤诉受到了严格的限制：在法庭辩论终结前撤诉的，要经过法院审查，未损害公共利益的，才准许撤诉；在法庭辩论终结后，则不再允许撤诉。</w:t>
      </w:r>
    </w:p>
    <w:p w14:paraId="5637F2E0"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（八）公益诉讼与私益诉讼的关系</w:t>
      </w:r>
    </w:p>
    <w:p w14:paraId="5637F2E1"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、法院受理公益诉讼后，受到同一侵权行为损害的权益人，可以提起私益性质的诉讼。</w:t>
      </w:r>
    </w:p>
    <w:p w14:paraId="5637F2E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、法院不能把私益诉讼与公益诉讼合并审理。私益诉讼的原告可以“搭便车。</w:t>
      </w:r>
    </w:p>
    <w:p w14:paraId="5637F2E3" w14:textId="77777777" w:rsidR="003B7D9E" w:rsidRDefault="00D71CAE">
      <w:pPr>
        <w:pStyle w:val="2"/>
        <w:jc w:val="center"/>
        <w:rPr>
          <w:rFonts w:ascii="楷体" w:eastAsia="楷体" w:hAnsi="楷体" w:cs="楷体"/>
        </w:rPr>
      </w:pPr>
      <w:bookmarkStart w:id="72" w:name="_Toc11226"/>
      <w:r>
        <w:rPr>
          <w:rFonts w:ascii="楷体" w:eastAsia="楷体" w:hAnsi="楷体" w:cs="楷体" w:hint="eastAsia"/>
        </w:rPr>
        <w:t>第二节</w:t>
      </w:r>
      <w:r>
        <w:rPr>
          <w:rFonts w:ascii="楷体" w:eastAsia="楷体" w:hAnsi="楷体" w:cs="楷体" w:hint="eastAsia"/>
        </w:rPr>
        <w:t xml:space="preserve"> </w:t>
      </w:r>
      <w:r>
        <w:rPr>
          <w:rFonts w:ascii="楷体" w:eastAsia="楷体" w:hAnsi="楷体" w:cs="楷体" w:hint="eastAsia"/>
        </w:rPr>
        <w:t>第三人撤销之诉</w:t>
      </w:r>
      <w:bookmarkEnd w:id="72"/>
    </w:p>
    <w:p w14:paraId="5637F2E4"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一、第三人撤销之诉概述</w:t>
      </w:r>
    </w:p>
    <w:p w14:paraId="5637F2E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第三人撤销之诉：是指由于不可归责于本人的事由而未能参加诉讼的第三人，针对法院所作出的存在错误并损害自己利益的判决、裁定、调解书，将生效司法文书中的双方当事人作为被告，以提起诉讼的方式，请求法院撤销已经发生法律效力的司法文书的诉讼。</w:t>
      </w:r>
    </w:p>
    <w:p w14:paraId="5637F2E6" w14:textId="77777777" w:rsidR="003B7D9E" w:rsidRDefault="00D71CAE">
      <w:pPr>
        <w:ind w:firstLineChars="200" w:firstLine="560"/>
        <w:rPr>
          <w:rFonts w:ascii="楷体" w:eastAsia="楷体" w:hAnsi="楷体" w:cs="楷体"/>
          <w:b/>
          <w:bCs/>
          <w:color w:val="auto"/>
        </w:rPr>
      </w:pPr>
      <w:r>
        <w:rPr>
          <w:rFonts w:ascii="楷体" w:eastAsia="楷体" w:hAnsi="楷体" w:cs="楷体" w:hint="eastAsia"/>
          <w:color w:val="auto"/>
        </w:rPr>
        <w:t>2</w:t>
      </w:r>
      <w:r>
        <w:rPr>
          <w:rFonts w:ascii="楷体" w:eastAsia="楷体" w:hAnsi="楷体" w:cs="楷体" w:hint="eastAsia"/>
          <w:color w:val="auto"/>
        </w:rPr>
        <w:t>、注意：如果在原诉讼中遗漏了必要共同诉讼人，被遗漏的共同诉讼人是不能通过撤销之诉来寻求救济的，但是可以通过申请再审救济。</w:t>
      </w:r>
    </w:p>
    <w:p w14:paraId="5637F2E7"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二、提起第三人撤销之诉的条件</w:t>
      </w:r>
    </w:p>
    <w:p w14:paraId="5637F2E8"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、因不可归责于本人的原因未参加诉讼。</w:t>
      </w:r>
    </w:p>
    <w:p w14:paraId="5637F2E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lastRenderedPageBreak/>
        <w:t>2</w:t>
      </w:r>
      <w:r>
        <w:rPr>
          <w:rFonts w:ascii="楷体" w:eastAsia="楷体" w:hAnsi="楷体" w:cs="楷体" w:hint="eastAsia"/>
          <w:color w:val="auto"/>
        </w:rPr>
        <w:t>、有证据证明请求撤销的判决书、裁定书、调解书的内容全部或者部分存在错误。</w:t>
      </w:r>
    </w:p>
    <w:p w14:paraId="5637F2EA"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、被请求撤销的司法文书内容损害其民事权益。</w:t>
      </w:r>
    </w:p>
    <w:p w14:paraId="5637F2E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4</w:t>
      </w:r>
      <w:r>
        <w:rPr>
          <w:rFonts w:ascii="楷体" w:eastAsia="楷体" w:hAnsi="楷体" w:cs="楷体" w:hint="eastAsia"/>
          <w:color w:val="auto"/>
        </w:rPr>
        <w:t>、在知道或者应当知道其民事权益受损害之日起</w:t>
      </w:r>
      <w:r>
        <w:rPr>
          <w:rFonts w:ascii="楷体" w:eastAsia="楷体" w:hAnsi="楷体" w:cs="楷体" w:hint="eastAsia"/>
          <w:color w:val="auto"/>
        </w:rPr>
        <w:t>6</w:t>
      </w:r>
      <w:r>
        <w:rPr>
          <w:rFonts w:ascii="楷体" w:eastAsia="楷体" w:hAnsi="楷体" w:cs="楷体" w:hint="eastAsia"/>
          <w:color w:val="auto"/>
        </w:rPr>
        <w:t>个月内提出。</w:t>
      </w:r>
    </w:p>
    <w:p w14:paraId="5637F2EC"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5</w:t>
      </w:r>
      <w:r>
        <w:rPr>
          <w:rFonts w:ascii="楷体" w:eastAsia="楷体" w:hAnsi="楷体" w:cs="楷体" w:hint="eastAsia"/>
          <w:color w:val="auto"/>
        </w:rPr>
        <w:t>、应当向作出生效判决、裁定、调解书的法院起诉。</w:t>
      </w:r>
    </w:p>
    <w:p w14:paraId="5637F2ED"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三、第三人撤销之诉的程序</w:t>
      </w:r>
    </w:p>
    <w:p w14:paraId="5637F2EE"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（一）当事人</w:t>
      </w:r>
    </w:p>
    <w:p w14:paraId="5637F2E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、原告：提起撤销之诉的第三人；</w:t>
      </w:r>
    </w:p>
    <w:p w14:paraId="5637F2F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、被告：生效判决、裁定、调解书的双方当事人。</w:t>
      </w:r>
    </w:p>
    <w:p w14:paraId="5637F2F1"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（二）起诉与受理</w:t>
      </w:r>
    </w:p>
    <w:p w14:paraId="5637F2F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与一般案件受理程序相比，审查起诉有两点不同：</w:t>
      </w:r>
    </w:p>
    <w:p w14:paraId="5637F2F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、法院在受理前要把原告的诉状、证据材料交给被告，被告可以在收到诉状等的</w:t>
      </w:r>
      <w:r>
        <w:rPr>
          <w:rFonts w:ascii="楷体" w:eastAsia="楷体" w:hAnsi="楷体" w:cs="楷体" w:hint="eastAsia"/>
          <w:color w:val="auto"/>
        </w:rPr>
        <w:t>10</w:t>
      </w:r>
      <w:r>
        <w:rPr>
          <w:rFonts w:ascii="楷体" w:eastAsia="楷体" w:hAnsi="楷体" w:cs="楷体" w:hint="eastAsia"/>
          <w:color w:val="auto"/>
        </w:rPr>
        <w:t>日内提出书面意见。收到被告提出的书面意见后，法院再对诉状、意见和材料进行审查，必要时，还可以把双方当事人传唤到法院来进行询问。</w:t>
      </w:r>
    </w:p>
    <w:p w14:paraId="5637F2F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、审查起诉所用的时间比一般民事案件长得多。</w:t>
      </w:r>
    </w:p>
    <w:p w14:paraId="5637F2F5"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（三）审理与判决</w:t>
      </w:r>
    </w:p>
    <w:p w14:paraId="5637F2F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、第一审普通程序，采用合议制进行审理。</w:t>
      </w:r>
    </w:p>
    <w:p w14:paraId="5637F2F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、受理第三人撤销之诉后，被请求撤销的司法文书可能已经进入强制执行程序。第三人在诉讼中可以通过提供担保来请求法院中止执行。</w:t>
      </w:r>
    </w:p>
    <w:p w14:paraId="5637F2F8"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、第三人可能仅仅是请求撤销生效司法文书或者文书中损害其</w:t>
      </w:r>
      <w:r>
        <w:rPr>
          <w:rFonts w:ascii="楷体" w:eastAsia="楷体" w:hAnsi="楷体" w:cs="楷体" w:hint="eastAsia"/>
          <w:color w:val="auto"/>
        </w:rPr>
        <w:lastRenderedPageBreak/>
        <w:t>权益的部分，也可能同时提出与请求撤销司法文书相关的或者独立于该文书内容的权利主张。根据不同情况处理：</w:t>
      </w:r>
    </w:p>
    <w:p w14:paraId="5637F2F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）如果认为被请求撤销的生效判决、裁定、调解书确有错误，且第三人主张的民事权利全部或部分成立，法院作出判决改变原判决、裁定、调解书内容的错误部分。</w:t>
      </w:r>
    </w:p>
    <w:p w14:paraId="5637F2FA"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2</w:t>
      </w:r>
      <w:r>
        <w:rPr>
          <w:rFonts w:ascii="楷体" w:eastAsia="楷体" w:hAnsi="楷体" w:cs="楷体" w:hint="eastAsia"/>
          <w:color w:val="auto"/>
        </w:rPr>
        <w:t>）如果认为第三人的撤销请求能够成立，但关于确认其享有全部或者部分实体权利的主张不能成立，或者第三人并未要求对其享有的权利作出确认，法院只需作出撤销判决即可。</w:t>
      </w:r>
    </w:p>
    <w:p w14:paraId="5637F2F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3</w:t>
      </w:r>
      <w:r>
        <w:rPr>
          <w:rFonts w:ascii="楷体" w:eastAsia="楷体" w:hAnsi="楷体" w:cs="楷体" w:hint="eastAsia"/>
          <w:color w:val="auto"/>
        </w:rPr>
        <w:t>）如果认为撤销请求不能成立，则驳回诉讼请求。</w:t>
      </w:r>
    </w:p>
    <w:p w14:paraId="5637F2FC"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四、第三人撤销之诉与申请再审</w:t>
      </w:r>
    </w:p>
    <w:p w14:paraId="5637F2F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、当两种程序并列时，以再审程序吸收撤销之诉为原则。</w:t>
      </w:r>
    </w:p>
    <w:p w14:paraId="5637F2F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、但在撤销之诉中，已经有证据证明原审的当事人恶意串通损害了第三人的合法权益，应当先行审理第三人撤销之诉，再审程序则相应予以中止。</w:t>
      </w:r>
    </w:p>
    <w:p w14:paraId="5637F2FF"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五、第三人撤销之诉与执行异议</w:t>
      </w:r>
    </w:p>
    <w:p w14:paraId="5637F30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、针对法院的执行，第三人作为案外人可能会提出执行异议，如果异议被驳回，依照《民事诉讼法》第</w:t>
      </w:r>
      <w:r>
        <w:rPr>
          <w:rFonts w:ascii="楷体" w:eastAsia="楷体" w:hAnsi="楷体" w:cs="楷体" w:hint="eastAsia"/>
          <w:color w:val="auto"/>
        </w:rPr>
        <w:t>227</w:t>
      </w:r>
      <w:r>
        <w:rPr>
          <w:rFonts w:ascii="楷体" w:eastAsia="楷体" w:hAnsi="楷体" w:cs="楷体" w:hint="eastAsia"/>
          <w:color w:val="auto"/>
        </w:rPr>
        <w:t>条的规定，案外人对裁定不服，认为原判决、裁定有错误的，有权申请再审。</w:t>
      </w:r>
      <w:r>
        <w:rPr>
          <w:rFonts w:ascii="楷体" w:eastAsia="楷体" w:hAnsi="楷体" w:cs="楷体" w:hint="eastAsia"/>
          <w:color w:val="auto"/>
        </w:rPr>
        <w:t xml:space="preserve"> </w:t>
      </w:r>
    </w:p>
    <w:p w14:paraId="5637F301"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、案外人对人民法院驳回其执行异议裁定不服，认为原判决、裁定、调解书内容错误损害其合法权益的，应当申请再审，提起第三人撤销之诉的，人民法院不予受理。</w:t>
      </w:r>
    </w:p>
    <w:p w14:paraId="5637F302" w14:textId="77777777" w:rsidR="003B7D9E" w:rsidRDefault="003B7D9E">
      <w:pPr>
        <w:ind w:firstLineChars="200" w:firstLine="560"/>
        <w:rPr>
          <w:rFonts w:ascii="楷体" w:eastAsia="楷体" w:hAnsi="楷体" w:cs="楷体"/>
          <w:color w:val="auto"/>
        </w:rPr>
      </w:pPr>
    </w:p>
    <w:p w14:paraId="5637F303" w14:textId="77777777" w:rsidR="003B7D9E" w:rsidRDefault="003B7D9E">
      <w:pPr>
        <w:rPr>
          <w:rFonts w:ascii="楷体" w:eastAsia="楷体" w:hAnsi="楷体" w:cs="楷体"/>
          <w:color w:val="auto"/>
        </w:rPr>
      </w:pPr>
    </w:p>
    <w:p w14:paraId="5637F304" w14:textId="77777777" w:rsidR="003B7D9E" w:rsidRDefault="003B7D9E">
      <w:pPr>
        <w:rPr>
          <w:rFonts w:ascii="楷体" w:eastAsia="楷体" w:hAnsi="楷体" w:cs="楷体"/>
          <w:color w:val="auto"/>
        </w:rPr>
      </w:pPr>
    </w:p>
    <w:p w14:paraId="5637F305" w14:textId="77777777" w:rsidR="003B7D9E" w:rsidRDefault="003B7D9E">
      <w:pPr>
        <w:rPr>
          <w:rFonts w:ascii="楷体" w:eastAsia="楷体" w:hAnsi="楷体" w:cs="楷体"/>
          <w:color w:val="auto"/>
        </w:rPr>
      </w:pPr>
    </w:p>
    <w:p w14:paraId="5637F306" w14:textId="77777777" w:rsidR="003B7D9E" w:rsidRDefault="003B7D9E">
      <w:pPr>
        <w:rPr>
          <w:rFonts w:ascii="楷体" w:eastAsia="楷体" w:hAnsi="楷体" w:cs="楷体"/>
          <w:color w:val="auto"/>
        </w:rPr>
      </w:pPr>
    </w:p>
    <w:p w14:paraId="5637F307" w14:textId="77777777" w:rsidR="003B7D9E" w:rsidRDefault="003B7D9E">
      <w:pPr>
        <w:rPr>
          <w:rFonts w:ascii="楷体" w:eastAsia="楷体" w:hAnsi="楷体" w:cs="楷体"/>
          <w:color w:val="auto"/>
        </w:rPr>
      </w:pPr>
    </w:p>
    <w:p w14:paraId="5637F308" w14:textId="77777777" w:rsidR="003B7D9E" w:rsidRDefault="003B7D9E">
      <w:pPr>
        <w:rPr>
          <w:rFonts w:ascii="楷体" w:eastAsia="楷体" w:hAnsi="楷体" w:cs="楷体"/>
          <w:color w:val="auto"/>
        </w:rPr>
      </w:pPr>
    </w:p>
    <w:p w14:paraId="5637F309" w14:textId="77777777" w:rsidR="003B7D9E" w:rsidRDefault="003B7D9E">
      <w:pPr>
        <w:rPr>
          <w:rFonts w:ascii="楷体" w:eastAsia="楷体" w:hAnsi="楷体" w:cs="楷体"/>
          <w:color w:val="auto"/>
        </w:rPr>
      </w:pPr>
    </w:p>
    <w:p w14:paraId="5637F30A" w14:textId="77777777" w:rsidR="003B7D9E" w:rsidRDefault="003B7D9E">
      <w:pPr>
        <w:rPr>
          <w:rFonts w:ascii="楷体" w:eastAsia="楷体" w:hAnsi="楷体" w:cs="楷体"/>
          <w:color w:val="auto"/>
        </w:rPr>
      </w:pPr>
    </w:p>
    <w:p w14:paraId="5637F30B" w14:textId="77777777" w:rsidR="003B7D9E" w:rsidRDefault="003B7D9E">
      <w:pPr>
        <w:rPr>
          <w:rFonts w:ascii="楷体" w:eastAsia="楷体" w:hAnsi="楷体" w:cs="楷体"/>
          <w:color w:val="auto"/>
        </w:rPr>
      </w:pPr>
    </w:p>
    <w:p w14:paraId="5637F30C" w14:textId="77777777" w:rsidR="003B7D9E" w:rsidRDefault="003B7D9E">
      <w:pPr>
        <w:rPr>
          <w:rFonts w:ascii="楷体" w:eastAsia="楷体" w:hAnsi="楷体" w:cs="楷体"/>
          <w:color w:val="auto"/>
        </w:rPr>
      </w:pPr>
    </w:p>
    <w:p w14:paraId="5637F30D" w14:textId="77777777" w:rsidR="003B7D9E" w:rsidRDefault="003B7D9E">
      <w:pPr>
        <w:rPr>
          <w:rFonts w:ascii="楷体" w:eastAsia="楷体" w:hAnsi="楷体" w:cs="楷体"/>
          <w:color w:val="auto"/>
        </w:rPr>
      </w:pPr>
    </w:p>
    <w:p w14:paraId="5637F30E" w14:textId="77777777" w:rsidR="003B7D9E" w:rsidRDefault="003B7D9E">
      <w:bookmarkStart w:id="73" w:name="_Toc30994"/>
    </w:p>
    <w:p w14:paraId="5637F30F" w14:textId="77777777" w:rsidR="003B7D9E" w:rsidRDefault="00D71CAE">
      <w:pPr>
        <w:pStyle w:val="1"/>
        <w:jc w:val="center"/>
        <w:rPr>
          <w:rFonts w:ascii="楷体" w:eastAsia="楷体" w:hAnsi="楷体" w:cs="楷体"/>
        </w:rPr>
      </w:pPr>
      <w:r>
        <w:rPr>
          <w:rFonts w:ascii="楷体" w:eastAsia="楷体" w:hAnsi="楷体" w:cs="楷体" w:hint="eastAsia"/>
        </w:rPr>
        <w:t>第十四章</w:t>
      </w:r>
      <w:r>
        <w:rPr>
          <w:rFonts w:ascii="楷体" w:eastAsia="楷体" w:hAnsi="楷体" w:cs="楷体" w:hint="eastAsia"/>
        </w:rPr>
        <w:t xml:space="preserve"> </w:t>
      </w:r>
      <w:r>
        <w:rPr>
          <w:rFonts w:ascii="楷体" w:eastAsia="楷体" w:hAnsi="楷体" w:cs="楷体" w:hint="eastAsia"/>
        </w:rPr>
        <w:t>第二审程序</w:t>
      </w:r>
      <w:bookmarkEnd w:id="73"/>
    </w:p>
    <w:p w14:paraId="5637F310" w14:textId="77777777" w:rsidR="003B7D9E" w:rsidRDefault="00D71CAE">
      <w:pPr>
        <w:pStyle w:val="2"/>
        <w:jc w:val="center"/>
        <w:rPr>
          <w:rFonts w:ascii="楷体" w:eastAsia="楷体" w:hAnsi="楷体" w:cs="楷体"/>
        </w:rPr>
      </w:pPr>
      <w:bookmarkStart w:id="74" w:name="_Toc27793"/>
      <w:r>
        <w:rPr>
          <w:rFonts w:ascii="楷体" w:eastAsia="楷体" w:hAnsi="楷体" w:cs="楷体" w:hint="eastAsia"/>
        </w:rPr>
        <w:t>第一节</w:t>
      </w:r>
      <w:r>
        <w:rPr>
          <w:rFonts w:ascii="楷体" w:eastAsia="楷体" w:hAnsi="楷体" w:cs="楷体" w:hint="eastAsia"/>
        </w:rPr>
        <w:t xml:space="preserve"> </w:t>
      </w:r>
      <w:r>
        <w:rPr>
          <w:rFonts w:ascii="楷体" w:eastAsia="楷体" w:hAnsi="楷体" w:cs="楷体" w:hint="eastAsia"/>
        </w:rPr>
        <w:t>第二审程序概述</w:t>
      </w:r>
      <w:bookmarkEnd w:id="74"/>
    </w:p>
    <w:p w14:paraId="5637F311"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一、第二审程序的概念</w:t>
      </w:r>
    </w:p>
    <w:p w14:paraId="5637F31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、第二审程序：指第二审法院审理上诉案件所适用的审判程序。</w:t>
      </w:r>
    </w:p>
    <w:p w14:paraId="5637F31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、第二审程序不是当事人进行诉讼必经的程序。</w:t>
      </w:r>
    </w:p>
    <w:p w14:paraId="5637F314"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二、第二审程序的特点</w:t>
      </w:r>
    </w:p>
    <w:p w14:paraId="5637F31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、是为适应审理上诉案件的需要而建立的程序。</w:t>
      </w:r>
    </w:p>
    <w:p w14:paraId="5637F31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、以当事人的上诉权和上级法院的审判监督权为基础。</w:t>
      </w:r>
    </w:p>
    <w:p w14:paraId="5637F31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、为实现上诉审法院的职能而建立。</w:t>
      </w:r>
    </w:p>
    <w:p w14:paraId="5637F318"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三、第二审程序与第一审程序的关系</w:t>
      </w:r>
    </w:p>
    <w:p w14:paraId="5637F319"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lastRenderedPageBreak/>
        <w:t>（一）二者联系：</w:t>
      </w:r>
    </w:p>
    <w:p w14:paraId="5637F31A"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、第一审程序是第二审程序的前提和基础，第二审程序是第一审程序的继续和发展。</w:t>
      </w:r>
    </w:p>
    <w:p w14:paraId="5637F31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、第二审法院审理上诉案件，首先适用第二审程序的有关规定，第二审程序没有规定的，要适用第一审普通程序的有关规定。</w:t>
      </w:r>
    </w:p>
    <w:p w14:paraId="5637F31C"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（二）二者区别：</w:t>
      </w:r>
    </w:p>
    <w:p w14:paraId="5637F31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、程序的引起原因不同；任务不同。</w:t>
      </w:r>
    </w:p>
    <w:p w14:paraId="5637F31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、适用的法院不同；审判组织不同。</w:t>
      </w:r>
    </w:p>
    <w:p w14:paraId="5637F31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、审理的对象不同；审理方式不同。</w:t>
      </w:r>
    </w:p>
    <w:p w14:paraId="5637F32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4</w:t>
      </w:r>
      <w:r>
        <w:rPr>
          <w:rFonts w:ascii="楷体" w:eastAsia="楷体" w:hAnsi="楷体" w:cs="楷体" w:hint="eastAsia"/>
          <w:color w:val="auto"/>
        </w:rPr>
        <w:t>、裁判的效力不同。</w:t>
      </w:r>
    </w:p>
    <w:p w14:paraId="5637F321" w14:textId="77777777" w:rsidR="003B7D9E" w:rsidRDefault="00D71CAE">
      <w:pPr>
        <w:pStyle w:val="2"/>
        <w:jc w:val="center"/>
        <w:rPr>
          <w:rFonts w:ascii="楷体" w:eastAsia="楷体" w:hAnsi="楷体" w:cs="楷体"/>
        </w:rPr>
      </w:pPr>
      <w:bookmarkStart w:id="75" w:name="_Toc12364"/>
      <w:r>
        <w:rPr>
          <w:rFonts w:ascii="楷体" w:eastAsia="楷体" w:hAnsi="楷体" w:cs="楷体" w:hint="eastAsia"/>
        </w:rPr>
        <w:t>第二节</w:t>
      </w:r>
      <w:r>
        <w:rPr>
          <w:rFonts w:ascii="楷体" w:eastAsia="楷体" w:hAnsi="楷体" w:cs="楷体" w:hint="eastAsia"/>
        </w:rPr>
        <w:t xml:space="preserve"> </w:t>
      </w:r>
      <w:r>
        <w:rPr>
          <w:rFonts w:ascii="楷体" w:eastAsia="楷体" w:hAnsi="楷体" w:cs="楷体" w:hint="eastAsia"/>
        </w:rPr>
        <w:t>上诉的提起与受理</w:t>
      </w:r>
      <w:bookmarkEnd w:id="75"/>
    </w:p>
    <w:p w14:paraId="5637F322"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一、上诉的提起</w:t>
      </w:r>
    </w:p>
    <w:p w14:paraId="5637F323"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（一）提起上诉的条件</w:t>
      </w:r>
    </w:p>
    <w:p w14:paraId="5637F324" w14:textId="77777777" w:rsidR="003B7D9E" w:rsidRDefault="00D71CAE">
      <w:pPr>
        <w:adjustRightInd w:val="0"/>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、上诉对象合法。</w:t>
      </w:r>
    </w:p>
    <w:p w14:paraId="5637F325" w14:textId="77777777" w:rsidR="003B7D9E" w:rsidRDefault="00D71CAE">
      <w:pPr>
        <w:adjustRightInd w:val="0"/>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、上诉人和被上诉人适格。</w:t>
      </w:r>
    </w:p>
    <w:p w14:paraId="5637F326" w14:textId="77777777" w:rsidR="003B7D9E" w:rsidRDefault="00D71CAE">
      <w:pPr>
        <w:adjustRightInd w:val="0"/>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、在法定期间提起上诉。</w:t>
      </w:r>
    </w:p>
    <w:p w14:paraId="5637F327" w14:textId="77777777" w:rsidR="003B7D9E" w:rsidRDefault="00D71CAE">
      <w:pPr>
        <w:adjustRightInd w:val="0"/>
        <w:ind w:firstLineChars="200" w:firstLine="560"/>
        <w:rPr>
          <w:rFonts w:ascii="楷体" w:eastAsia="楷体" w:hAnsi="楷体" w:cs="楷体"/>
          <w:color w:val="auto"/>
        </w:rPr>
      </w:pPr>
      <w:r>
        <w:rPr>
          <w:rFonts w:ascii="楷体" w:eastAsia="楷体" w:hAnsi="楷体" w:cs="楷体" w:hint="eastAsia"/>
          <w:color w:val="auto"/>
        </w:rPr>
        <w:t>4</w:t>
      </w:r>
      <w:r>
        <w:rPr>
          <w:rFonts w:ascii="楷体" w:eastAsia="楷体" w:hAnsi="楷体" w:cs="楷体" w:hint="eastAsia"/>
          <w:color w:val="auto"/>
        </w:rPr>
        <w:t>、递交上诉状。</w:t>
      </w:r>
    </w:p>
    <w:p w14:paraId="5637F328"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（二）提起上诉的程序</w:t>
      </w:r>
    </w:p>
    <w:p w14:paraId="5637F32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原则上应向原审法院提交上诉状。但也允许当事人直接向第二审法院提起上诉，当事人直接向第二审法院提出上诉状的，第二审法院也应在</w:t>
      </w:r>
      <w:r>
        <w:rPr>
          <w:rFonts w:ascii="楷体" w:eastAsia="楷体" w:hAnsi="楷体" w:cs="楷体" w:hint="eastAsia"/>
          <w:color w:val="auto"/>
        </w:rPr>
        <w:t>5</w:t>
      </w:r>
      <w:r>
        <w:rPr>
          <w:rFonts w:ascii="楷体" w:eastAsia="楷体" w:hAnsi="楷体" w:cs="楷体" w:hint="eastAsia"/>
          <w:color w:val="auto"/>
        </w:rPr>
        <w:t>日内将上诉状移交原审法院。</w:t>
      </w:r>
    </w:p>
    <w:p w14:paraId="5637F32A"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二、上诉的受理</w:t>
      </w:r>
    </w:p>
    <w:p w14:paraId="5637F32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lastRenderedPageBreak/>
        <w:t>1</w:t>
      </w:r>
      <w:r>
        <w:rPr>
          <w:rFonts w:ascii="楷体" w:eastAsia="楷体" w:hAnsi="楷体" w:cs="楷体" w:hint="eastAsia"/>
          <w:color w:val="auto"/>
        </w:rPr>
        <w:t>、诉讼文书的接收与送达。</w:t>
      </w:r>
    </w:p>
    <w:p w14:paraId="5637F32C"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、诉讼案卷和证据的报送。</w:t>
      </w:r>
    </w:p>
    <w:p w14:paraId="5637F32D"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三、上诉的撤回</w:t>
      </w:r>
    </w:p>
    <w:p w14:paraId="5637F32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、当事人享有撤回上诉的权利，但是不能滥用，合法的撤回上诉才会被法院准许。</w:t>
      </w:r>
    </w:p>
    <w:p w14:paraId="5637F32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、当事人申请撤回上诉，法院经查认为一审法院的判决确有错误，或者当事人之间恶意串通损害国家利益、社会公共利益、他人合法权益的，都不应准许上诉人撤回上诉。</w:t>
      </w:r>
    </w:p>
    <w:p w14:paraId="5637F33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、在整个上诉审的审理过程中都可以撤回上诉。但第二审法院的判决一经宣告，上诉人即丧失其撤诉的权利。</w:t>
      </w:r>
    </w:p>
    <w:p w14:paraId="5637F331"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四、二审中撤回起诉和当事人达成和解的处理</w:t>
      </w:r>
    </w:p>
    <w:p w14:paraId="5637F33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撤回起诉：经其他当事人同意，且不损害国家利益、社会公共利益、他人合法权益的，法院可以准许。准许撤诉的，应当一并裁定撤销一审裁判。原审原告在第二审程序中撤回起诉后重复起诉的，法院不予受理。</w:t>
      </w:r>
    </w:p>
    <w:p w14:paraId="5637F33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、达成和解协议：法院可以根据当事人的请求，对双方达成的和解协议进行审查并制作调解书送达当事人；因和解而申请撤诉，经审查符合撤诉条件的，法院应予准许。</w:t>
      </w:r>
    </w:p>
    <w:p w14:paraId="5637F334" w14:textId="77777777" w:rsidR="003B7D9E" w:rsidRDefault="00D71CAE">
      <w:pPr>
        <w:pStyle w:val="2"/>
        <w:jc w:val="center"/>
        <w:rPr>
          <w:rFonts w:ascii="楷体" w:eastAsia="楷体" w:hAnsi="楷体" w:cs="楷体"/>
        </w:rPr>
      </w:pPr>
      <w:bookmarkStart w:id="76" w:name="_Toc15205"/>
      <w:r>
        <w:rPr>
          <w:rFonts w:ascii="楷体" w:eastAsia="楷体" w:hAnsi="楷体" w:cs="楷体" w:hint="eastAsia"/>
        </w:rPr>
        <w:t>第三节</w:t>
      </w:r>
      <w:r>
        <w:rPr>
          <w:rFonts w:ascii="楷体" w:eastAsia="楷体" w:hAnsi="楷体" w:cs="楷体" w:hint="eastAsia"/>
        </w:rPr>
        <w:t xml:space="preserve"> </w:t>
      </w:r>
      <w:r>
        <w:rPr>
          <w:rFonts w:ascii="楷体" w:eastAsia="楷体" w:hAnsi="楷体" w:cs="楷体" w:hint="eastAsia"/>
        </w:rPr>
        <w:t>上诉案件的审理</w:t>
      </w:r>
      <w:bookmarkEnd w:id="76"/>
    </w:p>
    <w:p w14:paraId="5637F335"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一、上诉案件的审理范围</w:t>
      </w:r>
    </w:p>
    <w:p w14:paraId="5637F33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、上诉案件的审理范围原则上是当事人上诉请求的范围。</w:t>
      </w:r>
    </w:p>
    <w:p w14:paraId="5637F33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、上诉案件审理的内容是与上诉请求有关的事实和法律问题。</w:t>
      </w:r>
    </w:p>
    <w:p w14:paraId="5637F338"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lastRenderedPageBreak/>
        <w:t>二、上诉案件的审理方式</w:t>
      </w:r>
    </w:p>
    <w:p w14:paraId="5637F33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、第二审法院审理上诉案件，应当组成合议庭。</w:t>
      </w:r>
    </w:p>
    <w:p w14:paraId="5637F33A"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、第二审法院审理上诉案件，原则上开庭审理，但也可以不开庭审理。</w:t>
      </w:r>
    </w:p>
    <w:p w14:paraId="5637F33B"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三、上诉案件的审理地点</w:t>
      </w:r>
    </w:p>
    <w:p w14:paraId="5637F33C"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、本院；</w:t>
      </w:r>
    </w:p>
    <w:p w14:paraId="5637F33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、案件发生地或原审法院所在地</w:t>
      </w:r>
    </w:p>
    <w:p w14:paraId="5637F33E"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四、当事人一审诉讼行为的拘束力</w:t>
      </w:r>
    </w:p>
    <w:p w14:paraId="5637F33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当事人在第一审程序中实施的诉讼行为，在第二审程序中对该当事人仍具有拘束力。当事人推翻其在第一审程序中实施的诉讼行为的，法院应当责令其说明理由。理由不成立的，不予支持。</w:t>
      </w:r>
    </w:p>
    <w:p w14:paraId="5637F340"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五、上诉案件的调解</w:t>
      </w:r>
    </w:p>
    <w:p w14:paraId="5637F341"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、第二审法院审理上诉案件，可以进行调解。调解也是上诉案件的结案方式之一。</w:t>
      </w:r>
    </w:p>
    <w:p w14:paraId="5637F34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、第二审程序中的调解与第一审程序中的调解有所不同：二审中达成调解协议，都应当制作调解书；一审中达成调解协议，某些情形不需要制作调解书。</w:t>
      </w:r>
    </w:p>
    <w:p w14:paraId="5637F34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、调解书送达后，原审法院的判决即视为撤销。</w:t>
      </w:r>
    </w:p>
    <w:p w14:paraId="5637F34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4</w:t>
      </w:r>
      <w:r>
        <w:rPr>
          <w:rFonts w:ascii="楷体" w:eastAsia="楷体" w:hAnsi="楷体" w:cs="楷体" w:hint="eastAsia"/>
          <w:color w:val="auto"/>
        </w:rPr>
        <w:t>、二审中某些特殊的情形，二审法院可以通过调解来处理，一般不直接作出终审判决：</w:t>
      </w:r>
    </w:p>
    <w:p w14:paraId="5637F34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1</w:t>
      </w:r>
      <w:r>
        <w:rPr>
          <w:rFonts w:ascii="楷体" w:eastAsia="楷体" w:hAnsi="楷体" w:cs="楷体" w:hint="eastAsia"/>
          <w:color w:val="auto"/>
        </w:rPr>
        <w:t>）当事人在第一审中提出的诉讼请求，第一审法院未作审理。二审法院可以进行调解，调解不成的，发回重审。</w:t>
      </w:r>
    </w:p>
    <w:p w14:paraId="5637F34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lastRenderedPageBreak/>
        <w:t>（</w:t>
      </w:r>
      <w:r>
        <w:rPr>
          <w:rFonts w:ascii="楷体" w:eastAsia="楷体" w:hAnsi="楷体" w:cs="楷体" w:hint="eastAsia"/>
          <w:color w:val="auto"/>
        </w:rPr>
        <w:t>2</w:t>
      </w:r>
      <w:r>
        <w:rPr>
          <w:rFonts w:ascii="楷体" w:eastAsia="楷体" w:hAnsi="楷体" w:cs="楷体" w:hint="eastAsia"/>
          <w:color w:val="auto"/>
        </w:rPr>
        <w:t>）必须参加诉讼的当事人（包括有独立请求权的第三人），一审中没有参加诉讼，二审法院可以调解，调解不成的，发回重审。但发回重审的裁定不应直接追加当事人。</w:t>
      </w:r>
    </w:p>
    <w:p w14:paraId="5637F34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3</w:t>
      </w:r>
      <w:r>
        <w:rPr>
          <w:rFonts w:ascii="楷体" w:eastAsia="楷体" w:hAnsi="楷体" w:cs="楷体" w:hint="eastAsia"/>
          <w:color w:val="auto"/>
        </w:rPr>
        <w:t>）一审判决不准离婚的案件，上诉后，二审法院认为应当准许离婚的，二审法院可以就婚姻关系连同当事人共有财产的分割、未成年子女的抚养等问题一起进行调解，调解不成的，发回重审。双方当事人同意由二审法院一并审理的，二审法院可以一并裁判。</w:t>
      </w:r>
    </w:p>
    <w:p w14:paraId="5637F348"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w:t>
      </w:r>
      <w:r>
        <w:rPr>
          <w:rFonts w:ascii="楷体" w:eastAsia="楷体" w:hAnsi="楷体" w:cs="楷体" w:hint="eastAsia"/>
          <w:color w:val="auto"/>
        </w:rPr>
        <w:t>4</w:t>
      </w:r>
      <w:r>
        <w:rPr>
          <w:rFonts w:ascii="楷体" w:eastAsia="楷体" w:hAnsi="楷体" w:cs="楷体" w:hint="eastAsia"/>
          <w:color w:val="auto"/>
        </w:rPr>
        <w:t>）当事人在二审增加诉讼请求或提出反诉的，二审法院可以组织调解，调解不成的，告知当事人另行起诉。双方当事人同意由二审法院一并审理的，第二审法院可以一并裁判。</w:t>
      </w:r>
    </w:p>
    <w:p w14:paraId="5637F349" w14:textId="77777777" w:rsidR="003B7D9E" w:rsidRDefault="00D71CAE">
      <w:pPr>
        <w:outlineLvl w:val="2"/>
        <w:rPr>
          <w:rFonts w:ascii="楷体" w:eastAsia="楷体" w:hAnsi="楷体" w:cs="楷体"/>
          <w:color w:val="auto"/>
        </w:rPr>
      </w:pPr>
      <w:r>
        <w:rPr>
          <w:rFonts w:ascii="楷体" w:eastAsia="楷体" w:hAnsi="楷体" w:cs="楷体" w:hint="eastAsia"/>
          <w:b/>
          <w:bCs/>
          <w:color w:val="auto"/>
        </w:rPr>
        <w:t>六、上诉案件的裁判</w:t>
      </w:r>
    </w:p>
    <w:p w14:paraId="5637F34A"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（一）上诉案件的裁判方式</w:t>
      </w:r>
    </w:p>
    <w:p w14:paraId="5637F34B" w14:textId="77777777" w:rsidR="003B7D9E" w:rsidRDefault="00D71CAE">
      <w:pPr>
        <w:ind w:firstLineChars="200" w:firstLine="562"/>
        <w:rPr>
          <w:rFonts w:ascii="楷体" w:eastAsia="楷体" w:hAnsi="楷体" w:cs="楷体"/>
          <w:b/>
          <w:bCs/>
          <w:color w:val="auto"/>
        </w:rPr>
      </w:pPr>
      <w:r>
        <w:rPr>
          <w:rFonts w:ascii="楷体" w:eastAsia="楷体" w:hAnsi="楷体" w:cs="楷体" w:hint="eastAsia"/>
          <w:b/>
          <w:bCs/>
          <w:color w:val="auto"/>
        </w:rPr>
        <w:t>1</w:t>
      </w:r>
      <w:r>
        <w:rPr>
          <w:rFonts w:ascii="楷体" w:eastAsia="楷体" w:hAnsi="楷体" w:cs="楷体" w:hint="eastAsia"/>
          <w:b/>
          <w:bCs/>
          <w:color w:val="auto"/>
        </w:rPr>
        <w:t>、第一审判决提起上诉的案件的裁判</w:t>
      </w:r>
    </w:p>
    <w:p w14:paraId="5637F34C" w14:textId="77777777" w:rsidR="003B7D9E" w:rsidRDefault="00D71CAE">
      <w:pPr>
        <w:rPr>
          <w:rFonts w:ascii="楷体" w:eastAsia="楷体" w:hAnsi="楷体" w:cs="楷体"/>
          <w:color w:val="auto"/>
        </w:rPr>
      </w:pPr>
      <w:r>
        <w:rPr>
          <w:rFonts w:ascii="楷体" w:eastAsia="楷体" w:hAnsi="楷体" w:cs="楷体" w:hint="eastAsia"/>
          <w:noProof/>
          <w:color w:val="auto"/>
        </w:rPr>
        <w:drawing>
          <wp:inline distT="0" distB="0" distL="114300" distR="114300" wp14:anchorId="5637F45F" wp14:editId="5637F460">
            <wp:extent cx="5273040" cy="2682240"/>
            <wp:effectExtent l="0" t="0" r="0" b="0"/>
            <wp:docPr id="9" name="图片 9" descr="ad433b3d07fecb4d6f97c5cb621fe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d433b3d07fecb4d6f97c5cb621fe2e"/>
                    <pic:cNvPicPr>
                      <a:picLocks noChangeAspect="1"/>
                    </pic:cNvPicPr>
                  </pic:nvPicPr>
                  <pic:blipFill>
                    <a:blip r:embed="rId16"/>
                    <a:stretch>
                      <a:fillRect/>
                    </a:stretch>
                  </pic:blipFill>
                  <pic:spPr>
                    <a:xfrm>
                      <a:off x="0" y="0"/>
                      <a:ext cx="5273040" cy="2682240"/>
                    </a:xfrm>
                    <a:prstGeom prst="rect">
                      <a:avLst/>
                    </a:prstGeom>
                  </pic:spPr>
                </pic:pic>
              </a:graphicData>
            </a:graphic>
          </wp:inline>
        </w:drawing>
      </w:r>
    </w:p>
    <w:p w14:paraId="5637F34D" w14:textId="77777777" w:rsidR="003B7D9E" w:rsidRDefault="00D71CAE">
      <w:pPr>
        <w:ind w:firstLineChars="200" w:firstLine="562"/>
        <w:rPr>
          <w:rFonts w:ascii="楷体" w:eastAsia="楷体" w:hAnsi="楷体" w:cs="楷体"/>
          <w:b/>
          <w:bCs/>
          <w:color w:val="auto"/>
        </w:rPr>
      </w:pPr>
      <w:r>
        <w:rPr>
          <w:rFonts w:ascii="楷体" w:eastAsia="楷体" w:hAnsi="楷体" w:cs="楷体" w:hint="eastAsia"/>
          <w:b/>
          <w:bCs/>
          <w:color w:val="auto"/>
        </w:rPr>
        <w:t>2.</w:t>
      </w:r>
      <w:r>
        <w:rPr>
          <w:rFonts w:ascii="楷体" w:eastAsia="楷体" w:hAnsi="楷体" w:cs="楷体" w:hint="eastAsia"/>
          <w:b/>
          <w:bCs/>
          <w:color w:val="auto"/>
        </w:rPr>
        <w:t>对第一审裁定提起上诉的案件的裁定：</w:t>
      </w:r>
    </w:p>
    <w:p w14:paraId="5637F34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可以上诉的裁定：不予受理</w:t>
      </w:r>
      <w:r>
        <w:rPr>
          <w:rFonts w:ascii="楷体" w:eastAsia="楷体" w:hAnsi="楷体" w:cs="楷体" w:hint="eastAsia"/>
          <w:color w:val="auto"/>
        </w:rPr>
        <w:t xml:space="preserve"> </w:t>
      </w:r>
      <w:r>
        <w:rPr>
          <w:rFonts w:ascii="楷体" w:eastAsia="楷体" w:hAnsi="楷体" w:cs="楷体" w:hint="eastAsia"/>
          <w:color w:val="auto"/>
        </w:rPr>
        <w:t>、管辖权有异议、驳回起诉</w:t>
      </w:r>
      <w:r>
        <w:rPr>
          <w:rFonts w:ascii="楷体" w:eastAsia="楷体" w:hAnsi="楷体" w:cs="楷体" w:hint="eastAsia"/>
          <w:color w:val="auto"/>
        </w:rPr>
        <w:t xml:space="preserve"> </w:t>
      </w:r>
    </w:p>
    <w:p w14:paraId="5637F34F" w14:textId="77777777" w:rsidR="003B7D9E" w:rsidRDefault="00D71CAE">
      <w:pPr>
        <w:ind w:left="280" w:hangingChars="100" w:hanging="280"/>
        <w:rPr>
          <w:rFonts w:ascii="楷体" w:eastAsia="楷体" w:hAnsi="楷体" w:cs="楷体"/>
          <w:color w:val="auto"/>
        </w:rPr>
      </w:pPr>
      <w:r>
        <w:rPr>
          <w:rFonts w:ascii="楷体" w:eastAsia="楷体" w:hAnsi="楷体" w:cs="楷体" w:hint="eastAsia"/>
          <w:noProof/>
          <w:color w:val="auto"/>
        </w:rPr>
        <w:lastRenderedPageBreak/>
        <w:drawing>
          <wp:inline distT="0" distB="0" distL="114300" distR="114300" wp14:anchorId="5637F461" wp14:editId="5637F462">
            <wp:extent cx="5269230" cy="1939925"/>
            <wp:effectExtent l="0" t="0" r="3810" b="10795"/>
            <wp:docPr id="10" name="图片 10" descr="3bec6e10bf747b18074502f8531a1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bec6e10bf747b18074502f8531a1df"/>
                    <pic:cNvPicPr>
                      <a:picLocks noChangeAspect="1"/>
                    </pic:cNvPicPr>
                  </pic:nvPicPr>
                  <pic:blipFill>
                    <a:blip r:embed="rId17"/>
                    <a:stretch>
                      <a:fillRect/>
                    </a:stretch>
                  </pic:blipFill>
                  <pic:spPr>
                    <a:xfrm>
                      <a:off x="0" y="0"/>
                      <a:ext cx="5269230" cy="1939925"/>
                    </a:xfrm>
                    <a:prstGeom prst="rect">
                      <a:avLst/>
                    </a:prstGeom>
                  </pic:spPr>
                </pic:pic>
              </a:graphicData>
            </a:graphic>
          </wp:inline>
        </w:drawing>
      </w:r>
      <w:r>
        <w:rPr>
          <w:rFonts w:ascii="楷体" w:eastAsia="楷体" w:hAnsi="楷体" w:cs="楷体" w:hint="eastAsia"/>
          <w:b/>
          <w:bCs/>
          <w:color w:val="auto"/>
        </w:rPr>
        <w:t>（二）第二审裁判的宣判</w:t>
      </w:r>
    </w:p>
    <w:p w14:paraId="5637F35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自行宣判或者委托原审法院或者当事人所在地法院代行宣判。</w:t>
      </w:r>
    </w:p>
    <w:p w14:paraId="5637F351"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（三）第二审裁判的法律效力</w:t>
      </w:r>
    </w:p>
    <w:p w14:paraId="5637F35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、不得对裁判再行上诉。</w:t>
      </w:r>
    </w:p>
    <w:p w14:paraId="5637F35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、不得就同一诉讼标的，以同一事实和理由重新起诉。</w:t>
      </w:r>
    </w:p>
    <w:p w14:paraId="5637F35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、给付判决具有强制执行力。</w:t>
      </w:r>
      <w:r>
        <w:rPr>
          <w:rFonts w:ascii="楷体" w:eastAsia="楷体" w:hAnsi="楷体" w:cs="楷体" w:hint="eastAsia"/>
          <w:color w:val="auto"/>
        </w:rPr>
        <w:t xml:space="preserve">   </w:t>
      </w:r>
    </w:p>
    <w:p w14:paraId="5637F355"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七、上诉案件的审理期限</w:t>
      </w:r>
    </w:p>
    <w:p w14:paraId="5637F35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、判决：立案之日起</w:t>
      </w:r>
      <w:r>
        <w:rPr>
          <w:rFonts w:ascii="楷体" w:eastAsia="楷体" w:hAnsi="楷体" w:cs="楷体" w:hint="eastAsia"/>
          <w:color w:val="auto"/>
        </w:rPr>
        <w:t>3</w:t>
      </w:r>
      <w:r>
        <w:rPr>
          <w:rFonts w:ascii="楷体" w:eastAsia="楷体" w:hAnsi="楷体" w:cs="楷体" w:hint="eastAsia"/>
          <w:color w:val="auto"/>
        </w:rPr>
        <w:t>个月内审结。有特殊情况需要延长的，报请本院院长批准。</w:t>
      </w:r>
    </w:p>
    <w:p w14:paraId="5637F35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、裁定：立案之日起</w:t>
      </w:r>
      <w:r>
        <w:rPr>
          <w:rFonts w:ascii="楷体" w:eastAsia="楷体" w:hAnsi="楷体" w:cs="楷体" w:hint="eastAsia"/>
          <w:color w:val="auto"/>
        </w:rPr>
        <w:t>30</w:t>
      </w:r>
      <w:r>
        <w:rPr>
          <w:rFonts w:ascii="楷体" w:eastAsia="楷体" w:hAnsi="楷体" w:cs="楷体" w:hint="eastAsia"/>
          <w:color w:val="auto"/>
        </w:rPr>
        <w:t>日内作出终审裁定。有特殊情况需要延长审限的，由本院院长批准</w:t>
      </w:r>
    </w:p>
    <w:p w14:paraId="5637F358" w14:textId="77777777" w:rsidR="003B7D9E" w:rsidRDefault="003B7D9E">
      <w:pPr>
        <w:ind w:firstLineChars="200" w:firstLine="560"/>
        <w:rPr>
          <w:rFonts w:ascii="楷体" w:eastAsia="楷体" w:hAnsi="楷体" w:cs="楷体"/>
          <w:color w:val="auto"/>
        </w:rPr>
      </w:pPr>
    </w:p>
    <w:p w14:paraId="5637F359" w14:textId="77777777" w:rsidR="003B7D9E" w:rsidRDefault="003B7D9E">
      <w:pPr>
        <w:ind w:firstLineChars="200" w:firstLine="560"/>
        <w:rPr>
          <w:rFonts w:ascii="楷体" w:eastAsia="楷体" w:hAnsi="楷体" w:cs="楷体"/>
          <w:color w:val="auto"/>
        </w:rPr>
      </w:pPr>
    </w:p>
    <w:p w14:paraId="5637F35A" w14:textId="77777777" w:rsidR="003B7D9E" w:rsidRDefault="003B7D9E">
      <w:pPr>
        <w:ind w:firstLineChars="200" w:firstLine="560"/>
        <w:rPr>
          <w:rFonts w:ascii="楷体" w:eastAsia="楷体" w:hAnsi="楷体" w:cs="楷体"/>
          <w:color w:val="auto"/>
        </w:rPr>
      </w:pPr>
    </w:p>
    <w:p w14:paraId="5637F35B" w14:textId="77777777" w:rsidR="003B7D9E" w:rsidRDefault="003B7D9E">
      <w:pPr>
        <w:ind w:firstLineChars="200" w:firstLine="560"/>
        <w:rPr>
          <w:rFonts w:ascii="楷体" w:eastAsia="楷体" w:hAnsi="楷体" w:cs="楷体"/>
          <w:color w:val="auto"/>
        </w:rPr>
      </w:pPr>
    </w:p>
    <w:p w14:paraId="5637F35C" w14:textId="77777777" w:rsidR="003B7D9E" w:rsidRDefault="003B7D9E">
      <w:pPr>
        <w:ind w:firstLineChars="200" w:firstLine="560"/>
        <w:rPr>
          <w:rFonts w:ascii="楷体" w:eastAsia="楷体" w:hAnsi="楷体" w:cs="楷体"/>
          <w:color w:val="auto"/>
        </w:rPr>
      </w:pPr>
    </w:p>
    <w:p w14:paraId="5637F35D" w14:textId="77777777" w:rsidR="003B7D9E" w:rsidRDefault="003B7D9E">
      <w:pPr>
        <w:ind w:firstLineChars="200" w:firstLine="560"/>
        <w:rPr>
          <w:rFonts w:ascii="楷体" w:eastAsia="楷体" w:hAnsi="楷体" w:cs="楷体"/>
          <w:color w:val="auto"/>
        </w:rPr>
      </w:pPr>
    </w:p>
    <w:p w14:paraId="5637F35E" w14:textId="77777777" w:rsidR="003B7D9E" w:rsidRDefault="003B7D9E">
      <w:pPr>
        <w:ind w:firstLineChars="200" w:firstLine="560"/>
        <w:rPr>
          <w:rFonts w:ascii="楷体" w:eastAsia="楷体" w:hAnsi="楷体" w:cs="楷体"/>
          <w:color w:val="auto"/>
        </w:rPr>
      </w:pPr>
    </w:p>
    <w:p w14:paraId="5637F35F" w14:textId="77777777" w:rsidR="003B7D9E" w:rsidRDefault="003B7D9E">
      <w:pPr>
        <w:ind w:firstLineChars="200" w:firstLine="560"/>
        <w:rPr>
          <w:rFonts w:ascii="楷体" w:eastAsia="楷体" w:hAnsi="楷体" w:cs="楷体"/>
          <w:color w:val="auto"/>
        </w:rPr>
      </w:pPr>
    </w:p>
    <w:p w14:paraId="5637F360" w14:textId="77777777" w:rsidR="003B7D9E" w:rsidRDefault="003B7D9E">
      <w:pPr>
        <w:ind w:firstLineChars="200" w:firstLine="560"/>
        <w:rPr>
          <w:rFonts w:ascii="楷体" w:eastAsia="楷体" w:hAnsi="楷体" w:cs="楷体"/>
          <w:color w:val="auto"/>
        </w:rPr>
      </w:pPr>
    </w:p>
    <w:p w14:paraId="5637F361" w14:textId="77777777" w:rsidR="003B7D9E" w:rsidRDefault="003B7D9E">
      <w:pPr>
        <w:ind w:firstLineChars="200" w:firstLine="560"/>
        <w:rPr>
          <w:rFonts w:ascii="楷体" w:eastAsia="楷体" w:hAnsi="楷体" w:cs="楷体"/>
          <w:color w:val="auto"/>
        </w:rPr>
      </w:pPr>
    </w:p>
    <w:p w14:paraId="5637F362" w14:textId="77777777" w:rsidR="003B7D9E" w:rsidRDefault="003B7D9E">
      <w:pPr>
        <w:ind w:firstLineChars="200" w:firstLine="560"/>
        <w:rPr>
          <w:rFonts w:ascii="楷体" w:eastAsia="楷体" w:hAnsi="楷体" w:cs="楷体"/>
          <w:color w:val="auto"/>
        </w:rPr>
      </w:pPr>
    </w:p>
    <w:p w14:paraId="5637F363" w14:textId="77777777" w:rsidR="003B7D9E" w:rsidRDefault="003B7D9E">
      <w:pPr>
        <w:ind w:firstLineChars="200" w:firstLine="560"/>
        <w:rPr>
          <w:rFonts w:ascii="楷体" w:eastAsia="楷体" w:hAnsi="楷体" w:cs="楷体"/>
          <w:color w:val="auto"/>
        </w:rPr>
      </w:pPr>
    </w:p>
    <w:p w14:paraId="5637F364" w14:textId="77777777" w:rsidR="003B7D9E" w:rsidRDefault="003B7D9E">
      <w:pPr>
        <w:ind w:firstLineChars="200" w:firstLine="560"/>
        <w:rPr>
          <w:rFonts w:ascii="楷体" w:eastAsia="楷体" w:hAnsi="楷体" w:cs="楷体"/>
          <w:color w:val="auto"/>
        </w:rPr>
      </w:pPr>
    </w:p>
    <w:p w14:paraId="5637F365" w14:textId="77777777" w:rsidR="003B7D9E" w:rsidRDefault="003B7D9E">
      <w:pPr>
        <w:ind w:firstLineChars="200" w:firstLine="560"/>
        <w:rPr>
          <w:rFonts w:ascii="楷体" w:eastAsia="楷体" w:hAnsi="楷体" w:cs="楷体"/>
          <w:color w:val="auto"/>
        </w:rPr>
      </w:pPr>
    </w:p>
    <w:p w14:paraId="5637F366" w14:textId="77777777" w:rsidR="003B7D9E" w:rsidRDefault="003B7D9E">
      <w:pPr>
        <w:ind w:firstLineChars="200" w:firstLine="560"/>
        <w:rPr>
          <w:rFonts w:ascii="楷体" w:eastAsia="楷体" w:hAnsi="楷体" w:cs="楷体"/>
          <w:color w:val="auto"/>
        </w:rPr>
      </w:pPr>
    </w:p>
    <w:p w14:paraId="5637F367" w14:textId="77777777" w:rsidR="003B7D9E" w:rsidRDefault="003B7D9E">
      <w:bookmarkStart w:id="77" w:name="_Toc17519"/>
    </w:p>
    <w:p w14:paraId="5637F368" w14:textId="77777777" w:rsidR="003B7D9E" w:rsidRDefault="00D71CAE">
      <w:pPr>
        <w:pStyle w:val="1"/>
        <w:jc w:val="center"/>
        <w:rPr>
          <w:rFonts w:ascii="楷体" w:eastAsia="楷体" w:hAnsi="楷体" w:cs="楷体"/>
        </w:rPr>
      </w:pPr>
      <w:r>
        <w:rPr>
          <w:rFonts w:ascii="楷体" w:eastAsia="楷体" w:hAnsi="楷体" w:cs="楷体" w:hint="eastAsia"/>
        </w:rPr>
        <w:t>第十五章</w:t>
      </w:r>
      <w:r>
        <w:rPr>
          <w:rFonts w:ascii="楷体" w:eastAsia="楷体" w:hAnsi="楷体" w:cs="楷体" w:hint="eastAsia"/>
        </w:rPr>
        <w:t xml:space="preserve"> </w:t>
      </w:r>
      <w:r>
        <w:rPr>
          <w:rFonts w:ascii="楷体" w:eastAsia="楷体" w:hAnsi="楷体" w:cs="楷体" w:hint="eastAsia"/>
        </w:rPr>
        <w:t>再审程序</w:t>
      </w:r>
      <w:bookmarkEnd w:id="77"/>
    </w:p>
    <w:p w14:paraId="5637F369" w14:textId="77777777" w:rsidR="003B7D9E" w:rsidRDefault="00D71CAE">
      <w:pPr>
        <w:pStyle w:val="2"/>
        <w:jc w:val="center"/>
        <w:rPr>
          <w:rFonts w:ascii="楷体" w:eastAsia="楷体" w:hAnsi="楷体" w:cs="楷体"/>
        </w:rPr>
      </w:pPr>
      <w:bookmarkStart w:id="78" w:name="_Toc25286"/>
      <w:r>
        <w:rPr>
          <w:rFonts w:ascii="楷体" w:eastAsia="楷体" w:hAnsi="楷体" w:cs="楷体" w:hint="eastAsia"/>
        </w:rPr>
        <w:t>第一节</w:t>
      </w:r>
      <w:r>
        <w:rPr>
          <w:rFonts w:ascii="楷体" w:eastAsia="楷体" w:hAnsi="楷体" w:cs="楷体" w:hint="eastAsia"/>
        </w:rPr>
        <w:t xml:space="preserve"> </w:t>
      </w:r>
      <w:r>
        <w:rPr>
          <w:rFonts w:ascii="楷体" w:eastAsia="楷体" w:hAnsi="楷体" w:cs="楷体" w:hint="eastAsia"/>
        </w:rPr>
        <w:t>再审程序概述</w:t>
      </w:r>
      <w:bookmarkEnd w:id="78"/>
    </w:p>
    <w:p w14:paraId="5637F36A"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一、再审程序的概念</w:t>
      </w:r>
    </w:p>
    <w:p w14:paraId="5637F36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、再审程序：是指法院基于一定的事由，对判决、裁定或者调解书已经发生法律效力的案件再一次进行审理并作出裁判所适用的审判程序。</w:t>
      </w:r>
    </w:p>
    <w:p w14:paraId="5637F36C"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、我国《民事诉讼法》将再审程序的内容规定在“审判监督程序”一章，人们经常将审判监督程序等同于再审程序。但从理论上看，二者还是存在一定的区别，再审程序概念的外延较审判监督程序更为宽泛。</w:t>
      </w:r>
    </w:p>
    <w:p w14:paraId="5637F36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、再审程序是审判程序之一，但不是每一案件必经的程序。</w:t>
      </w:r>
    </w:p>
    <w:p w14:paraId="5637F36E"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二、再审程序的特点</w:t>
      </w:r>
    </w:p>
    <w:p w14:paraId="5637F36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lastRenderedPageBreak/>
        <w:t>1</w:t>
      </w:r>
      <w:r>
        <w:rPr>
          <w:rFonts w:ascii="楷体" w:eastAsia="楷体" w:hAnsi="楷体" w:cs="楷体" w:hint="eastAsia"/>
          <w:color w:val="auto"/>
        </w:rPr>
        <w:t>、从程序发生的原因看</w:t>
      </w:r>
    </w:p>
    <w:p w14:paraId="5637F37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、从启动程序的主体看</w:t>
      </w:r>
    </w:p>
    <w:p w14:paraId="5637F371"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、从提起程序的时间看</w:t>
      </w:r>
    </w:p>
    <w:p w14:paraId="5637F37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4</w:t>
      </w:r>
      <w:r>
        <w:rPr>
          <w:rFonts w:ascii="楷体" w:eastAsia="楷体" w:hAnsi="楷体" w:cs="楷体" w:hint="eastAsia"/>
          <w:color w:val="auto"/>
        </w:rPr>
        <w:t>、从程序的审级看</w:t>
      </w:r>
    </w:p>
    <w:p w14:paraId="5637F37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5</w:t>
      </w:r>
      <w:r>
        <w:rPr>
          <w:rFonts w:ascii="楷体" w:eastAsia="楷体" w:hAnsi="楷体" w:cs="楷体" w:hint="eastAsia"/>
          <w:color w:val="auto"/>
        </w:rPr>
        <w:t>、从案件的审理法院看</w:t>
      </w:r>
    </w:p>
    <w:p w14:paraId="5637F37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6</w:t>
      </w:r>
      <w:r>
        <w:rPr>
          <w:rFonts w:ascii="楷体" w:eastAsia="楷体" w:hAnsi="楷体" w:cs="楷体" w:hint="eastAsia"/>
          <w:color w:val="auto"/>
        </w:rPr>
        <w:t>、从所作裁判的效力看</w:t>
      </w:r>
    </w:p>
    <w:p w14:paraId="5637F375" w14:textId="77777777" w:rsidR="003B7D9E" w:rsidRDefault="00D71CAE">
      <w:pPr>
        <w:pStyle w:val="2"/>
        <w:jc w:val="center"/>
        <w:rPr>
          <w:rFonts w:ascii="楷体" w:eastAsia="楷体" w:hAnsi="楷体" w:cs="楷体"/>
        </w:rPr>
      </w:pPr>
      <w:bookmarkStart w:id="79" w:name="_Toc29198"/>
      <w:r>
        <w:rPr>
          <w:rFonts w:ascii="楷体" w:eastAsia="楷体" w:hAnsi="楷体" w:cs="楷体" w:hint="eastAsia"/>
        </w:rPr>
        <w:t>第二节</w:t>
      </w:r>
      <w:r>
        <w:rPr>
          <w:rFonts w:ascii="楷体" w:eastAsia="楷体" w:hAnsi="楷体" w:cs="楷体" w:hint="eastAsia"/>
        </w:rPr>
        <w:t xml:space="preserve"> </w:t>
      </w:r>
      <w:r>
        <w:rPr>
          <w:rFonts w:ascii="楷体" w:eastAsia="楷体" w:hAnsi="楷体" w:cs="楷体" w:hint="eastAsia"/>
        </w:rPr>
        <w:t>再审的提起</w:t>
      </w:r>
      <w:bookmarkEnd w:id="79"/>
    </w:p>
    <w:p w14:paraId="5637F376"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一、当事人申请再审</w:t>
      </w:r>
    </w:p>
    <w:p w14:paraId="5637F377"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（一）当事人申请再审的法定条件</w:t>
      </w:r>
    </w:p>
    <w:p w14:paraId="5637F378"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、申请再审的主体应当是诉讼当事人</w:t>
      </w:r>
    </w:p>
    <w:p w14:paraId="5637F37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、当事人申请再审的对象应当是适用通常诉讼程序审理且已生效的判决、裁定、调解书</w:t>
      </w:r>
    </w:p>
    <w:p w14:paraId="5637F37A"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、申请人应当在法定期限内提出再审申请。</w:t>
      </w:r>
    </w:p>
    <w:p w14:paraId="5637F37B"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（二）当事人申请再审的法定事由</w:t>
      </w:r>
    </w:p>
    <w:p w14:paraId="5637F37C"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、判决、裁定的再审申请事由</w:t>
      </w:r>
    </w:p>
    <w:p w14:paraId="5637F37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、调解书的再审申请事由</w:t>
      </w:r>
    </w:p>
    <w:p w14:paraId="5637F37E"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（三）当事人申请再审的程序与方式</w:t>
      </w:r>
    </w:p>
    <w:p w14:paraId="5637F37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当事人申请再审，原则上应当向原审法院的上一级法院提出申请。当事人一方人数众多或者当事人双方为公民的案件，也可以向原审法院申请再审；当事人分别向原审法院和上一级法院申请再审且不能协商一致的，由原审法院受理。</w:t>
      </w:r>
    </w:p>
    <w:p w14:paraId="5637F38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、申请再审时，当事人应当提交再审申请书，已经发生法律效</w:t>
      </w:r>
      <w:r>
        <w:rPr>
          <w:rFonts w:ascii="楷体" w:eastAsia="楷体" w:hAnsi="楷体" w:cs="楷体" w:hint="eastAsia"/>
          <w:color w:val="auto"/>
        </w:rPr>
        <w:lastRenderedPageBreak/>
        <w:t>力的判决书、裁定书、调解书，身份证明及相关证据材料，并按对方当事人人数提供申请书副本。</w:t>
      </w:r>
    </w:p>
    <w:p w14:paraId="5637F381"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（四）法院对当事人再审申请的审查与处理</w:t>
      </w:r>
    </w:p>
    <w:p w14:paraId="5637F38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、法院不予受理再审申请</w:t>
      </w:r>
    </w:p>
    <w:p w14:paraId="5637F38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、法院对再审申请的审查</w:t>
      </w:r>
    </w:p>
    <w:p w14:paraId="5637F38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、再审申请被驳回的救济方式</w:t>
      </w:r>
    </w:p>
    <w:p w14:paraId="5637F385"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二、案外人申请再审</w:t>
      </w:r>
    </w:p>
    <w:p w14:paraId="5637F38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、案外人是必须共同进行诉讼的当事人</w:t>
      </w:r>
    </w:p>
    <w:p w14:paraId="5637F38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、案外人对原判决、裁定、调解书确定的执行标的物主张权利，且无法提起新的诉讼解决争议的</w:t>
      </w:r>
    </w:p>
    <w:p w14:paraId="5637F388"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三、法院依职权决定再审</w:t>
      </w:r>
    </w:p>
    <w:p w14:paraId="5637F38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、法院依职权决定再审的概念</w:t>
      </w:r>
    </w:p>
    <w:p w14:paraId="5637F38A"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、法院依职权决定再审的条件</w:t>
      </w:r>
    </w:p>
    <w:p w14:paraId="5637F38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、法院依职权决定再审的程序</w:t>
      </w:r>
    </w:p>
    <w:p w14:paraId="5637F38C"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四、检察监督引起再审</w:t>
      </w:r>
    </w:p>
    <w:p w14:paraId="5637F38D"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、检察监督引起再审概述</w:t>
      </w:r>
    </w:p>
    <w:p w14:paraId="5637F38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、检察院抗诉引起再审</w:t>
      </w:r>
    </w:p>
    <w:p w14:paraId="5637F38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、检察院检察建议引起再审</w:t>
      </w:r>
    </w:p>
    <w:p w14:paraId="5637F390" w14:textId="77777777" w:rsidR="003B7D9E" w:rsidRDefault="00D71CAE">
      <w:pPr>
        <w:pStyle w:val="2"/>
        <w:jc w:val="center"/>
        <w:rPr>
          <w:rFonts w:ascii="楷体" w:eastAsia="楷体" w:hAnsi="楷体" w:cs="楷体"/>
        </w:rPr>
      </w:pPr>
      <w:bookmarkStart w:id="80" w:name="_Toc315"/>
      <w:r>
        <w:rPr>
          <w:rFonts w:ascii="楷体" w:eastAsia="楷体" w:hAnsi="楷体" w:cs="楷体" w:hint="eastAsia"/>
        </w:rPr>
        <w:t>第三节</w:t>
      </w:r>
      <w:r>
        <w:rPr>
          <w:rFonts w:ascii="楷体" w:eastAsia="楷体" w:hAnsi="楷体" w:cs="楷体" w:hint="eastAsia"/>
        </w:rPr>
        <w:t xml:space="preserve"> </w:t>
      </w:r>
      <w:r>
        <w:rPr>
          <w:rFonts w:ascii="楷体" w:eastAsia="楷体" w:hAnsi="楷体" w:cs="楷体" w:hint="eastAsia"/>
        </w:rPr>
        <w:t>再审案件的审理与裁判</w:t>
      </w:r>
      <w:bookmarkEnd w:id="80"/>
    </w:p>
    <w:p w14:paraId="5637F391"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一、再审法院的管辖权和审判组织</w:t>
      </w:r>
    </w:p>
    <w:p w14:paraId="5637F392"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（一）再审案件的管辖权</w:t>
      </w:r>
    </w:p>
    <w:p w14:paraId="5637F39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确定再审案件的管辖权包含以下几种情况：法院基于审判监督权</w:t>
      </w:r>
      <w:r>
        <w:rPr>
          <w:rFonts w:ascii="楷体" w:eastAsia="楷体" w:hAnsi="楷体" w:cs="楷体" w:hint="eastAsia"/>
          <w:color w:val="auto"/>
        </w:rPr>
        <w:lastRenderedPageBreak/>
        <w:t>自行提起再审的案件管辖权归属裁定再审的法院；检察院抗诉启动再审程序的案件管辖权归属受理抗诉并裁定再审的法院；当事人申请再审的案件管辖权归属审查再审申请并裁定再审的法院。</w:t>
      </w:r>
    </w:p>
    <w:p w14:paraId="5637F394"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（二）再审案件管辖权的转移</w:t>
      </w:r>
    </w:p>
    <w:p w14:paraId="5637F39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根据《民事诉讼法》和相关司法解释的规定，再审案件的管辖权可以转移。为了平衡配置司法资源，当拥有再审案件管辖权的法院是原审法院的上级法院时，可以根据案件的复杂程度和影响大小，从便利当事人行使诉讼权利和便利法院审理的角度出发，依法将案件指令给原审法院再审，或者指定与原审同级的其他法院再审。</w:t>
      </w:r>
    </w:p>
    <w:p w14:paraId="5637F396" w14:textId="77777777" w:rsidR="003B7D9E" w:rsidRDefault="00D71CAE">
      <w:pPr>
        <w:ind w:firstLineChars="100" w:firstLine="281"/>
        <w:rPr>
          <w:rFonts w:ascii="楷体" w:eastAsia="楷体" w:hAnsi="楷体" w:cs="楷体"/>
          <w:b/>
          <w:bCs/>
          <w:color w:val="auto"/>
        </w:rPr>
      </w:pPr>
      <w:r>
        <w:rPr>
          <w:rFonts w:ascii="楷体" w:eastAsia="楷体" w:hAnsi="楷体" w:cs="楷体" w:hint="eastAsia"/>
          <w:b/>
          <w:bCs/>
          <w:color w:val="auto"/>
        </w:rPr>
        <w:t>（三）再审案件的审判组织</w:t>
      </w:r>
    </w:p>
    <w:p w14:paraId="5637F397"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根据《民事诉讼法》的规定，法院按照再审程序审理案件，应当组成合议庭开庭审理，听取当事人和检察院的意见</w:t>
      </w:r>
    </w:p>
    <w:p w14:paraId="5637F398"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二、再审案件的审理范围</w:t>
      </w:r>
    </w:p>
    <w:p w14:paraId="5637F399"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再审案件的审理范围受再审请求范围或抗诉支持当事人请求的范围的限制。当事人超出原审范围，增加、变更诉讼请求的，不属于再审审理范围，法院不予受理，但涉及国家利益、社会公共利益，或者当事人在原审诉讼中已经依法要求增加、变更诉讼请求，原审未予审理且客观上不能形成其他诉讼的除外。</w:t>
      </w:r>
    </w:p>
    <w:p w14:paraId="5637F39A" w14:textId="77777777" w:rsidR="003B7D9E" w:rsidRDefault="00D71CAE">
      <w:pPr>
        <w:numPr>
          <w:ilvl w:val="0"/>
          <w:numId w:val="14"/>
        </w:numPr>
        <w:outlineLvl w:val="2"/>
        <w:rPr>
          <w:rFonts w:ascii="楷体" w:eastAsia="楷体" w:hAnsi="楷体" w:cs="楷体"/>
          <w:b/>
          <w:bCs/>
          <w:color w:val="auto"/>
        </w:rPr>
      </w:pPr>
      <w:r>
        <w:rPr>
          <w:rFonts w:ascii="楷体" w:eastAsia="楷体" w:hAnsi="楷体" w:cs="楷体" w:hint="eastAsia"/>
          <w:b/>
          <w:bCs/>
          <w:color w:val="auto"/>
        </w:rPr>
        <w:t>再审案件的审理</w:t>
      </w:r>
    </w:p>
    <w:p w14:paraId="5637F39B" w14:textId="77777777" w:rsidR="003B7D9E" w:rsidRDefault="00D71CAE">
      <w:pPr>
        <w:numPr>
          <w:ilvl w:val="0"/>
          <w:numId w:val="28"/>
        </w:numPr>
        <w:ind w:firstLineChars="200" w:firstLine="560"/>
        <w:rPr>
          <w:rFonts w:ascii="楷体" w:eastAsia="楷体" w:hAnsi="楷体" w:cs="楷体"/>
          <w:color w:val="auto"/>
        </w:rPr>
      </w:pPr>
      <w:r>
        <w:rPr>
          <w:rFonts w:ascii="楷体" w:eastAsia="楷体" w:hAnsi="楷体" w:cs="楷体" w:hint="eastAsia"/>
          <w:color w:val="auto"/>
        </w:rPr>
        <w:t>再审案件的审理程序</w:t>
      </w:r>
    </w:p>
    <w:p w14:paraId="5637F39C" w14:textId="77777777" w:rsidR="003B7D9E" w:rsidRDefault="00D71CAE">
      <w:pPr>
        <w:numPr>
          <w:ilvl w:val="0"/>
          <w:numId w:val="28"/>
        </w:numPr>
        <w:ind w:firstLineChars="200" w:firstLine="560"/>
        <w:rPr>
          <w:rFonts w:ascii="楷体" w:eastAsia="楷体" w:hAnsi="楷体" w:cs="楷体"/>
          <w:color w:val="auto"/>
        </w:rPr>
      </w:pPr>
      <w:r>
        <w:rPr>
          <w:rFonts w:ascii="楷体" w:eastAsia="楷体" w:hAnsi="楷体" w:cs="楷体" w:hint="eastAsia"/>
          <w:color w:val="auto"/>
        </w:rPr>
        <w:t>再审案件的审理方式</w:t>
      </w:r>
    </w:p>
    <w:p w14:paraId="5637F39D" w14:textId="77777777" w:rsidR="003B7D9E" w:rsidRDefault="00D71CAE">
      <w:pPr>
        <w:numPr>
          <w:ilvl w:val="0"/>
          <w:numId w:val="28"/>
        </w:numPr>
        <w:ind w:firstLineChars="200" w:firstLine="560"/>
        <w:rPr>
          <w:rFonts w:ascii="楷体" w:eastAsia="楷体" w:hAnsi="楷体" w:cs="楷体"/>
          <w:color w:val="auto"/>
        </w:rPr>
      </w:pPr>
      <w:r>
        <w:rPr>
          <w:rFonts w:ascii="楷体" w:eastAsia="楷体" w:hAnsi="楷体" w:cs="楷体" w:hint="eastAsia"/>
          <w:color w:val="auto"/>
        </w:rPr>
        <w:t>再审案件的开庭审理</w:t>
      </w:r>
    </w:p>
    <w:p w14:paraId="5637F39E" w14:textId="77777777" w:rsidR="003B7D9E" w:rsidRDefault="00D71CAE">
      <w:pPr>
        <w:numPr>
          <w:ilvl w:val="0"/>
          <w:numId w:val="14"/>
        </w:numPr>
        <w:outlineLvl w:val="2"/>
        <w:rPr>
          <w:rFonts w:ascii="楷体" w:eastAsia="楷体" w:hAnsi="楷体" w:cs="楷体"/>
          <w:b/>
          <w:bCs/>
          <w:color w:val="auto"/>
        </w:rPr>
      </w:pPr>
      <w:r>
        <w:rPr>
          <w:rFonts w:ascii="楷体" w:eastAsia="楷体" w:hAnsi="楷体" w:cs="楷体" w:hint="eastAsia"/>
          <w:b/>
          <w:bCs/>
          <w:color w:val="auto"/>
        </w:rPr>
        <w:lastRenderedPageBreak/>
        <w:t>再审案件的裁判与调解</w:t>
      </w:r>
    </w:p>
    <w:p w14:paraId="5637F39F" w14:textId="77777777" w:rsidR="003B7D9E" w:rsidRDefault="00D71CAE">
      <w:pPr>
        <w:numPr>
          <w:ilvl w:val="0"/>
          <w:numId w:val="29"/>
        </w:numPr>
        <w:ind w:firstLineChars="200" w:firstLine="560"/>
        <w:rPr>
          <w:rFonts w:ascii="楷体" w:eastAsia="楷体" w:hAnsi="楷体" w:cs="楷体"/>
          <w:color w:val="auto"/>
        </w:rPr>
      </w:pPr>
      <w:r>
        <w:rPr>
          <w:rFonts w:ascii="楷体" w:eastAsia="楷体" w:hAnsi="楷体" w:cs="楷体" w:hint="eastAsia"/>
          <w:color w:val="auto"/>
        </w:rPr>
        <w:t>对民事裁判案件的再审；对民事调解案件的再审</w:t>
      </w:r>
    </w:p>
    <w:p w14:paraId="5637F3A0" w14:textId="77777777" w:rsidR="003B7D9E" w:rsidRDefault="00D71CAE">
      <w:pPr>
        <w:numPr>
          <w:ilvl w:val="0"/>
          <w:numId w:val="29"/>
        </w:numPr>
        <w:ind w:firstLineChars="200" w:firstLine="560"/>
        <w:rPr>
          <w:rFonts w:ascii="楷体" w:eastAsia="楷体" w:hAnsi="楷体" w:cs="楷体"/>
          <w:color w:val="auto"/>
        </w:rPr>
      </w:pPr>
      <w:r>
        <w:rPr>
          <w:rFonts w:ascii="楷体" w:eastAsia="楷体" w:hAnsi="楷体" w:cs="楷体" w:hint="eastAsia"/>
          <w:color w:val="auto"/>
        </w:rPr>
        <w:t>裁定终结再审程序</w:t>
      </w:r>
    </w:p>
    <w:p w14:paraId="5637F3A1"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五、再审案件特殊情况的处理</w:t>
      </w:r>
    </w:p>
    <w:p w14:paraId="5637F3A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、再审审理期间执行程序的中止</w:t>
      </w:r>
    </w:p>
    <w:p w14:paraId="5637F3A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、再审案件的诉讼费用</w:t>
      </w:r>
    </w:p>
    <w:p w14:paraId="5637F3A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3</w:t>
      </w:r>
      <w:r>
        <w:rPr>
          <w:rFonts w:ascii="楷体" w:eastAsia="楷体" w:hAnsi="楷体" w:cs="楷体" w:hint="eastAsia"/>
          <w:color w:val="auto"/>
        </w:rPr>
        <w:t>、再审程序中撤诉的处理</w:t>
      </w:r>
    </w:p>
    <w:p w14:paraId="5637F3A5"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4</w:t>
      </w:r>
      <w:r>
        <w:rPr>
          <w:rFonts w:ascii="楷体" w:eastAsia="楷体" w:hAnsi="楷体" w:cs="楷体" w:hint="eastAsia"/>
          <w:color w:val="auto"/>
        </w:rPr>
        <w:t>、对小额诉讼案件的再审</w:t>
      </w:r>
    </w:p>
    <w:p w14:paraId="5637F3A6"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5</w:t>
      </w:r>
      <w:r>
        <w:rPr>
          <w:rFonts w:ascii="楷体" w:eastAsia="楷体" w:hAnsi="楷体" w:cs="楷体" w:hint="eastAsia"/>
          <w:color w:val="auto"/>
        </w:rPr>
        <w:t>、再审案件的审结期限；再审案件的宣判</w:t>
      </w:r>
    </w:p>
    <w:p w14:paraId="5637F3A7" w14:textId="77777777" w:rsidR="003B7D9E" w:rsidRDefault="00D71CAE">
      <w:pPr>
        <w:pStyle w:val="1"/>
        <w:jc w:val="center"/>
        <w:rPr>
          <w:rFonts w:ascii="楷体" w:eastAsia="楷体" w:hAnsi="楷体" w:cs="楷体"/>
        </w:rPr>
      </w:pPr>
      <w:bookmarkStart w:id="81" w:name="_Toc26836"/>
      <w:r>
        <w:rPr>
          <w:rFonts w:ascii="楷体" w:eastAsia="楷体" w:hAnsi="楷体" w:cs="楷体" w:hint="eastAsia"/>
        </w:rPr>
        <w:t>第十六章</w:t>
      </w:r>
      <w:r>
        <w:rPr>
          <w:rFonts w:ascii="楷体" w:eastAsia="楷体" w:hAnsi="楷体" w:cs="楷体" w:hint="eastAsia"/>
        </w:rPr>
        <w:t xml:space="preserve"> </w:t>
      </w:r>
      <w:r>
        <w:rPr>
          <w:rFonts w:ascii="楷体" w:eastAsia="楷体" w:hAnsi="楷体" w:cs="楷体" w:hint="eastAsia"/>
        </w:rPr>
        <w:t>特别程序</w:t>
      </w:r>
      <w:bookmarkEnd w:id="81"/>
    </w:p>
    <w:p w14:paraId="5637F3A8" w14:textId="77777777" w:rsidR="003B7D9E" w:rsidRDefault="00D71CAE">
      <w:pPr>
        <w:pStyle w:val="2"/>
        <w:jc w:val="center"/>
        <w:rPr>
          <w:rFonts w:ascii="楷体" w:eastAsia="楷体" w:hAnsi="楷体" w:cs="楷体"/>
        </w:rPr>
      </w:pPr>
      <w:bookmarkStart w:id="82" w:name="_Toc19994"/>
      <w:r>
        <w:rPr>
          <w:rFonts w:ascii="楷体" w:eastAsia="楷体" w:hAnsi="楷体" w:cs="楷体" w:hint="eastAsia"/>
        </w:rPr>
        <w:t>第一节</w:t>
      </w:r>
      <w:r>
        <w:rPr>
          <w:rFonts w:ascii="楷体" w:eastAsia="楷体" w:hAnsi="楷体" w:cs="楷体" w:hint="eastAsia"/>
        </w:rPr>
        <w:t xml:space="preserve"> </w:t>
      </w:r>
      <w:r>
        <w:rPr>
          <w:rFonts w:ascii="楷体" w:eastAsia="楷体" w:hAnsi="楷体" w:cs="楷体" w:hint="eastAsia"/>
        </w:rPr>
        <w:t>特别程序概述</w:t>
      </w:r>
      <w:bookmarkEnd w:id="82"/>
    </w:p>
    <w:p w14:paraId="5637F3A9"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一、特别程序的概念</w:t>
      </w:r>
    </w:p>
    <w:p w14:paraId="5637F3AA"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、特别程序，是指法院审理特殊类型案件适用的特殊审判程序。</w:t>
      </w:r>
    </w:p>
    <w:p w14:paraId="5637F3AB"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、特别程序是相对于通常诉讼程序而言的一种独立、特殊的审判程序。</w:t>
      </w:r>
    </w:p>
    <w:p w14:paraId="5637F3AC" w14:textId="77777777" w:rsidR="003B7D9E" w:rsidRDefault="00D71CAE">
      <w:pPr>
        <w:rPr>
          <w:rFonts w:ascii="楷体" w:eastAsia="楷体" w:hAnsi="楷体" w:cs="楷体"/>
          <w:color w:val="auto"/>
        </w:rPr>
      </w:pPr>
      <w:r>
        <w:rPr>
          <w:rFonts w:ascii="楷体" w:eastAsia="楷体" w:hAnsi="楷体" w:cs="楷体" w:hint="eastAsia"/>
          <w:noProof/>
          <w:color w:val="auto"/>
        </w:rPr>
        <w:drawing>
          <wp:inline distT="0" distB="0" distL="114300" distR="114300" wp14:anchorId="5637F463" wp14:editId="5637F464">
            <wp:extent cx="5267960" cy="1649095"/>
            <wp:effectExtent l="0" t="0" r="5080" b="12065"/>
            <wp:docPr id="11" name="图片 11" descr="4258ca8861df1f9cf223d14f5a089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4258ca8861df1f9cf223d14f5a089ec"/>
                    <pic:cNvPicPr>
                      <a:picLocks noChangeAspect="1"/>
                    </pic:cNvPicPr>
                  </pic:nvPicPr>
                  <pic:blipFill>
                    <a:blip r:embed="rId18"/>
                    <a:stretch>
                      <a:fillRect/>
                    </a:stretch>
                  </pic:blipFill>
                  <pic:spPr>
                    <a:xfrm>
                      <a:off x="0" y="0"/>
                      <a:ext cx="5267960" cy="1649095"/>
                    </a:xfrm>
                    <a:prstGeom prst="rect">
                      <a:avLst/>
                    </a:prstGeom>
                  </pic:spPr>
                </pic:pic>
              </a:graphicData>
            </a:graphic>
          </wp:inline>
        </w:drawing>
      </w:r>
    </w:p>
    <w:p w14:paraId="5637F3AD" w14:textId="77777777" w:rsidR="003B7D9E" w:rsidRDefault="00D71CAE">
      <w:pPr>
        <w:outlineLvl w:val="2"/>
        <w:rPr>
          <w:rFonts w:ascii="楷体" w:eastAsia="楷体" w:hAnsi="楷体" w:cs="楷体"/>
          <w:b/>
          <w:bCs/>
          <w:color w:val="auto"/>
        </w:rPr>
      </w:pPr>
      <w:r>
        <w:rPr>
          <w:rFonts w:ascii="楷体" w:eastAsia="楷体" w:hAnsi="楷体" w:cs="楷体" w:hint="eastAsia"/>
          <w:b/>
          <w:bCs/>
          <w:color w:val="auto"/>
        </w:rPr>
        <w:t>二、特别程序的特点</w:t>
      </w:r>
    </w:p>
    <w:p w14:paraId="5637F3AE"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1</w:t>
      </w:r>
      <w:r>
        <w:rPr>
          <w:rFonts w:ascii="楷体" w:eastAsia="楷体" w:hAnsi="楷体" w:cs="楷体" w:hint="eastAsia"/>
          <w:color w:val="auto"/>
        </w:rPr>
        <w:t>、各类型案件的审判程序独立</w:t>
      </w:r>
    </w:p>
    <w:p w14:paraId="5637F3AF"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2</w:t>
      </w:r>
      <w:r>
        <w:rPr>
          <w:rFonts w:ascii="楷体" w:eastAsia="楷体" w:hAnsi="楷体" w:cs="楷体" w:hint="eastAsia"/>
          <w:color w:val="auto"/>
        </w:rPr>
        <w:t>、不存在民事权益争议</w:t>
      </w:r>
    </w:p>
    <w:p w14:paraId="5637F3B0"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lastRenderedPageBreak/>
        <w:t>3</w:t>
      </w:r>
      <w:r>
        <w:rPr>
          <w:rFonts w:ascii="楷体" w:eastAsia="楷体" w:hAnsi="楷体" w:cs="楷体" w:hint="eastAsia"/>
          <w:color w:val="auto"/>
        </w:rPr>
        <w:t>、没有利害关系相对立的双方当事人</w:t>
      </w:r>
    </w:p>
    <w:p w14:paraId="5637F3B1"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4</w:t>
      </w:r>
      <w:r>
        <w:rPr>
          <w:rFonts w:ascii="楷体" w:eastAsia="楷体" w:hAnsi="楷体" w:cs="楷体" w:hint="eastAsia"/>
          <w:color w:val="auto"/>
        </w:rPr>
        <w:t>、审判组织简单</w:t>
      </w:r>
    </w:p>
    <w:p w14:paraId="5637F3B2"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5</w:t>
      </w:r>
      <w:r>
        <w:rPr>
          <w:rFonts w:ascii="楷体" w:eastAsia="楷体" w:hAnsi="楷体" w:cs="楷体" w:hint="eastAsia"/>
          <w:color w:val="auto"/>
        </w:rPr>
        <w:t>、实行一审终审制</w:t>
      </w:r>
    </w:p>
    <w:p w14:paraId="5637F3B3"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6</w:t>
      </w:r>
      <w:r>
        <w:rPr>
          <w:rFonts w:ascii="楷体" w:eastAsia="楷体" w:hAnsi="楷体" w:cs="楷体" w:hint="eastAsia"/>
          <w:color w:val="auto"/>
        </w:rPr>
        <w:t>、审限较短</w:t>
      </w:r>
    </w:p>
    <w:p w14:paraId="5637F3B4" w14:textId="77777777" w:rsidR="003B7D9E" w:rsidRDefault="00D71CAE">
      <w:pPr>
        <w:ind w:firstLineChars="200" w:firstLine="560"/>
        <w:rPr>
          <w:rFonts w:ascii="楷体" w:eastAsia="楷体" w:hAnsi="楷体" w:cs="楷体"/>
          <w:color w:val="auto"/>
        </w:rPr>
      </w:pPr>
      <w:r>
        <w:rPr>
          <w:rFonts w:ascii="楷体" w:eastAsia="楷体" w:hAnsi="楷体" w:cs="楷体" w:hint="eastAsia"/>
          <w:color w:val="auto"/>
        </w:rPr>
        <w:t>7</w:t>
      </w:r>
      <w:r>
        <w:rPr>
          <w:rFonts w:ascii="楷体" w:eastAsia="楷体" w:hAnsi="楷体" w:cs="楷体" w:hint="eastAsia"/>
          <w:color w:val="auto"/>
        </w:rPr>
        <w:t>、免交案件受理费、纠错程序特殊</w:t>
      </w:r>
    </w:p>
    <w:p w14:paraId="5637F3B5" w14:textId="77777777" w:rsidR="003B7D9E" w:rsidRDefault="00D71CAE">
      <w:pPr>
        <w:outlineLvl w:val="2"/>
        <w:rPr>
          <w:rFonts w:ascii="楷体" w:eastAsia="楷体" w:hAnsi="楷体" w:cs="楷体"/>
          <w:color w:val="auto"/>
        </w:rPr>
      </w:pPr>
      <w:r>
        <w:rPr>
          <w:rFonts w:ascii="楷体" w:eastAsia="楷体" w:hAnsi="楷体" w:cs="楷体" w:hint="eastAsia"/>
          <w:b/>
          <w:bCs/>
          <w:color w:val="auto"/>
        </w:rPr>
        <w:t>三、特别程序的适用范围：</w:t>
      </w:r>
      <w:r>
        <w:rPr>
          <w:rFonts w:ascii="楷体" w:eastAsia="楷体" w:hAnsi="楷体" w:cs="楷体" w:hint="eastAsia"/>
          <w:color w:val="auto"/>
        </w:rPr>
        <w:t>特别程序只适用于基层法院、特别程序只适用于特殊类型的案件</w:t>
      </w:r>
    </w:p>
    <w:p w14:paraId="5637F3B6" w14:textId="77777777" w:rsidR="003B7D9E" w:rsidRDefault="00D71CAE">
      <w:pPr>
        <w:pStyle w:val="2"/>
        <w:jc w:val="center"/>
        <w:rPr>
          <w:rFonts w:ascii="楷体" w:eastAsia="楷体" w:hAnsi="楷体" w:cs="楷体"/>
        </w:rPr>
      </w:pPr>
      <w:bookmarkStart w:id="83" w:name="_Toc30665"/>
      <w:r>
        <w:rPr>
          <w:rFonts w:ascii="楷体" w:eastAsia="楷体" w:hAnsi="楷体" w:cs="楷体" w:hint="eastAsia"/>
        </w:rPr>
        <w:t>第二节</w:t>
      </w:r>
      <w:r>
        <w:rPr>
          <w:rFonts w:ascii="楷体" w:eastAsia="楷体" w:hAnsi="楷体" w:cs="楷体" w:hint="eastAsia"/>
        </w:rPr>
        <w:t xml:space="preserve"> </w:t>
      </w:r>
      <w:r>
        <w:rPr>
          <w:rFonts w:ascii="楷体" w:eastAsia="楷体" w:hAnsi="楷体" w:cs="楷体" w:hint="eastAsia"/>
        </w:rPr>
        <w:t>选民资格案件的审理程序</w:t>
      </w:r>
      <w:bookmarkEnd w:id="83"/>
    </w:p>
    <w:p w14:paraId="5637F3B7" w14:textId="77777777" w:rsidR="003B7D9E" w:rsidRDefault="00D71CAE">
      <w:pPr>
        <w:tabs>
          <w:tab w:val="left" w:pos="1851"/>
        </w:tabs>
        <w:jc w:val="left"/>
        <w:outlineLvl w:val="2"/>
        <w:rPr>
          <w:rFonts w:ascii="楷体" w:eastAsia="楷体" w:hAnsi="楷体" w:cs="楷体"/>
          <w:b/>
          <w:bCs/>
        </w:rPr>
      </w:pPr>
      <w:r>
        <w:rPr>
          <w:rFonts w:ascii="楷体" w:eastAsia="楷体" w:hAnsi="楷体" w:cs="楷体" w:hint="eastAsia"/>
          <w:b/>
          <w:bCs/>
        </w:rPr>
        <w:t>一、选民资格案件的概念</w:t>
      </w:r>
    </w:p>
    <w:p w14:paraId="5637F3B8" w14:textId="77777777" w:rsidR="003B7D9E" w:rsidRDefault="00D71CAE">
      <w:pPr>
        <w:tabs>
          <w:tab w:val="left" w:pos="1851"/>
        </w:tabs>
        <w:ind w:firstLineChars="200" w:firstLine="560"/>
        <w:jc w:val="left"/>
        <w:rPr>
          <w:rFonts w:ascii="楷体" w:eastAsia="楷体" w:hAnsi="楷体" w:cs="楷体"/>
        </w:rPr>
      </w:pPr>
      <w:r>
        <w:rPr>
          <w:rFonts w:ascii="楷体" w:eastAsia="楷体" w:hAnsi="楷体" w:cs="楷体" w:hint="eastAsia"/>
        </w:rPr>
        <w:t>选民资格案件：是指公民对于选举委员会所公布的选民资格名单有异议，向选举委员会申诉后，不服选举委员会作出的决定而向法院提起诉讼的案件。</w:t>
      </w:r>
    </w:p>
    <w:p w14:paraId="5637F3B9" w14:textId="77777777" w:rsidR="003B7D9E" w:rsidRDefault="00D71CAE">
      <w:pPr>
        <w:numPr>
          <w:ilvl w:val="0"/>
          <w:numId w:val="10"/>
        </w:numPr>
        <w:tabs>
          <w:tab w:val="left" w:pos="1851"/>
        </w:tabs>
        <w:jc w:val="left"/>
        <w:outlineLvl w:val="2"/>
        <w:rPr>
          <w:rFonts w:ascii="楷体" w:eastAsia="楷体" w:hAnsi="楷体" w:cs="楷体"/>
          <w:b/>
          <w:bCs/>
        </w:rPr>
      </w:pPr>
      <w:r>
        <w:rPr>
          <w:rFonts w:ascii="楷体" w:eastAsia="楷体" w:hAnsi="楷体" w:cs="楷体" w:hint="eastAsia"/>
          <w:b/>
          <w:bCs/>
        </w:rPr>
        <w:t>选民资格案件的审理程序</w:t>
      </w:r>
    </w:p>
    <w:p w14:paraId="5637F3BA" w14:textId="77777777" w:rsidR="003B7D9E" w:rsidRDefault="00D71CAE">
      <w:pPr>
        <w:tabs>
          <w:tab w:val="left" w:pos="1851"/>
        </w:tabs>
        <w:ind w:firstLineChars="200" w:firstLine="560"/>
        <w:jc w:val="left"/>
        <w:rPr>
          <w:rFonts w:ascii="楷体" w:eastAsia="楷体" w:hAnsi="楷体" w:cs="楷体"/>
        </w:rPr>
      </w:pPr>
      <w:r>
        <w:rPr>
          <w:rFonts w:ascii="楷体" w:eastAsia="楷体" w:hAnsi="楷体" w:cs="楷体" w:hint="eastAsia"/>
        </w:rPr>
        <w:t>起诉、管辖法院、审判组织、开庭审理、判决</w:t>
      </w:r>
    </w:p>
    <w:p w14:paraId="5637F3BB" w14:textId="77777777" w:rsidR="003B7D9E" w:rsidRDefault="00D71CAE">
      <w:pPr>
        <w:pStyle w:val="2"/>
        <w:jc w:val="center"/>
        <w:rPr>
          <w:rFonts w:ascii="楷体" w:eastAsia="楷体" w:hAnsi="楷体" w:cs="楷体"/>
        </w:rPr>
      </w:pPr>
      <w:bookmarkStart w:id="84" w:name="_Toc9514"/>
      <w:r>
        <w:rPr>
          <w:rFonts w:ascii="楷体" w:eastAsia="楷体" w:hAnsi="楷体" w:cs="楷体" w:hint="eastAsia"/>
        </w:rPr>
        <w:t>第三节</w:t>
      </w:r>
      <w:r>
        <w:rPr>
          <w:rFonts w:ascii="楷体" w:eastAsia="楷体" w:hAnsi="楷体" w:cs="楷体" w:hint="eastAsia"/>
        </w:rPr>
        <w:t xml:space="preserve"> </w:t>
      </w:r>
      <w:r>
        <w:rPr>
          <w:rFonts w:ascii="楷体" w:eastAsia="楷体" w:hAnsi="楷体" w:cs="楷体" w:hint="eastAsia"/>
        </w:rPr>
        <w:t>宣告失踪和宣告死亡案件审理程序</w:t>
      </w:r>
      <w:bookmarkEnd w:id="84"/>
    </w:p>
    <w:p w14:paraId="5637F3BC" w14:textId="77777777" w:rsidR="003B7D9E" w:rsidRDefault="00D71CAE">
      <w:pPr>
        <w:tabs>
          <w:tab w:val="left" w:pos="1851"/>
        </w:tabs>
        <w:jc w:val="left"/>
        <w:outlineLvl w:val="2"/>
        <w:rPr>
          <w:rFonts w:ascii="楷体" w:eastAsia="楷体" w:hAnsi="楷体" w:cs="楷体"/>
          <w:b/>
          <w:bCs/>
        </w:rPr>
      </w:pPr>
      <w:r>
        <w:rPr>
          <w:rFonts w:ascii="楷体" w:eastAsia="楷体" w:hAnsi="楷体" w:cs="楷体" w:hint="eastAsia"/>
          <w:b/>
          <w:bCs/>
        </w:rPr>
        <w:t>一、宣告失踪和宣告死亡案件概述</w:t>
      </w:r>
    </w:p>
    <w:p w14:paraId="5637F3BD" w14:textId="77777777" w:rsidR="003B7D9E" w:rsidRDefault="00D71CAE">
      <w:pPr>
        <w:tabs>
          <w:tab w:val="left" w:pos="1851"/>
        </w:tabs>
        <w:ind w:firstLineChars="200" w:firstLine="560"/>
        <w:jc w:val="left"/>
        <w:rPr>
          <w:rFonts w:ascii="楷体" w:eastAsia="楷体" w:hAnsi="楷体" w:cs="楷体"/>
        </w:rPr>
      </w:pPr>
      <w:r>
        <w:rPr>
          <w:rFonts w:ascii="楷体" w:eastAsia="楷体" w:hAnsi="楷体" w:cs="楷体" w:hint="eastAsia"/>
        </w:rPr>
        <w:t>1</w:t>
      </w:r>
      <w:r>
        <w:rPr>
          <w:rFonts w:ascii="楷体" w:eastAsia="楷体" w:hAnsi="楷体" w:cs="楷体" w:hint="eastAsia"/>
        </w:rPr>
        <w:t>、宣告失踪案件：是指公民离开自己的住所地下落不明达到一定期限后，仍无音讯，法院根据利害关系人的申请，判决宣告该公民为失踪人的案件。</w:t>
      </w:r>
    </w:p>
    <w:p w14:paraId="5637F3BE" w14:textId="77777777" w:rsidR="003B7D9E" w:rsidRDefault="00D71CAE">
      <w:pPr>
        <w:tabs>
          <w:tab w:val="left" w:pos="1851"/>
        </w:tabs>
        <w:ind w:firstLineChars="200" w:firstLine="560"/>
        <w:jc w:val="left"/>
        <w:rPr>
          <w:rFonts w:ascii="楷体" w:eastAsia="楷体" w:hAnsi="楷体" w:cs="楷体"/>
        </w:rPr>
      </w:pPr>
      <w:r>
        <w:rPr>
          <w:rFonts w:ascii="楷体" w:eastAsia="楷体" w:hAnsi="楷体" w:cs="楷体" w:hint="eastAsia"/>
        </w:rPr>
        <w:t>2</w:t>
      </w:r>
      <w:r>
        <w:rPr>
          <w:rFonts w:ascii="楷体" w:eastAsia="楷体" w:hAnsi="楷体" w:cs="楷体" w:hint="eastAsia"/>
        </w:rPr>
        <w:t>、宣告死亡案件：是指公民离开最后居住地后下落不明达到法定期限，法院根据利害关系人的申请，依法判决宣告该公民死亡的案件。</w:t>
      </w:r>
    </w:p>
    <w:p w14:paraId="5637F3BF" w14:textId="77777777" w:rsidR="003B7D9E" w:rsidRDefault="00D71CAE">
      <w:pPr>
        <w:tabs>
          <w:tab w:val="left" w:pos="1851"/>
        </w:tabs>
        <w:jc w:val="left"/>
        <w:outlineLvl w:val="2"/>
        <w:rPr>
          <w:rFonts w:ascii="楷体" w:eastAsia="楷体" w:hAnsi="楷体" w:cs="楷体"/>
          <w:b/>
          <w:bCs/>
        </w:rPr>
      </w:pPr>
      <w:r>
        <w:rPr>
          <w:rFonts w:ascii="楷体" w:eastAsia="楷体" w:hAnsi="楷体" w:cs="楷体" w:hint="eastAsia"/>
          <w:b/>
          <w:bCs/>
        </w:rPr>
        <w:lastRenderedPageBreak/>
        <w:t>二、申请宣告公民失踪的条件</w:t>
      </w:r>
    </w:p>
    <w:p w14:paraId="5637F3C0" w14:textId="77777777" w:rsidR="003B7D9E" w:rsidRDefault="00D71CAE">
      <w:pPr>
        <w:tabs>
          <w:tab w:val="left" w:pos="1851"/>
        </w:tabs>
        <w:ind w:firstLineChars="200" w:firstLine="560"/>
        <w:jc w:val="left"/>
        <w:rPr>
          <w:rFonts w:ascii="楷体" w:eastAsia="楷体" w:hAnsi="楷体" w:cs="楷体"/>
        </w:rPr>
      </w:pPr>
      <w:r>
        <w:rPr>
          <w:rFonts w:ascii="楷体" w:eastAsia="楷体" w:hAnsi="楷体" w:cs="楷体" w:hint="eastAsia"/>
        </w:rPr>
        <w:t>1</w:t>
      </w:r>
      <w:r>
        <w:rPr>
          <w:rFonts w:ascii="楷体" w:eastAsia="楷体" w:hAnsi="楷体" w:cs="楷体" w:hint="eastAsia"/>
        </w:rPr>
        <w:t>、公民下落不明满</w:t>
      </w:r>
      <w:r>
        <w:rPr>
          <w:rFonts w:ascii="楷体" w:eastAsia="楷体" w:hAnsi="楷体" w:cs="楷体" w:hint="eastAsia"/>
        </w:rPr>
        <w:t>2</w:t>
      </w:r>
      <w:r>
        <w:rPr>
          <w:rFonts w:ascii="楷体" w:eastAsia="楷体" w:hAnsi="楷体" w:cs="楷体" w:hint="eastAsia"/>
        </w:rPr>
        <w:t>年</w:t>
      </w:r>
    </w:p>
    <w:p w14:paraId="5637F3C1" w14:textId="77777777" w:rsidR="003B7D9E" w:rsidRDefault="00D71CAE">
      <w:pPr>
        <w:tabs>
          <w:tab w:val="left" w:pos="1851"/>
        </w:tabs>
        <w:ind w:firstLineChars="200" w:firstLine="560"/>
        <w:jc w:val="left"/>
        <w:rPr>
          <w:rFonts w:ascii="楷体" w:eastAsia="楷体" w:hAnsi="楷体" w:cs="楷体"/>
        </w:rPr>
      </w:pPr>
      <w:r>
        <w:rPr>
          <w:rFonts w:ascii="楷体" w:eastAsia="楷体" w:hAnsi="楷体" w:cs="楷体" w:hint="eastAsia"/>
        </w:rPr>
        <w:t>2</w:t>
      </w:r>
      <w:r>
        <w:rPr>
          <w:rFonts w:ascii="楷体" w:eastAsia="楷体" w:hAnsi="楷体" w:cs="楷体" w:hint="eastAsia"/>
        </w:rPr>
        <w:t>、由利害关系人向法院提出申请</w:t>
      </w:r>
    </w:p>
    <w:p w14:paraId="5637F3C2" w14:textId="77777777" w:rsidR="003B7D9E" w:rsidRDefault="00D71CAE">
      <w:pPr>
        <w:tabs>
          <w:tab w:val="left" w:pos="1851"/>
        </w:tabs>
        <w:ind w:firstLineChars="200" w:firstLine="560"/>
        <w:jc w:val="left"/>
        <w:rPr>
          <w:rFonts w:ascii="楷体" w:eastAsia="楷体" w:hAnsi="楷体" w:cs="楷体"/>
        </w:rPr>
      </w:pPr>
      <w:r>
        <w:rPr>
          <w:rFonts w:ascii="楷体" w:eastAsia="楷体" w:hAnsi="楷体" w:cs="楷体" w:hint="eastAsia"/>
        </w:rPr>
        <w:t>3</w:t>
      </w:r>
      <w:r>
        <w:rPr>
          <w:rFonts w:ascii="楷体" w:eastAsia="楷体" w:hAnsi="楷体" w:cs="楷体" w:hint="eastAsia"/>
        </w:rPr>
        <w:t>、申请宣告公民失踪，必须采取书面形式</w:t>
      </w:r>
    </w:p>
    <w:p w14:paraId="5637F3C3" w14:textId="77777777" w:rsidR="003B7D9E" w:rsidRDefault="00D71CAE">
      <w:pPr>
        <w:tabs>
          <w:tab w:val="left" w:pos="1851"/>
        </w:tabs>
        <w:jc w:val="left"/>
        <w:outlineLvl w:val="2"/>
        <w:rPr>
          <w:rFonts w:ascii="楷体" w:eastAsia="楷体" w:hAnsi="楷体" w:cs="楷体"/>
          <w:b/>
          <w:bCs/>
        </w:rPr>
      </w:pPr>
      <w:r>
        <w:rPr>
          <w:rFonts w:ascii="楷体" w:eastAsia="楷体" w:hAnsi="楷体" w:cs="楷体" w:hint="eastAsia"/>
          <w:b/>
          <w:bCs/>
        </w:rPr>
        <w:t>三、宣告失踪案件的审理程序</w:t>
      </w:r>
    </w:p>
    <w:p w14:paraId="5637F3C4" w14:textId="77777777" w:rsidR="003B7D9E" w:rsidRDefault="00D71CAE">
      <w:pPr>
        <w:tabs>
          <w:tab w:val="left" w:pos="1851"/>
        </w:tabs>
        <w:ind w:firstLineChars="200" w:firstLine="560"/>
        <w:jc w:val="left"/>
        <w:rPr>
          <w:rFonts w:ascii="楷体" w:eastAsia="楷体" w:hAnsi="楷体" w:cs="楷体"/>
        </w:rPr>
      </w:pPr>
      <w:r>
        <w:rPr>
          <w:rFonts w:ascii="楷体" w:eastAsia="楷体" w:hAnsi="楷体" w:cs="楷体" w:hint="eastAsia"/>
        </w:rPr>
        <w:t>管辖</w:t>
      </w:r>
    </w:p>
    <w:p w14:paraId="5637F3C5" w14:textId="77777777" w:rsidR="003B7D9E" w:rsidRDefault="00D71CAE">
      <w:pPr>
        <w:tabs>
          <w:tab w:val="left" w:pos="1851"/>
        </w:tabs>
        <w:ind w:firstLineChars="200" w:firstLine="560"/>
        <w:jc w:val="left"/>
        <w:rPr>
          <w:rFonts w:ascii="楷体" w:eastAsia="楷体" w:hAnsi="楷体" w:cs="楷体"/>
        </w:rPr>
      </w:pPr>
      <w:r>
        <w:rPr>
          <w:rFonts w:ascii="楷体" w:eastAsia="楷体" w:hAnsi="楷体" w:cs="楷体" w:hint="eastAsia"/>
        </w:rPr>
        <w:t>清理被申请人的财产</w:t>
      </w:r>
    </w:p>
    <w:p w14:paraId="5637F3C6" w14:textId="77777777" w:rsidR="003B7D9E" w:rsidRDefault="00D71CAE">
      <w:pPr>
        <w:tabs>
          <w:tab w:val="left" w:pos="1851"/>
        </w:tabs>
        <w:ind w:firstLineChars="200" w:firstLine="560"/>
        <w:jc w:val="left"/>
        <w:rPr>
          <w:rFonts w:ascii="楷体" w:eastAsia="楷体" w:hAnsi="楷体" w:cs="楷体"/>
        </w:rPr>
      </w:pPr>
      <w:r>
        <w:rPr>
          <w:rFonts w:ascii="楷体" w:eastAsia="楷体" w:hAnsi="楷体" w:cs="楷体" w:hint="eastAsia"/>
        </w:rPr>
        <w:t>指定财产管理人</w:t>
      </w:r>
    </w:p>
    <w:p w14:paraId="5637F3C7" w14:textId="77777777" w:rsidR="003B7D9E" w:rsidRDefault="00D71CAE">
      <w:pPr>
        <w:tabs>
          <w:tab w:val="left" w:pos="1851"/>
        </w:tabs>
        <w:ind w:firstLineChars="200" w:firstLine="560"/>
        <w:jc w:val="left"/>
        <w:rPr>
          <w:rFonts w:ascii="楷体" w:eastAsia="楷体" w:hAnsi="楷体" w:cs="楷体"/>
        </w:rPr>
      </w:pPr>
      <w:r>
        <w:rPr>
          <w:rFonts w:ascii="楷体" w:eastAsia="楷体" w:hAnsi="楷体" w:cs="楷体" w:hint="eastAsia"/>
        </w:rPr>
        <w:t>发布寻找失踪人的公告</w:t>
      </w:r>
    </w:p>
    <w:p w14:paraId="5637F3C8" w14:textId="77777777" w:rsidR="003B7D9E" w:rsidRDefault="00D71CAE">
      <w:pPr>
        <w:tabs>
          <w:tab w:val="left" w:pos="1851"/>
        </w:tabs>
        <w:ind w:firstLineChars="200" w:firstLine="560"/>
        <w:jc w:val="left"/>
        <w:rPr>
          <w:rFonts w:ascii="楷体" w:eastAsia="楷体" w:hAnsi="楷体" w:cs="楷体"/>
        </w:rPr>
      </w:pPr>
      <w:r>
        <w:rPr>
          <w:rFonts w:ascii="楷体" w:eastAsia="楷体" w:hAnsi="楷体" w:cs="楷体" w:hint="eastAsia"/>
        </w:rPr>
        <w:t>判决</w:t>
      </w:r>
    </w:p>
    <w:p w14:paraId="5637F3C9" w14:textId="77777777" w:rsidR="003B7D9E" w:rsidRDefault="00D71CAE">
      <w:pPr>
        <w:tabs>
          <w:tab w:val="left" w:pos="1851"/>
        </w:tabs>
        <w:ind w:firstLineChars="200" w:firstLine="560"/>
        <w:jc w:val="left"/>
        <w:rPr>
          <w:rFonts w:ascii="楷体" w:eastAsia="楷体" w:hAnsi="楷体" w:cs="楷体"/>
        </w:rPr>
      </w:pPr>
      <w:r>
        <w:rPr>
          <w:rFonts w:ascii="楷体" w:eastAsia="楷体" w:hAnsi="楷体" w:cs="楷体" w:hint="eastAsia"/>
        </w:rPr>
        <w:t>被宣告失踪的公民重新出现的处理</w:t>
      </w:r>
    </w:p>
    <w:p w14:paraId="5637F3CA" w14:textId="77777777" w:rsidR="003B7D9E" w:rsidRDefault="00D71CAE">
      <w:pPr>
        <w:tabs>
          <w:tab w:val="left" w:pos="1851"/>
        </w:tabs>
        <w:ind w:firstLineChars="200" w:firstLine="560"/>
        <w:jc w:val="left"/>
        <w:rPr>
          <w:rFonts w:ascii="楷体" w:eastAsia="楷体" w:hAnsi="楷体" w:cs="楷体"/>
        </w:rPr>
      </w:pPr>
      <w:r>
        <w:rPr>
          <w:rFonts w:ascii="楷体" w:eastAsia="楷体" w:hAnsi="楷体" w:cs="楷体" w:hint="eastAsia"/>
        </w:rPr>
        <w:t>申请人撤回宣告失踪申请的处理</w:t>
      </w:r>
    </w:p>
    <w:p w14:paraId="5637F3CB" w14:textId="77777777" w:rsidR="003B7D9E" w:rsidRDefault="00D71CAE">
      <w:pPr>
        <w:tabs>
          <w:tab w:val="left" w:pos="1851"/>
        </w:tabs>
        <w:jc w:val="left"/>
        <w:outlineLvl w:val="2"/>
        <w:rPr>
          <w:rFonts w:ascii="楷体" w:eastAsia="楷体" w:hAnsi="楷体" w:cs="楷体"/>
          <w:b/>
          <w:bCs/>
        </w:rPr>
      </w:pPr>
      <w:r>
        <w:rPr>
          <w:rFonts w:ascii="楷体" w:eastAsia="楷体" w:hAnsi="楷体" w:cs="楷体" w:hint="eastAsia"/>
          <w:b/>
          <w:bCs/>
        </w:rPr>
        <w:t>四、宣告死亡案件的审理程序</w:t>
      </w:r>
    </w:p>
    <w:p w14:paraId="5637F3CC" w14:textId="77777777" w:rsidR="003B7D9E" w:rsidRDefault="00D71CAE">
      <w:pPr>
        <w:tabs>
          <w:tab w:val="left" w:pos="1851"/>
        </w:tabs>
        <w:jc w:val="left"/>
        <w:rPr>
          <w:rFonts w:ascii="楷体" w:eastAsia="楷体" w:hAnsi="楷体" w:cs="楷体"/>
        </w:rPr>
      </w:pPr>
      <w:r>
        <w:rPr>
          <w:rFonts w:ascii="楷体" w:eastAsia="楷体" w:hAnsi="楷体" w:cs="楷体" w:hint="eastAsia"/>
          <w:noProof/>
        </w:rPr>
        <w:drawing>
          <wp:inline distT="0" distB="0" distL="114300" distR="114300" wp14:anchorId="5637F465" wp14:editId="5637F466">
            <wp:extent cx="5271770" cy="2846070"/>
            <wp:effectExtent l="0" t="0" r="1270" b="3810"/>
            <wp:docPr id="12" name="图片 12" descr="eab198b959784ef102af41c3f7ba4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ab198b959784ef102af41c3f7ba4d1"/>
                    <pic:cNvPicPr>
                      <a:picLocks noChangeAspect="1"/>
                    </pic:cNvPicPr>
                  </pic:nvPicPr>
                  <pic:blipFill>
                    <a:blip r:embed="rId19"/>
                    <a:stretch>
                      <a:fillRect/>
                    </a:stretch>
                  </pic:blipFill>
                  <pic:spPr>
                    <a:xfrm>
                      <a:off x="0" y="0"/>
                      <a:ext cx="5271770" cy="2846070"/>
                    </a:xfrm>
                    <a:prstGeom prst="rect">
                      <a:avLst/>
                    </a:prstGeom>
                  </pic:spPr>
                </pic:pic>
              </a:graphicData>
            </a:graphic>
          </wp:inline>
        </w:drawing>
      </w:r>
    </w:p>
    <w:p w14:paraId="5637F3CD" w14:textId="77777777" w:rsidR="003B7D9E" w:rsidRDefault="00D71CAE">
      <w:pPr>
        <w:pStyle w:val="2"/>
        <w:jc w:val="center"/>
        <w:rPr>
          <w:rFonts w:ascii="楷体" w:eastAsia="楷体" w:hAnsi="楷体" w:cs="楷体"/>
        </w:rPr>
      </w:pPr>
      <w:bookmarkStart w:id="85" w:name="_Toc14576"/>
      <w:r>
        <w:rPr>
          <w:rFonts w:ascii="楷体" w:eastAsia="楷体" w:hAnsi="楷体" w:cs="楷体" w:hint="eastAsia"/>
        </w:rPr>
        <w:t>第四节</w:t>
      </w:r>
      <w:r>
        <w:rPr>
          <w:rFonts w:ascii="楷体" w:eastAsia="楷体" w:hAnsi="楷体" w:cs="楷体" w:hint="eastAsia"/>
        </w:rPr>
        <w:t xml:space="preserve"> </w:t>
      </w:r>
      <w:r>
        <w:rPr>
          <w:rFonts w:ascii="楷体" w:eastAsia="楷体" w:hAnsi="楷体" w:cs="楷体" w:hint="eastAsia"/>
        </w:rPr>
        <w:t>认定公民无、限制民事行为能力案件的审理程序</w:t>
      </w:r>
      <w:bookmarkEnd w:id="85"/>
    </w:p>
    <w:p w14:paraId="5637F3CE" w14:textId="77777777" w:rsidR="003B7D9E" w:rsidRDefault="00D71CAE">
      <w:pPr>
        <w:tabs>
          <w:tab w:val="left" w:pos="1851"/>
        </w:tabs>
        <w:jc w:val="left"/>
        <w:outlineLvl w:val="2"/>
        <w:rPr>
          <w:rFonts w:ascii="楷体" w:eastAsia="楷体" w:hAnsi="楷体" w:cs="楷体"/>
          <w:b/>
          <w:bCs/>
        </w:rPr>
      </w:pPr>
      <w:r>
        <w:rPr>
          <w:rFonts w:ascii="楷体" w:eastAsia="楷体" w:hAnsi="楷体" w:cs="楷体" w:hint="eastAsia"/>
          <w:b/>
          <w:bCs/>
        </w:rPr>
        <w:t>一、认定公民无民事行为能力、限制民事行为能力案件的概念</w:t>
      </w:r>
    </w:p>
    <w:p w14:paraId="5637F3CF" w14:textId="77777777" w:rsidR="003B7D9E" w:rsidRDefault="00D71CAE">
      <w:pPr>
        <w:tabs>
          <w:tab w:val="left" w:pos="1851"/>
        </w:tabs>
        <w:ind w:firstLineChars="200" w:firstLine="560"/>
        <w:jc w:val="left"/>
        <w:rPr>
          <w:rFonts w:ascii="楷体" w:eastAsia="楷体" w:hAnsi="楷体" w:cs="楷体"/>
        </w:rPr>
      </w:pPr>
      <w:r>
        <w:rPr>
          <w:rFonts w:ascii="楷体" w:eastAsia="楷体" w:hAnsi="楷体" w:cs="楷体" w:hint="eastAsia"/>
        </w:rPr>
        <w:lastRenderedPageBreak/>
        <w:t>认定公民无民事行为能力、限制民事行为能力案件：是指法院根据利害关系人的申请，按照法定程序，对不能辨认或不能完全辨认自己行为的精神病人，判决宣告为无民事行为能力人或限制民事行为能力人的案件。</w:t>
      </w:r>
    </w:p>
    <w:p w14:paraId="5637F3D0" w14:textId="77777777" w:rsidR="003B7D9E" w:rsidRDefault="003B7D9E">
      <w:pPr>
        <w:tabs>
          <w:tab w:val="left" w:pos="1851"/>
        </w:tabs>
        <w:ind w:firstLineChars="200" w:firstLine="560"/>
        <w:jc w:val="left"/>
        <w:rPr>
          <w:rFonts w:ascii="楷体" w:eastAsia="楷体" w:hAnsi="楷体" w:cs="楷体"/>
        </w:rPr>
      </w:pPr>
    </w:p>
    <w:p w14:paraId="5637F3D1" w14:textId="77777777" w:rsidR="003B7D9E" w:rsidRDefault="00D71CAE">
      <w:pPr>
        <w:tabs>
          <w:tab w:val="left" w:pos="1851"/>
        </w:tabs>
        <w:jc w:val="left"/>
        <w:outlineLvl w:val="2"/>
        <w:rPr>
          <w:rFonts w:ascii="楷体" w:eastAsia="楷体" w:hAnsi="楷体" w:cs="楷体"/>
        </w:rPr>
      </w:pPr>
      <w:r>
        <w:rPr>
          <w:rFonts w:ascii="楷体" w:eastAsia="楷体" w:hAnsi="楷体" w:cs="楷体" w:hint="eastAsia"/>
          <w:b/>
          <w:bCs/>
        </w:rPr>
        <w:t>二、认定公民无民事行为能力、限制民事行为能力案件审理程序</w:t>
      </w:r>
    </w:p>
    <w:p w14:paraId="5637F3D2" w14:textId="77777777" w:rsidR="003B7D9E" w:rsidRDefault="00D71CAE">
      <w:pPr>
        <w:tabs>
          <w:tab w:val="left" w:pos="1851"/>
        </w:tabs>
        <w:ind w:firstLineChars="200" w:firstLine="560"/>
        <w:jc w:val="left"/>
        <w:rPr>
          <w:rFonts w:ascii="楷体" w:eastAsia="楷体" w:hAnsi="楷体" w:cs="楷体"/>
        </w:rPr>
      </w:pPr>
      <w:r>
        <w:rPr>
          <w:rFonts w:ascii="楷体" w:eastAsia="楷体" w:hAnsi="楷体" w:cs="楷体" w:hint="eastAsia"/>
          <w:noProof/>
        </w:rPr>
        <w:drawing>
          <wp:inline distT="0" distB="0" distL="114300" distR="114300" wp14:anchorId="5637F467" wp14:editId="5637F468">
            <wp:extent cx="5269865" cy="3002280"/>
            <wp:effectExtent l="0" t="0" r="3175" b="0"/>
            <wp:docPr id="13" name="图片 13" descr="fb77b23c28d7b52e25857aeb82167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b77b23c28d7b52e25857aeb821679d"/>
                    <pic:cNvPicPr>
                      <a:picLocks noChangeAspect="1"/>
                    </pic:cNvPicPr>
                  </pic:nvPicPr>
                  <pic:blipFill>
                    <a:blip r:embed="rId20"/>
                    <a:stretch>
                      <a:fillRect/>
                    </a:stretch>
                  </pic:blipFill>
                  <pic:spPr>
                    <a:xfrm>
                      <a:off x="0" y="0"/>
                      <a:ext cx="5269865" cy="3002280"/>
                    </a:xfrm>
                    <a:prstGeom prst="rect">
                      <a:avLst/>
                    </a:prstGeom>
                  </pic:spPr>
                </pic:pic>
              </a:graphicData>
            </a:graphic>
          </wp:inline>
        </w:drawing>
      </w:r>
    </w:p>
    <w:p w14:paraId="5637F3D3" w14:textId="77777777" w:rsidR="003B7D9E" w:rsidRDefault="00D71CAE">
      <w:pPr>
        <w:tabs>
          <w:tab w:val="left" w:pos="1851"/>
        </w:tabs>
        <w:jc w:val="left"/>
        <w:outlineLvl w:val="2"/>
        <w:rPr>
          <w:rFonts w:ascii="楷体" w:eastAsia="楷体" w:hAnsi="楷体" w:cs="楷体"/>
          <w:b/>
          <w:bCs/>
        </w:rPr>
      </w:pPr>
      <w:r>
        <w:rPr>
          <w:rFonts w:ascii="楷体" w:eastAsia="楷体" w:hAnsi="楷体" w:cs="楷体" w:hint="eastAsia"/>
          <w:b/>
          <w:bCs/>
        </w:rPr>
        <w:t>三、指定监护人</w:t>
      </w:r>
    </w:p>
    <w:p w14:paraId="5637F3D4" w14:textId="77777777" w:rsidR="003B7D9E" w:rsidRDefault="00D71CAE">
      <w:pPr>
        <w:tabs>
          <w:tab w:val="left" w:pos="1851"/>
        </w:tabs>
        <w:ind w:firstLineChars="200" w:firstLine="560"/>
        <w:jc w:val="left"/>
        <w:rPr>
          <w:rFonts w:ascii="楷体" w:eastAsia="楷体" w:hAnsi="楷体" w:cs="楷体"/>
        </w:rPr>
      </w:pPr>
      <w:r>
        <w:rPr>
          <w:rFonts w:ascii="楷体" w:eastAsia="楷体" w:hAnsi="楷体" w:cs="楷体" w:hint="eastAsia"/>
        </w:rPr>
        <w:t>指定监护是在法院认定公民为无民事行为能力或者限制民事行为能力人的判决作出之后的另外一个诉讼程序，前者既非后者的一个阶段或者组成部分，也不是在后者结束之后必须产生的程序。监护人是否要法院指定，在实体上取决于有无指定监护人的必要，在程序上取决于有无申请人提出申请。</w:t>
      </w:r>
    </w:p>
    <w:p w14:paraId="5637F3D5" w14:textId="77777777" w:rsidR="003B7D9E" w:rsidRDefault="00D71CAE">
      <w:pPr>
        <w:tabs>
          <w:tab w:val="left" w:pos="1851"/>
        </w:tabs>
        <w:jc w:val="left"/>
        <w:outlineLvl w:val="2"/>
        <w:rPr>
          <w:rFonts w:ascii="楷体" w:eastAsia="楷体" w:hAnsi="楷体" w:cs="楷体"/>
          <w:b/>
          <w:bCs/>
        </w:rPr>
      </w:pPr>
      <w:r>
        <w:rPr>
          <w:rFonts w:ascii="楷体" w:eastAsia="楷体" w:hAnsi="楷体" w:cs="楷体" w:hint="eastAsia"/>
          <w:b/>
          <w:bCs/>
        </w:rPr>
        <w:t>四、撤销原判决</w:t>
      </w:r>
    </w:p>
    <w:p w14:paraId="5637F3D6" w14:textId="77777777" w:rsidR="003B7D9E" w:rsidRDefault="00D71CAE">
      <w:pPr>
        <w:tabs>
          <w:tab w:val="left" w:pos="1851"/>
        </w:tabs>
        <w:ind w:firstLineChars="200" w:firstLine="560"/>
        <w:jc w:val="left"/>
        <w:rPr>
          <w:rFonts w:ascii="楷体" w:eastAsia="楷体" w:hAnsi="楷体" w:cs="楷体"/>
        </w:rPr>
      </w:pPr>
      <w:r>
        <w:rPr>
          <w:rFonts w:ascii="楷体" w:eastAsia="楷体" w:hAnsi="楷体" w:cs="楷体" w:hint="eastAsia"/>
        </w:rPr>
        <w:t>法院作出认定公民为无民事行为能力或限制民事行为能力人的</w:t>
      </w:r>
      <w:r>
        <w:rPr>
          <w:rFonts w:ascii="楷体" w:eastAsia="楷体" w:hAnsi="楷体" w:cs="楷体" w:hint="eastAsia"/>
        </w:rPr>
        <w:lastRenderedPageBreak/>
        <w:t>判决后，经过一段时间，如果被认定为无民事行为或限制民事行为能力的公民在身体、精神健康状况上发生了变化，以致原认定所依赖的原因已经消除，法院应当在当事人的申请下，作出新判决，撤销原判决，恢复该公民相应的民事行为能力。</w:t>
      </w:r>
    </w:p>
    <w:p w14:paraId="5637F3D7" w14:textId="77777777" w:rsidR="003B7D9E" w:rsidRDefault="00D71CAE">
      <w:pPr>
        <w:pStyle w:val="2"/>
        <w:jc w:val="center"/>
        <w:rPr>
          <w:rFonts w:ascii="楷体" w:eastAsia="楷体" w:hAnsi="楷体" w:cs="楷体"/>
        </w:rPr>
      </w:pPr>
      <w:bookmarkStart w:id="86" w:name="_Toc6226"/>
      <w:r>
        <w:rPr>
          <w:rFonts w:ascii="楷体" w:eastAsia="楷体" w:hAnsi="楷体" w:cs="楷体" w:hint="eastAsia"/>
        </w:rPr>
        <w:t>第五节</w:t>
      </w:r>
      <w:r>
        <w:rPr>
          <w:rFonts w:ascii="楷体" w:eastAsia="楷体" w:hAnsi="楷体" w:cs="楷体" w:hint="eastAsia"/>
        </w:rPr>
        <w:t xml:space="preserve"> </w:t>
      </w:r>
      <w:r>
        <w:rPr>
          <w:rFonts w:ascii="楷体" w:eastAsia="楷体" w:hAnsi="楷体" w:cs="楷体" w:hint="eastAsia"/>
        </w:rPr>
        <w:t>认定财产无主案件的审理程序</w:t>
      </w:r>
      <w:bookmarkEnd w:id="86"/>
    </w:p>
    <w:p w14:paraId="5637F3D8" w14:textId="77777777" w:rsidR="003B7D9E" w:rsidRDefault="00D71CAE">
      <w:pPr>
        <w:tabs>
          <w:tab w:val="left" w:pos="1851"/>
        </w:tabs>
        <w:jc w:val="left"/>
        <w:outlineLvl w:val="2"/>
        <w:rPr>
          <w:rFonts w:ascii="楷体" w:eastAsia="楷体" w:hAnsi="楷体" w:cs="楷体"/>
          <w:b/>
          <w:bCs/>
        </w:rPr>
      </w:pPr>
      <w:r>
        <w:rPr>
          <w:rFonts w:ascii="楷体" w:eastAsia="楷体" w:hAnsi="楷体" w:cs="楷体" w:hint="eastAsia"/>
          <w:b/>
          <w:bCs/>
        </w:rPr>
        <w:t>一、认定财产无主案件的概念</w:t>
      </w:r>
    </w:p>
    <w:p w14:paraId="5637F3D9" w14:textId="77777777" w:rsidR="003B7D9E" w:rsidRDefault="00D71CAE">
      <w:pPr>
        <w:tabs>
          <w:tab w:val="left" w:pos="1851"/>
        </w:tabs>
        <w:adjustRightInd w:val="0"/>
        <w:ind w:firstLineChars="200" w:firstLine="560"/>
        <w:jc w:val="left"/>
        <w:rPr>
          <w:rFonts w:ascii="楷体" w:eastAsia="楷体" w:hAnsi="楷体" w:cs="楷体"/>
        </w:rPr>
      </w:pPr>
      <w:r>
        <w:rPr>
          <w:rFonts w:ascii="楷体" w:eastAsia="楷体" w:hAnsi="楷体" w:cs="楷体" w:hint="eastAsia"/>
        </w:rPr>
        <w:t>认定财产无主案件：是指法院根据申请人的申请，通过一定法律程序，对某项权利主体不明或失去权利主体的财产进行认定，判决宣布其为无主财产，并收归国家或集体所有的案件。</w:t>
      </w:r>
    </w:p>
    <w:p w14:paraId="5637F3DA" w14:textId="77777777" w:rsidR="003B7D9E" w:rsidRDefault="00D71CAE">
      <w:pPr>
        <w:tabs>
          <w:tab w:val="left" w:pos="1851"/>
        </w:tabs>
        <w:jc w:val="left"/>
        <w:outlineLvl w:val="2"/>
        <w:rPr>
          <w:rFonts w:ascii="楷体" w:eastAsia="楷体" w:hAnsi="楷体" w:cs="楷体"/>
          <w:b/>
          <w:bCs/>
        </w:rPr>
      </w:pPr>
      <w:r>
        <w:rPr>
          <w:rFonts w:ascii="楷体" w:eastAsia="楷体" w:hAnsi="楷体" w:cs="楷体" w:hint="eastAsia"/>
          <w:b/>
          <w:bCs/>
        </w:rPr>
        <w:t>二、认定财产无主的条件</w:t>
      </w:r>
    </w:p>
    <w:p w14:paraId="5637F3DB" w14:textId="77777777" w:rsidR="003B7D9E" w:rsidRDefault="00D71CAE">
      <w:pPr>
        <w:tabs>
          <w:tab w:val="left" w:pos="1851"/>
        </w:tabs>
        <w:ind w:firstLineChars="200" w:firstLine="560"/>
        <w:jc w:val="left"/>
        <w:rPr>
          <w:rFonts w:ascii="楷体" w:eastAsia="楷体" w:hAnsi="楷体" w:cs="楷体"/>
        </w:rPr>
      </w:pPr>
      <w:r>
        <w:rPr>
          <w:rFonts w:ascii="楷体" w:eastAsia="楷体" w:hAnsi="楷体" w:cs="楷体" w:hint="eastAsia"/>
        </w:rPr>
        <w:t>请求认定的无主财产，首先必须是有形财产，不能是无形财产或者精神财富。</w:t>
      </w:r>
    </w:p>
    <w:p w14:paraId="5637F3DC" w14:textId="77777777" w:rsidR="003B7D9E" w:rsidRDefault="00D71CAE">
      <w:pPr>
        <w:tabs>
          <w:tab w:val="left" w:pos="1851"/>
        </w:tabs>
        <w:ind w:firstLineChars="200" w:firstLine="560"/>
        <w:jc w:val="left"/>
        <w:rPr>
          <w:rFonts w:ascii="楷体" w:eastAsia="楷体" w:hAnsi="楷体" w:cs="楷体"/>
        </w:rPr>
      </w:pPr>
      <w:r>
        <w:rPr>
          <w:rFonts w:ascii="楷体" w:eastAsia="楷体" w:hAnsi="楷体" w:cs="楷体" w:hint="eastAsia"/>
        </w:rPr>
        <w:t>2</w:t>
      </w:r>
      <w:r>
        <w:rPr>
          <w:rFonts w:ascii="楷体" w:eastAsia="楷体" w:hAnsi="楷体" w:cs="楷体" w:hint="eastAsia"/>
        </w:rPr>
        <w:t>、其次必须是财产的权利主体不明或者已不存在。常见情形有：</w:t>
      </w:r>
    </w:p>
    <w:p w14:paraId="5637F3DD" w14:textId="77777777" w:rsidR="003B7D9E" w:rsidRDefault="00D71CAE">
      <w:pPr>
        <w:numPr>
          <w:ilvl w:val="0"/>
          <w:numId w:val="30"/>
        </w:numPr>
        <w:tabs>
          <w:tab w:val="left" w:pos="1851"/>
        </w:tabs>
        <w:ind w:firstLineChars="200" w:firstLine="560"/>
        <w:jc w:val="left"/>
        <w:rPr>
          <w:rFonts w:ascii="楷体" w:eastAsia="楷体" w:hAnsi="楷体" w:cs="楷体"/>
        </w:rPr>
      </w:pPr>
      <w:r>
        <w:rPr>
          <w:rFonts w:ascii="楷体" w:eastAsia="楷体" w:hAnsi="楷体" w:cs="楷体" w:hint="eastAsia"/>
        </w:rPr>
        <w:t>财产的所有人已不存在或者无法确定。</w:t>
      </w:r>
    </w:p>
    <w:p w14:paraId="5637F3DE" w14:textId="77777777" w:rsidR="003B7D9E" w:rsidRDefault="00D71CAE">
      <w:pPr>
        <w:numPr>
          <w:ilvl w:val="0"/>
          <w:numId w:val="30"/>
        </w:numPr>
        <w:tabs>
          <w:tab w:val="left" w:pos="1851"/>
        </w:tabs>
        <w:ind w:firstLineChars="200" w:firstLine="560"/>
        <w:jc w:val="left"/>
        <w:rPr>
          <w:rFonts w:ascii="楷体" w:eastAsia="楷体" w:hAnsi="楷体" w:cs="楷体"/>
        </w:rPr>
      </w:pPr>
      <w:r>
        <w:rPr>
          <w:rFonts w:ascii="楷体" w:eastAsia="楷体" w:hAnsi="楷体" w:cs="楷体" w:hint="eastAsia"/>
        </w:rPr>
        <w:t>所有人不明的埋藏物和隐藏物。</w:t>
      </w:r>
    </w:p>
    <w:p w14:paraId="5637F3DF" w14:textId="77777777" w:rsidR="003B7D9E" w:rsidRDefault="00D71CAE">
      <w:pPr>
        <w:numPr>
          <w:ilvl w:val="0"/>
          <w:numId w:val="30"/>
        </w:numPr>
        <w:tabs>
          <w:tab w:val="left" w:pos="1851"/>
        </w:tabs>
        <w:ind w:firstLineChars="200" w:firstLine="560"/>
        <w:jc w:val="left"/>
        <w:rPr>
          <w:rFonts w:ascii="楷体" w:eastAsia="楷体" w:hAnsi="楷体" w:cs="楷体"/>
        </w:rPr>
      </w:pPr>
      <w:r>
        <w:rPr>
          <w:rFonts w:ascii="楷体" w:eastAsia="楷体" w:hAnsi="楷体" w:cs="楷体" w:hint="eastAsia"/>
        </w:rPr>
        <w:t>拾得的遗失物、漂流物、失散的饲养动物，无人认领者。</w:t>
      </w:r>
    </w:p>
    <w:p w14:paraId="5637F3E0" w14:textId="77777777" w:rsidR="003B7D9E" w:rsidRDefault="00D71CAE">
      <w:pPr>
        <w:numPr>
          <w:ilvl w:val="0"/>
          <w:numId w:val="30"/>
        </w:numPr>
        <w:tabs>
          <w:tab w:val="left" w:pos="1851"/>
        </w:tabs>
        <w:ind w:firstLineChars="200" w:firstLine="560"/>
        <w:jc w:val="left"/>
        <w:rPr>
          <w:rFonts w:ascii="楷体" w:eastAsia="楷体" w:hAnsi="楷体" w:cs="楷体"/>
        </w:rPr>
      </w:pPr>
      <w:r>
        <w:rPr>
          <w:rFonts w:ascii="楷体" w:eastAsia="楷体" w:hAnsi="楷体" w:cs="楷体" w:hint="eastAsia"/>
        </w:rPr>
        <w:t>经公安机关招领满一定期限无人认领的遗失物、赃款赃物。</w:t>
      </w:r>
    </w:p>
    <w:p w14:paraId="5637F3E1" w14:textId="77777777" w:rsidR="003B7D9E" w:rsidRDefault="00D71CAE">
      <w:pPr>
        <w:numPr>
          <w:ilvl w:val="0"/>
          <w:numId w:val="30"/>
        </w:numPr>
        <w:tabs>
          <w:tab w:val="left" w:pos="1851"/>
        </w:tabs>
        <w:ind w:firstLineChars="200" w:firstLine="560"/>
        <w:jc w:val="left"/>
        <w:rPr>
          <w:rFonts w:ascii="楷体" w:eastAsia="楷体" w:hAnsi="楷体" w:cs="楷体"/>
        </w:rPr>
      </w:pPr>
      <w:r>
        <w:rPr>
          <w:rFonts w:ascii="楷体" w:eastAsia="楷体" w:hAnsi="楷体" w:cs="楷体" w:hint="eastAsia"/>
        </w:rPr>
        <w:t>无人继承的财产。再次是财产失去权利主体或者权利主体不明的状态须持续满法定期间。</w:t>
      </w:r>
    </w:p>
    <w:p w14:paraId="5637F3E2" w14:textId="77777777" w:rsidR="003B7D9E" w:rsidRDefault="00D71CAE">
      <w:pPr>
        <w:tabs>
          <w:tab w:val="left" w:pos="1851"/>
        </w:tabs>
        <w:jc w:val="left"/>
        <w:outlineLvl w:val="2"/>
        <w:rPr>
          <w:rFonts w:ascii="楷体" w:eastAsia="楷体" w:hAnsi="楷体" w:cs="楷体"/>
          <w:b/>
          <w:bCs/>
        </w:rPr>
      </w:pPr>
      <w:r>
        <w:rPr>
          <w:rFonts w:ascii="楷体" w:eastAsia="楷体" w:hAnsi="楷体" w:cs="楷体" w:hint="eastAsia"/>
          <w:b/>
          <w:bCs/>
        </w:rPr>
        <w:t>三、认定财产无主案件的申请、管辖和裁判</w:t>
      </w:r>
    </w:p>
    <w:p w14:paraId="5637F3E3" w14:textId="77777777" w:rsidR="003B7D9E" w:rsidRDefault="003B7D9E">
      <w:pPr>
        <w:tabs>
          <w:tab w:val="left" w:pos="1851"/>
        </w:tabs>
        <w:jc w:val="left"/>
        <w:rPr>
          <w:rFonts w:ascii="楷体" w:eastAsia="楷体" w:hAnsi="楷体" w:cs="楷体"/>
        </w:rPr>
      </w:pPr>
    </w:p>
    <w:p w14:paraId="5637F3E4" w14:textId="77777777" w:rsidR="003B7D9E" w:rsidRDefault="00D71CAE">
      <w:pPr>
        <w:tabs>
          <w:tab w:val="left" w:pos="1851"/>
        </w:tabs>
        <w:jc w:val="left"/>
        <w:rPr>
          <w:rFonts w:ascii="楷体" w:eastAsia="楷体" w:hAnsi="楷体" w:cs="楷体"/>
        </w:rPr>
      </w:pPr>
      <w:r>
        <w:rPr>
          <w:rFonts w:ascii="楷体" w:eastAsia="楷体" w:hAnsi="楷体" w:cs="楷体" w:hint="eastAsia"/>
          <w:noProof/>
        </w:rPr>
        <w:lastRenderedPageBreak/>
        <w:drawing>
          <wp:inline distT="0" distB="0" distL="114300" distR="114300" wp14:anchorId="5637F469" wp14:editId="5637F46A">
            <wp:extent cx="5266690" cy="1316990"/>
            <wp:effectExtent l="0" t="0" r="6350" b="889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1"/>
                    <a:stretch>
                      <a:fillRect/>
                    </a:stretch>
                  </pic:blipFill>
                  <pic:spPr>
                    <a:xfrm>
                      <a:off x="0" y="0"/>
                      <a:ext cx="5266690" cy="1316990"/>
                    </a:xfrm>
                    <a:prstGeom prst="rect">
                      <a:avLst/>
                    </a:prstGeom>
                    <a:noFill/>
                    <a:ln>
                      <a:noFill/>
                    </a:ln>
                  </pic:spPr>
                </pic:pic>
              </a:graphicData>
            </a:graphic>
          </wp:inline>
        </w:drawing>
      </w:r>
    </w:p>
    <w:p w14:paraId="5637F3E5" w14:textId="77777777" w:rsidR="003B7D9E" w:rsidRDefault="00D71CAE">
      <w:pPr>
        <w:tabs>
          <w:tab w:val="left" w:pos="1851"/>
        </w:tabs>
        <w:jc w:val="left"/>
        <w:rPr>
          <w:rFonts w:ascii="楷体" w:eastAsia="楷体" w:hAnsi="楷体" w:cs="楷体"/>
        </w:rPr>
      </w:pPr>
      <w:r>
        <w:rPr>
          <w:rFonts w:ascii="楷体" w:eastAsia="楷体" w:hAnsi="楷体" w:cs="楷体" w:hint="eastAsia"/>
          <w:noProof/>
        </w:rPr>
        <w:drawing>
          <wp:inline distT="0" distB="0" distL="114300" distR="114300" wp14:anchorId="5637F46B" wp14:editId="5637F46C">
            <wp:extent cx="5269230" cy="1099820"/>
            <wp:effectExtent l="0" t="0" r="3810" b="12700"/>
            <wp:docPr id="15" name="图片 15" descr="1c75ffb69cc2ee64d9f0d435d1923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c75ffb69cc2ee64d9f0d435d19230b"/>
                    <pic:cNvPicPr>
                      <a:picLocks noChangeAspect="1"/>
                    </pic:cNvPicPr>
                  </pic:nvPicPr>
                  <pic:blipFill>
                    <a:blip r:embed="rId22"/>
                    <a:stretch>
                      <a:fillRect/>
                    </a:stretch>
                  </pic:blipFill>
                  <pic:spPr>
                    <a:xfrm>
                      <a:off x="0" y="0"/>
                      <a:ext cx="5269230" cy="1099820"/>
                    </a:xfrm>
                    <a:prstGeom prst="rect">
                      <a:avLst/>
                    </a:prstGeom>
                  </pic:spPr>
                </pic:pic>
              </a:graphicData>
            </a:graphic>
          </wp:inline>
        </w:drawing>
      </w:r>
    </w:p>
    <w:p w14:paraId="5637F3E6" w14:textId="77777777" w:rsidR="003B7D9E" w:rsidRDefault="003B7D9E">
      <w:pPr>
        <w:tabs>
          <w:tab w:val="left" w:pos="1851"/>
        </w:tabs>
        <w:jc w:val="left"/>
        <w:rPr>
          <w:rFonts w:ascii="楷体" w:eastAsia="楷体" w:hAnsi="楷体" w:cs="楷体"/>
          <w:b/>
          <w:bCs/>
        </w:rPr>
      </w:pPr>
    </w:p>
    <w:p w14:paraId="5637F3E7" w14:textId="77777777" w:rsidR="003B7D9E" w:rsidRDefault="00D71CAE">
      <w:pPr>
        <w:tabs>
          <w:tab w:val="left" w:pos="1851"/>
        </w:tabs>
        <w:jc w:val="left"/>
        <w:outlineLvl w:val="2"/>
        <w:rPr>
          <w:rFonts w:ascii="楷体" w:eastAsia="楷体" w:hAnsi="楷体" w:cs="楷体"/>
          <w:b/>
          <w:bCs/>
        </w:rPr>
      </w:pPr>
      <w:r>
        <w:rPr>
          <w:rFonts w:ascii="楷体" w:eastAsia="楷体" w:hAnsi="楷体" w:cs="楷体" w:hint="eastAsia"/>
          <w:b/>
          <w:bCs/>
        </w:rPr>
        <w:t>四、判决的撤销</w:t>
      </w:r>
    </w:p>
    <w:p w14:paraId="5637F3E8" w14:textId="77777777" w:rsidR="003B7D9E" w:rsidRDefault="00D71CAE">
      <w:pPr>
        <w:tabs>
          <w:tab w:val="left" w:pos="1851"/>
        </w:tabs>
        <w:ind w:firstLineChars="200" w:firstLine="560"/>
        <w:jc w:val="left"/>
        <w:rPr>
          <w:rFonts w:ascii="楷体" w:eastAsia="楷体" w:hAnsi="楷体" w:cs="楷体"/>
        </w:rPr>
      </w:pPr>
      <w:r>
        <w:rPr>
          <w:rFonts w:ascii="楷体" w:eastAsia="楷体" w:hAnsi="楷体" w:cs="楷体" w:hint="eastAsia"/>
        </w:rPr>
        <w:t>1</w:t>
      </w:r>
      <w:r>
        <w:rPr>
          <w:rFonts w:ascii="楷体" w:eastAsia="楷体" w:hAnsi="楷体" w:cs="楷体" w:hint="eastAsia"/>
        </w:rPr>
        <w:t>、法院的判决认定财产无主，仅是对财产无主的一种推定，有可能与实际情况不符。在判决生效后，原财产所有人或者继承人出现，在《民法通则》规定的诉讼时效期间内，对财产提出诉讼请求，法院审查属实后，应当作出新判决，撤销原判决。</w:t>
      </w:r>
    </w:p>
    <w:p w14:paraId="5637F3E9" w14:textId="77777777" w:rsidR="003B7D9E" w:rsidRDefault="00D71CAE">
      <w:pPr>
        <w:tabs>
          <w:tab w:val="left" w:pos="1851"/>
        </w:tabs>
        <w:ind w:firstLineChars="200" w:firstLine="560"/>
        <w:jc w:val="left"/>
        <w:rPr>
          <w:rFonts w:ascii="楷体" w:eastAsia="楷体" w:hAnsi="楷体" w:cs="楷体"/>
        </w:rPr>
      </w:pPr>
      <w:r>
        <w:rPr>
          <w:rFonts w:ascii="楷体" w:eastAsia="楷体" w:hAnsi="楷体" w:cs="楷体" w:hint="eastAsia"/>
        </w:rPr>
        <w:t>2</w:t>
      </w:r>
      <w:r>
        <w:rPr>
          <w:rFonts w:ascii="楷体" w:eastAsia="楷体" w:hAnsi="楷体" w:cs="楷体" w:hint="eastAsia"/>
        </w:rPr>
        <w:t>、认定财产无主的判决被撤销后，根据原判决取得无主财产的国家或集体应当返还给财产所有人。原财产尚存在的，返还原财产；原财产不存在的，按照原财产的数量、质量和实际价值，予以补偿。</w:t>
      </w:r>
    </w:p>
    <w:p w14:paraId="5637F3EA" w14:textId="77777777" w:rsidR="003B7D9E" w:rsidRDefault="00D71CAE">
      <w:pPr>
        <w:pStyle w:val="2"/>
        <w:jc w:val="center"/>
        <w:rPr>
          <w:rFonts w:ascii="楷体" w:eastAsia="楷体" w:hAnsi="楷体" w:cs="楷体"/>
        </w:rPr>
      </w:pPr>
      <w:bookmarkStart w:id="87" w:name="_Toc7868"/>
      <w:r>
        <w:rPr>
          <w:rFonts w:ascii="楷体" w:eastAsia="楷体" w:hAnsi="楷体" w:cs="楷体" w:hint="eastAsia"/>
        </w:rPr>
        <w:t>第六节</w:t>
      </w:r>
      <w:r>
        <w:rPr>
          <w:rFonts w:ascii="楷体" w:eastAsia="楷体" w:hAnsi="楷体" w:cs="楷体" w:hint="eastAsia"/>
        </w:rPr>
        <w:t xml:space="preserve"> </w:t>
      </w:r>
      <w:r>
        <w:rPr>
          <w:rFonts w:ascii="楷体" w:eastAsia="楷体" w:hAnsi="楷体" w:cs="楷体" w:hint="eastAsia"/>
        </w:rPr>
        <w:t>确认调解协议案件的审理程序</w:t>
      </w:r>
      <w:bookmarkEnd w:id="87"/>
    </w:p>
    <w:p w14:paraId="5637F3EB" w14:textId="77777777" w:rsidR="003B7D9E" w:rsidRDefault="00D71CAE">
      <w:pPr>
        <w:tabs>
          <w:tab w:val="left" w:pos="1851"/>
        </w:tabs>
        <w:jc w:val="left"/>
        <w:outlineLvl w:val="2"/>
        <w:rPr>
          <w:rFonts w:ascii="楷体" w:eastAsia="楷体" w:hAnsi="楷体" w:cs="楷体"/>
          <w:b/>
          <w:bCs/>
        </w:rPr>
      </w:pPr>
      <w:r>
        <w:rPr>
          <w:rFonts w:ascii="楷体" w:eastAsia="楷体" w:hAnsi="楷体" w:cs="楷体" w:hint="eastAsia"/>
          <w:b/>
          <w:bCs/>
        </w:rPr>
        <w:t>一、确认调解协议案件概述</w:t>
      </w:r>
    </w:p>
    <w:p w14:paraId="5637F3EC" w14:textId="77777777" w:rsidR="003B7D9E" w:rsidRDefault="00D71CAE">
      <w:pPr>
        <w:tabs>
          <w:tab w:val="left" w:pos="1851"/>
        </w:tabs>
        <w:ind w:firstLineChars="200" w:firstLine="560"/>
        <w:jc w:val="left"/>
        <w:rPr>
          <w:rFonts w:ascii="楷体" w:eastAsia="楷体" w:hAnsi="楷体" w:cs="楷体"/>
        </w:rPr>
      </w:pPr>
      <w:r>
        <w:rPr>
          <w:rFonts w:ascii="楷体" w:eastAsia="楷体" w:hAnsi="楷体" w:cs="楷体" w:hint="eastAsia"/>
        </w:rPr>
        <w:t>确认调解协议案件：又称司法确认案件，是指法院根据双方当事人的共同申请，依法对调解组织调解达成的调解协议进行审查并确认其法律效力的案件。从性质上说，确认调解协议案件的程序属于非讼程序。</w:t>
      </w:r>
    </w:p>
    <w:p w14:paraId="5637F3ED" w14:textId="77777777" w:rsidR="003B7D9E" w:rsidRDefault="00D71CAE">
      <w:pPr>
        <w:tabs>
          <w:tab w:val="left" w:pos="1851"/>
        </w:tabs>
        <w:jc w:val="left"/>
        <w:outlineLvl w:val="2"/>
        <w:rPr>
          <w:rFonts w:ascii="楷体" w:eastAsia="楷体" w:hAnsi="楷体" w:cs="楷体"/>
          <w:b/>
          <w:bCs/>
        </w:rPr>
      </w:pPr>
      <w:r>
        <w:rPr>
          <w:rFonts w:ascii="楷体" w:eastAsia="楷体" w:hAnsi="楷体" w:cs="楷体" w:hint="eastAsia"/>
          <w:b/>
          <w:bCs/>
        </w:rPr>
        <w:t>二、适用范围与管辖法院</w:t>
      </w:r>
    </w:p>
    <w:p w14:paraId="5637F3EE" w14:textId="77777777" w:rsidR="003B7D9E" w:rsidRDefault="00D71CAE">
      <w:pPr>
        <w:tabs>
          <w:tab w:val="left" w:pos="1851"/>
        </w:tabs>
        <w:ind w:firstLineChars="200" w:firstLine="560"/>
        <w:jc w:val="left"/>
        <w:rPr>
          <w:rFonts w:ascii="楷体" w:eastAsia="楷体" w:hAnsi="楷体" w:cs="楷体"/>
        </w:rPr>
      </w:pPr>
      <w:r>
        <w:rPr>
          <w:rFonts w:ascii="楷体" w:eastAsia="楷体" w:hAnsi="楷体" w:cs="楷体" w:hint="eastAsia"/>
        </w:rPr>
        <w:lastRenderedPageBreak/>
        <w:t>1</w:t>
      </w:r>
      <w:r>
        <w:rPr>
          <w:rFonts w:ascii="楷体" w:eastAsia="楷体" w:hAnsi="楷体" w:cs="楷体" w:hint="eastAsia"/>
        </w:rPr>
        <w:t>、适用范围：可以申请司法确认的调解协议，不限于人民调解协议，其范围是开放的。调解协议能否申请司法确认，只有一个标准，即法律的明确规定。</w:t>
      </w:r>
    </w:p>
    <w:p w14:paraId="5637F3EF" w14:textId="77777777" w:rsidR="003B7D9E" w:rsidRDefault="00D71CAE">
      <w:pPr>
        <w:tabs>
          <w:tab w:val="left" w:pos="1851"/>
        </w:tabs>
        <w:ind w:firstLineChars="200" w:firstLine="560"/>
        <w:jc w:val="left"/>
        <w:rPr>
          <w:rFonts w:ascii="楷体" w:eastAsia="楷体" w:hAnsi="楷体" w:cs="楷体"/>
        </w:rPr>
      </w:pPr>
      <w:r>
        <w:rPr>
          <w:rFonts w:ascii="楷体" w:eastAsia="楷体" w:hAnsi="楷体" w:cs="楷体" w:hint="eastAsia"/>
        </w:rPr>
        <w:t>2</w:t>
      </w:r>
      <w:r>
        <w:rPr>
          <w:rFonts w:ascii="楷体" w:eastAsia="楷体" w:hAnsi="楷体" w:cs="楷体" w:hint="eastAsia"/>
        </w:rPr>
        <w:t>、管辖法院：确认调解协议案件，由调解组织所在地的基层法院管辖</w:t>
      </w:r>
    </w:p>
    <w:p w14:paraId="5637F3F0" w14:textId="77777777" w:rsidR="003B7D9E" w:rsidRDefault="00D71CAE">
      <w:pPr>
        <w:tabs>
          <w:tab w:val="left" w:pos="1851"/>
        </w:tabs>
        <w:jc w:val="left"/>
        <w:outlineLvl w:val="2"/>
        <w:rPr>
          <w:rFonts w:ascii="楷体" w:eastAsia="楷体" w:hAnsi="楷体" w:cs="楷体"/>
          <w:b/>
          <w:bCs/>
        </w:rPr>
      </w:pPr>
      <w:r>
        <w:rPr>
          <w:rFonts w:ascii="楷体" w:eastAsia="楷体" w:hAnsi="楷体" w:cs="楷体" w:hint="eastAsia"/>
          <w:b/>
          <w:bCs/>
        </w:rPr>
        <w:t>三、确认调解协议案件的申请、受理与裁定</w:t>
      </w:r>
    </w:p>
    <w:p w14:paraId="5637F3F1" w14:textId="77777777" w:rsidR="003B7D9E" w:rsidRDefault="00D71CAE">
      <w:pPr>
        <w:tabs>
          <w:tab w:val="left" w:pos="1851"/>
        </w:tabs>
        <w:jc w:val="left"/>
        <w:rPr>
          <w:rFonts w:ascii="楷体" w:eastAsia="楷体" w:hAnsi="楷体" w:cs="楷体"/>
        </w:rPr>
      </w:pPr>
      <w:r>
        <w:rPr>
          <w:rFonts w:ascii="楷体" w:eastAsia="楷体" w:hAnsi="楷体" w:cs="楷体" w:hint="eastAsia"/>
          <w:noProof/>
        </w:rPr>
        <w:drawing>
          <wp:inline distT="0" distB="0" distL="114300" distR="114300" wp14:anchorId="5637F46D" wp14:editId="5637F46E">
            <wp:extent cx="5269865" cy="3066415"/>
            <wp:effectExtent l="0" t="0" r="3175" b="12065"/>
            <wp:docPr id="16" name="图片 16" descr="44379a0edab5305329c1f6c34867b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44379a0edab5305329c1f6c34867bff"/>
                    <pic:cNvPicPr>
                      <a:picLocks noChangeAspect="1"/>
                    </pic:cNvPicPr>
                  </pic:nvPicPr>
                  <pic:blipFill>
                    <a:blip r:embed="rId23"/>
                    <a:stretch>
                      <a:fillRect/>
                    </a:stretch>
                  </pic:blipFill>
                  <pic:spPr>
                    <a:xfrm>
                      <a:off x="0" y="0"/>
                      <a:ext cx="5269865" cy="3066415"/>
                    </a:xfrm>
                    <a:prstGeom prst="rect">
                      <a:avLst/>
                    </a:prstGeom>
                  </pic:spPr>
                </pic:pic>
              </a:graphicData>
            </a:graphic>
          </wp:inline>
        </w:drawing>
      </w:r>
    </w:p>
    <w:p w14:paraId="5637F3F2" w14:textId="77777777" w:rsidR="003B7D9E" w:rsidRDefault="00D71CAE">
      <w:pPr>
        <w:tabs>
          <w:tab w:val="left" w:pos="1851"/>
        </w:tabs>
        <w:jc w:val="left"/>
        <w:outlineLvl w:val="2"/>
        <w:rPr>
          <w:rFonts w:ascii="楷体" w:eastAsia="楷体" w:hAnsi="楷体" w:cs="楷体"/>
          <w:b/>
          <w:bCs/>
        </w:rPr>
      </w:pPr>
      <w:r>
        <w:rPr>
          <w:rFonts w:ascii="楷体" w:eastAsia="楷体" w:hAnsi="楷体" w:cs="楷体" w:hint="eastAsia"/>
          <w:b/>
          <w:bCs/>
        </w:rPr>
        <w:t>四、救济途径</w:t>
      </w:r>
    </w:p>
    <w:p w14:paraId="5637F3F3" w14:textId="77777777" w:rsidR="003B7D9E" w:rsidRDefault="00D71CAE">
      <w:pPr>
        <w:tabs>
          <w:tab w:val="left" w:pos="1851"/>
        </w:tabs>
        <w:ind w:firstLineChars="200" w:firstLine="560"/>
        <w:jc w:val="left"/>
        <w:rPr>
          <w:rFonts w:ascii="楷体" w:eastAsia="楷体" w:hAnsi="楷体" w:cs="楷体"/>
        </w:rPr>
      </w:pPr>
      <w:r>
        <w:rPr>
          <w:rFonts w:ascii="楷体" w:eastAsia="楷体" w:hAnsi="楷体" w:cs="楷体" w:hint="eastAsia"/>
        </w:rPr>
        <w:t>1</w:t>
      </w:r>
      <w:r>
        <w:rPr>
          <w:rFonts w:ascii="楷体" w:eastAsia="楷体" w:hAnsi="楷体" w:cs="楷体" w:hint="eastAsia"/>
        </w:rPr>
        <w:t>、司法确认申请被裁定驳回后，双方当事人可以通过人民调解的方式变更原调解协议或者达成新的调解协议，重新申请司法确认；也可以向法院起诉。</w:t>
      </w:r>
    </w:p>
    <w:p w14:paraId="5637F3F4" w14:textId="77777777" w:rsidR="003B7D9E" w:rsidRDefault="00D71CAE">
      <w:pPr>
        <w:tabs>
          <w:tab w:val="left" w:pos="1851"/>
        </w:tabs>
        <w:ind w:firstLineChars="200" w:firstLine="560"/>
        <w:jc w:val="left"/>
        <w:rPr>
          <w:rFonts w:ascii="楷体" w:eastAsia="楷体" w:hAnsi="楷体" w:cs="楷体"/>
        </w:rPr>
      </w:pPr>
      <w:r>
        <w:rPr>
          <w:rFonts w:ascii="楷体" w:eastAsia="楷体" w:hAnsi="楷体" w:cs="楷体" w:hint="eastAsia"/>
        </w:rPr>
        <w:t>2</w:t>
      </w:r>
      <w:r>
        <w:rPr>
          <w:rFonts w:ascii="楷体" w:eastAsia="楷体" w:hAnsi="楷体" w:cs="楷体" w:hint="eastAsia"/>
        </w:rPr>
        <w:t>、对法院作出的确认调解协议的裁定有异议，当事人应当自收到裁定之日起</w:t>
      </w:r>
      <w:r>
        <w:rPr>
          <w:rFonts w:ascii="楷体" w:eastAsia="楷体" w:hAnsi="楷体" w:cs="楷体" w:hint="eastAsia"/>
        </w:rPr>
        <w:t>15</w:t>
      </w:r>
      <w:r>
        <w:rPr>
          <w:rFonts w:ascii="楷体" w:eastAsia="楷体" w:hAnsi="楷体" w:cs="楷体" w:hint="eastAsia"/>
        </w:rPr>
        <w:t>日内提出；利害关系人自知道或者应当知道其民事权益受到侵害之日起</w:t>
      </w:r>
      <w:r>
        <w:rPr>
          <w:rFonts w:ascii="楷体" w:eastAsia="楷体" w:hAnsi="楷体" w:cs="楷体" w:hint="eastAsia"/>
        </w:rPr>
        <w:t>6</w:t>
      </w:r>
      <w:r>
        <w:rPr>
          <w:rFonts w:ascii="楷体" w:eastAsia="楷体" w:hAnsi="楷体" w:cs="楷体" w:hint="eastAsia"/>
        </w:rPr>
        <w:t>个月内提出。法院经审查，异议成立或者部分成立的，作出新的裁定；异议不成立的，裁定驳回。</w:t>
      </w:r>
    </w:p>
    <w:p w14:paraId="5637F3F5" w14:textId="77777777" w:rsidR="003B7D9E" w:rsidRDefault="00D71CAE">
      <w:pPr>
        <w:pStyle w:val="2"/>
        <w:jc w:val="center"/>
        <w:rPr>
          <w:rFonts w:ascii="楷体" w:eastAsia="楷体" w:hAnsi="楷体" w:cs="楷体"/>
        </w:rPr>
      </w:pPr>
      <w:bookmarkStart w:id="88" w:name="_Toc32704"/>
      <w:r>
        <w:rPr>
          <w:rFonts w:ascii="楷体" w:eastAsia="楷体" w:hAnsi="楷体" w:cs="楷体" w:hint="eastAsia"/>
        </w:rPr>
        <w:lastRenderedPageBreak/>
        <w:t>第七节</w:t>
      </w:r>
      <w:r>
        <w:rPr>
          <w:rFonts w:ascii="楷体" w:eastAsia="楷体" w:hAnsi="楷体" w:cs="楷体" w:hint="eastAsia"/>
        </w:rPr>
        <w:t xml:space="preserve"> </w:t>
      </w:r>
      <w:r>
        <w:rPr>
          <w:rFonts w:ascii="楷体" w:eastAsia="楷体" w:hAnsi="楷体" w:cs="楷体" w:hint="eastAsia"/>
        </w:rPr>
        <w:t>实现担保物权案件的审理程序</w:t>
      </w:r>
      <w:bookmarkEnd w:id="88"/>
    </w:p>
    <w:p w14:paraId="5637F3F6" w14:textId="77777777" w:rsidR="003B7D9E" w:rsidRDefault="00D71CAE">
      <w:pPr>
        <w:tabs>
          <w:tab w:val="left" w:pos="1851"/>
        </w:tabs>
        <w:jc w:val="left"/>
        <w:outlineLvl w:val="2"/>
        <w:rPr>
          <w:rFonts w:ascii="楷体" w:eastAsia="楷体" w:hAnsi="楷体" w:cs="楷体"/>
          <w:b/>
          <w:bCs/>
        </w:rPr>
      </w:pPr>
      <w:r>
        <w:rPr>
          <w:rFonts w:ascii="楷体" w:eastAsia="楷体" w:hAnsi="楷体" w:cs="楷体" w:hint="eastAsia"/>
          <w:b/>
          <w:bCs/>
        </w:rPr>
        <w:t>一、实现担保物权案件的概念</w:t>
      </w:r>
    </w:p>
    <w:p w14:paraId="5637F3F7" w14:textId="77777777" w:rsidR="003B7D9E" w:rsidRDefault="00D71CAE">
      <w:pPr>
        <w:tabs>
          <w:tab w:val="left" w:pos="1851"/>
        </w:tabs>
        <w:ind w:firstLineChars="200" w:firstLine="560"/>
        <w:jc w:val="left"/>
        <w:rPr>
          <w:rFonts w:ascii="楷体" w:eastAsia="楷体" w:hAnsi="楷体" w:cs="楷体"/>
        </w:rPr>
      </w:pPr>
      <w:r>
        <w:rPr>
          <w:rFonts w:ascii="楷体" w:eastAsia="楷体" w:hAnsi="楷体" w:cs="楷体" w:hint="eastAsia"/>
        </w:rPr>
        <w:t>实现担保物权案件：是指债务人不履行到期债务，担保物权人及其他有权请求实现担保物权的人依据物权法等法律，申请法院对担保标的物进行拍卖、变卖等，使担保债权得到优先受偿的案件</w:t>
      </w:r>
    </w:p>
    <w:p w14:paraId="5637F3F8" w14:textId="77777777" w:rsidR="003B7D9E" w:rsidRDefault="00D71CAE">
      <w:pPr>
        <w:tabs>
          <w:tab w:val="left" w:pos="1851"/>
        </w:tabs>
        <w:jc w:val="left"/>
        <w:outlineLvl w:val="2"/>
        <w:rPr>
          <w:rFonts w:ascii="楷体" w:eastAsia="楷体" w:hAnsi="楷体" w:cs="楷体"/>
          <w:b/>
          <w:bCs/>
        </w:rPr>
      </w:pPr>
      <w:r>
        <w:rPr>
          <w:rFonts w:ascii="楷体" w:eastAsia="楷体" w:hAnsi="楷体" w:cs="楷体" w:hint="eastAsia"/>
          <w:b/>
          <w:bCs/>
        </w:rPr>
        <w:t>二、实现担保物权案件的申请、受理和裁定</w:t>
      </w:r>
    </w:p>
    <w:p w14:paraId="5637F3F9" w14:textId="77777777" w:rsidR="003B7D9E" w:rsidRDefault="00D71CAE">
      <w:pPr>
        <w:tabs>
          <w:tab w:val="left" w:pos="1851"/>
        </w:tabs>
        <w:jc w:val="left"/>
        <w:rPr>
          <w:rFonts w:ascii="楷体" w:eastAsia="楷体" w:hAnsi="楷体" w:cs="楷体"/>
          <w:b/>
          <w:bCs/>
        </w:rPr>
      </w:pPr>
      <w:r>
        <w:rPr>
          <w:rFonts w:ascii="楷体" w:eastAsia="楷体" w:hAnsi="楷体" w:cs="楷体" w:hint="eastAsia"/>
          <w:b/>
          <w:bCs/>
          <w:noProof/>
        </w:rPr>
        <w:drawing>
          <wp:inline distT="0" distB="0" distL="114300" distR="114300" wp14:anchorId="5637F46F" wp14:editId="5637F470">
            <wp:extent cx="5271770" cy="3200400"/>
            <wp:effectExtent l="0" t="0" r="1270" b="0"/>
            <wp:docPr id="18" name="图片 18" descr="37aa989c735eaed8a496e2492f67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7aa989c735eaed8a496e2492f67866"/>
                    <pic:cNvPicPr>
                      <a:picLocks noChangeAspect="1"/>
                    </pic:cNvPicPr>
                  </pic:nvPicPr>
                  <pic:blipFill>
                    <a:blip r:embed="rId24"/>
                    <a:stretch>
                      <a:fillRect/>
                    </a:stretch>
                  </pic:blipFill>
                  <pic:spPr>
                    <a:xfrm>
                      <a:off x="0" y="0"/>
                      <a:ext cx="5271770" cy="3200400"/>
                    </a:xfrm>
                    <a:prstGeom prst="rect">
                      <a:avLst/>
                    </a:prstGeom>
                  </pic:spPr>
                </pic:pic>
              </a:graphicData>
            </a:graphic>
          </wp:inline>
        </w:drawing>
      </w:r>
    </w:p>
    <w:p w14:paraId="5637F3FA" w14:textId="77777777" w:rsidR="003B7D9E" w:rsidRDefault="00D71CAE">
      <w:pPr>
        <w:tabs>
          <w:tab w:val="left" w:pos="1851"/>
        </w:tabs>
        <w:jc w:val="left"/>
        <w:outlineLvl w:val="2"/>
        <w:rPr>
          <w:rFonts w:ascii="楷体" w:eastAsia="楷体" w:hAnsi="楷体" w:cs="楷体"/>
          <w:b/>
          <w:bCs/>
        </w:rPr>
      </w:pPr>
      <w:r>
        <w:rPr>
          <w:rFonts w:ascii="楷体" w:eastAsia="楷体" w:hAnsi="楷体" w:cs="楷体" w:hint="eastAsia"/>
          <w:b/>
          <w:bCs/>
        </w:rPr>
        <w:t>三、救济途径</w:t>
      </w:r>
    </w:p>
    <w:p w14:paraId="5637F3FB" w14:textId="77777777" w:rsidR="003B7D9E" w:rsidRDefault="00D71CAE">
      <w:pPr>
        <w:tabs>
          <w:tab w:val="left" w:pos="1851"/>
        </w:tabs>
        <w:ind w:firstLineChars="200" w:firstLine="560"/>
        <w:jc w:val="left"/>
        <w:rPr>
          <w:rFonts w:ascii="楷体" w:eastAsia="楷体" w:hAnsi="楷体" w:cs="楷体"/>
        </w:rPr>
      </w:pPr>
      <w:r>
        <w:rPr>
          <w:rFonts w:ascii="楷体" w:eastAsia="楷体" w:hAnsi="楷体" w:cs="楷体" w:hint="eastAsia"/>
        </w:rPr>
        <w:t>1</w:t>
      </w:r>
      <w:r>
        <w:rPr>
          <w:rFonts w:ascii="楷体" w:eastAsia="楷体" w:hAnsi="楷体" w:cs="楷体" w:hint="eastAsia"/>
        </w:rPr>
        <w:t>、法院裁定驳回实现担保物权的申请后，当事人可以向法院起诉。</w:t>
      </w:r>
    </w:p>
    <w:p w14:paraId="5637F3FC" w14:textId="77777777" w:rsidR="003B7D9E" w:rsidRDefault="00D71CAE">
      <w:pPr>
        <w:tabs>
          <w:tab w:val="left" w:pos="1851"/>
        </w:tabs>
        <w:ind w:firstLineChars="200" w:firstLine="560"/>
        <w:jc w:val="left"/>
        <w:rPr>
          <w:rFonts w:ascii="楷体" w:eastAsia="楷体" w:hAnsi="楷体" w:cs="楷体"/>
        </w:rPr>
      </w:pPr>
      <w:r>
        <w:rPr>
          <w:rFonts w:ascii="楷体" w:eastAsia="楷体" w:hAnsi="楷体" w:cs="楷体" w:hint="eastAsia"/>
        </w:rPr>
        <w:t>2</w:t>
      </w:r>
      <w:r>
        <w:rPr>
          <w:rFonts w:ascii="楷体" w:eastAsia="楷体" w:hAnsi="楷体" w:cs="楷体" w:hint="eastAsia"/>
        </w:rPr>
        <w:t>、对法院作出拍卖、变卖担保财产的裁定有异议，当事人应当自收到裁定之日起</w:t>
      </w:r>
      <w:r>
        <w:rPr>
          <w:rFonts w:ascii="楷体" w:eastAsia="楷体" w:hAnsi="楷体" w:cs="楷体" w:hint="eastAsia"/>
        </w:rPr>
        <w:t>15</w:t>
      </w:r>
      <w:r>
        <w:rPr>
          <w:rFonts w:ascii="楷体" w:eastAsia="楷体" w:hAnsi="楷体" w:cs="楷体" w:hint="eastAsia"/>
        </w:rPr>
        <w:t>日内提出；利害关系人自知道或者应当知道其民事权益受到侵害之日起</w:t>
      </w:r>
      <w:r>
        <w:rPr>
          <w:rFonts w:ascii="楷体" w:eastAsia="楷体" w:hAnsi="楷体" w:cs="楷体" w:hint="eastAsia"/>
        </w:rPr>
        <w:t>6</w:t>
      </w:r>
      <w:r>
        <w:rPr>
          <w:rFonts w:ascii="楷体" w:eastAsia="楷体" w:hAnsi="楷体" w:cs="楷体" w:hint="eastAsia"/>
        </w:rPr>
        <w:t>个月内提出。法院经审查，异议成立或者部分成立的，作出新的裁定；异议不成立的，裁定驳回。</w:t>
      </w:r>
    </w:p>
    <w:p w14:paraId="5637F3FD" w14:textId="77777777" w:rsidR="003B7D9E" w:rsidRDefault="003B7D9E">
      <w:pPr>
        <w:pStyle w:val="1"/>
        <w:jc w:val="center"/>
        <w:rPr>
          <w:rFonts w:ascii="楷体" w:eastAsia="楷体" w:hAnsi="楷体" w:cs="楷体"/>
        </w:rPr>
      </w:pPr>
    </w:p>
    <w:p w14:paraId="5637F3FE" w14:textId="77777777" w:rsidR="003B7D9E" w:rsidRDefault="003B7D9E">
      <w:pPr>
        <w:pStyle w:val="1"/>
        <w:jc w:val="center"/>
        <w:rPr>
          <w:rFonts w:ascii="楷体" w:eastAsia="楷体" w:hAnsi="楷体" w:cs="楷体"/>
        </w:rPr>
      </w:pPr>
    </w:p>
    <w:p w14:paraId="5637F3FF" w14:textId="77777777" w:rsidR="003B7D9E" w:rsidRDefault="003B7D9E">
      <w:pPr>
        <w:rPr>
          <w:rFonts w:ascii="楷体" w:eastAsia="楷体" w:hAnsi="楷体" w:cs="楷体"/>
        </w:rPr>
      </w:pPr>
    </w:p>
    <w:p w14:paraId="5637F400" w14:textId="77777777" w:rsidR="003B7D9E" w:rsidRDefault="003B7D9E">
      <w:pPr>
        <w:rPr>
          <w:rFonts w:ascii="楷体" w:eastAsia="楷体" w:hAnsi="楷体" w:cs="楷体"/>
        </w:rPr>
      </w:pPr>
    </w:p>
    <w:p w14:paraId="5637F401" w14:textId="77777777" w:rsidR="003B7D9E" w:rsidRDefault="003B7D9E">
      <w:pPr>
        <w:rPr>
          <w:rFonts w:ascii="楷体" w:eastAsia="楷体" w:hAnsi="楷体" w:cs="楷体"/>
        </w:rPr>
      </w:pPr>
    </w:p>
    <w:p w14:paraId="5637F402" w14:textId="77777777" w:rsidR="003B7D9E" w:rsidRDefault="00D71CAE">
      <w:pPr>
        <w:pStyle w:val="1"/>
        <w:jc w:val="center"/>
        <w:rPr>
          <w:rFonts w:ascii="楷体" w:eastAsia="楷体" w:hAnsi="楷体" w:cs="楷体"/>
        </w:rPr>
      </w:pPr>
      <w:bookmarkStart w:id="89" w:name="_Toc6689"/>
      <w:r>
        <w:rPr>
          <w:rFonts w:ascii="楷体" w:eastAsia="楷体" w:hAnsi="楷体" w:cs="楷体" w:hint="eastAsia"/>
        </w:rPr>
        <w:t>第十七章</w:t>
      </w:r>
      <w:r>
        <w:rPr>
          <w:rFonts w:ascii="楷体" w:eastAsia="楷体" w:hAnsi="楷体" w:cs="楷体" w:hint="eastAsia"/>
        </w:rPr>
        <w:t xml:space="preserve"> </w:t>
      </w:r>
      <w:r>
        <w:rPr>
          <w:rFonts w:ascii="楷体" w:eastAsia="楷体" w:hAnsi="楷体" w:cs="楷体" w:hint="eastAsia"/>
        </w:rPr>
        <w:t>督促程序</w:t>
      </w:r>
      <w:bookmarkEnd w:id="89"/>
    </w:p>
    <w:p w14:paraId="5637F403" w14:textId="77777777" w:rsidR="003B7D9E" w:rsidRDefault="00D71CAE">
      <w:pPr>
        <w:pStyle w:val="2"/>
        <w:jc w:val="center"/>
        <w:rPr>
          <w:rFonts w:ascii="楷体" w:eastAsia="楷体" w:hAnsi="楷体" w:cs="楷体"/>
        </w:rPr>
      </w:pPr>
      <w:bookmarkStart w:id="90" w:name="_Toc1059"/>
      <w:r>
        <w:rPr>
          <w:rFonts w:ascii="楷体" w:eastAsia="楷体" w:hAnsi="楷体" w:cs="楷体" w:hint="eastAsia"/>
        </w:rPr>
        <w:t>第一节</w:t>
      </w:r>
      <w:r>
        <w:rPr>
          <w:rFonts w:ascii="楷体" w:eastAsia="楷体" w:hAnsi="楷体" w:cs="楷体" w:hint="eastAsia"/>
        </w:rPr>
        <w:t xml:space="preserve"> </w:t>
      </w:r>
      <w:r>
        <w:rPr>
          <w:rFonts w:ascii="楷体" w:eastAsia="楷体" w:hAnsi="楷体" w:cs="楷体" w:hint="eastAsia"/>
        </w:rPr>
        <w:t>督促程序的概念和特点</w:t>
      </w:r>
      <w:bookmarkEnd w:id="90"/>
    </w:p>
    <w:p w14:paraId="5637F404" w14:textId="77777777" w:rsidR="003B7D9E" w:rsidRDefault="00D71CAE">
      <w:pPr>
        <w:outlineLvl w:val="2"/>
        <w:rPr>
          <w:rFonts w:ascii="楷体" w:eastAsia="楷体" w:hAnsi="楷体" w:cs="楷体"/>
          <w:b/>
          <w:bCs/>
        </w:rPr>
      </w:pPr>
      <w:r>
        <w:rPr>
          <w:rFonts w:ascii="楷体" w:eastAsia="楷体" w:hAnsi="楷体" w:cs="楷体" w:hint="eastAsia"/>
          <w:b/>
          <w:bCs/>
        </w:rPr>
        <w:t>一、督促程序的概念</w:t>
      </w:r>
    </w:p>
    <w:p w14:paraId="5637F405" w14:textId="77777777" w:rsidR="003B7D9E" w:rsidRDefault="00D71CAE">
      <w:pPr>
        <w:ind w:firstLineChars="200" w:firstLine="560"/>
        <w:rPr>
          <w:rFonts w:ascii="楷体" w:eastAsia="楷体" w:hAnsi="楷体" w:cs="楷体"/>
        </w:rPr>
      </w:pPr>
      <w:r>
        <w:rPr>
          <w:rFonts w:ascii="楷体" w:eastAsia="楷体" w:hAnsi="楷体" w:cs="楷体" w:hint="eastAsia"/>
        </w:rPr>
        <w:t>督促程序：又称支付令程序，是指法院根据债权人的申请，向债务人发出支付令，催促债务人限期履行给付金钱或者有价证券的义务，债务人在法定期间未提出异议又不履行义务时，支付令发生强制执行效力的一种特别程序。</w:t>
      </w:r>
    </w:p>
    <w:p w14:paraId="5637F406" w14:textId="77777777" w:rsidR="003B7D9E" w:rsidRDefault="00D71CAE">
      <w:pPr>
        <w:outlineLvl w:val="2"/>
        <w:rPr>
          <w:rFonts w:ascii="楷体" w:eastAsia="楷体" w:hAnsi="楷体" w:cs="楷体"/>
          <w:b/>
          <w:bCs/>
        </w:rPr>
      </w:pPr>
      <w:r>
        <w:rPr>
          <w:rFonts w:ascii="楷体" w:eastAsia="楷体" w:hAnsi="楷体" w:cs="楷体" w:hint="eastAsia"/>
          <w:b/>
          <w:bCs/>
        </w:rPr>
        <w:t>二、督促程序的特点</w:t>
      </w:r>
    </w:p>
    <w:p w14:paraId="5637F407" w14:textId="77777777" w:rsidR="003B7D9E" w:rsidRDefault="00D71CAE">
      <w:pPr>
        <w:ind w:firstLineChars="200" w:firstLine="560"/>
        <w:rPr>
          <w:rFonts w:ascii="楷体" w:eastAsia="楷体" w:hAnsi="楷体" w:cs="楷体"/>
        </w:rPr>
      </w:pPr>
      <w:r>
        <w:rPr>
          <w:rFonts w:ascii="楷体" w:eastAsia="楷体" w:hAnsi="楷体" w:cs="楷体" w:hint="eastAsia"/>
          <w:noProof/>
        </w:rPr>
        <w:drawing>
          <wp:inline distT="0" distB="0" distL="114300" distR="114300" wp14:anchorId="5637F471" wp14:editId="5637F472">
            <wp:extent cx="3459480" cy="2567305"/>
            <wp:effectExtent l="0" t="0" r="0" b="8255"/>
            <wp:docPr id="19" name="图片 19" descr="d71cbe16589f9989b49f73c4e84f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71cbe16589f9989b49f73c4e84f898"/>
                    <pic:cNvPicPr>
                      <a:picLocks noChangeAspect="1"/>
                    </pic:cNvPicPr>
                  </pic:nvPicPr>
                  <pic:blipFill>
                    <a:blip r:embed="rId25"/>
                    <a:stretch>
                      <a:fillRect/>
                    </a:stretch>
                  </pic:blipFill>
                  <pic:spPr>
                    <a:xfrm>
                      <a:off x="0" y="0"/>
                      <a:ext cx="3459480" cy="2567305"/>
                    </a:xfrm>
                    <a:prstGeom prst="rect">
                      <a:avLst/>
                    </a:prstGeom>
                  </pic:spPr>
                </pic:pic>
              </a:graphicData>
            </a:graphic>
          </wp:inline>
        </w:drawing>
      </w:r>
    </w:p>
    <w:p w14:paraId="5637F408" w14:textId="77777777" w:rsidR="003B7D9E" w:rsidRDefault="003B7D9E">
      <w:pPr>
        <w:rPr>
          <w:rFonts w:ascii="楷体" w:eastAsia="楷体" w:hAnsi="楷体" w:cs="楷体"/>
        </w:rPr>
      </w:pPr>
    </w:p>
    <w:p w14:paraId="5637F409" w14:textId="77777777" w:rsidR="003B7D9E" w:rsidRDefault="00D71CAE">
      <w:pPr>
        <w:pStyle w:val="2"/>
        <w:numPr>
          <w:ilvl w:val="0"/>
          <w:numId w:val="22"/>
        </w:numPr>
        <w:jc w:val="center"/>
        <w:rPr>
          <w:rFonts w:ascii="楷体" w:eastAsia="楷体" w:hAnsi="楷体" w:cs="楷体"/>
        </w:rPr>
      </w:pPr>
      <w:r>
        <w:rPr>
          <w:rFonts w:ascii="楷体" w:eastAsia="楷体" w:hAnsi="楷体" w:cs="楷体" w:hint="eastAsia"/>
        </w:rPr>
        <w:lastRenderedPageBreak/>
        <w:t xml:space="preserve"> </w:t>
      </w:r>
      <w:bookmarkStart w:id="91" w:name="_Toc1625"/>
      <w:r>
        <w:rPr>
          <w:rFonts w:ascii="楷体" w:eastAsia="楷体" w:hAnsi="楷体" w:cs="楷体" w:hint="eastAsia"/>
        </w:rPr>
        <w:t>支付令的申请与受理</w:t>
      </w:r>
      <w:bookmarkEnd w:id="91"/>
    </w:p>
    <w:p w14:paraId="5637F40A" w14:textId="77777777" w:rsidR="003B7D9E" w:rsidRDefault="00D71CAE">
      <w:pPr>
        <w:rPr>
          <w:rFonts w:ascii="楷体" w:eastAsia="楷体" w:hAnsi="楷体" w:cs="楷体"/>
        </w:rPr>
      </w:pPr>
      <w:r>
        <w:rPr>
          <w:rFonts w:ascii="楷体" w:eastAsia="楷体" w:hAnsi="楷体" w:cs="楷体" w:hint="eastAsia"/>
          <w:noProof/>
        </w:rPr>
        <w:drawing>
          <wp:inline distT="0" distB="0" distL="114300" distR="114300" wp14:anchorId="5637F473" wp14:editId="5637F474">
            <wp:extent cx="5271770" cy="3279140"/>
            <wp:effectExtent l="0" t="0" r="1270" b="12700"/>
            <wp:docPr id="22" name="图片 22" descr="2eeea8ea5a6dcc469da6d616b8950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eeea8ea5a6dcc469da6d616b8950c2"/>
                    <pic:cNvPicPr>
                      <a:picLocks noChangeAspect="1"/>
                    </pic:cNvPicPr>
                  </pic:nvPicPr>
                  <pic:blipFill>
                    <a:blip r:embed="rId26"/>
                    <a:stretch>
                      <a:fillRect/>
                    </a:stretch>
                  </pic:blipFill>
                  <pic:spPr>
                    <a:xfrm>
                      <a:off x="0" y="0"/>
                      <a:ext cx="5271770" cy="3279140"/>
                    </a:xfrm>
                    <a:prstGeom prst="rect">
                      <a:avLst/>
                    </a:prstGeom>
                  </pic:spPr>
                </pic:pic>
              </a:graphicData>
            </a:graphic>
          </wp:inline>
        </w:drawing>
      </w:r>
    </w:p>
    <w:p w14:paraId="5637F40B" w14:textId="77777777" w:rsidR="003B7D9E" w:rsidRDefault="00D71CAE">
      <w:pPr>
        <w:pStyle w:val="2"/>
        <w:numPr>
          <w:ilvl w:val="0"/>
          <w:numId w:val="22"/>
        </w:numPr>
        <w:jc w:val="center"/>
        <w:rPr>
          <w:rFonts w:ascii="楷体" w:eastAsia="楷体" w:hAnsi="楷体" w:cs="楷体"/>
        </w:rPr>
      </w:pPr>
      <w:r>
        <w:rPr>
          <w:rFonts w:ascii="楷体" w:eastAsia="楷体" w:hAnsi="楷体" w:cs="楷体" w:hint="eastAsia"/>
        </w:rPr>
        <w:t xml:space="preserve"> </w:t>
      </w:r>
      <w:bookmarkStart w:id="92" w:name="_Toc15351"/>
      <w:r>
        <w:rPr>
          <w:rFonts w:ascii="楷体" w:eastAsia="楷体" w:hAnsi="楷体" w:cs="楷体" w:hint="eastAsia"/>
        </w:rPr>
        <w:t>支付令的发出和效力</w:t>
      </w:r>
      <w:bookmarkEnd w:id="92"/>
    </w:p>
    <w:p w14:paraId="5637F40C" w14:textId="77777777" w:rsidR="003B7D9E" w:rsidRDefault="00D71CAE">
      <w:pPr>
        <w:outlineLvl w:val="2"/>
        <w:rPr>
          <w:rFonts w:ascii="楷体" w:eastAsia="楷体" w:hAnsi="楷体" w:cs="楷体"/>
          <w:b/>
          <w:bCs/>
        </w:rPr>
      </w:pPr>
      <w:r>
        <w:rPr>
          <w:rFonts w:ascii="楷体" w:eastAsia="楷体" w:hAnsi="楷体" w:cs="楷体" w:hint="eastAsia"/>
          <w:b/>
          <w:bCs/>
        </w:rPr>
        <w:t>一、支付令的发出</w:t>
      </w:r>
    </w:p>
    <w:p w14:paraId="5637F40D"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、支付令：是法院根据债权人的申请，督促债务人履行义务或提出书面异议的命令，是一种司法文书，也是督促程序的核心内容。</w:t>
      </w:r>
    </w:p>
    <w:p w14:paraId="5637F40E"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、法院应当在受理申请之日起</w:t>
      </w:r>
      <w:r>
        <w:rPr>
          <w:rFonts w:ascii="楷体" w:eastAsia="楷体" w:hAnsi="楷体" w:cs="楷体" w:hint="eastAsia"/>
        </w:rPr>
        <w:t>15</w:t>
      </w:r>
      <w:r>
        <w:rPr>
          <w:rFonts w:ascii="楷体" w:eastAsia="楷体" w:hAnsi="楷体" w:cs="楷体" w:hint="eastAsia"/>
        </w:rPr>
        <w:t>日内向债务人发出支付令。支付令应当载明以下事项：</w:t>
      </w:r>
    </w:p>
    <w:p w14:paraId="5637F40F"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1</w:t>
      </w:r>
      <w:r>
        <w:rPr>
          <w:rFonts w:ascii="楷体" w:eastAsia="楷体" w:hAnsi="楷体" w:cs="楷体" w:hint="eastAsia"/>
        </w:rPr>
        <w:t>）债权人、债务人姓名或名称等基本情况；</w:t>
      </w:r>
    </w:p>
    <w:p w14:paraId="5637F410"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2</w:t>
      </w:r>
      <w:r>
        <w:rPr>
          <w:rFonts w:ascii="楷体" w:eastAsia="楷体" w:hAnsi="楷体" w:cs="楷体" w:hint="eastAsia"/>
        </w:rPr>
        <w:t>）债务人应当给付的金钱、有价证券的种类、数量；</w:t>
      </w:r>
    </w:p>
    <w:p w14:paraId="5637F411"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3</w:t>
      </w:r>
      <w:r>
        <w:rPr>
          <w:rFonts w:ascii="楷体" w:eastAsia="楷体" w:hAnsi="楷体" w:cs="楷体" w:hint="eastAsia"/>
        </w:rPr>
        <w:t>）清偿债务或者提出异议的期限；</w:t>
      </w:r>
    </w:p>
    <w:p w14:paraId="5637F412"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4</w:t>
      </w:r>
      <w:r>
        <w:rPr>
          <w:rFonts w:ascii="楷体" w:eastAsia="楷体" w:hAnsi="楷体" w:cs="楷体" w:hint="eastAsia"/>
        </w:rPr>
        <w:t>）债务人在法定期间不提出异议的法律后果。另外，支付令由审判员、书记员署名，加盖法院印章。</w:t>
      </w:r>
    </w:p>
    <w:p w14:paraId="5637F413" w14:textId="77777777" w:rsidR="003B7D9E" w:rsidRDefault="00D71CAE">
      <w:pPr>
        <w:outlineLvl w:val="2"/>
        <w:rPr>
          <w:rFonts w:ascii="楷体" w:eastAsia="楷体" w:hAnsi="楷体" w:cs="楷体"/>
          <w:b/>
          <w:bCs/>
        </w:rPr>
      </w:pPr>
      <w:r>
        <w:rPr>
          <w:rFonts w:ascii="楷体" w:eastAsia="楷体" w:hAnsi="楷体" w:cs="楷体" w:hint="eastAsia"/>
          <w:b/>
          <w:bCs/>
        </w:rPr>
        <w:t>二、支付令的效力</w:t>
      </w:r>
    </w:p>
    <w:p w14:paraId="5637F414"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、支付令一经送达债务人，立即生效。债务人自收到支付令之</w:t>
      </w:r>
      <w:r>
        <w:rPr>
          <w:rFonts w:ascii="楷体" w:eastAsia="楷体" w:hAnsi="楷体" w:cs="楷体" w:hint="eastAsia"/>
        </w:rPr>
        <w:lastRenderedPageBreak/>
        <w:t>日起</w:t>
      </w:r>
      <w:r>
        <w:rPr>
          <w:rFonts w:ascii="楷体" w:eastAsia="楷体" w:hAnsi="楷体" w:cs="楷体" w:hint="eastAsia"/>
        </w:rPr>
        <w:t>15</w:t>
      </w:r>
      <w:r>
        <w:rPr>
          <w:rFonts w:ascii="楷体" w:eastAsia="楷体" w:hAnsi="楷体" w:cs="楷体" w:hint="eastAsia"/>
        </w:rPr>
        <w:t>日内清偿债务，或者向法院提出支付令异议。如果债务人在法定期限内既不提出异议，又不清偿债务，支付令即发生执行的效力，债权人可以向法院申请执行。</w:t>
      </w:r>
    </w:p>
    <w:p w14:paraId="5637F415"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、《民诉法解释》第</w:t>
      </w:r>
      <w:r>
        <w:rPr>
          <w:rFonts w:ascii="楷体" w:eastAsia="楷体" w:hAnsi="楷体" w:cs="楷体" w:hint="eastAsia"/>
        </w:rPr>
        <w:t>436</w:t>
      </w:r>
      <w:r>
        <w:rPr>
          <w:rFonts w:ascii="楷体" w:eastAsia="楷体" w:hAnsi="楷体" w:cs="楷体" w:hint="eastAsia"/>
        </w:rPr>
        <w:t>条规定，对设有担保的债务的主债务人发出的支付令，对担保人没有拘束力。</w:t>
      </w:r>
    </w:p>
    <w:p w14:paraId="5637F416" w14:textId="77777777" w:rsidR="003B7D9E" w:rsidRDefault="00D71CAE">
      <w:pPr>
        <w:outlineLvl w:val="2"/>
        <w:rPr>
          <w:rFonts w:ascii="楷体" w:eastAsia="楷体" w:hAnsi="楷体" w:cs="楷体"/>
          <w:b/>
          <w:bCs/>
        </w:rPr>
      </w:pPr>
      <w:r>
        <w:rPr>
          <w:rFonts w:ascii="楷体" w:eastAsia="楷体" w:hAnsi="楷体" w:cs="楷体" w:hint="eastAsia"/>
          <w:b/>
          <w:bCs/>
        </w:rPr>
        <w:t>三、支付令的失效</w:t>
      </w:r>
    </w:p>
    <w:p w14:paraId="5637F417"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、债务人在法定期间提出支付令异议，经审查异议成立的，支付令失效</w:t>
      </w:r>
    </w:p>
    <w:p w14:paraId="5637F418"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、在法院发出支付令后，债权人就同一债权债务关系又提起诉讼的，支付令自行失效</w:t>
      </w:r>
    </w:p>
    <w:p w14:paraId="5637F419" w14:textId="77777777" w:rsidR="003B7D9E" w:rsidRDefault="00D71CAE">
      <w:pPr>
        <w:ind w:firstLineChars="200" w:firstLine="560"/>
        <w:rPr>
          <w:rFonts w:ascii="楷体" w:eastAsia="楷体" w:hAnsi="楷体" w:cs="楷体"/>
        </w:rPr>
      </w:pPr>
      <w:r>
        <w:rPr>
          <w:rFonts w:ascii="楷体" w:eastAsia="楷体" w:hAnsi="楷体" w:cs="楷体" w:hint="eastAsia"/>
        </w:rPr>
        <w:t>3</w:t>
      </w:r>
      <w:r>
        <w:rPr>
          <w:rFonts w:ascii="楷体" w:eastAsia="楷体" w:hAnsi="楷体" w:cs="楷体" w:hint="eastAsia"/>
        </w:rPr>
        <w:t>、法院发出支付令之日起</w:t>
      </w:r>
      <w:r>
        <w:rPr>
          <w:rFonts w:ascii="楷体" w:eastAsia="楷体" w:hAnsi="楷体" w:cs="楷体" w:hint="eastAsia"/>
        </w:rPr>
        <w:t>30</w:t>
      </w:r>
      <w:r>
        <w:rPr>
          <w:rFonts w:ascii="楷体" w:eastAsia="楷体" w:hAnsi="楷体" w:cs="楷体" w:hint="eastAsia"/>
        </w:rPr>
        <w:t>日内无法送达债务人的，支付令自行失效</w:t>
      </w:r>
    </w:p>
    <w:p w14:paraId="5637F41A" w14:textId="77777777" w:rsidR="003B7D9E" w:rsidRDefault="00D71CAE">
      <w:pPr>
        <w:ind w:firstLineChars="200" w:firstLine="560"/>
        <w:rPr>
          <w:rFonts w:ascii="楷体" w:eastAsia="楷体" w:hAnsi="楷体" w:cs="楷体"/>
        </w:rPr>
      </w:pPr>
      <w:r>
        <w:rPr>
          <w:rFonts w:ascii="楷体" w:eastAsia="楷体" w:hAnsi="楷体" w:cs="楷体" w:hint="eastAsia"/>
        </w:rPr>
        <w:t>4</w:t>
      </w:r>
      <w:r>
        <w:rPr>
          <w:rFonts w:ascii="楷体" w:eastAsia="楷体" w:hAnsi="楷体" w:cs="楷体" w:hint="eastAsia"/>
        </w:rPr>
        <w:t>、在债务人收到支付令前，申请人撤回申请的支付令自行失效</w:t>
      </w:r>
    </w:p>
    <w:p w14:paraId="5637F41B" w14:textId="77777777" w:rsidR="003B7D9E" w:rsidRDefault="00D71CAE">
      <w:pPr>
        <w:ind w:firstLineChars="200" w:firstLine="560"/>
        <w:rPr>
          <w:rFonts w:ascii="楷体" w:eastAsia="楷体" w:hAnsi="楷体" w:cs="楷体"/>
        </w:rPr>
      </w:pPr>
      <w:r>
        <w:rPr>
          <w:rFonts w:ascii="楷体" w:eastAsia="楷体" w:hAnsi="楷体" w:cs="楷体" w:hint="eastAsia"/>
        </w:rPr>
        <w:t>5</w:t>
      </w:r>
      <w:r>
        <w:rPr>
          <w:rFonts w:ascii="楷体" w:eastAsia="楷体" w:hAnsi="楷体" w:cs="楷体" w:hint="eastAsia"/>
        </w:rPr>
        <w:t>、债权人就担保关系单独提起诉讼的，支付令自法院受理案件之日起失效</w:t>
      </w:r>
    </w:p>
    <w:p w14:paraId="5637F41C" w14:textId="77777777" w:rsidR="003B7D9E" w:rsidRDefault="00D71CAE">
      <w:pPr>
        <w:outlineLvl w:val="2"/>
        <w:rPr>
          <w:rFonts w:ascii="楷体" w:eastAsia="楷体" w:hAnsi="楷体" w:cs="楷体"/>
          <w:b/>
          <w:bCs/>
        </w:rPr>
      </w:pPr>
      <w:r>
        <w:rPr>
          <w:rFonts w:ascii="楷体" w:eastAsia="楷体" w:hAnsi="楷体" w:cs="楷体" w:hint="eastAsia"/>
          <w:b/>
          <w:bCs/>
        </w:rPr>
        <w:t>四、支付令的撤销</w:t>
      </w:r>
    </w:p>
    <w:p w14:paraId="5637F41D" w14:textId="77777777" w:rsidR="003B7D9E" w:rsidRDefault="00D71CAE">
      <w:pPr>
        <w:ind w:firstLineChars="200" w:firstLine="560"/>
        <w:rPr>
          <w:rFonts w:ascii="楷体" w:eastAsia="楷体" w:hAnsi="楷体" w:cs="楷体"/>
        </w:rPr>
      </w:pPr>
      <w:r>
        <w:rPr>
          <w:rFonts w:ascii="楷体" w:eastAsia="楷体" w:hAnsi="楷体" w:cs="楷体" w:hint="eastAsia"/>
        </w:rPr>
        <w:t>为纠正确有错误且已经发生法律效力的支付令，以依法维护当事人的合法权益，体现司法公正，根据《民诉法解释》第</w:t>
      </w:r>
      <w:r>
        <w:rPr>
          <w:rFonts w:ascii="楷体" w:eastAsia="楷体" w:hAnsi="楷体" w:cs="楷体" w:hint="eastAsia"/>
        </w:rPr>
        <w:t>443</w:t>
      </w:r>
      <w:r>
        <w:rPr>
          <w:rFonts w:ascii="楷体" w:eastAsia="楷体" w:hAnsi="楷体" w:cs="楷体" w:hint="eastAsia"/>
        </w:rPr>
        <w:t>条的规定，发出支付令的基层法院院长发现生效的支付令确有错误，认为需要撤销的，提交本院审判委员会讨论决定后，裁定撤销支付令，驳回债权人的申请。</w:t>
      </w:r>
    </w:p>
    <w:p w14:paraId="5637F41E" w14:textId="77777777" w:rsidR="003B7D9E" w:rsidRDefault="00D71CAE">
      <w:pPr>
        <w:pStyle w:val="2"/>
        <w:jc w:val="center"/>
        <w:rPr>
          <w:rFonts w:ascii="楷体" w:eastAsia="楷体" w:hAnsi="楷体" w:cs="楷体"/>
        </w:rPr>
      </w:pPr>
      <w:bookmarkStart w:id="93" w:name="_Toc12171"/>
      <w:r>
        <w:rPr>
          <w:rFonts w:ascii="楷体" w:eastAsia="楷体" w:hAnsi="楷体" w:cs="楷体" w:hint="eastAsia"/>
        </w:rPr>
        <w:lastRenderedPageBreak/>
        <w:t>第四节</w:t>
      </w:r>
      <w:r>
        <w:rPr>
          <w:rFonts w:ascii="楷体" w:eastAsia="楷体" w:hAnsi="楷体" w:cs="楷体" w:hint="eastAsia"/>
        </w:rPr>
        <w:t xml:space="preserve"> </w:t>
      </w:r>
      <w:r>
        <w:rPr>
          <w:rFonts w:ascii="楷体" w:eastAsia="楷体" w:hAnsi="楷体" w:cs="楷体" w:hint="eastAsia"/>
        </w:rPr>
        <w:t>支付令异议与督促程序终结</w:t>
      </w:r>
      <w:bookmarkEnd w:id="93"/>
    </w:p>
    <w:p w14:paraId="5637F41F" w14:textId="77777777" w:rsidR="003B7D9E" w:rsidRDefault="00D71CAE">
      <w:pPr>
        <w:outlineLvl w:val="2"/>
        <w:rPr>
          <w:rFonts w:ascii="楷体" w:eastAsia="楷体" w:hAnsi="楷体" w:cs="楷体"/>
          <w:b/>
          <w:bCs/>
        </w:rPr>
      </w:pPr>
      <w:r>
        <w:rPr>
          <w:rFonts w:ascii="楷体" w:eastAsia="楷体" w:hAnsi="楷体" w:cs="楷体" w:hint="eastAsia"/>
          <w:b/>
          <w:bCs/>
        </w:rPr>
        <w:t>一、支付令异议</w:t>
      </w:r>
    </w:p>
    <w:p w14:paraId="5637F420"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、支付令异议：是指债务人在收到支付令后，向法院申明不服支付令确定的给付义务的诉讼行为。</w:t>
      </w:r>
    </w:p>
    <w:p w14:paraId="5637F421"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、支付令异议：提出支付令异议的条件、法院对支付令异议的审查与处理、支付令异议成立的法律后果</w:t>
      </w:r>
    </w:p>
    <w:p w14:paraId="5637F422" w14:textId="77777777" w:rsidR="003B7D9E" w:rsidRDefault="00D71CAE">
      <w:pPr>
        <w:outlineLvl w:val="2"/>
        <w:rPr>
          <w:rFonts w:ascii="楷体" w:eastAsia="楷体" w:hAnsi="楷体" w:cs="楷体"/>
          <w:b/>
          <w:bCs/>
        </w:rPr>
      </w:pPr>
      <w:r>
        <w:rPr>
          <w:rFonts w:ascii="楷体" w:eastAsia="楷体" w:hAnsi="楷体" w:cs="楷体" w:hint="eastAsia"/>
          <w:b/>
          <w:bCs/>
        </w:rPr>
        <w:t>二、督促程序终结</w:t>
      </w:r>
    </w:p>
    <w:p w14:paraId="5637F423" w14:textId="77777777" w:rsidR="003B7D9E" w:rsidRDefault="00D71CAE">
      <w:pPr>
        <w:ind w:firstLineChars="200" w:firstLine="560"/>
        <w:rPr>
          <w:rFonts w:ascii="楷体" w:eastAsia="楷体" w:hAnsi="楷体" w:cs="楷体"/>
        </w:rPr>
      </w:pPr>
      <w:r>
        <w:rPr>
          <w:rFonts w:ascii="楷体" w:eastAsia="楷体" w:hAnsi="楷体" w:cs="楷体" w:hint="eastAsia"/>
        </w:rPr>
        <w:t>督促程序终结：是指由于发生了法定的情形或者某种特殊原因，导致结束督促程序。</w:t>
      </w:r>
    </w:p>
    <w:p w14:paraId="5637F424" w14:textId="77777777" w:rsidR="003B7D9E" w:rsidRDefault="003B7D9E">
      <w:pPr>
        <w:ind w:firstLineChars="200" w:firstLine="560"/>
        <w:rPr>
          <w:rFonts w:ascii="楷体" w:eastAsia="楷体" w:hAnsi="楷体" w:cs="楷体"/>
        </w:rPr>
      </w:pPr>
    </w:p>
    <w:p w14:paraId="5637F425" w14:textId="77777777" w:rsidR="003B7D9E" w:rsidRDefault="003B7D9E">
      <w:pPr>
        <w:ind w:firstLineChars="200" w:firstLine="560"/>
        <w:rPr>
          <w:rFonts w:ascii="楷体" w:eastAsia="楷体" w:hAnsi="楷体" w:cs="楷体"/>
        </w:rPr>
      </w:pPr>
    </w:p>
    <w:p w14:paraId="5637F426" w14:textId="77777777" w:rsidR="003B7D9E" w:rsidRDefault="003B7D9E">
      <w:pPr>
        <w:rPr>
          <w:rFonts w:ascii="楷体" w:eastAsia="楷体" w:hAnsi="楷体" w:cs="楷体"/>
        </w:rPr>
      </w:pPr>
    </w:p>
    <w:p w14:paraId="5637F427" w14:textId="77777777" w:rsidR="003B7D9E" w:rsidRDefault="003B7D9E">
      <w:pPr>
        <w:rPr>
          <w:rFonts w:ascii="楷体" w:eastAsia="楷体" w:hAnsi="楷体" w:cs="楷体"/>
        </w:rPr>
      </w:pPr>
    </w:p>
    <w:p w14:paraId="5637F428" w14:textId="77777777" w:rsidR="003B7D9E" w:rsidRDefault="003B7D9E">
      <w:pPr>
        <w:rPr>
          <w:rFonts w:ascii="楷体" w:eastAsia="楷体" w:hAnsi="楷体" w:cs="楷体"/>
        </w:rPr>
      </w:pPr>
    </w:p>
    <w:p w14:paraId="5637F429" w14:textId="77777777" w:rsidR="003B7D9E" w:rsidRDefault="003B7D9E">
      <w:bookmarkStart w:id="94" w:name="_Toc31733"/>
    </w:p>
    <w:p w14:paraId="5637F42A" w14:textId="77777777" w:rsidR="003B7D9E" w:rsidRDefault="003B7D9E"/>
    <w:p w14:paraId="5637F42B" w14:textId="77777777" w:rsidR="003B7D9E" w:rsidRDefault="003B7D9E"/>
    <w:p w14:paraId="5637F42C" w14:textId="77777777" w:rsidR="003B7D9E" w:rsidRDefault="003B7D9E"/>
    <w:p w14:paraId="5637F42D" w14:textId="77777777" w:rsidR="003B7D9E" w:rsidRDefault="003B7D9E"/>
    <w:p w14:paraId="5637F42E" w14:textId="77777777" w:rsidR="003B7D9E" w:rsidRDefault="003B7D9E"/>
    <w:p w14:paraId="5637F42F" w14:textId="77777777" w:rsidR="003B7D9E" w:rsidRDefault="00D71CAE">
      <w:pPr>
        <w:pStyle w:val="1"/>
        <w:jc w:val="center"/>
        <w:rPr>
          <w:rFonts w:ascii="楷体" w:eastAsia="楷体" w:hAnsi="楷体" w:cs="楷体"/>
        </w:rPr>
      </w:pPr>
      <w:r>
        <w:rPr>
          <w:rFonts w:ascii="楷体" w:eastAsia="楷体" w:hAnsi="楷体" w:cs="楷体" w:hint="eastAsia"/>
        </w:rPr>
        <w:lastRenderedPageBreak/>
        <w:t>第十八章</w:t>
      </w:r>
      <w:r>
        <w:rPr>
          <w:rFonts w:ascii="楷体" w:eastAsia="楷体" w:hAnsi="楷体" w:cs="楷体" w:hint="eastAsia"/>
        </w:rPr>
        <w:t xml:space="preserve"> </w:t>
      </w:r>
      <w:r>
        <w:rPr>
          <w:rFonts w:ascii="楷体" w:eastAsia="楷体" w:hAnsi="楷体" w:cs="楷体" w:hint="eastAsia"/>
        </w:rPr>
        <w:t>公示催告程序</w:t>
      </w:r>
      <w:bookmarkEnd w:id="94"/>
    </w:p>
    <w:p w14:paraId="5637F430" w14:textId="77777777" w:rsidR="003B7D9E" w:rsidRDefault="00D71CAE">
      <w:pPr>
        <w:pStyle w:val="2"/>
        <w:jc w:val="center"/>
        <w:rPr>
          <w:rFonts w:ascii="楷体" w:eastAsia="楷体" w:hAnsi="楷体" w:cs="楷体"/>
        </w:rPr>
      </w:pPr>
      <w:bookmarkStart w:id="95" w:name="_Toc13305"/>
      <w:r>
        <w:rPr>
          <w:rFonts w:ascii="楷体" w:eastAsia="楷体" w:hAnsi="楷体" w:cs="楷体" w:hint="eastAsia"/>
        </w:rPr>
        <w:t>第一节</w:t>
      </w:r>
      <w:r>
        <w:rPr>
          <w:rFonts w:ascii="楷体" w:eastAsia="楷体" w:hAnsi="楷体" w:cs="楷体" w:hint="eastAsia"/>
        </w:rPr>
        <w:t xml:space="preserve"> </w:t>
      </w:r>
      <w:r>
        <w:rPr>
          <w:rFonts w:ascii="楷体" w:eastAsia="楷体" w:hAnsi="楷体" w:cs="楷体" w:hint="eastAsia"/>
        </w:rPr>
        <w:t>公示催告程序概述</w:t>
      </w:r>
      <w:bookmarkEnd w:id="95"/>
    </w:p>
    <w:p w14:paraId="5637F431" w14:textId="77777777" w:rsidR="003B7D9E" w:rsidRDefault="00D71CAE">
      <w:pPr>
        <w:outlineLvl w:val="2"/>
        <w:rPr>
          <w:rFonts w:ascii="楷体" w:eastAsia="楷体" w:hAnsi="楷体" w:cs="楷体"/>
          <w:b/>
          <w:bCs/>
        </w:rPr>
      </w:pPr>
      <w:r>
        <w:rPr>
          <w:rFonts w:ascii="楷体" w:eastAsia="楷体" w:hAnsi="楷体" w:cs="楷体" w:hint="eastAsia"/>
          <w:b/>
          <w:bCs/>
        </w:rPr>
        <w:t>一、公示催告程序的概念与特点</w:t>
      </w:r>
    </w:p>
    <w:p w14:paraId="5637F432"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、公示催告程序：是指法院依据申请人的申请，将申请的票据以公示的方式，催告不明的利害关系人在指定期间内申报权利，如逾期无人申报，则作出除权判决，宣告票据失权的一种非讼程序。</w:t>
      </w:r>
    </w:p>
    <w:p w14:paraId="5637F433"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、公示催告程序的特点：申请人具有限定性、适用范围的有限性、案件的非讼性、审理方式的特殊性、审理组织的特殊性</w:t>
      </w:r>
    </w:p>
    <w:p w14:paraId="5637F434" w14:textId="77777777" w:rsidR="003B7D9E" w:rsidRDefault="00D71CAE">
      <w:pPr>
        <w:outlineLvl w:val="2"/>
        <w:rPr>
          <w:rFonts w:ascii="楷体" w:eastAsia="楷体" w:hAnsi="楷体" w:cs="楷体"/>
          <w:b/>
          <w:bCs/>
        </w:rPr>
      </w:pPr>
      <w:r>
        <w:rPr>
          <w:rFonts w:ascii="楷体" w:eastAsia="楷体" w:hAnsi="楷体" w:cs="楷体" w:hint="eastAsia"/>
          <w:b/>
          <w:bCs/>
        </w:rPr>
        <w:t>二、公示催告程序的适用范围</w:t>
      </w:r>
    </w:p>
    <w:p w14:paraId="5637F435"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、按照规定可以背书转让的票据</w:t>
      </w:r>
    </w:p>
    <w:p w14:paraId="5637F436"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、依照法律规定可以申请公示催告的其他事项</w:t>
      </w:r>
    </w:p>
    <w:p w14:paraId="5637F437" w14:textId="77777777" w:rsidR="003B7D9E" w:rsidRDefault="00D71CAE">
      <w:pPr>
        <w:pStyle w:val="2"/>
        <w:jc w:val="center"/>
        <w:rPr>
          <w:rFonts w:ascii="楷体" w:eastAsia="楷体" w:hAnsi="楷体" w:cs="楷体"/>
        </w:rPr>
      </w:pPr>
      <w:bookmarkStart w:id="96" w:name="_Toc15384"/>
      <w:r>
        <w:rPr>
          <w:rFonts w:ascii="楷体" w:eastAsia="楷体" w:hAnsi="楷体" w:cs="楷体" w:hint="eastAsia"/>
        </w:rPr>
        <w:t>第二节</w:t>
      </w:r>
      <w:r>
        <w:rPr>
          <w:rFonts w:ascii="楷体" w:eastAsia="楷体" w:hAnsi="楷体" w:cs="楷体" w:hint="eastAsia"/>
        </w:rPr>
        <w:t xml:space="preserve"> </w:t>
      </w:r>
      <w:r>
        <w:rPr>
          <w:rFonts w:ascii="楷体" w:eastAsia="楷体" w:hAnsi="楷体" w:cs="楷体" w:hint="eastAsia"/>
        </w:rPr>
        <w:t>公示催告案件的审理程序</w:t>
      </w:r>
      <w:bookmarkEnd w:id="96"/>
    </w:p>
    <w:p w14:paraId="5637F438"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、公示催告的申请、公示催告申请的撤回</w:t>
      </w:r>
    </w:p>
    <w:p w14:paraId="5637F439"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、审查与受理、发出停止支付通知</w:t>
      </w:r>
    </w:p>
    <w:p w14:paraId="5637F43A" w14:textId="77777777" w:rsidR="003B7D9E" w:rsidRDefault="00D71CAE">
      <w:pPr>
        <w:ind w:firstLineChars="200" w:firstLine="560"/>
        <w:rPr>
          <w:rFonts w:ascii="楷体" w:eastAsia="楷体" w:hAnsi="楷体" w:cs="楷体"/>
        </w:rPr>
      </w:pPr>
      <w:r>
        <w:rPr>
          <w:rFonts w:ascii="楷体" w:eastAsia="楷体" w:hAnsi="楷体" w:cs="楷体" w:hint="eastAsia"/>
        </w:rPr>
        <w:t>3</w:t>
      </w:r>
      <w:r>
        <w:rPr>
          <w:rFonts w:ascii="楷体" w:eastAsia="楷体" w:hAnsi="楷体" w:cs="楷体" w:hint="eastAsia"/>
        </w:rPr>
        <w:t>、发布公告</w:t>
      </w:r>
    </w:p>
    <w:p w14:paraId="5637F43B" w14:textId="77777777" w:rsidR="003B7D9E" w:rsidRDefault="00D71CAE">
      <w:pPr>
        <w:ind w:firstLineChars="200" w:firstLine="560"/>
        <w:rPr>
          <w:rFonts w:ascii="楷体" w:eastAsia="楷体" w:hAnsi="楷体" w:cs="楷体"/>
        </w:rPr>
      </w:pPr>
      <w:r>
        <w:rPr>
          <w:rFonts w:ascii="楷体" w:eastAsia="楷体" w:hAnsi="楷体" w:cs="楷体" w:hint="eastAsia"/>
        </w:rPr>
        <w:t>4</w:t>
      </w:r>
      <w:r>
        <w:rPr>
          <w:rFonts w:ascii="楷体" w:eastAsia="楷体" w:hAnsi="楷体" w:cs="楷体" w:hint="eastAsia"/>
        </w:rPr>
        <w:t>、利害关系人申报权利</w:t>
      </w:r>
    </w:p>
    <w:p w14:paraId="5637F43C" w14:textId="77777777" w:rsidR="003B7D9E" w:rsidRDefault="00D71CAE">
      <w:pPr>
        <w:pStyle w:val="2"/>
        <w:jc w:val="center"/>
        <w:rPr>
          <w:rFonts w:ascii="楷体" w:eastAsia="楷体" w:hAnsi="楷体" w:cs="楷体"/>
        </w:rPr>
      </w:pPr>
      <w:bookmarkStart w:id="97" w:name="_Toc15208"/>
      <w:r>
        <w:rPr>
          <w:rFonts w:ascii="楷体" w:eastAsia="楷体" w:hAnsi="楷体" w:cs="楷体" w:hint="eastAsia"/>
        </w:rPr>
        <w:t>第三节</w:t>
      </w:r>
      <w:r>
        <w:rPr>
          <w:rFonts w:ascii="楷体" w:eastAsia="楷体" w:hAnsi="楷体" w:cs="楷体" w:hint="eastAsia"/>
        </w:rPr>
        <w:t xml:space="preserve"> </w:t>
      </w:r>
      <w:r>
        <w:rPr>
          <w:rFonts w:ascii="楷体" w:eastAsia="楷体" w:hAnsi="楷体" w:cs="楷体" w:hint="eastAsia"/>
        </w:rPr>
        <w:t>除权判决与公示催告程序终结</w:t>
      </w:r>
      <w:bookmarkEnd w:id="97"/>
    </w:p>
    <w:p w14:paraId="5637F43D" w14:textId="77777777" w:rsidR="003B7D9E" w:rsidRDefault="00D71CAE">
      <w:pPr>
        <w:outlineLvl w:val="2"/>
        <w:rPr>
          <w:rFonts w:ascii="楷体" w:eastAsia="楷体" w:hAnsi="楷体" w:cs="楷体"/>
          <w:b/>
          <w:bCs/>
        </w:rPr>
      </w:pPr>
      <w:r>
        <w:rPr>
          <w:rFonts w:ascii="楷体" w:eastAsia="楷体" w:hAnsi="楷体" w:cs="楷体" w:hint="eastAsia"/>
          <w:b/>
          <w:bCs/>
        </w:rPr>
        <w:t>一、除权判决的概念与作出</w:t>
      </w:r>
    </w:p>
    <w:p w14:paraId="5637F43E"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、除权判决：是指在公示催告期间无人申报权利，或者申报被驳回，法院依申请人的申请所作出的宣告票据无效的判决。作出除权判决是公示催告程序的最后阶段，也是公示催告程序发挥其特有作用的必经程序。</w:t>
      </w:r>
    </w:p>
    <w:p w14:paraId="5637F43F" w14:textId="77777777" w:rsidR="003B7D9E" w:rsidRDefault="00D71CAE">
      <w:pPr>
        <w:ind w:firstLineChars="200" w:firstLine="560"/>
        <w:rPr>
          <w:rFonts w:ascii="楷体" w:eastAsia="楷体" w:hAnsi="楷体" w:cs="楷体"/>
        </w:rPr>
      </w:pPr>
      <w:r>
        <w:rPr>
          <w:rFonts w:ascii="楷体" w:eastAsia="楷体" w:hAnsi="楷体" w:cs="楷体" w:hint="eastAsia"/>
        </w:rPr>
        <w:lastRenderedPageBreak/>
        <w:t>2</w:t>
      </w:r>
      <w:r>
        <w:rPr>
          <w:rFonts w:ascii="楷体" w:eastAsia="楷体" w:hAnsi="楷体" w:cs="楷体" w:hint="eastAsia"/>
        </w:rPr>
        <w:t>、法院作出除权判决应当具备以下条件</w:t>
      </w:r>
    </w:p>
    <w:p w14:paraId="5637F440"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1</w:t>
      </w:r>
      <w:r>
        <w:rPr>
          <w:rFonts w:ascii="楷体" w:eastAsia="楷体" w:hAnsi="楷体" w:cs="楷体" w:hint="eastAsia"/>
        </w:rPr>
        <w:t>）在申报权利的期间无人申报，或者申报被驳回</w:t>
      </w:r>
    </w:p>
    <w:p w14:paraId="5637F441" w14:textId="77777777" w:rsidR="003B7D9E" w:rsidRDefault="00D71CAE">
      <w:pPr>
        <w:ind w:firstLineChars="200" w:firstLine="560"/>
        <w:rPr>
          <w:rFonts w:ascii="楷体" w:eastAsia="楷体" w:hAnsi="楷体" w:cs="楷体"/>
        </w:rPr>
      </w:pPr>
      <w:r>
        <w:rPr>
          <w:rFonts w:ascii="楷体" w:eastAsia="楷体" w:hAnsi="楷体" w:cs="楷体" w:hint="eastAsia"/>
        </w:rPr>
        <w:t>（</w:t>
      </w:r>
      <w:r>
        <w:rPr>
          <w:rFonts w:ascii="楷体" w:eastAsia="楷体" w:hAnsi="楷体" w:cs="楷体" w:hint="eastAsia"/>
        </w:rPr>
        <w:t>2</w:t>
      </w:r>
      <w:r>
        <w:rPr>
          <w:rFonts w:ascii="楷体" w:eastAsia="楷体" w:hAnsi="楷体" w:cs="楷体" w:hint="eastAsia"/>
        </w:rPr>
        <w:t>）申请人在公示催告期间届满之日起</w:t>
      </w:r>
      <w:r>
        <w:rPr>
          <w:rFonts w:ascii="楷体" w:eastAsia="楷体" w:hAnsi="楷体" w:cs="楷体" w:hint="eastAsia"/>
        </w:rPr>
        <w:t>1</w:t>
      </w:r>
      <w:r>
        <w:rPr>
          <w:rFonts w:ascii="楷体" w:eastAsia="楷体" w:hAnsi="楷体" w:cs="楷体" w:hint="eastAsia"/>
        </w:rPr>
        <w:t>个月内申请法院作出除权判决</w:t>
      </w:r>
    </w:p>
    <w:p w14:paraId="5637F442" w14:textId="77777777" w:rsidR="003B7D9E" w:rsidRDefault="00D71CAE">
      <w:pPr>
        <w:outlineLvl w:val="2"/>
        <w:rPr>
          <w:rFonts w:ascii="楷体" w:eastAsia="楷体" w:hAnsi="楷体" w:cs="楷体"/>
          <w:b/>
          <w:bCs/>
        </w:rPr>
      </w:pPr>
      <w:r>
        <w:rPr>
          <w:rFonts w:ascii="楷体" w:eastAsia="楷体" w:hAnsi="楷体" w:cs="楷体" w:hint="eastAsia"/>
          <w:b/>
          <w:bCs/>
        </w:rPr>
        <w:t>二、除权判决的效力</w:t>
      </w:r>
    </w:p>
    <w:p w14:paraId="5637F443"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、申请公示催告的票据失效，不再具有票据上的权利</w:t>
      </w:r>
    </w:p>
    <w:p w14:paraId="5637F444"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、除权判决生效后，申请人可以依据除权判决要求支付人支付票据上记载的金钱数额，支付人不得拒绝支付；支付人拒绝支付的，申请人可以向法院起诉，符合起诉条件的，法院应当受理</w:t>
      </w:r>
    </w:p>
    <w:p w14:paraId="5637F445" w14:textId="77777777" w:rsidR="003B7D9E" w:rsidRDefault="00D71CAE">
      <w:pPr>
        <w:ind w:firstLineChars="200" w:firstLine="560"/>
        <w:rPr>
          <w:rFonts w:ascii="楷体" w:eastAsia="楷体" w:hAnsi="楷体" w:cs="楷体"/>
        </w:rPr>
      </w:pPr>
      <w:r>
        <w:rPr>
          <w:rFonts w:ascii="楷体" w:eastAsia="楷体" w:hAnsi="楷体" w:cs="楷体" w:hint="eastAsia"/>
        </w:rPr>
        <w:t>3</w:t>
      </w:r>
      <w:r>
        <w:rPr>
          <w:rFonts w:ascii="楷体" w:eastAsia="楷体" w:hAnsi="楷体" w:cs="楷体" w:hint="eastAsia"/>
        </w:rPr>
        <w:t>、终结公示催告程序</w:t>
      </w:r>
    </w:p>
    <w:p w14:paraId="5637F446" w14:textId="77777777" w:rsidR="003B7D9E" w:rsidRDefault="00D71CAE">
      <w:pPr>
        <w:outlineLvl w:val="2"/>
        <w:rPr>
          <w:rFonts w:ascii="楷体" w:eastAsia="楷体" w:hAnsi="楷体" w:cs="楷体"/>
          <w:b/>
          <w:bCs/>
        </w:rPr>
      </w:pPr>
      <w:r>
        <w:rPr>
          <w:rFonts w:ascii="楷体" w:eastAsia="楷体" w:hAnsi="楷体" w:cs="楷体" w:hint="eastAsia"/>
          <w:b/>
          <w:bCs/>
        </w:rPr>
        <w:t>三、公示催告程序终结与救济途径</w:t>
      </w:r>
    </w:p>
    <w:p w14:paraId="5637F447" w14:textId="77777777" w:rsidR="003B7D9E" w:rsidRDefault="00D71CAE">
      <w:pPr>
        <w:ind w:firstLineChars="100" w:firstLine="281"/>
        <w:rPr>
          <w:rFonts w:ascii="楷体" w:eastAsia="楷体" w:hAnsi="楷体" w:cs="楷体"/>
          <w:b/>
          <w:bCs/>
        </w:rPr>
      </w:pPr>
      <w:r>
        <w:rPr>
          <w:rFonts w:ascii="楷体" w:eastAsia="楷体" w:hAnsi="楷体" w:cs="楷体" w:hint="eastAsia"/>
          <w:b/>
          <w:bCs/>
        </w:rPr>
        <w:t>（一）公示催告程序终结</w:t>
      </w:r>
    </w:p>
    <w:p w14:paraId="5637F448" w14:textId="77777777" w:rsidR="003B7D9E" w:rsidRDefault="00D71CAE">
      <w:pPr>
        <w:ind w:firstLineChars="200" w:firstLine="560"/>
        <w:rPr>
          <w:rFonts w:ascii="楷体" w:eastAsia="楷体" w:hAnsi="楷体" w:cs="楷体"/>
        </w:rPr>
      </w:pPr>
      <w:r>
        <w:rPr>
          <w:rFonts w:ascii="楷体" w:eastAsia="楷体" w:hAnsi="楷体" w:cs="楷体" w:hint="eastAsia"/>
        </w:rPr>
        <w:t>自然终结、驳回申请终结、撤回申请终结、申报权利终结、未申请判决终结</w:t>
      </w:r>
    </w:p>
    <w:p w14:paraId="5637F449" w14:textId="77777777" w:rsidR="003B7D9E" w:rsidRDefault="00D71CAE">
      <w:pPr>
        <w:ind w:firstLineChars="100" w:firstLine="281"/>
        <w:rPr>
          <w:rFonts w:ascii="楷体" w:eastAsia="楷体" w:hAnsi="楷体" w:cs="楷体"/>
          <w:b/>
          <w:bCs/>
        </w:rPr>
      </w:pPr>
      <w:r>
        <w:rPr>
          <w:rFonts w:ascii="楷体" w:eastAsia="楷体" w:hAnsi="楷体" w:cs="楷体" w:hint="eastAsia"/>
          <w:b/>
          <w:bCs/>
        </w:rPr>
        <w:t>（二）救济途径</w:t>
      </w:r>
    </w:p>
    <w:p w14:paraId="5637F44A" w14:textId="77777777" w:rsidR="003B7D9E" w:rsidRDefault="00D71CAE">
      <w:pPr>
        <w:ind w:firstLineChars="200" w:firstLine="560"/>
        <w:rPr>
          <w:rFonts w:ascii="楷体" w:eastAsia="楷体" w:hAnsi="楷体" w:cs="楷体"/>
        </w:rPr>
      </w:pPr>
      <w:r>
        <w:rPr>
          <w:rFonts w:ascii="楷体" w:eastAsia="楷体" w:hAnsi="楷体" w:cs="楷体" w:hint="eastAsia"/>
        </w:rPr>
        <w:t>1</w:t>
      </w:r>
      <w:r>
        <w:rPr>
          <w:rFonts w:ascii="楷体" w:eastAsia="楷体" w:hAnsi="楷体" w:cs="楷体" w:hint="eastAsia"/>
        </w:rPr>
        <w:t>、利害关系人可以自知道或者应当知道判决公告之日起</w:t>
      </w:r>
      <w:r>
        <w:rPr>
          <w:rFonts w:ascii="楷体" w:eastAsia="楷体" w:hAnsi="楷体" w:cs="楷体" w:hint="eastAsia"/>
        </w:rPr>
        <w:t>1</w:t>
      </w:r>
      <w:r>
        <w:rPr>
          <w:rFonts w:ascii="楷体" w:eastAsia="楷体" w:hAnsi="楷体" w:cs="楷体" w:hint="eastAsia"/>
        </w:rPr>
        <w:t>年内，向作出判决的法院起诉。</w:t>
      </w:r>
    </w:p>
    <w:p w14:paraId="5637F44B" w14:textId="77777777" w:rsidR="003B7D9E" w:rsidRDefault="00D71CAE">
      <w:pPr>
        <w:ind w:firstLineChars="200" w:firstLine="560"/>
        <w:rPr>
          <w:rFonts w:ascii="楷体" w:eastAsia="楷体" w:hAnsi="楷体" w:cs="楷体"/>
        </w:rPr>
      </w:pPr>
      <w:r>
        <w:rPr>
          <w:rFonts w:ascii="楷体" w:eastAsia="楷体" w:hAnsi="楷体" w:cs="楷体" w:hint="eastAsia"/>
        </w:rPr>
        <w:t>2</w:t>
      </w:r>
      <w:r>
        <w:rPr>
          <w:rFonts w:ascii="楷体" w:eastAsia="楷体" w:hAnsi="楷体" w:cs="楷体" w:hint="eastAsia"/>
        </w:rPr>
        <w:t>、利害关系人起诉请求法院撤销除权判决的，应将申请人列为被告。</w:t>
      </w:r>
    </w:p>
    <w:p w14:paraId="5637F44C" w14:textId="77777777" w:rsidR="003B7D9E" w:rsidRDefault="003B7D9E">
      <w:pPr>
        <w:rPr>
          <w:rFonts w:ascii="楷体" w:eastAsia="楷体" w:hAnsi="楷体" w:cs="楷体"/>
          <w:b/>
          <w:bCs/>
        </w:rPr>
      </w:pPr>
    </w:p>
    <w:p w14:paraId="5637F44D" w14:textId="77777777" w:rsidR="003B7D9E" w:rsidRDefault="003B7D9E">
      <w:pPr>
        <w:rPr>
          <w:rFonts w:ascii="楷体" w:eastAsia="楷体" w:hAnsi="楷体" w:cs="楷体"/>
          <w:b/>
          <w:bCs/>
        </w:rPr>
      </w:pPr>
    </w:p>
    <w:p w14:paraId="5637F44E" w14:textId="77777777" w:rsidR="003B7D9E" w:rsidRDefault="003B7D9E">
      <w:pPr>
        <w:rPr>
          <w:rFonts w:ascii="楷体" w:eastAsia="楷体" w:hAnsi="楷体" w:cs="楷体"/>
          <w:b/>
          <w:bCs/>
        </w:rPr>
      </w:pPr>
    </w:p>
    <w:sectPr w:rsidR="003B7D9E">
      <w:footerReference w:type="default" r:id="rId2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37F47A" w14:textId="77777777" w:rsidR="00D71CAE" w:rsidRDefault="00D71CAE">
      <w:pPr>
        <w:spacing w:line="240" w:lineRule="auto"/>
      </w:pPr>
      <w:r>
        <w:separator/>
      </w:r>
    </w:p>
  </w:endnote>
  <w:endnote w:type="continuationSeparator" w:id="0">
    <w:p w14:paraId="5637F47C" w14:textId="77777777" w:rsidR="00D71CAE" w:rsidRDefault="00D71C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黑体"/>
    <w:charset w:val="86"/>
    <w:family w:val="script"/>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37F475" w14:textId="77777777" w:rsidR="003B7D9E" w:rsidRDefault="00D71CAE">
    <w:pPr>
      <w:pStyle w:val="a3"/>
    </w:pPr>
    <w:r>
      <w:rPr>
        <w:noProof/>
      </w:rPr>
      <mc:AlternateContent>
        <mc:Choice Requires="wps">
          <w:drawing>
            <wp:anchor distT="0" distB="0" distL="114300" distR="114300" simplePos="0" relativeHeight="251659264" behindDoc="0" locked="0" layoutInCell="1" allowOverlap="1" wp14:anchorId="5637F476" wp14:editId="5637F477">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37F478" w14:textId="77777777" w:rsidR="003B7D9E" w:rsidRDefault="00D71CAE">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637F476" id="_x0000_t202" coordsize="21600,21600" o:spt="202" path="m,l,21600r21600,l21600,xe">
              <v:stroke joinstyle="miter"/>
              <v:path gradientshapeok="t" o:connecttype="rect"/>
            </v:shapetype>
            <v:shape id="文本框 21"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5637F478" w14:textId="77777777" w:rsidR="003B7D9E" w:rsidRDefault="00D71CAE">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37F476" w14:textId="77777777" w:rsidR="00D71CAE" w:rsidRDefault="00D71CAE">
      <w:pPr>
        <w:spacing w:line="240" w:lineRule="auto"/>
      </w:pPr>
      <w:r>
        <w:separator/>
      </w:r>
    </w:p>
  </w:footnote>
  <w:footnote w:type="continuationSeparator" w:id="0">
    <w:p w14:paraId="5637F478" w14:textId="77777777" w:rsidR="00D71CAE" w:rsidRDefault="00D71CA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4AD03BC"/>
    <w:multiLevelType w:val="singleLevel"/>
    <w:tmpl w:val="94AD03BC"/>
    <w:lvl w:ilvl="0">
      <w:start w:val="13"/>
      <w:numFmt w:val="chineseCounting"/>
      <w:suff w:val="space"/>
      <w:lvlText w:val="第%1章"/>
      <w:lvlJc w:val="left"/>
      <w:rPr>
        <w:rFonts w:hint="eastAsia"/>
      </w:rPr>
    </w:lvl>
  </w:abstractNum>
  <w:abstractNum w:abstractNumId="1" w15:restartNumberingAfterBreak="0">
    <w:nsid w:val="9812433F"/>
    <w:multiLevelType w:val="singleLevel"/>
    <w:tmpl w:val="9812433F"/>
    <w:lvl w:ilvl="0">
      <w:start w:val="1"/>
      <w:numFmt w:val="chineseCounting"/>
      <w:suff w:val="space"/>
      <w:lvlText w:val="第%1节"/>
      <w:lvlJc w:val="left"/>
      <w:rPr>
        <w:rFonts w:hint="eastAsia"/>
      </w:rPr>
    </w:lvl>
  </w:abstractNum>
  <w:abstractNum w:abstractNumId="2" w15:restartNumberingAfterBreak="0">
    <w:nsid w:val="9975D1FA"/>
    <w:multiLevelType w:val="singleLevel"/>
    <w:tmpl w:val="9975D1FA"/>
    <w:lvl w:ilvl="0">
      <w:start w:val="1"/>
      <w:numFmt w:val="decimal"/>
      <w:suff w:val="nothing"/>
      <w:lvlText w:val="（%1）"/>
      <w:lvlJc w:val="left"/>
    </w:lvl>
  </w:abstractNum>
  <w:abstractNum w:abstractNumId="3" w15:restartNumberingAfterBreak="0">
    <w:nsid w:val="A14D0F90"/>
    <w:multiLevelType w:val="singleLevel"/>
    <w:tmpl w:val="A14D0F90"/>
    <w:lvl w:ilvl="0">
      <w:start w:val="2"/>
      <w:numFmt w:val="chineseCounting"/>
      <w:suff w:val="space"/>
      <w:lvlText w:val="第%1节"/>
      <w:lvlJc w:val="left"/>
      <w:rPr>
        <w:rFonts w:hint="eastAsia"/>
      </w:rPr>
    </w:lvl>
  </w:abstractNum>
  <w:abstractNum w:abstractNumId="4" w15:restartNumberingAfterBreak="0">
    <w:nsid w:val="A2D0DEBB"/>
    <w:multiLevelType w:val="singleLevel"/>
    <w:tmpl w:val="A2D0DEBB"/>
    <w:lvl w:ilvl="0">
      <w:start w:val="8"/>
      <w:numFmt w:val="chineseCounting"/>
      <w:suff w:val="space"/>
      <w:lvlText w:val="第%1章"/>
      <w:lvlJc w:val="left"/>
      <w:rPr>
        <w:rFonts w:hint="eastAsia"/>
      </w:rPr>
    </w:lvl>
  </w:abstractNum>
  <w:abstractNum w:abstractNumId="5" w15:restartNumberingAfterBreak="0">
    <w:nsid w:val="A95C1B5D"/>
    <w:multiLevelType w:val="singleLevel"/>
    <w:tmpl w:val="A95C1B5D"/>
    <w:lvl w:ilvl="0">
      <w:start w:val="1"/>
      <w:numFmt w:val="decimal"/>
      <w:suff w:val="nothing"/>
      <w:lvlText w:val="%1、"/>
      <w:lvlJc w:val="left"/>
    </w:lvl>
  </w:abstractNum>
  <w:abstractNum w:abstractNumId="6" w15:restartNumberingAfterBreak="0">
    <w:nsid w:val="B50E007C"/>
    <w:multiLevelType w:val="singleLevel"/>
    <w:tmpl w:val="B50E007C"/>
    <w:lvl w:ilvl="0">
      <w:start w:val="1"/>
      <w:numFmt w:val="chineseCounting"/>
      <w:suff w:val="nothing"/>
      <w:lvlText w:val="%1、"/>
      <w:lvlJc w:val="left"/>
      <w:rPr>
        <w:rFonts w:hint="eastAsia"/>
      </w:rPr>
    </w:lvl>
  </w:abstractNum>
  <w:abstractNum w:abstractNumId="7" w15:restartNumberingAfterBreak="0">
    <w:nsid w:val="B5BFEC2F"/>
    <w:multiLevelType w:val="singleLevel"/>
    <w:tmpl w:val="B5BFEC2F"/>
    <w:lvl w:ilvl="0">
      <w:start w:val="1"/>
      <w:numFmt w:val="decimal"/>
      <w:suff w:val="nothing"/>
      <w:lvlText w:val="%1、"/>
      <w:lvlJc w:val="left"/>
    </w:lvl>
  </w:abstractNum>
  <w:abstractNum w:abstractNumId="8" w15:restartNumberingAfterBreak="0">
    <w:nsid w:val="BAE9D891"/>
    <w:multiLevelType w:val="singleLevel"/>
    <w:tmpl w:val="BAE9D891"/>
    <w:lvl w:ilvl="0">
      <w:start w:val="1"/>
      <w:numFmt w:val="decimal"/>
      <w:suff w:val="nothing"/>
      <w:lvlText w:val="（%1）"/>
      <w:lvlJc w:val="left"/>
    </w:lvl>
  </w:abstractNum>
  <w:abstractNum w:abstractNumId="9" w15:restartNumberingAfterBreak="0">
    <w:nsid w:val="BD04D3B8"/>
    <w:multiLevelType w:val="singleLevel"/>
    <w:tmpl w:val="BD04D3B8"/>
    <w:lvl w:ilvl="0">
      <w:start w:val="1"/>
      <w:numFmt w:val="chineseCounting"/>
      <w:suff w:val="nothing"/>
      <w:lvlText w:val="%1、"/>
      <w:lvlJc w:val="left"/>
      <w:rPr>
        <w:rFonts w:hint="eastAsia"/>
      </w:rPr>
    </w:lvl>
  </w:abstractNum>
  <w:abstractNum w:abstractNumId="10" w15:restartNumberingAfterBreak="0">
    <w:nsid w:val="CD139C99"/>
    <w:multiLevelType w:val="singleLevel"/>
    <w:tmpl w:val="CD139C99"/>
    <w:lvl w:ilvl="0">
      <w:start w:val="1"/>
      <w:numFmt w:val="chineseCounting"/>
      <w:suff w:val="nothing"/>
      <w:lvlText w:val="%1、"/>
      <w:lvlJc w:val="left"/>
      <w:rPr>
        <w:rFonts w:hint="eastAsia"/>
      </w:rPr>
    </w:lvl>
  </w:abstractNum>
  <w:abstractNum w:abstractNumId="11" w15:restartNumberingAfterBreak="0">
    <w:nsid w:val="E136F177"/>
    <w:multiLevelType w:val="singleLevel"/>
    <w:tmpl w:val="E136F177"/>
    <w:lvl w:ilvl="0">
      <w:start w:val="2"/>
      <w:numFmt w:val="chineseCounting"/>
      <w:suff w:val="nothing"/>
      <w:lvlText w:val="（%1）"/>
      <w:lvlJc w:val="left"/>
      <w:rPr>
        <w:rFonts w:hint="eastAsia"/>
      </w:rPr>
    </w:lvl>
  </w:abstractNum>
  <w:abstractNum w:abstractNumId="12" w15:restartNumberingAfterBreak="0">
    <w:nsid w:val="EB9D0CAB"/>
    <w:multiLevelType w:val="singleLevel"/>
    <w:tmpl w:val="EB9D0CAB"/>
    <w:lvl w:ilvl="0">
      <w:start w:val="3"/>
      <w:numFmt w:val="chineseCounting"/>
      <w:suff w:val="nothing"/>
      <w:lvlText w:val="%1、"/>
      <w:lvlJc w:val="left"/>
      <w:rPr>
        <w:rFonts w:hint="eastAsia"/>
      </w:rPr>
    </w:lvl>
  </w:abstractNum>
  <w:abstractNum w:abstractNumId="13" w15:restartNumberingAfterBreak="0">
    <w:nsid w:val="ED3B802A"/>
    <w:multiLevelType w:val="singleLevel"/>
    <w:tmpl w:val="ED3B802A"/>
    <w:lvl w:ilvl="0">
      <w:start w:val="3"/>
      <w:numFmt w:val="decimal"/>
      <w:suff w:val="nothing"/>
      <w:lvlText w:val="（%1）"/>
      <w:lvlJc w:val="left"/>
    </w:lvl>
  </w:abstractNum>
  <w:abstractNum w:abstractNumId="14" w15:restartNumberingAfterBreak="0">
    <w:nsid w:val="F5FD0F09"/>
    <w:multiLevelType w:val="singleLevel"/>
    <w:tmpl w:val="F5FD0F09"/>
    <w:lvl w:ilvl="0">
      <w:start w:val="1"/>
      <w:numFmt w:val="chineseCounting"/>
      <w:suff w:val="space"/>
      <w:lvlText w:val="第%1章"/>
      <w:lvlJc w:val="left"/>
      <w:rPr>
        <w:rFonts w:hint="eastAsia"/>
      </w:rPr>
    </w:lvl>
  </w:abstractNum>
  <w:abstractNum w:abstractNumId="15" w15:restartNumberingAfterBreak="0">
    <w:nsid w:val="FA6B51AC"/>
    <w:multiLevelType w:val="singleLevel"/>
    <w:tmpl w:val="FA6B51AC"/>
    <w:lvl w:ilvl="0">
      <w:start w:val="1"/>
      <w:numFmt w:val="decimal"/>
      <w:suff w:val="nothing"/>
      <w:lvlText w:val="%1、"/>
      <w:lvlJc w:val="left"/>
    </w:lvl>
  </w:abstractNum>
  <w:abstractNum w:abstractNumId="16" w15:restartNumberingAfterBreak="0">
    <w:nsid w:val="008B2FCE"/>
    <w:multiLevelType w:val="singleLevel"/>
    <w:tmpl w:val="008B2FCE"/>
    <w:lvl w:ilvl="0">
      <w:start w:val="1"/>
      <w:numFmt w:val="decimal"/>
      <w:suff w:val="nothing"/>
      <w:lvlText w:val="%1、"/>
      <w:lvlJc w:val="left"/>
    </w:lvl>
  </w:abstractNum>
  <w:abstractNum w:abstractNumId="17" w15:restartNumberingAfterBreak="0">
    <w:nsid w:val="10FEFDA5"/>
    <w:multiLevelType w:val="singleLevel"/>
    <w:tmpl w:val="10FEFDA5"/>
    <w:lvl w:ilvl="0">
      <w:start w:val="1"/>
      <w:numFmt w:val="decimal"/>
      <w:suff w:val="nothing"/>
      <w:lvlText w:val="%1、"/>
      <w:lvlJc w:val="left"/>
    </w:lvl>
  </w:abstractNum>
  <w:abstractNum w:abstractNumId="18" w15:restartNumberingAfterBreak="0">
    <w:nsid w:val="12870821"/>
    <w:multiLevelType w:val="singleLevel"/>
    <w:tmpl w:val="12870821"/>
    <w:lvl w:ilvl="0">
      <w:start w:val="5"/>
      <w:numFmt w:val="chineseCounting"/>
      <w:suff w:val="space"/>
      <w:lvlText w:val="第%1章"/>
      <w:lvlJc w:val="left"/>
      <w:rPr>
        <w:rFonts w:hint="eastAsia"/>
      </w:rPr>
    </w:lvl>
  </w:abstractNum>
  <w:abstractNum w:abstractNumId="19" w15:restartNumberingAfterBreak="0">
    <w:nsid w:val="25A4B42B"/>
    <w:multiLevelType w:val="singleLevel"/>
    <w:tmpl w:val="25A4B42B"/>
    <w:lvl w:ilvl="0">
      <w:start w:val="1"/>
      <w:numFmt w:val="decimal"/>
      <w:suff w:val="nothing"/>
      <w:lvlText w:val="（%1）"/>
      <w:lvlJc w:val="left"/>
    </w:lvl>
  </w:abstractNum>
  <w:abstractNum w:abstractNumId="20" w15:restartNumberingAfterBreak="0">
    <w:nsid w:val="2CAD841F"/>
    <w:multiLevelType w:val="singleLevel"/>
    <w:tmpl w:val="2CAD841F"/>
    <w:lvl w:ilvl="0">
      <w:start w:val="1"/>
      <w:numFmt w:val="decimal"/>
      <w:suff w:val="nothing"/>
      <w:lvlText w:val="（%1）"/>
      <w:lvlJc w:val="left"/>
    </w:lvl>
  </w:abstractNum>
  <w:abstractNum w:abstractNumId="21" w15:restartNumberingAfterBreak="0">
    <w:nsid w:val="2F0E7FDD"/>
    <w:multiLevelType w:val="singleLevel"/>
    <w:tmpl w:val="2F0E7FDD"/>
    <w:lvl w:ilvl="0">
      <w:start w:val="1"/>
      <w:numFmt w:val="decimal"/>
      <w:suff w:val="nothing"/>
      <w:lvlText w:val="（%1）"/>
      <w:lvlJc w:val="left"/>
    </w:lvl>
  </w:abstractNum>
  <w:abstractNum w:abstractNumId="22" w15:restartNumberingAfterBreak="0">
    <w:nsid w:val="354E0860"/>
    <w:multiLevelType w:val="singleLevel"/>
    <w:tmpl w:val="354E0860"/>
    <w:lvl w:ilvl="0">
      <w:start w:val="1"/>
      <w:numFmt w:val="decimal"/>
      <w:suff w:val="nothing"/>
      <w:lvlText w:val="%1、"/>
      <w:lvlJc w:val="left"/>
    </w:lvl>
  </w:abstractNum>
  <w:abstractNum w:abstractNumId="23" w15:restartNumberingAfterBreak="0">
    <w:nsid w:val="4D311A91"/>
    <w:multiLevelType w:val="singleLevel"/>
    <w:tmpl w:val="4D311A91"/>
    <w:lvl w:ilvl="0">
      <w:start w:val="1"/>
      <w:numFmt w:val="decimal"/>
      <w:suff w:val="nothing"/>
      <w:lvlText w:val="%1、"/>
      <w:lvlJc w:val="left"/>
    </w:lvl>
  </w:abstractNum>
  <w:abstractNum w:abstractNumId="24" w15:restartNumberingAfterBreak="0">
    <w:nsid w:val="4D7759D3"/>
    <w:multiLevelType w:val="singleLevel"/>
    <w:tmpl w:val="4D7759D3"/>
    <w:lvl w:ilvl="0">
      <w:start w:val="1"/>
      <w:numFmt w:val="decimal"/>
      <w:suff w:val="nothing"/>
      <w:lvlText w:val="%1、"/>
      <w:lvlJc w:val="left"/>
    </w:lvl>
  </w:abstractNum>
  <w:abstractNum w:abstractNumId="25" w15:restartNumberingAfterBreak="0">
    <w:nsid w:val="59C40588"/>
    <w:multiLevelType w:val="singleLevel"/>
    <w:tmpl w:val="59C40588"/>
    <w:lvl w:ilvl="0">
      <w:start w:val="2"/>
      <w:numFmt w:val="chineseCounting"/>
      <w:suff w:val="nothing"/>
      <w:lvlText w:val="（%1）"/>
      <w:lvlJc w:val="left"/>
      <w:rPr>
        <w:rFonts w:hint="eastAsia"/>
      </w:rPr>
    </w:lvl>
  </w:abstractNum>
  <w:abstractNum w:abstractNumId="26" w15:restartNumberingAfterBreak="0">
    <w:nsid w:val="621BC957"/>
    <w:multiLevelType w:val="singleLevel"/>
    <w:tmpl w:val="621BC957"/>
    <w:lvl w:ilvl="0">
      <w:start w:val="1"/>
      <w:numFmt w:val="chineseCounting"/>
      <w:suff w:val="space"/>
      <w:lvlText w:val="第%1节"/>
      <w:lvlJc w:val="left"/>
      <w:rPr>
        <w:rFonts w:hint="eastAsia"/>
      </w:rPr>
    </w:lvl>
  </w:abstractNum>
  <w:abstractNum w:abstractNumId="27" w15:restartNumberingAfterBreak="0">
    <w:nsid w:val="67DC6A3D"/>
    <w:multiLevelType w:val="singleLevel"/>
    <w:tmpl w:val="67DC6A3D"/>
    <w:lvl w:ilvl="0">
      <w:start w:val="1"/>
      <w:numFmt w:val="decimal"/>
      <w:suff w:val="nothing"/>
      <w:lvlText w:val="%1、"/>
      <w:lvlJc w:val="left"/>
    </w:lvl>
  </w:abstractNum>
  <w:abstractNum w:abstractNumId="28" w15:restartNumberingAfterBreak="0">
    <w:nsid w:val="774E88F8"/>
    <w:multiLevelType w:val="singleLevel"/>
    <w:tmpl w:val="774E88F8"/>
    <w:lvl w:ilvl="0">
      <w:start w:val="6"/>
      <w:numFmt w:val="chineseCounting"/>
      <w:suff w:val="space"/>
      <w:lvlText w:val="第%1节"/>
      <w:lvlJc w:val="left"/>
      <w:rPr>
        <w:rFonts w:hint="eastAsia"/>
      </w:rPr>
    </w:lvl>
  </w:abstractNum>
  <w:abstractNum w:abstractNumId="29" w15:restartNumberingAfterBreak="0">
    <w:nsid w:val="7CFB15DE"/>
    <w:multiLevelType w:val="singleLevel"/>
    <w:tmpl w:val="7CFB15DE"/>
    <w:lvl w:ilvl="0">
      <w:start w:val="1"/>
      <w:numFmt w:val="decimal"/>
      <w:suff w:val="nothing"/>
      <w:lvlText w:val="（%1）"/>
      <w:lvlJc w:val="left"/>
    </w:lvl>
  </w:abstractNum>
  <w:num w:numId="1" w16cid:durableId="1306273637">
    <w:abstractNumId w:val="14"/>
  </w:num>
  <w:num w:numId="2" w16cid:durableId="2105956213">
    <w:abstractNumId w:val="1"/>
  </w:num>
  <w:num w:numId="3" w16cid:durableId="984358312">
    <w:abstractNumId w:val="12"/>
  </w:num>
  <w:num w:numId="4" w16cid:durableId="1221936704">
    <w:abstractNumId w:val="15"/>
  </w:num>
  <w:num w:numId="5" w16cid:durableId="1570655217">
    <w:abstractNumId w:val="11"/>
  </w:num>
  <w:num w:numId="6" w16cid:durableId="1602447645">
    <w:abstractNumId w:val="13"/>
  </w:num>
  <w:num w:numId="7" w16cid:durableId="1827742073">
    <w:abstractNumId w:val="9"/>
  </w:num>
  <w:num w:numId="8" w16cid:durableId="2091655969">
    <w:abstractNumId w:val="5"/>
  </w:num>
  <w:num w:numId="9" w16cid:durableId="567882007">
    <w:abstractNumId w:val="7"/>
  </w:num>
  <w:num w:numId="10" w16cid:durableId="1112092067">
    <w:abstractNumId w:val="6"/>
  </w:num>
  <w:num w:numId="11" w16cid:durableId="1639149009">
    <w:abstractNumId w:val="23"/>
  </w:num>
  <w:num w:numId="12" w16cid:durableId="573050664">
    <w:abstractNumId w:val="17"/>
  </w:num>
  <w:num w:numId="13" w16cid:durableId="752123231">
    <w:abstractNumId w:val="28"/>
  </w:num>
  <w:num w:numId="14" w16cid:durableId="1109545428">
    <w:abstractNumId w:val="10"/>
  </w:num>
  <w:num w:numId="15" w16cid:durableId="275334464">
    <w:abstractNumId w:val="27"/>
  </w:num>
  <w:num w:numId="16" w16cid:durableId="713382662">
    <w:abstractNumId w:val="25"/>
  </w:num>
  <w:num w:numId="17" w16cid:durableId="386145821">
    <w:abstractNumId w:val="16"/>
  </w:num>
  <w:num w:numId="18" w16cid:durableId="1964340331">
    <w:abstractNumId w:val="18"/>
  </w:num>
  <w:num w:numId="19" w16cid:durableId="1829440447">
    <w:abstractNumId w:val="3"/>
  </w:num>
  <w:num w:numId="20" w16cid:durableId="1898347748">
    <w:abstractNumId w:val="21"/>
  </w:num>
  <w:num w:numId="21" w16cid:durableId="248124295">
    <w:abstractNumId w:val="4"/>
  </w:num>
  <w:num w:numId="22" w16cid:durableId="2106803609">
    <w:abstractNumId w:val="26"/>
  </w:num>
  <w:num w:numId="23" w16cid:durableId="2020811770">
    <w:abstractNumId w:val="8"/>
  </w:num>
  <w:num w:numId="24" w16cid:durableId="288125073">
    <w:abstractNumId w:val="2"/>
  </w:num>
  <w:num w:numId="25" w16cid:durableId="1463884819">
    <w:abstractNumId w:val="19"/>
  </w:num>
  <w:num w:numId="26" w16cid:durableId="179204714">
    <w:abstractNumId w:val="20"/>
  </w:num>
  <w:num w:numId="27" w16cid:durableId="1727219803">
    <w:abstractNumId w:val="0"/>
  </w:num>
  <w:num w:numId="28" w16cid:durableId="1878159164">
    <w:abstractNumId w:val="22"/>
  </w:num>
  <w:num w:numId="29" w16cid:durableId="810444612">
    <w:abstractNumId w:val="24"/>
  </w:num>
  <w:num w:numId="30" w16cid:durableId="175049715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B7D9E"/>
    <w:rsid w:val="003B7D9E"/>
    <w:rsid w:val="00920B44"/>
    <w:rsid w:val="00D71CAE"/>
    <w:rsid w:val="083664D8"/>
    <w:rsid w:val="17093850"/>
    <w:rsid w:val="1BA65637"/>
    <w:rsid w:val="21592836"/>
    <w:rsid w:val="216738BA"/>
    <w:rsid w:val="246044E8"/>
    <w:rsid w:val="271872AD"/>
    <w:rsid w:val="27935806"/>
    <w:rsid w:val="3A286AB8"/>
    <w:rsid w:val="3C723DDC"/>
    <w:rsid w:val="455406BA"/>
    <w:rsid w:val="4F266B64"/>
    <w:rsid w:val="536B2565"/>
    <w:rsid w:val="6031491C"/>
    <w:rsid w:val="62C02604"/>
    <w:rsid w:val="64AB1BAA"/>
    <w:rsid w:val="666B6C06"/>
    <w:rsid w:val="7F7801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37EA39"/>
  <w15:docId w15:val="{213AA90F-59BB-499C-910F-851D5CAD3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pPr>
        <w:spacing w:after="160" w:line="278"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head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after="0"/>
      <w:jc w:val="both"/>
    </w:pPr>
    <w:rPr>
      <w:color w:val="000000" w:themeColor="text1"/>
      <w:kern w:val="2"/>
      <w:sz w:val="28"/>
      <w:szCs w:val="28"/>
    </w:rPr>
  </w:style>
  <w:style w:type="paragraph" w:styleId="1">
    <w:name w:val="heading 1"/>
    <w:basedOn w:val="a"/>
    <w:next w:val="a"/>
    <w:qFormat/>
    <w:pPr>
      <w:keepNext/>
      <w:keepLines/>
      <w:spacing w:before="5" w:after="5" w:line="300" w:lineRule="auto"/>
      <w:outlineLvl w:val="0"/>
    </w:pPr>
    <w:rPr>
      <w:b/>
      <w:kern w:val="44"/>
    </w:rPr>
  </w:style>
  <w:style w:type="paragraph" w:styleId="2">
    <w:name w:val="heading 2"/>
    <w:basedOn w:val="a"/>
    <w:next w:val="a"/>
    <w:semiHidden/>
    <w:unhideWhenUsed/>
    <w:qFormat/>
    <w:pPr>
      <w:keepNext/>
      <w:keepLines/>
      <w:spacing w:before="5" w:after="5" w:line="300" w:lineRule="auto"/>
      <w:outlineLvl w:val="1"/>
    </w:pPr>
    <w:rPr>
      <w:rFonts w:ascii="Arial" w:hAnsi="Arial"/>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qFormat/>
  </w:style>
  <w:style w:type="paragraph" w:styleId="TOC2">
    <w:name w:val="toc 2"/>
    <w:basedOn w:val="a"/>
    <w:next w:val="a"/>
    <w:qFormat/>
    <w:pPr>
      <w:ind w:leftChars="200" w:left="420"/>
    </w:pPr>
  </w:style>
  <w:style w:type="paragraph" w:customStyle="1" w:styleId="20">
    <w:name w:val="样式2"/>
    <w:basedOn w:val="a"/>
  </w:style>
  <w:style w:type="paragraph" w:customStyle="1" w:styleId="4">
    <w:name w:val="样式4"/>
    <w:basedOn w:val="2"/>
    <w:next w:val="a"/>
    <w:qFormat/>
  </w:style>
  <w:style w:type="paragraph" w:customStyle="1" w:styleId="5">
    <w:name w:val="样式5"/>
    <w:basedOn w:val="2"/>
    <w:next w:val="a"/>
    <w:qFormat/>
  </w:style>
  <w:style w:type="paragraph" w:customStyle="1" w:styleId="p0">
    <w:name w:val="p0"/>
    <w:basedOn w:val="a"/>
    <w:uiPriority w:val="99"/>
    <w:qFormat/>
    <w:pPr>
      <w:widowControl/>
    </w:pPr>
    <w:rPr>
      <w:kern w:val="0"/>
    </w:rPr>
  </w:style>
  <w:style w:type="paragraph" w:customStyle="1" w:styleId="WPSOffice1">
    <w:name w:val="WPSOffice手动目录 1"/>
    <w:qFormat/>
  </w:style>
  <w:style w:type="paragraph" w:customStyle="1" w:styleId="WPSOffice2">
    <w:name w:val="WPSOffice手动目录 2"/>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186</Pages>
  <Words>12643</Words>
  <Characters>72071</Characters>
  <Application>Microsoft Office Word</Application>
  <DocSecurity>4</DocSecurity>
  <Lines>600</Lines>
  <Paragraphs>169</Paragraphs>
  <ScaleCrop>false</ScaleCrop>
  <Company/>
  <LinksUpToDate>false</LinksUpToDate>
  <CharactersWithSpaces>84545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龚运博</cp:lastModifiedBy>
  <cp:revision>2</cp:revision>
  <dcterms:created xsi:type="dcterms:W3CDTF">2024-07-26T11:17:00Z</dcterms:created>
  <dcterms:modified xsi:type="dcterms:W3CDTF">2024-07-26T11:17:00Z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