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9236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目标研究所</w:t>
      </w:r>
      <w:r>
        <w:rPr>
          <w:rFonts w:hint="eastAsia"/>
          <w:b/>
          <w:bCs/>
          <w:sz w:val="28"/>
          <w:szCs w:val="28"/>
          <w:lang w:val="en-US" w:eastAsia="zh-CN"/>
        </w:rPr>
        <w:t>的研究方向。</w:t>
      </w:r>
    </w:p>
    <w:p w14:paraId="4C868291">
      <w:pPr>
        <w:rPr>
          <w:rFonts w:hint="eastAsia"/>
          <w:b w:val="0"/>
          <w:bCs w:val="0"/>
          <w:sz w:val="24"/>
          <w:szCs w:val="24"/>
        </w:rPr>
      </w:pPr>
    </w:p>
    <w:p w14:paraId="4399119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一、基础官方定名</w:t>
      </w:r>
    </w:p>
    <w:p w14:paraId="461B27E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1D25C1E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全称：中国航天科技集团有限公司第一研究院第十研究所（临近空间飞行器系统工程研究所），北京丰台，火箭院核心新域总体所，绝密涉密单位，是一院聚焦临近空间、高速跨域飞行器的核心总体单位，也是一院未来新质航天装备的核心研发平台。</w:t>
      </w:r>
    </w:p>
    <w:p w14:paraId="5D4858F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5E3254B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二、第一大块：核心飞行器总体主业（所内根基方向）</w:t>
      </w:r>
    </w:p>
    <w:p w14:paraId="6059EDF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04FE819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 临近空间飞行器总体设计（核心主业）</w:t>
      </w:r>
    </w:p>
    <w:p w14:paraId="48EA0FB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4954B74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主攻20km～100km临近空间空域各类飞行器总体方案、气动布局、系统集成，填补传统火箭、常规导弹之间的空域空白，是一院区别于一部（长征火箭）、战术总体部的独有赛道。</w:t>
      </w:r>
    </w:p>
    <w:p w14:paraId="178129A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包含：长时驻留临近空间平台、高速巡航飞行器、跨域机动飞行器、变体构型飞行器总体方案设计。</w:t>
      </w:r>
    </w:p>
    <w:p w14:paraId="1C1E317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40771D1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 高速跨域飞行器研制</w:t>
      </w:r>
    </w:p>
    <w:p w14:paraId="1909A7D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2208A3B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面向全域快速到达、远程突防场景，开展高速飞行器总体、气动外形、热防护系统、弹道规划、多域协同飞行研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</w:rPr>
        <w:t>究；重点攻克极端高温环境下结构强度、热结构材料、重复使用关键技术，承接大量国家级预研型号任务。</w:t>
      </w:r>
    </w:p>
    <w:p w14:paraId="16DAC3E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2F8E187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 飞行器系统总体集成与试验验证</w:t>
      </w:r>
    </w:p>
    <w:p w14:paraId="5CE4E2B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79C657E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负责全系统方案论证、分系统匹配、总体接口设计、全流程联调；统筹内外场飞行试验、靶试任务、试验方案设计、飞行结果复盘分析；配套地面综合试验基地开展全维度考核。</w:t>
      </w:r>
    </w:p>
    <w:p w14:paraId="7688908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1289BB2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4. 新型空天前沿装备预研</w:t>
      </w:r>
    </w:p>
    <w:p w14:paraId="007C636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6619B53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面向未来航天新赛道，开展可复用新型运载衍生构型、跨介质飞行器、智能无人飞行器等前沿方向探索，承接国家重大科技专项、国防预研课题。</w:t>
      </w:r>
    </w:p>
    <w:p w14:paraId="2C004E3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67351C0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三、第二大块：数字化&amp;软件方向（完全匹配你的计算机后端岗位，面试重点说）</w:t>
      </w:r>
    </w:p>
    <w:p w14:paraId="5E0314E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69EAC8D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十所是典型总体所强依赖数字化平台，后端开发是型号研制核心支撑，主要研发方向：</w:t>
      </w:r>
    </w:p>
    <w:p w14:paraId="0EB1551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5670711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 型号全生命周期仿真平台（后端最大场景）</w:t>
      </w:r>
    </w:p>
    <w:p w14:paraId="2E246E4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5950AB5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搭建大规模分布式仿真算力后台、多物理场耦合仿真调度系统、并行计算资源管理平台；支撑气动、结构、热、控制多专业联合仿真，海量仿真任务排队调度、结果时序数据存储、仿真模型版本管控。</w:t>
      </w:r>
    </w:p>
    <w:p w14:paraId="097D494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后端核心：分布式集群、任务调度、时序数据库、国产化算力平台。</w:t>
      </w:r>
    </w:p>
    <w:p w14:paraId="0AD0DBC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77B4BB1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 试验数据中台与型号数据治理</w:t>
      </w:r>
    </w:p>
    <w:p w14:paraId="5968BE8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6336391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承接外场试验、地面联试的海量试验数据采集、清洗、存储、溯源分析；搭建统一试验数据后台，实现试验参数全链路留存、异常检测、试验报告自动生成，支撑型号故障归零，严格满足航天数据可追溯、零缺陷要求。</w:t>
      </w:r>
    </w:p>
    <w:p w14:paraId="7E0FF90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3E840B1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 涉密内网信创国产化系统开发</w:t>
      </w:r>
    </w:p>
    <w:p w14:paraId="66409FA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675C5E5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基于PKS国产体系，搭建所内涉密研发办公平台、权限管控系统、项目流程管理后台、图纸资料协同系统；替换国外数据库、中间件，完成全栈国产化改造，是后端日常核心工作。</w:t>
      </w:r>
    </w:p>
    <w:p w14:paraId="201B2BB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2666252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4. 数字孪生与航天工业软件研发</w:t>
      </w:r>
    </w:p>
    <w:p w14:paraId="6D51E03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3879EE95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围绕飞行器数字样机，构建全生命周期数字孪生后台；自研替代国外商用仿真软件，打造自主可控航天工业软件底座，覆盖构型设计、弹道仿真、热结构分析等场景，破解工业软件卡脖子问题。</w:t>
      </w:r>
    </w:p>
    <w:p w14:paraId="221E9865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42DD958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5. 任务调度与试验保障后台系统</w:t>
      </w:r>
    </w:p>
    <w:p w14:paraId="494BB4F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615DD5E5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试验任务排班系统、外场试验装备状态监控平台、多站点协同试验通信后台、日志审计系统，支撑常态化靶试、联调任务7×24小时稳定运行。</w:t>
      </w:r>
    </w:p>
    <w:p w14:paraId="6187FC7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1EED2FD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四、第三大块：前沿交叉预研方向（加分项）</w:t>
      </w:r>
    </w:p>
    <w:p w14:paraId="749528F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3BBF677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智能飞行与机载软件：飞行器自主决策、在线故障诊断、AI辅助弹道优化；</w:t>
      </w:r>
    </w:p>
    <w:p w14:paraId="795A7CD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 极端环境热结构、复合材料力学分析（结构专业配套，后端负责数据处理）；</w:t>
      </w:r>
    </w:p>
    <w:p w14:paraId="477885F5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 长征云、航天云原生架构落地，对接一院整体数字化转型战略 ；</w:t>
      </w:r>
    </w:p>
    <w:p w14:paraId="3564D65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4. 跨域协同组网、全域态势管控后台系统。</w:t>
      </w:r>
    </w:p>
    <w:p w14:paraId="6DCB782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11940F0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五、面试精简背诵版（1分钟）</w:t>
      </w:r>
    </w:p>
    <w:p w14:paraId="4D06AB5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3DF7F6F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航天一院十所是火箭院旗下专注临近空间、高速跨域飞行器的总体研究所，核心开展临近空间平台、高速飞行器总体设计、飞行试验验证三大主业。</w:t>
      </w:r>
    </w:p>
    <w:p w14:paraId="6F98DDF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同时大力推进航天数字化转型，核心建设仿真算力平台、试验数据中台、涉密信创后台、数字孪生系统，非常匹配计算机后端分布式开发、大数据、国产化适配方向。依托火箭院航天研制体系，坚守质量零缺陷标准，是国家新域航天装备的核心研发力量。</w:t>
      </w:r>
    </w:p>
    <w:p w14:paraId="3A73839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616F1A85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六、贴合哈工大+后端的收尾话术（答题必加）</w:t>
      </w:r>
    </w:p>
    <w:p w14:paraId="30F31B2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040D757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哈工大“规格严格、功夫到家”的科研特质，和十所高速飞行器研制、航天软件高可靠、严归零的研发文化高度契合，我希望以后依托后端开发能力，支撑仿真平台、试验数据系统研发，扎根新域航天型号研制，践行航天报国。</w:t>
      </w:r>
    </w:p>
    <w:p w14:paraId="155929CE">
      <w:pPr>
        <w:rPr>
          <w:rFonts w:hint="eastAsia"/>
          <w:b w:val="0"/>
          <w:bCs w:val="0"/>
          <w:sz w:val="24"/>
          <w:szCs w:val="24"/>
        </w:rPr>
      </w:pPr>
    </w:p>
    <w:p w14:paraId="3B95F616">
      <w:pPr>
        <w:rPr>
          <w:rFonts w:hint="eastAsia"/>
          <w:b w:val="0"/>
          <w:bCs w:val="0"/>
          <w:sz w:val="24"/>
          <w:szCs w:val="24"/>
        </w:rPr>
      </w:pPr>
    </w:p>
    <w:p w14:paraId="0979039C">
      <w:p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对航天一院十所的了解</w:t>
      </w:r>
    </w:p>
    <w:p w14:paraId="3AB31049">
      <w:pPr>
        <w:rPr>
          <w:rFonts w:hint="eastAsia"/>
        </w:rPr>
      </w:pPr>
    </w:p>
    <w:p w14:paraId="7ECD28FF">
      <w:pPr>
        <w:rPr>
          <w:rFonts w:hint="eastAsia"/>
        </w:rPr>
      </w:pPr>
      <w:r>
        <w:rPr>
          <w:rFonts w:hint="eastAsia"/>
        </w:rPr>
        <w:t>中国航天科技集团第一研究院第十研究所（航天一院十所），位于北京，主要从事战略飞行器的总体设计与研发。</w:t>
      </w:r>
    </w:p>
    <w:p w14:paraId="6AD028DF">
      <w:pPr>
        <w:rPr>
          <w:rFonts w:hint="eastAsia"/>
        </w:rPr>
      </w:pPr>
      <w:r>
        <w:rPr>
          <w:rFonts w:hint="eastAsia"/>
        </w:rPr>
        <w:t>1. 战略定位与核心使命</w:t>
      </w:r>
    </w:p>
    <w:p w14:paraId="188671DB">
      <w:pPr>
        <w:rPr>
          <w:rFonts w:hint="eastAsia"/>
        </w:rPr>
      </w:pPr>
    </w:p>
    <w:p w14:paraId="1068C4CD">
      <w:pPr>
        <w:rPr>
          <w:rFonts w:hint="eastAsia"/>
        </w:rPr>
      </w:pPr>
      <w:r>
        <w:rPr>
          <w:rFonts w:hint="eastAsia"/>
        </w:rPr>
        <w:t>· 定位：作为航天一院的核心总体所，它是多学科、多专业的综合性高新技术系统集成研究所，也是院里头专业配备最齐全、综合研究能力最突出的总体单位之一。</w:t>
      </w:r>
    </w:p>
    <w:p w14:paraId="70C4A873">
      <w:pPr>
        <w:rPr>
          <w:rFonts w:hint="eastAsia"/>
        </w:rPr>
      </w:pPr>
      <w:r>
        <w:rPr>
          <w:rFonts w:hint="eastAsia"/>
        </w:rPr>
        <w:t>· 使命：专注于国家战略安全领域，从事飞行器总体技术、系统集成及基础理论研究，对国防建设具有重大战略意义。</w:t>
      </w:r>
    </w:p>
    <w:p w14:paraId="0FA50C82">
      <w:pPr>
        <w:rPr>
          <w:rFonts w:hint="eastAsia"/>
        </w:rPr>
      </w:pPr>
    </w:p>
    <w:p w14:paraId="4F7F9BDE">
      <w:pPr>
        <w:rPr>
          <w:rFonts w:hint="eastAsia"/>
        </w:rPr>
      </w:pPr>
      <w:r>
        <w:rPr>
          <w:rFonts w:hint="eastAsia"/>
        </w:rPr>
        <w:t>2. 技术实力与人才队伍</w:t>
      </w:r>
    </w:p>
    <w:p w14:paraId="63A6746E">
      <w:pPr>
        <w:rPr>
          <w:rFonts w:hint="eastAsia"/>
        </w:rPr>
      </w:pPr>
    </w:p>
    <w:p w14:paraId="62A83694">
      <w:pPr>
        <w:rPr>
          <w:rFonts w:hint="eastAsia"/>
        </w:rPr>
      </w:pPr>
      <w:r>
        <w:rPr>
          <w:rFonts w:hint="eastAsia"/>
        </w:rPr>
        <w:t>· 技术体系：具备完整的六级总体专业技术体系，覆盖42个专业、118个专业方向及超400项技术。</w:t>
      </w:r>
    </w:p>
    <w:p w14:paraId="252AAA20">
      <w:pPr>
        <w:rPr>
          <w:rFonts w:hint="eastAsia"/>
        </w:rPr>
      </w:pPr>
      <w:r>
        <w:rPr>
          <w:rFonts w:hint="eastAsia"/>
        </w:rPr>
        <w:t>· 人才团队：拥有以院士为带头人，国家中青年科技创新领军人才、集团专家为骨干的高水平研发团队。</w:t>
      </w:r>
    </w:p>
    <w:p w14:paraId="3801C681">
      <w:pPr>
        <w:rPr>
          <w:rFonts w:hint="eastAsia"/>
        </w:rPr>
      </w:pPr>
    </w:p>
    <w:p w14:paraId="48ACF547">
      <w:pPr>
        <w:rPr>
          <w:rFonts w:hint="eastAsia"/>
        </w:rPr>
      </w:pPr>
      <w:r>
        <w:rPr>
          <w:rFonts w:hint="eastAsia"/>
        </w:rPr>
        <w:t>3. 企业文化与精神</w:t>
      </w:r>
    </w:p>
    <w:p w14:paraId="2F4C1F5A">
      <w:pPr>
        <w:rPr>
          <w:rFonts w:hint="eastAsia"/>
        </w:rPr>
      </w:pPr>
    </w:p>
    <w:p w14:paraId="5E91F916">
      <w:pPr>
        <w:rPr>
          <w:rFonts w:hint="eastAsia"/>
        </w:rPr>
      </w:pPr>
      <w:r>
        <w:rPr>
          <w:rFonts w:hint="eastAsia"/>
        </w:rPr>
        <w:t>· 发展方针：坚持“夯实基础、开拓创新、引领发展、造就人才”，为国家安全战略基石做出突出贡献。</w:t>
      </w:r>
    </w:p>
    <w:p w14:paraId="70FDFFAD">
      <w:pPr>
        <w:rPr>
          <w:rFonts w:hint="eastAsia"/>
        </w:rPr>
      </w:pPr>
      <w:r>
        <w:rPr>
          <w:rFonts w:hint="eastAsia"/>
        </w:rPr>
        <w:t>· 报国情怀：这是典型的国家军工研究所，在这里工作意味着投身于关系国家安全和前沿科技的事业中，有强烈的使命感和荣誉感。</w:t>
      </w:r>
    </w:p>
    <w:p w14:paraId="72FA6341">
      <w:pPr>
        <w:rPr>
          <w:rFonts w:hint="eastAsia"/>
        </w:rPr>
      </w:pPr>
      <w:r>
        <w:rPr>
          <w:rFonts w:hint="eastAsia"/>
        </w:rPr>
        <w:t>文化核心是 “大局、系统、严谨、开放、包容” 。</w:t>
      </w:r>
    </w:p>
    <w:p w14:paraId="653DE730">
      <w:pPr>
        <w:rPr>
          <w:rFonts w:hint="eastAsia"/>
        </w:rPr>
      </w:pPr>
      <w:r>
        <w:rPr>
          <w:rFonts w:hint="eastAsia"/>
        </w:rPr>
        <w:t>4. 个人与岗位的连接（加分项）</w:t>
      </w:r>
    </w:p>
    <w:p w14:paraId="49398986">
      <w:pPr>
        <w:rPr>
          <w:rFonts w:hint="eastAsia"/>
        </w:rPr>
      </w:pPr>
    </w:p>
    <w:p w14:paraId="7DDB2184">
      <w:pPr>
        <w:rPr>
          <w:rFonts w:hint="eastAsia"/>
        </w:rPr>
      </w:pPr>
      <w:r>
        <w:rPr>
          <w:rFonts w:hint="eastAsia"/>
        </w:rPr>
        <w:t>· 表达你对这份事业的理解和向往，强调自己专业对口、能吃苦、愿意为航天事业长期奋斗。可以提及你对所里招聘要求及人才培养体系的了解，说明自己认真做过功课。</w:t>
      </w:r>
    </w:p>
    <w:p w14:paraId="39E9EC0C">
      <w:pPr>
        <w:rPr>
          <w:rFonts w:hint="eastAsia"/>
        </w:rPr>
      </w:pPr>
    </w:p>
    <w:p w14:paraId="6238D958">
      <w:pPr>
        <w:rPr>
          <w:rFonts w:hint="eastAsia"/>
        </w:rPr>
      </w:pPr>
      <w:r>
        <w:rPr>
          <w:rFonts w:hint="eastAsia"/>
        </w:rPr>
        <w:t>（作为计算机后端岗）虽然十所核心是总体设计，但作为多学科交叉的系统集成所，软件和数据处理能力很关键。我相信扎实的后端研发能力能在飞行器系统仿真、测试数据分析等环节发挥作用，为型号研制提供支撑。</w:t>
      </w:r>
    </w:p>
    <w:p w14:paraId="5A951F2B">
      <w:pPr>
        <w:rPr>
          <w:rFonts w:hint="eastAsia"/>
        </w:rPr>
      </w:pPr>
    </w:p>
    <w:p w14:paraId="6B4487FB">
      <w:pPr>
        <w:rPr>
          <w:rFonts w:hint="eastAsia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9C6A43"/>
    <w:rsid w:val="7BF6C327"/>
    <w:rsid w:val="B09D8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2026-07-20T22:43:00Z</dcterms:created>
  <dc:creator>38249</dc:creator>
  <cp:lastModifiedBy>把酒祝东风</cp:lastModifiedBy>
  <dcterms:modified xsi:type="dcterms:W3CDTF">2026-07-20T16:07:12Z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KSOTemplateDocerSaveRecord">
    <vt:lpwstr>eyJoZGlkIjoiYTIzMzY2MjRjMzQ5Nzk5YjJiZjZhOGM3MGI1MWEzMjQiLCJ1c2VySWQiOiIzNTAwMTYwMTEifQ==</vt:lpwstr>
  </property>
  <property fmtid="{D5CDD505-2E9C-101B-9397-08002B2CF9AE}" pid="4" name="ICV">
    <vt:lpwstr>1E83155B57738D0352D65D6A04FA22FC_43</vt:lpwstr>
  </property>
</Properties>
</file>