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BEE33">
      <w:pPr>
        <w:jc w:val="center"/>
        <w:rPr>
          <w:rFonts w:hint="eastAsia" w:eastAsia="楷体_GB2312"/>
          <w:b/>
          <w:spacing w:val="40"/>
          <w:sz w:val="36"/>
        </w:rPr>
      </w:pPr>
    </w:p>
    <w:p w14:paraId="1BFA325D">
      <w:pPr>
        <w:jc w:val="center"/>
        <w:rPr>
          <w:rFonts w:hint="eastAsia" w:eastAsia="楷体_GB2312"/>
          <w:b/>
          <w:spacing w:val="40"/>
          <w:sz w:val="36"/>
        </w:rPr>
      </w:pPr>
    </w:p>
    <w:p w14:paraId="554122CD">
      <w:pPr>
        <w:jc w:val="center"/>
        <w:rPr>
          <w:rFonts w:hint="eastAsia" w:eastAsia="楷体_GB2312"/>
          <w:b/>
          <w:spacing w:val="40"/>
          <w:sz w:val="36"/>
        </w:rPr>
      </w:pPr>
      <w:r>
        <w:rPr>
          <w:rFonts w:hint="eastAsia" w:eastAsia="楷体_GB2312"/>
          <w:b/>
          <w:spacing w:val="40"/>
          <w:sz w:val="36"/>
        </w:rPr>
        <w:t>哈尔滨工业大学</w:t>
      </w:r>
    </w:p>
    <w:p w14:paraId="724E483C">
      <w:pPr>
        <w:jc w:val="center"/>
        <w:rPr>
          <w:rFonts w:hint="eastAsia" w:eastAsia="楷体_GB2312"/>
          <w:b/>
          <w:spacing w:val="40"/>
          <w:sz w:val="36"/>
        </w:rPr>
      </w:pPr>
    </w:p>
    <w:p w14:paraId="4B0E6D09">
      <w:pPr>
        <w:jc w:val="center"/>
        <w:rPr>
          <w:rFonts w:hint="eastAsia" w:ascii="Roman PS" w:hAnsi="Roman PS"/>
          <w:b/>
          <w:spacing w:val="40"/>
          <w:sz w:val="44"/>
        </w:rPr>
      </w:pPr>
      <w:r>
        <w:rPr>
          <w:rFonts w:hint="eastAsia" w:ascii="Roman PS" w:hAnsi="Roman PS"/>
          <w:b/>
          <w:spacing w:val="40"/>
          <w:sz w:val="44"/>
        </w:rPr>
        <w:t>硕士学位论文中期报告</w:t>
      </w:r>
    </w:p>
    <w:p w14:paraId="71C9E95E">
      <w:pPr>
        <w:rPr>
          <w:rFonts w:hint="eastAsia"/>
          <w:b/>
          <w:sz w:val="32"/>
        </w:rPr>
      </w:pPr>
    </w:p>
    <w:p w14:paraId="53441FE4">
      <w:pPr>
        <w:jc w:val="center"/>
        <w:rPr>
          <w:b/>
          <w:sz w:val="36"/>
        </w:rPr>
      </w:pPr>
      <w:r>
        <w:rPr>
          <w:rFonts w:hint="eastAsia"/>
          <w:b/>
          <w:sz w:val="36"/>
        </w:rPr>
        <w:t>题 目：面向工业软件的零代码智能化构建平台研究</w:t>
      </w:r>
    </w:p>
    <w:p w14:paraId="0B2D72F8">
      <w:pPr>
        <w:spacing w:before="240"/>
        <w:jc w:val="center"/>
        <w:rPr>
          <w:rFonts w:hint="eastAsia"/>
          <w:b/>
          <w:sz w:val="36"/>
        </w:rPr>
      </w:pPr>
      <w:r>
        <w:rPr>
          <w:rFonts w:hint="eastAsia"/>
          <w:b/>
          <w:sz w:val="36"/>
        </w:rPr>
        <w:t>（</w:t>
      </w:r>
      <w:r>
        <w:rPr>
          <w:rFonts w:hint="eastAsia"/>
          <w:b/>
          <w:color w:val="auto"/>
          <w:sz w:val="32"/>
        </w:rPr>
        <w:t>实践成果</w:t>
      </w:r>
      <w:r>
        <w:rPr>
          <w:rFonts w:hint="eastAsia"/>
          <w:b/>
          <w:sz w:val="36"/>
        </w:rPr>
        <w:t>）</w:t>
      </w:r>
    </w:p>
    <w:p w14:paraId="6F88E7F8">
      <w:pPr>
        <w:rPr>
          <w:rFonts w:hint="eastAsia"/>
          <w:b/>
          <w:sz w:val="32"/>
        </w:rPr>
      </w:pPr>
    </w:p>
    <w:p w14:paraId="7B8F9DD1">
      <w:pPr>
        <w:rPr>
          <w:rFonts w:hint="eastAsia"/>
          <w:b/>
          <w:sz w:val="32"/>
        </w:rPr>
      </w:pPr>
    </w:p>
    <w:p w14:paraId="47CC153E">
      <w:pPr>
        <w:snapToGrid w:val="0"/>
        <w:spacing w:line="420" w:lineRule="auto"/>
        <w:ind w:left="947" w:right="-9"/>
        <w:rPr>
          <w:rFonts w:hint="eastAsia"/>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计算学部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A4F874B">
      <w:pPr>
        <w:snapToGrid w:val="0"/>
        <w:spacing w:line="420" w:lineRule="auto"/>
        <w:ind w:left="947" w:right="-9"/>
        <w:rPr>
          <w:rFonts w:hint="eastAsia"/>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ascii="Times New Roman" w:hAnsi="Times New Roman" w:eastAsia="宋体" w:cs="Times New Roman"/>
          <w:b/>
          <w:sz w:val="32"/>
          <w:u w:val="single"/>
          <w:lang w:val="en-US" w:eastAsia="zh-CN"/>
        </w:rPr>
        <w:t>计算机技术</w:t>
      </w:r>
      <w:r>
        <w:rPr>
          <w:rFonts w:hint="eastAsia"/>
          <w:b/>
          <w:sz w:val="32"/>
          <w:u w:val="single"/>
        </w:rPr>
        <w:t xml:space="preserve">      </w:t>
      </w:r>
    </w:p>
    <w:p w14:paraId="4468DD83">
      <w:pPr>
        <w:snapToGrid w:val="0"/>
        <w:spacing w:line="420" w:lineRule="auto"/>
        <w:ind w:left="947" w:right="-9"/>
        <w:rPr>
          <w:rFonts w:hint="eastAsia"/>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1E85E95">
      <w:pPr>
        <w:snapToGrid w:val="0"/>
        <w:spacing w:line="420" w:lineRule="auto"/>
        <w:ind w:left="947" w:right="2091"/>
        <w:rPr>
          <w:rFonts w:hint="eastAsia"/>
          <w:b/>
          <w:sz w:val="32"/>
          <w:u w:val="single"/>
        </w:rPr>
      </w:pPr>
      <w:r>
        <w:rPr>
          <w:rFonts w:hint="eastAsia"/>
          <w:b/>
          <w:sz w:val="32"/>
        </w:rPr>
        <w:t xml:space="preserve">研   究  </w:t>
      </w:r>
      <w:r>
        <w:rPr>
          <w:rFonts w:hint="eastAsia"/>
          <w:b/>
          <w:sz w:val="32"/>
          <w:lang w:val="en-US" w:eastAsia="zh-CN"/>
        </w:rPr>
        <w:t xml:space="preserve"> </w:t>
      </w:r>
      <w:r>
        <w:rPr>
          <w:rFonts w:hint="eastAsia"/>
          <w:b/>
          <w:sz w:val="32"/>
        </w:rPr>
        <w:t>生</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刁浩宇</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EDDCF4E">
      <w:pPr>
        <w:snapToGrid w:val="0"/>
        <w:spacing w:line="420" w:lineRule="auto"/>
        <w:ind w:left="947" w:right="-9"/>
        <w:rPr>
          <w:rFonts w:hint="eastAsia"/>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24S103169</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53E4394A">
      <w:pPr>
        <w:snapToGrid w:val="0"/>
        <w:spacing w:line="420" w:lineRule="auto"/>
        <w:ind w:left="947"/>
        <w:rPr>
          <w:rFonts w:hint="eastAsia"/>
          <w:b/>
          <w:sz w:val="32"/>
          <w:u w:val="single"/>
        </w:rPr>
      </w:pPr>
      <w:r>
        <w:rPr>
          <w:rFonts w:hint="eastAsia"/>
          <w:b/>
          <w:sz w:val="32"/>
        </w:rPr>
        <w:t>中期报告日期</w:t>
      </w:r>
      <w:r>
        <w:rPr>
          <w:rFonts w:hint="eastAsia"/>
          <w:b/>
          <w:sz w:val="32"/>
          <w:u w:val="single"/>
        </w:rPr>
        <w:t xml:space="preserve">            </w:t>
      </w:r>
      <w:r>
        <w:rPr>
          <w:rFonts w:hint="eastAsia"/>
          <w:b/>
          <w:sz w:val="32"/>
          <w:u w:val="single"/>
          <w:lang w:val="en-US" w:eastAsia="zh-CN"/>
        </w:rPr>
        <w:t>6.17</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71CCAAB6">
      <w:pPr>
        <w:rPr>
          <w:rFonts w:hint="eastAsia"/>
          <w:b/>
          <w:sz w:val="32"/>
        </w:rPr>
      </w:pPr>
    </w:p>
    <w:p w14:paraId="0DE0C69B">
      <w:pPr>
        <w:rPr>
          <w:rFonts w:hint="eastAsia"/>
          <w:b/>
          <w:sz w:val="32"/>
        </w:rPr>
      </w:pPr>
    </w:p>
    <w:p w14:paraId="2BB19DB4">
      <w:pPr>
        <w:rPr>
          <w:rFonts w:hint="eastAsia"/>
          <w:b/>
          <w:sz w:val="32"/>
        </w:rPr>
      </w:pPr>
    </w:p>
    <w:p w14:paraId="0EE54607">
      <w:pPr>
        <w:jc w:val="center"/>
        <w:rPr>
          <w:rFonts w:hint="eastAsia"/>
          <w:b/>
          <w:sz w:val="32"/>
        </w:rPr>
      </w:pPr>
      <w:r>
        <w:rPr>
          <w:rFonts w:hint="eastAsia"/>
          <w:b/>
          <w:sz w:val="32"/>
        </w:rPr>
        <w:t>研究生院制</w:t>
      </w:r>
    </w:p>
    <w:p w14:paraId="3CEEAF17">
      <w:pPr>
        <w:jc w:val="center"/>
        <w:rPr>
          <w:rFonts w:hint="eastAsia"/>
          <w:b/>
          <w:sz w:val="32"/>
        </w:rPr>
      </w:pPr>
    </w:p>
    <w:p w14:paraId="6B15E6DB">
      <w:pPr>
        <w:jc w:val="center"/>
        <w:rPr>
          <w:b/>
          <w:sz w:val="32"/>
        </w:rPr>
        <w:sectPr>
          <w:footerReference r:id="rId3" w:type="default"/>
          <w:footerReference r:id="rId4" w:type="even"/>
          <w:pgSz w:w="11907" w:h="16840"/>
          <w:pgMar w:top="1418" w:right="1418" w:bottom="1304"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5BA80106">
      <w:pPr>
        <w:pStyle w:val="2"/>
        <w:bidi w:val="0"/>
        <w:jc w:val="center"/>
        <w:rPr>
          <w:rFonts w:hint="eastAsia"/>
        </w:rPr>
      </w:pPr>
      <w:bookmarkStart w:id="0" w:name="_Toc7839"/>
      <w:bookmarkStart w:id="1" w:name="_Toc18617"/>
      <w:bookmarkStart w:id="2" w:name="_Toc13962"/>
      <w:bookmarkStart w:id="3" w:name="_Toc26828"/>
      <w:bookmarkStart w:id="4" w:name="_Toc27302"/>
      <w:r>
        <w:rPr>
          <w:rFonts w:hint="eastAsia"/>
        </w:rPr>
        <w:t>目</w:t>
      </w:r>
      <w:r>
        <w:rPr>
          <w:rFonts w:hint="eastAsia"/>
          <w:lang w:val="en-US" w:eastAsia="zh-CN"/>
        </w:rPr>
        <w:t xml:space="preserve">  </w:t>
      </w:r>
      <w:r>
        <w:rPr>
          <w:rFonts w:hint="eastAsia"/>
        </w:rPr>
        <w:t>录</w:t>
      </w:r>
      <w:bookmarkEnd w:id="0"/>
      <w:bookmarkEnd w:id="1"/>
      <w:bookmarkEnd w:id="2"/>
    </w:p>
    <w:p w14:paraId="2ECB0862">
      <w:pPr>
        <w:pStyle w:val="8"/>
        <w:tabs>
          <w:tab w:val="right" w:leader="dot" w:pos="9071"/>
        </w:tabs>
      </w:pPr>
      <w:r>
        <w:rPr>
          <w:rFonts w:hint="eastAsia" w:ascii="宋体" w:hAnsi="宋体" w:cs="宋体"/>
          <w:color w:val="auto"/>
          <w:sz w:val="36"/>
          <w:szCs w:val="36"/>
          <w:u w:val="none"/>
        </w:rPr>
        <w:fldChar w:fldCharType="begin"/>
      </w:r>
      <w:r>
        <w:rPr>
          <w:rFonts w:hint="eastAsia" w:ascii="宋体" w:hAnsi="宋体" w:cs="宋体"/>
          <w:color w:val="auto"/>
          <w:sz w:val="36"/>
          <w:szCs w:val="36"/>
          <w:u w:val="none"/>
        </w:rPr>
        <w:instrText xml:space="preserve">TOC \o "1-3" \h \u </w:instrText>
      </w:r>
      <w:r>
        <w:rPr>
          <w:rFonts w:hint="eastAsia" w:ascii="宋体" w:hAnsi="宋体" w:cs="宋体"/>
          <w:color w:val="auto"/>
          <w:sz w:val="36"/>
          <w:szCs w:val="36"/>
          <w:u w:val="none"/>
        </w:rPr>
        <w:fldChar w:fldCharType="separate"/>
      </w:r>
      <w:r>
        <w:rPr>
          <w:rFonts w:hint="eastAsia" w:ascii="宋体" w:hAnsi="宋体" w:cs="宋体"/>
          <w:color w:val="auto"/>
          <w:szCs w:val="36"/>
          <w:u w:val="none"/>
        </w:rPr>
        <w:fldChar w:fldCharType="begin"/>
      </w:r>
      <w:r>
        <w:rPr>
          <w:rFonts w:hint="eastAsia" w:ascii="宋体" w:hAnsi="宋体" w:cs="宋体"/>
          <w:szCs w:val="36"/>
        </w:rPr>
        <w:instrText xml:space="preserve"> HYPERLINK \l _Toc18617 </w:instrText>
      </w:r>
      <w:r>
        <w:rPr>
          <w:rFonts w:hint="eastAsia" w:ascii="宋体" w:hAnsi="宋体" w:cs="宋体"/>
          <w:szCs w:val="36"/>
        </w:rPr>
        <w:fldChar w:fldCharType="separate"/>
      </w:r>
      <w:r>
        <w:rPr>
          <w:rFonts w:hint="eastAsia"/>
        </w:rPr>
        <w:t>目</w:t>
      </w:r>
      <w:r>
        <w:rPr>
          <w:rFonts w:hint="eastAsia"/>
          <w:lang w:val="en-US" w:eastAsia="zh-CN"/>
        </w:rPr>
        <w:t xml:space="preserve">  </w:t>
      </w:r>
      <w:r>
        <w:rPr>
          <w:rFonts w:hint="eastAsia"/>
        </w:rPr>
        <w:t>录</w:t>
      </w:r>
      <w:r>
        <w:tab/>
      </w:r>
      <w:r>
        <w:fldChar w:fldCharType="begin"/>
      </w:r>
      <w:r>
        <w:instrText xml:space="preserve"> PAGEREF _Toc18617 \h </w:instrText>
      </w:r>
      <w:r>
        <w:fldChar w:fldCharType="separate"/>
      </w:r>
      <w:r>
        <w:t>1</w:t>
      </w:r>
      <w:r>
        <w:fldChar w:fldCharType="end"/>
      </w:r>
      <w:r>
        <w:rPr>
          <w:rFonts w:hint="eastAsia" w:ascii="宋体" w:hAnsi="宋体" w:cs="宋体"/>
          <w:color w:val="auto"/>
          <w:szCs w:val="36"/>
          <w:u w:val="none"/>
        </w:rPr>
        <w:fldChar w:fldCharType="end"/>
      </w:r>
    </w:p>
    <w:p w14:paraId="4D954FC8">
      <w:pPr>
        <w:pStyle w:val="8"/>
        <w:tabs>
          <w:tab w:val="right" w:leader="dot" w:pos="9071"/>
        </w:tabs>
      </w:pPr>
      <w:r>
        <w:rPr>
          <w:rFonts w:hint="eastAsia"/>
        </w:rPr>
        <w:fldChar w:fldCharType="begin"/>
      </w:r>
      <w:r>
        <w:rPr>
          <w:rFonts w:hint="eastAsia"/>
        </w:rPr>
        <w:instrText xml:space="preserve"> HYPERLINK \l _Toc24521 </w:instrText>
      </w:r>
      <w:r>
        <w:rPr>
          <w:rFonts w:hint="eastAsia"/>
        </w:rPr>
        <w:fldChar w:fldCharType="separate"/>
      </w:r>
      <w:r>
        <w:rPr>
          <w:rFonts w:hint="eastAsia"/>
          <w:lang w:val="en-US" w:eastAsia="zh-CN"/>
        </w:rPr>
        <w:t>1.</w:t>
      </w:r>
      <w:r>
        <w:t xml:space="preserve"> </w:t>
      </w:r>
      <w:r>
        <w:rPr>
          <w:rFonts w:ascii="黑体" w:hAnsi="黑体" w:eastAsia="黑体"/>
        </w:rPr>
        <w:t>课题主要研究内容及进度情况</w:t>
      </w:r>
      <w:r>
        <w:tab/>
      </w:r>
      <w:r>
        <w:fldChar w:fldCharType="begin"/>
      </w:r>
      <w:r>
        <w:instrText xml:space="preserve"> PAGEREF _Toc24521 \h </w:instrText>
      </w:r>
      <w:r>
        <w:fldChar w:fldCharType="separate"/>
      </w:r>
      <w:r>
        <w:t>2</w:t>
      </w:r>
      <w:r>
        <w:fldChar w:fldCharType="end"/>
      </w:r>
      <w:r>
        <w:rPr>
          <w:rFonts w:hint="eastAsia"/>
        </w:rPr>
        <w:fldChar w:fldCharType="end"/>
      </w:r>
    </w:p>
    <w:p w14:paraId="00370090">
      <w:pPr>
        <w:pStyle w:val="9"/>
        <w:tabs>
          <w:tab w:val="right" w:leader="dot" w:pos="9071"/>
        </w:tabs>
      </w:pPr>
      <w:r>
        <w:rPr>
          <w:rFonts w:hint="eastAsia"/>
        </w:rPr>
        <w:fldChar w:fldCharType="begin"/>
      </w:r>
      <w:r>
        <w:rPr>
          <w:rFonts w:hint="eastAsia"/>
        </w:rPr>
        <w:instrText xml:space="preserve"> HYPERLINK \l _Toc5874 </w:instrText>
      </w:r>
      <w:r>
        <w:rPr>
          <w:rFonts w:hint="eastAsia"/>
        </w:rPr>
        <w:fldChar w:fldCharType="separate"/>
      </w:r>
      <w:r>
        <w:t>1</w:t>
      </w:r>
      <w:r>
        <w:rPr>
          <w:rFonts w:hint="eastAsia"/>
          <w:lang w:val="en-US"/>
        </w:rPr>
        <w:t>.1</w:t>
      </w:r>
      <w:r>
        <w:t xml:space="preserve"> </w:t>
      </w:r>
      <w:r>
        <w:rPr>
          <w:rFonts w:hint="eastAsia"/>
          <w:lang w:val="en-US"/>
        </w:rPr>
        <w:t xml:space="preserve"> </w:t>
      </w:r>
      <w:r>
        <w:rPr>
          <w:rFonts w:ascii="黑体" w:hAnsi="黑体" w:eastAsia="黑体"/>
        </w:rPr>
        <w:t>课题来源与研究背景</w:t>
      </w:r>
      <w:r>
        <w:tab/>
      </w:r>
      <w:r>
        <w:fldChar w:fldCharType="begin"/>
      </w:r>
      <w:r>
        <w:instrText xml:space="preserve"> PAGEREF _Toc5874 \h </w:instrText>
      </w:r>
      <w:r>
        <w:fldChar w:fldCharType="separate"/>
      </w:r>
      <w:r>
        <w:t>2</w:t>
      </w:r>
      <w:r>
        <w:fldChar w:fldCharType="end"/>
      </w:r>
      <w:r>
        <w:rPr>
          <w:rFonts w:hint="eastAsia"/>
        </w:rPr>
        <w:fldChar w:fldCharType="end"/>
      </w:r>
    </w:p>
    <w:p w14:paraId="77538B7B">
      <w:pPr>
        <w:pStyle w:val="9"/>
        <w:tabs>
          <w:tab w:val="right" w:leader="dot" w:pos="9071"/>
        </w:tabs>
      </w:pPr>
      <w:r>
        <w:rPr>
          <w:rFonts w:hint="eastAsia"/>
        </w:rPr>
        <w:fldChar w:fldCharType="begin"/>
      </w:r>
      <w:r>
        <w:rPr>
          <w:rFonts w:hint="eastAsia"/>
        </w:rPr>
        <w:instrText xml:space="preserve"> HYPERLINK \l _Toc21017 </w:instrText>
      </w:r>
      <w:r>
        <w:rPr>
          <w:rFonts w:hint="eastAsia"/>
        </w:rPr>
        <w:fldChar w:fldCharType="separate"/>
      </w:r>
      <w:r>
        <w:t>1.2 课题主要研究内容</w:t>
      </w:r>
      <w:r>
        <w:tab/>
      </w:r>
      <w:r>
        <w:fldChar w:fldCharType="begin"/>
      </w:r>
      <w:r>
        <w:instrText xml:space="preserve"> PAGEREF _Toc21017 \h </w:instrText>
      </w:r>
      <w:r>
        <w:fldChar w:fldCharType="separate"/>
      </w:r>
      <w:r>
        <w:t>3</w:t>
      </w:r>
      <w:r>
        <w:fldChar w:fldCharType="end"/>
      </w:r>
      <w:r>
        <w:rPr>
          <w:rFonts w:hint="eastAsia"/>
        </w:rPr>
        <w:fldChar w:fldCharType="end"/>
      </w:r>
    </w:p>
    <w:p w14:paraId="4EA4517D">
      <w:pPr>
        <w:pStyle w:val="9"/>
        <w:tabs>
          <w:tab w:val="right" w:leader="dot" w:pos="9071"/>
        </w:tabs>
      </w:pPr>
      <w:r>
        <w:rPr>
          <w:rFonts w:hint="eastAsia"/>
        </w:rPr>
        <w:fldChar w:fldCharType="begin"/>
      </w:r>
      <w:r>
        <w:rPr>
          <w:rFonts w:hint="eastAsia"/>
        </w:rPr>
        <w:instrText xml:space="preserve"> HYPERLINK \l _Toc15788 </w:instrText>
      </w:r>
      <w:r>
        <w:rPr>
          <w:rFonts w:hint="eastAsia"/>
        </w:rPr>
        <w:fldChar w:fldCharType="separate"/>
      </w:r>
      <w:r>
        <w:t>1.3 课题研究进度</w:t>
      </w:r>
      <w:r>
        <w:tab/>
      </w:r>
      <w:r>
        <w:fldChar w:fldCharType="begin"/>
      </w:r>
      <w:r>
        <w:instrText xml:space="preserve"> PAGEREF _Toc15788 \h </w:instrText>
      </w:r>
      <w:r>
        <w:fldChar w:fldCharType="separate"/>
      </w:r>
      <w:r>
        <w:t>5</w:t>
      </w:r>
      <w:r>
        <w:fldChar w:fldCharType="end"/>
      </w:r>
      <w:r>
        <w:rPr>
          <w:rFonts w:hint="eastAsia"/>
        </w:rPr>
        <w:fldChar w:fldCharType="end"/>
      </w:r>
    </w:p>
    <w:p w14:paraId="0AB26203">
      <w:pPr>
        <w:pStyle w:val="8"/>
        <w:tabs>
          <w:tab w:val="right" w:leader="dot" w:pos="9071"/>
        </w:tabs>
      </w:pPr>
      <w:r>
        <w:rPr>
          <w:rFonts w:hint="eastAsia"/>
        </w:rPr>
        <w:fldChar w:fldCharType="begin"/>
      </w:r>
      <w:r>
        <w:rPr>
          <w:rFonts w:hint="eastAsia"/>
        </w:rPr>
        <w:instrText xml:space="preserve"> HYPERLINK \l _Toc9997 </w:instrText>
      </w:r>
      <w:r>
        <w:rPr>
          <w:rFonts w:hint="eastAsia"/>
        </w:rPr>
        <w:fldChar w:fldCharType="separate"/>
      </w:r>
      <w:r>
        <w:rPr>
          <w:rFonts w:hint="eastAsia"/>
          <w:lang w:val="en-US" w:eastAsia="zh-CN"/>
        </w:rPr>
        <w:t>2.</w:t>
      </w:r>
      <w:r>
        <w:t xml:space="preserve"> 已完成的研究工作</w:t>
      </w:r>
      <w:r>
        <w:tab/>
      </w:r>
      <w:r>
        <w:fldChar w:fldCharType="begin"/>
      </w:r>
      <w:r>
        <w:instrText xml:space="preserve"> PAGEREF _Toc9997 \h </w:instrText>
      </w:r>
      <w:r>
        <w:fldChar w:fldCharType="separate"/>
      </w:r>
      <w:r>
        <w:t>6</w:t>
      </w:r>
      <w:r>
        <w:fldChar w:fldCharType="end"/>
      </w:r>
      <w:r>
        <w:rPr>
          <w:rFonts w:hint="eastAsia"/>
        </w:rPr>
        <w:fldChar w:fldCharType="end"/>
      </w:r>
    </w:p>
    <w:p w14:paraId="08EACEF4">
      <w:pPr>
        <w:pStyle w:val="9"/>
        <w:tabs>
          <w:tab w:val="right" w:leader="dot" w:pos="9071"/>
        </w:tabs>
      </w:pPr>
      <w:r>
        <w:rPr>
          <w:rFonts w:hint="eastAsia"/>
        </w:rPr>
        <w:fldChar w:fldCharType="begin"/>
      </w:r>
      <w:r>
        <w:rPr>
          <w:rFonts w:hint="eastAsia"/>
        </w:rPr>
        <w:instrText xml:space="preserve"> HYPERLINK \l _Toc7433 </w:instrText>
      </w:r>
      <w:r>
        <w:rPr>
          <w:rFonts w:hint="eastAsia"/>
        </w:rPr>
        <w:fldChar w:fldCharType="separate"/>
      </w:r>
      <w:r>
        <w:t>2.1 基于深度学习的OPC UA设备识别与工业知识图谱构建</w:t>
      </w:r>
      <w:r>
        <w:tab/>
      </w:r>
      <w:r>
        <w:fldChar w:fldCharType="begin"/>
      </w:r>
      <w:r>
        <w:instrText xml:space="preserve"> PAGEREF _Toc7433 \h </w:instrText>
      </w:r>
      <w:r>
        <w:fldChar w:fldCharType="separate"/>
      </w:r>
      <w:r>
        <w:t>6</w:t>
      </w:r>
      <w:r>
        <w:fldChar w:fldCharType="end"/>
      </w:r>
      <w:r>
        <w:rPr>
          <w:rFonts w:hint="eastAsia"/>
        </w:rPr>
        <w:fldChar w:fldCharType="end"/>
      </w:r>
    </w:p>
    <w:p w14:paraId="5D52052F">
      <w:pPr>
        <w:pStyle w:val="9"/>
        <w:tabs>
          <w:tab w:val="right" w:leader="dot" w:pos="9071"/>
        </w:tabs>
      </w:pPr>
      <w:r>
        <w:rPr>
          <w:rFonts w:hint="eastAsia"/>
        </w:rPr>
        <w:fldChar w:fldCharType="begin"/>
      </w:r>
      <w:r>
        <w:rPr>
          <w:rFonts w:hint="eastAsia"/>
        </w:rPr>
        <w:instrText xml:space="preserve"> HYPERLINK \l _Toc16744 </w:instrText>
      </w:r>
      <w:r>
        <w:rPr>
          <w:rFonts w:hint="eastAsia"/>
        </w:rPr>
        <w:fldChar w:fldCharType="separate"/>
      </w:r>
      <w:r>
        <w:t>2.2 开放世界知识补全与OPC UA信息模型自动生成</w:t>
      </w:r>
      <w:r>
        <w:tab/>
      </w:r>
      <w:r>
        <w:fldChar w:fldCharType="begin"/>
      </w:r>
      <w:r>
        <w:instrText xml:space="preserve"> PAGEREF _Toc16744 \h </w:instrText>
      </w:r>
      <w:r>
        <w:fldChar w:fldCharType="separate"/>
      </w:r>
      <w:r>
        <w:t>10</w:t>
      </w:r>
      <w:r>
        <w:fldChar w:fldCharType="end"/>
      </w:r>
      <w:r>
        <w:rPr>
          <w:rFonts w:hint="eastAsia"/>
        </w:rPr>
        <w:fldChar w:fldCharType="end"/>
      </w:r>
    </w:p>
    <w:p w14:paraId="6E27CDD8">
      <w:pPr>
        <w:pStyle w:val="9"/>
        <w:tabs>
          <w:tab w:val="right" w:leader="dot" w:pos="9071"/>
        </w:tabs>
      </w:pPr>
      <w:r>
        <w:rPr>
          <w:rFonts w:hint="eastAsia"/>
        </w:rPr>
        <w:fldChar w:fldCharType="begin"/>
      </w:r>
      <w:r>
        <w:rPr>
          <w:rFonts w:hint="eastAsia"/>
        </w:rPr>
        <w:instrText xml:space="preserve"> HYPERLINK \l _Toc11078 </w:instrText>
      </w:r>
      <w:r>
        <w:rPr>
          <w:rFonts w:hint="eastAsia"/>
        </w:rPr>
        <w:fldChar w:fldCharType="separate"/>
      </w:r>
      <w:r>
        <w:t>2.3 知识驱动的低代码Schema生成与质量优化</w:t>
      </w:r>
      <w:r>
        <w:tab/>
      </w:r>
      <w:r>
        <w:fldChar w:fldCharType="begin"/>
      </w:r>
      <w:r>
        <w:instrText xml:space="preserve"> PAGEREF _Toc11078 \h </w:instrText>
      </w:r>
      <w:r>
        <w:fldChar w:fldCharType="separate"/>
      </w:r>
      <w:r>
        <w:t>13</w:t>
      </w:r>
      <w:r>
        <w:fldChar w:fldCharType="end"/>
      </w:r>
      <w:r>
        <w:rPr>
          <w:rFonts w:hint="eastAsia"/>
        </w:rPr>
        <w:fldChar w:fldCharType="end"/>
      </w:r>
    </w:p>
    <w:p w14:paraId="75B7F522">
      <w:pPr>
        <w:pStyle w:val="9"/>
        <w:tabs>
          <w:tab w:val="right" w:leader="dot" w:pos="9071"/>
        </w:tabs>
      </w:pPr>
      <w:r>
        <w:rPr>
          <w:rFonts w:hint="eastAsia"/>
        </w:rPr>
        <w:fldChar w:fldCharType="begin"/>
      </w:r>
      <w:r>
        <w:rPr>
          <w:rFonts w:hint="eastAsia"/>
        </w:rPr>
        <w:instrText xml:space="preserve"> HYPERLINK \l _Toc27372 </w:instrText>
      </w:r>
      <w:r>
        <w:rPr>
          <w:rFonts w:hint="eastAsia"/>
        </w:rPr>
        <w:fldChar w:fldCharType="separate"/>
      </w:r>
      <w:r>
        <w:t>2.4 多层次可信验证与综合质量评估</w:t>
      </w:r>
      <w:r>
        <w:tab/>
      </w:r>
      <w:r>
        <w:fldChar w:fldCharType="begin"/>
      </w:r>
      <w:r>
        <w:instrText xml:space="preserve"> PAGEREF _Toc27372 \h </w:instrText>
      </w:r>
      <w:r>
        <w:fldChar w:fldCharType="separate"/>
      </w:r>
      <w:r>
        <w:t>17</w:t>
      </w:r>
      <w:r>
        <w:fldChar w:fldCharType="end"/>
      </w:r>
      <w:r>
        <w:rPr>
          <w:rFonts w:hint="eastAsia"/>
        </w:rPr>
        <w:fldChar w:fldCharType="end"/>
      </w:r>
    </w:p>
    <w:p w14:paraId="714A52DA">
      <w:pPr>
        <w:pStyle w:val="9"/>
        <w:tabs>
          <w:tab w:val="right" w:leader="dot" w:pos="9071"/>
        </w:tabs>
      </w:pPr>
      <w:r>
        <w:rPr>
          <w:rFonts w:hint="eastAsia"/>
        </w:rPr>
        <w:fldChar w:fldCharType="begin"/>
      </w:r>
      <w:r>
        <w:rPr>
          <w:rFonts w:hint="eastAsia"/>
        </w:rPr>
        <w:instrText xml:space="preserve"> HYPERLINK \l _Toc28074 </w:instrText>
      </w:r>
      <w:r>
        <w:rPr>
          <w:rFonts w:hint="eastAsia"/>
        </w:rPr>
        <w:fldChar w:fldCharType="separate"/>
      </w:r>
      <w:r>
        <w:t>2.5 系统集成与工具开发</w:t>
      </w:r>
      <w:r>
        <w:tab/>
      </w:r>
      <w:r>
        <w:fldChar w:fldCharType="begin"/>
      </w:r>
      <w:r>
        <w:instrText xml:space="preserve"> PAGEREF _Toc28074 \h </w:instrText>
      </w:r>
      <w:r>
        <w:fldChar w:fldCharType="separate"/>
      </w:r>
      <w:r>
        <w:t>20</w:t>
      </w:r>
      <w:r>
        <w:fldChar w:fldCharType="end"/>
      </w:r>
      <w:r>
        <w:rPr>
          <w:rFonts w:hint="eastAsia"/>
        </w:rPr>
        <w:fldChar w:fldCharType="end"/>
      </w:r>
    </w:p>
    <w:p w14:paraId="190FFE28">
      <w:pPr>
        <w:pStyle w:val="9"/>
        <w:tabs>
          <w:tab w:val="right" w:leader="dot" w:pos="9071"/>
        </w:tabs>
      </w:pPr>
      <w:r>
        <w:rPr>
          <w:rFonts w:hint="eastAsia"/>
        </w:rPr>
        <w:fldChar w:fldCharType="begin"/>
      </w:r>
      <w:r>
        <w:rPr>
          <w:rFonts w:hint="eastAsia"/>
        </w:rPr>
        <w:instrText xml:space="preserve"> HYPERLINK \l _Toc13325 </w:instrText>
      </w:r>
      <w:r>
        <w:rPr>
          <w:rFonts w:hint="eastAsia"/>
        </w:rPr>
        <w:fldChar w:fldCharType="separate"/>
      </w:r>
      <w:r>
        <w:t>2.6 工业场景端到端案例验证</w:t>
      </w:r>
      <w:r>
        <w:tab/>
      </w:r>
      <w:r>
        <w:fldChar w:fldCharType="begin"/>
      </w:r>
      <w:r>
        <w:instrText xml:space="preserve"> PAGEREF _Toc13325 \h </w:instrText>
      </w:r>
      <w:r>
        <w:fldChar w:fldCharType="separate"/>
      </w:r>
      <w:r>
        <w:t>21</w:t>
      </w:r>
      <w:r>
        <w:fldChar w:fldCharType="end"/>
      </w:r>
      <w:r>
        <w:rPr>
          <w:rFonts w:hint="eastAsia"/>
        </w:rPr>
        <w:fldChar w:fldCharType="end"/>
      </w:r>
    </w:p>
    <w:p w14:paraId="61277DCE">
      <w:pPr>
        <w:pStyle w:val="8"/>
        <w:tabs>
          <w:tab w:val="right" w:leader="dot" w:pos="9071"/>
        </w:tabs>
      </w:pPr>
      <w:r>
        <w:rPr>
          <w:rFonts w:hint="eastAsia"/>
        </w:rPr>
        <w:fldChar w:fldCharType="begin"/>
      </w:r>
      <w:r>
        <w:rPr>
          <w:rFonts w:hint="eastAsia"/>
        </w:rPr>
        <w:instrText xml:space="preserve"> HYPERLINK \l _Toc31229 </w:instrText>
      </w:r>
      <w:r>
        <w:rPr>
          <w:rFonts w:hint="eastAsia"/>
        </w:rPr>
        <w:fldChar w:fldCharType="separate"/>
      </w:r>
      <w:r>
        <w:t>3 后期拟完成的研究工作及进度安排</w:t>
      </w:r>
      <w:r>
        <w:tab/>
      </w:r>
      <w:r>
        <w:fldChar w:fldCharType="begin"/>
      </w:r>
      <w:r>
        <w:instrText xml:space="preserve"> PAGEREF _Toc31229 \h </w:instrText>
      </w:r>
      <w:r>
        <w:fldChar w:fldCharType="separate"/>
      </w:r>
      <w:r>
        <w:t>25</w:t>
      </w:r>
      <w:r>
        <w:fldChar w:fldCharType="end"/>
      </w:r>
      <w:r>
        <w:rPr>
          <w:rFonts w:hint="eastAsia"/>
        </w:rPr>
        <w:fldChar w:fldCharType="end"/>
      </w:r>
    </w:p>
    <w:p w14:paraId="655D32AC">
      <w:pPr>
        <w:pStyle w:val="9"/>
        <w:tabs>
          <w:tab w:val="right" w:leader="dot" w:pos="9071"/>
        </w:tabs>
      </w:pPr>
      <w:r>
        <w:rPr>
          <w:rFonts w:hint="eastAsia"/>
        </w:rPr>
        <w:fldChar w:fldCharType="begin"/>
      </w:r>
      <w:r>
        <w:rPr>
          <w:rFonts w:hint="eastAsia"/>
        </w:rPr>
        <w:instrText xml:space="preserve"> HYPERLINK \l _Toc3598 </w:instrText>
      </w:r>
      <w:r>
        <w:rPr>
          <w:rFonts w:hint="eastAsia"/>
        </w:rPr>
        <w:fldChar w:fldCharType="separate"/>
      </w:r>
      <w:r>
        <w:t>3.1 后期拟完成的研究工作</w:t>
      </w:r>
      <w:r>
        <w:tab/>
      </w:r>
      <w:r>
        <w:fldChar w:fldCharType="begin"/>
      </w:r>
      <w:r>
        <w:instrText xml:space="preserve"> PAGEREF _Toc3598 \h </w:instrText>
      </w:r>
      <w:r>
        <w:fldChar w:fldCharType="separate"/>
      </w:r>
      <w:r>
        <w:t>25</w:t>
      </w:r>
      <w:r>
        <w:fldChar w:fldCharType="end"/>
      </w:r>
      <w:r>
        <w:rPr>
          <w:rFonts w:hint="eastAsia"/>
        </w:rPr>
        <w:fldChar w:fldCharType="end"/>
      </w:r>
    </w:p>
    <w:p w14:paraId="51DA0405">
      <w:pPr>
        <w:pStyle w:val="9"/>
        <w:tabs>
          <w:tab w:val="right" w:leader="dot" w:pos="9071"/>
        </w:tabs>
      </w:pPr>
      <w:r>
        <w:rPr>
          <w:rFonts w:hint="eastAsia"/>
        </w:rPr>
        <w:fldChar w:fldCharType="begin"/>
      </w:r>
      <w:r>
        <w:rPr>
          <w:rFonts w:hint="eastAsia"/>
        </w:rPr>
        <w:instrText xml:space="preserve"> HYPERLINK \l _Toc19627 </w:instrText>
      </w:r>
      <w:r>
        <w:rPr>
          <w:rFonts w:hint="eastAsia"/>
        </w:rPr>
        <w:fldChar w:fldCharType="separate"/>
      </w:r>
      <w:r>
        <w:t>3.2 进度安排</w:t>
      </w:r>
      <w:r>
        <w:tab/>
      </w:r>
      <w:r>
        <w:fldChar w:fldCharType="begin"/>
      </w:r>
      <w:r>
        <w:instrText xml:space="preserve"> PAGEREF _Toc19627 \h </w:instrText>
      </w:r>
      <w:r>
        <w:fldChar w:fldCharType="separate"/>
      </w:r>
      <w:r>
        <w:t>26</w:t>
      </w:r>
      <w:r>
        <w:fldChar w:fldCharType="end"/>
      </w:r>
      <w:r>
        <w:rPr>
          <w:rFonts w:hint="eastAsia"/>
        </w:rPr>
        <w:fldChar w:fldCharType="end"/>
      </w:r>
    </w:p>
    <w:p w14:paraId="19C3D8EC">
      <w:pPr>
        <w:pStyle w:val="8"/>
        <w:tabs>
          <w:tab w:val="right" w:leader="dot" w:pos="9071"/>
        </w:tabs>
      </w:pPr>
      <w:r>
        <w:rPr>
          <w:rFonts w:hint="eastAsia"/>
        </w:rPr>
        <w:fldChar w:fldCharType="begin"/>
      </w:r>
      <w:r>
        <w:rPr>
          <w:rFonts w:hint="eastAsia"/>
        </w:rPr>
        <w:instrText xml:space="preserve"> HYPERLINK \l _Toc23320 </w:instrText>
      </w:r>
      <w:r>
        <w:rPr>
          <w:rFonts w:hint="eastAsia"/>
        </w:rPr>
        <w:fldChar w:fldCharType="separate"/>
      </w:r>
      <w:r>
        <w:t>4 存在的问题与困难</w:t>
      </w:r>
      <w:r>
        <w:tab/>
      </w:r>
      <w:r>
        <w:fldChar w:fldCharType="begin"/>
      </w:r>
      <w:r>
        <w:instrText xml:space="preserve"> PAGEREF _Toc23320 \h </w:instrText>
      </w:r>
      <w:r>
        <w:fldChar w:fldCharType="separate"/>
      </w:r>
      <w:r>
        <w:t>27</w:t>
      </w:r>
      <w:r>
        <w:fldChar w:fldCharType="end"/>
      </w:r>
      <w:r>
        <w:rPr>
          <w:rFonts w:hint="eastAsia"/>
        </w:rPr>
        <w:fldChar w:fldCharType="end"/>
      </w:r>
    </w:p>
    <w:p w14:paraId="12E33355">
      <w:pPr>
        <w:pStyle w:val="8"/>
        <w:tabs>
          <w:tab w:val="right" w:leader="dot" w:pos="9071"/>
        </w:tabs>
      </w:pPr>
      <w:r>
        <w:rPr>
          <w:rFonts w:hint="eastAsia"/>
        </w:rPr>
        <w:fldChar w:fldCharType="begin"/>
      </w:r>
      <w:r>
        <w:rPr>
          <w:rFonts w:hint="eastAsia"/>
        </w:rPr>
        <w:instrText xml:space="preserve"> HYPERLINK \l _Toc24824 </w:instrText>
      </w:r>
      <w:r>
        <w:rPr>
          <w:rFonts w:hint="eastAsia"/>
        </w:rPr>
        <w:fldChar w:fldCharType="separate"/>
      </w:r>
      <w:r>
        <w:t>5 论文按时完成的可能性</w:t>
      </w:r>
      <w:r>
        <w:tab/>
      </w:r>
      <w:r>
        <w:fldChar w:fldCharType="begin"/>
      </w:r>
      <w:r>
        <w:instrText xml:space="preserve"> PAGEREF _Toc24824 \h </w:instrText>
      </w:r>
      <w:r>
        <w:fldChar w:fldCharType="separate"/>
      </w:r>
      <w:r>
        <w:t>27</w:t>
      </w:r>
      <w:r>
        <w:fldChar w:fldCharType="end"/>
      </w:r>
      <w:r>
        <w:rPr>
          <w:rFonts w:hint="eastAsia"/>
        </w:rPr>
        <w:fldChar w:fldCharType="end"/>
      </w:r>
    </w:p>
    <w:p w14:paraId="58DBD4C5">
      <w:pPr>
        <w:pStyle w:val="17"/>
        <w:bidi w:val="0"/>
        <w:ind w:firstLine="480" w:firstLineChars="200"/>
        <w:outlineLvl w:val="9"/>
        <w:sectPr>
          <w:pgSz w:w="11907" w:h="16840"/>
          <w:pgMar w:top="1418" w:right="1418" w:bottom="1247"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fldChar w:fldCharType="end"/>
      </w:r>
    </w:p>
    <w:p w14:paraId="1FB61261">
      <w:pPr>
        <w:pStyle w:val="2"/>
        <w:bidi w:val="0"/>
      </w:pPr>
      <w:bookmarkStart w:id="5" w:name="_Toc24521"/>
      <w:r>
        <w:rPr>
          <w:rFonts w:hint="eastAsia"/>
          <w:lang w:val="en-US" w:eastAsia="zh-CN"/>
        </w:rPr>
        <w:t>1.</w:t>
      </w:r>
      <w:r>
        <w:t xml:space="preserve"> </w:t>
      </w:r>
      <w:bookmarkEnd w:id="3"/>
      <w:bookmarkEnd w:id="4"/>
      <w:r>
        <w:rPr>
          <w:rFonts w:ascii="黑体" w:hAnsi="黑体" w:eastAsia="黑体"/>
          <w:b/>
          <w:sz w:val="32"/>
        </w:rPr>
        <w:t>课题主要研究内容及进度情况</w:t>
      </w:r>
      <w:bookmarkEnd w:id="5"/>
    </w:p>
    <w:p w14:paraId="7FF8A4CC">
      <w:pPr>
        <w:pStyle w:val="3"/>
        <w:bidi w:val="0"/>
        <w:rPr>
          <w:rFonts w:ascii="黑体" w:hAnsi="黑体" w:eastAsia="黑体"/>
          <w:b/>
          <w:sz w:val="28"/>
        </w:rPr>
      </w:pPr>
      <w:bookmarkStart w:id="6" w:name="_Toc7778"/>
      <w:bookmarkStart w:id="7" w:name="_Toc658"/>
      <w:bookmarkStart w:id="8" w:name="_Toc5874"/>
      <w:r>
        <w:t>1</w:t>
      </w:r>
      <w:r>
        <w:rPr>
          <w:rFonts w:hint="eastAsia"/>
          <w:lang w:val="en-US"/>
        </w:rPr>
        <w:t>.1</w:t>
      </w:r>
      <w:r>
        <w:t xml:space="preserve"> </w:t>
      </w:r>
      <w:r>
        <w:rPr>
          <w:rFonts w:hint="eastAsia"/>
          <w:lang w:val="en-US"/>
        </w:rPr>
        <w:t xml:space="preserve"> </w:t>
      </w:r>
      <w:bookmarkEnd w:id="6"/>
      <w:bookmarkEnd w:id="7"/>
      <w:r>
        <w:rPr>
          <w:rFonts w:ascii="黑体" w:hAnsi="黑体" w:eastAsia="黑体"/>
          <w:b/>
          <w:sz w:val="28"/>
        </w:rPr>
        <w:t>课题来源与研究背景</w:t>
      </w:r>
      <w:bookmarkEnd w:id="8"/>
    </w:p>
    <w:p w14:paraId="2A9A6A61">
      <w:pPr>
        <w:pStyle w:val="17"/>
        <w:bidi w:val="0"/>
        <w:ind w:firstLine="480" w:firstLineChars="200"/>
        <w:outlineLvl w:val="9"/>
      </w:pPr>
      <w:r>
        <w:t>随着数字经济的深入发展，企业尤其是中小企业在信息化过程中普遍面临开发资源匮乏、技术门槛高、成本投入大等问题。传统的软件开发模式</w:t>
      </w:r>
      <w:r>
        <w:rPr>
          <w:rFonts w:hint="eastAsia"/>
        </w:rPr>
        <w:t>存在开发周期长、定制化成本高、维护困难等问题，</w:t>
      </w:r>
      <w:r>
        <w:t>难以满足快速灵活的系统建设需求。零代码开发平台作为一种新型的软件构建方式，通过图形化界面、模块组合等方式降低开发门槛，在欧美市场已广泛应用，国内也在快速发展。</w:t>
      </w:r>
    </w:p>
    <w:p w14:paraId="7FF11E7A">
      <w:pPr>
        <w:pStyle w:val="17"/>
        <w:bidi w:val="0"/>
        <w:ind w:firstLine="480" w:firstLineChars="200"/>
        <w:outlineLvl w:val="9"/>
        <w:rPr>
          <w:rFonts w:hint="eastAsia"/>
        </w:rPr>
      </w:pPr>
      <w:r>
        <w:rPr>
          <w:rFonts w:hint="eastAsia"/>
        </w:rPr>
        <w:t>随着</w:t>
      </w:r>
      <w:r>
        <w:rPr>
          <w:rFonts w:hint="eastAsia"/>
          <w:lang w:eastAsia="zh-CN"/>
        </w:rPr>
        <w:t>“</w:t>
      </w:r>
      <w:r>
        <w:rPr>
          <w:rFonts w:hint="eastAsia"/>
        </w:rPr>
        <w:t>中国制造2025</w:t>
      </w:r>
      <w:r>
        <w:rPr>
          <w:rFonts w:hint="eastAsia"/>
          <w:lang w:eastAsia="zh-CN"/>
        </w:rPr>
        <w:t>”</w:t>
      </w:r>
      <w:r>
        <w:rPr>
          <w:rFonts w:hint="eastAsia"/>
        </w:rPr>
        <w:t>和工业</w:t>
      </w:r>
      <w:r>
        <w:rPr>
          <w:rFonts w:hint="eastAsia"/>
          <w:lang w:val="en-US" w:eastAsia="zh-CN"/>
        </w:rPr>
        <w:t>4.0</w:t>
      </w:r>
      <w:r>
        <w:rPr>
          <w:rFonts w:hint="eastAsia"/>
        </w:rPr>
        <w:t>战略的深入推进，</w:t>
      </w:r>
      <w:r>
        <w:rPr>
          <w:rFonts w:hint="eastAsia"/>
          <w:lang w:val="en-US" w:eastAsia="zh-CN"/>
        </w:rPr>
        <w:t>大</w:t>
      </w:r>
      <w:r>
        <w:rPr>
          <w:rFonts w:hint="eastAsia"/>
        </w:rPr>
        <w:t>中小型工业企业亟需降低数字化门槛，实现快速、灵活的软件系统构建</w:t>
      </w:r>
      <w:r>
        <w:rPr>
          <w:rFonts w:hint="eastAsia"/>
          <w:lang w:eastAsia="zh-CN"/>
        </w:rPr>
        <w:t>，</w:t>
      </w:r>
      <w:r>
        <w:rPr>
          <w:rFonts w:hint="eastAsia"/>
          <w:lang w:val="en-US" w:eastAsia="zh-CN"/>
        </w:rPr>
        <w:t>同时</w:t>
      </w:r>
      <w:r>
        <w:rPr>
          <w:rFonts w:hint="eastAsia"/>
        </w:rPr>
        <w:t>智能化技术与工业软件</w:t>
      </w:r>
      <w:r>
        <w:rPr>
          <w:rFonts w:hint="eastAsia"/>
          <w:lang w:val="en-US" w:eastAsia="zh-CN"/>
        </w:rPr>
        <w:t>有逐渐</w:t>
      </w:r>
      <w:r>
        <w:rPr>
          <w:rFonts w:hint="eastAsia"/>
        </w:rPr>
        <w:t>融合的发展趋势</w:t>
      </w:r>
      <w:r>
        <w:rPr>
          <w:rFonts w:hint="eastAsia"/>
          <w:lang w:eastAsia="zh-CN"/>
        </w:rPr>
        <w:t>，</w:t>
      </w:r>
      <w:r>
        <w:rPr>
          <w:rFonts w:hint="eastAsia"/>
        </w:rPr>
        <w:t>人工智能、物联网等新技术的发展为工业软件构建提供了新的技术路径，但现有研究在工业领域的应用深度不足</w:t>
      </w:r>
      <w:r>
        <w:rPr>
          <w:rFonts w:hint="eastAsia"/>
          <w:lang w:eastAsia="zh-CN"/>
        </w:rPr>
        <w:t>，</w:t>
      </w:r>
      <w:r>
        <w:rPr>
          <w:rFonts w:hint="eastAsia"/>
          <w:lang w:val="en-US" w:eastAsia="zh-CN"/>
        </w:rPr>
        <w:t>因此本课题应运而生。</w:t>
      </w:r>
      <w:r>
        <w:rPr>
          <w:rFonts w:hint="eastAsia"/>
        </w:rPr>
        <w:t>在这一背景下，OPC UA作为工业自动化领域的关键通信标准，被广泛应用于设备间数据交换与信息建模。</w:t>
      </w:r>
    </w:p>
    <w:p w14:paraId="0483FF9B">
      <w:pPr>
        <w:pStyle w:val="17"/>
        <w:bidi w:val="0"/>
        <w:rPr>
          <w:rFonts w:hint="eastAsia"/>
        </w:rPr>
      </w:pPr>
      <w:r>
        <w:rPr>
          <w:rFonts w:hint="eastAsia"/>
        </w:rPr>
        <w:t>然而，当前OPC UA信息模型的构建面临两个核心痛点。第一，不同制造商、不同类型的工业设备——如CNC数控机床、工业机器人（IR）、分拣机（SOM）、划线机（SCM）、贴片机（PM）和压焊机（PW）等——具有完全不兼容的数据模型。每种设备类型下包含多个组件（如主轴、刀库、工作台等），每个组件又关联多种属性（如转速、负载、位置等）和操作（如启动、停止、换刀等）。手工为每一类设备构建OPC UA地址空间信息模型需要领域专家与IT工程师反复沟通，耗时数周乃至数月，且容易出错。第二，当企业希望将设备数据接入低代码可视化平台（如阿里LowCodeEngine）以实现快速搭建工业监控仪表盘时，需要手工将OPC UA地址空间中的节点逐一映射为低代码页面的组件Schema。这一映射过程涉及节点类型判断、数据格式转换、组件树结构生成等复杂步骤，高度依赖人工操作，难以规模化复用。</w:t>
      </w:r>
    </w:p>
    <w:p w14:paraId="66F040C4">
      <w:pPr>
        <w:pStyle w:val="17"/>
        <w:bidi w:val="0"/>
        <w:rPr>
          <w:rFonts w:hint="eastAsia"/>
        </w:rPr>
      </w:pPr>
      <w:r>
        <w:rPr>
          <w:rFonts w:hint="eastAsia"/>
        </w:rPr>
        <w:t>近年来，知识图谱技术、深度学习模型和低代码平台的快速发展为上述问题提供了新的解决思路。知识图谱能够以结构化的三元组形式表达设备组件间的层级关系（hasComponent）、组件与属性的描述关系（hasProperty）以及组件与操作的功能关系（hasOperation），从而形成可复用的工业制造知识图谱（Industrial Manufacturing Knowledge Graph，简称IMKG）。深度学习模型——特别是字符级卷积神经网络（TextCNN）和复数张量分解（ComplEx）——能够从设备数据帧的字段名中自动识别设备类型，并对未知实体进行知识补全。低代码平台则为生成的可视化页面提供了标准化的渲染协议。</w:t>
      </w:r>
    </w:p>
    <w:p w14:paraId="27EFAC4F">
      <w:pPr>
        <w:pStyle w:val="17"/>
        <w:bidi w:val="0"/>
        <w:rPr>
          <w:rFonts w:hint="eastAsia"/>
          <w:b/>
          <w:bCs w:val="0"/>
        </w:rPr>
      </w:pPr>
      <w:r>
        <w:rPr>
          <w:rFonts w:hint="eastAsia"/>
        </w:rPr>
        <w:t>综上所述，本课题的研究目标为：</w:t>
      </w:r>
      <w:r>
        <w:rPr>
          <w:rFonts w:hint="eastAsia"/>
          <w:b/>
          <w:bCs w:val="0"/>
        </w:rPr>
        <w:t>设计并实现面向工业软件的零代码智能化构建平台，以OPC UA设备数据为驱动，构建覆盖设备类型识别、工业知识图谱构建、知识补全、OPC UA信息模型生成与低代码页面Schema自动生成的全流程技术链路，实现从"设备裸数据"到"可交互工业应用页面"的端到端零代码智能化构建。</w:t>
      </w:r>
    </w:p>
    <w:p w14:paraId="01AE1828">
      <w:pPr>
        <w:pStyle w:val="3"/>
        <w:bidi w:val="0"/>
      </w:pPr>
      <w:bookmarkStart w:id="9" w:name="_Toc21017"/>
      <w:r>
        <w:t>1.2 课题主要研究内容</w:t>
      </w:r>
      <w:bookmarkEnd w:id="9"/>
    </w:p>
    <w:p w14:paraId="66FFB7B2">
      <w:pPr>
        <w:pStyle w:val="17"/>
        <w:bidi w:val="0"/>
        <w:rPr>
          <w:rFonts w:hint="eastAsia"/>
        </w:rPr>
      </w:pPr>
      <w:r>
        <w:rPr>
          <w:rFonts w:hint="eastAsia"/>
        </w:rPr>
        <w:t>根据以上背景，在实现OPC UA设备数据帧到低代码页面Schema的端到端自动化过程中，面临以下四个核心问题：</w:t>
      </w:r>
    </w:p>
    <w:p w14:paraId="4CEF047F">
      <w:pPr>
        <w:pStyle w:val="17"/>
        <w:bidi w:val="0"/>
        <w:rPr>
          <w:rFonts w:hint="eastAsia"/>
        </w:rPr>
      </w:pPr>
      <w:r>
        <w:rPr>
          <w:rFonts w:hint="eastAsia"/>
          <w:b/>
          <w:bCs w:val="0"/>
        </w:rPr>
        <w:t>问题一：</w:t>
      </w:r>
      <w:r>
        <w:rPr>
          <w:rFonts w:hint="eastAsia"/>
        </w:rPr>
        <w:t>异构设备类型自动识别问题。 不同工业设备的OPC UA数据帧字段命名风格差异显著。例如CNC机床的字段为"Spindle/Speed/Load/ToolNumber"，而工业机器人的字段为"RobotArm/AxisCount/Reach/Payload"。传统基于规则匹配的方法难以应对字段名的多样性和缩写变体，需要一种能够从字符层面自动学习命名模式的方法。</w:t>
      </w:r>
    </w:p>
    <w:p w14:paraId="20BE6D4D">
      <w:pPr>
        <w:pStyle w:val="17"/>
        <w:bidi w:val="0"/>
        <w:rPr>
          <w:rFonts w:hint="eastAsia"/>
        </w:rPr>
      </w:pPr>
      <w:r>
        <w:rPr>
          <w:rFonts w:hint="eastAsia"/>
          <w:b/>
          <w:bCs w:val="0"/>
        </w:rPr>
        <w:t>问题二：</w:t>
      </w:r>
      <w:r>
        <w:rPr>
          <w:rFonts w:hint="eastAsia"/>
        </w:rPr>
        <w:t>开放世界下的知识图谱构建与补全问题。 手工构建的IMKG虽然覆盖了主要设备组件和属性，但在实际场景中，新的设备型号可能引入知识图谱中不存在的未知实体（如新型传感器、扩展模块等）。系统需要具备"开放世界"推理能力，自动判断这些未知实体在知识图谱中的合理归属。</w:t>
      </w:r>
    </w:p>
    <w:p w14:paraId="19010E0F">
      <w:pPr>
        <w:pStyle w:val="17"/>
        <w:bidi w:val="0"/>
        <w:rPr>
          <w:rFonts w:hint="eastAsia"/>
        </w:rPr>
      </w:pPr>
      <w:r>
        <w:rPr>
          <w:rFonts w:hint="eastAsia"/>
          <w:b/>
          <w:bCs w:val="0"/>
        </w:rPr>
        <w:t>问题三：</w:t>
      </w:r>
      <w:r>
        <w:rPr>
          <w:rFonts w:hint="eastAsia"/>
        </w:rPr>
        <w:t>多阶段语义转换中的一致性问题。 从IMKG三元组到OWL本体、再到OPC UA Nodeset XML、最终到低代码Schema的转换链路涉及多次语义映射。如何在转换过程中不丢失关键的语义信息——即hasComponent的层级关系、hasProperty的描述关系、hasOperation的功能关系——是一个核心挑战。</w:t>
      </w:r>
    </w:p>
    <w:p w14:paraId="114B59FD">
      <w:pPr>
        <w:pStyle w:val="17"/>
        <w:bidi w:val="0"/>
        <w:rPr>
          <w:rFonts w:hint="eastAsia"/>
        </w:rPr>
      </w:pPr>
      <w:r>
        <w:rPr>
          <w:rFonts w:hint="eastAsia"/>
          <w:b/>
          <w:bCs w:val="0"/>
        </w:rPr>
        <w:t>问题四：</w:t>
      </w:r>
      <w:r>
        <w:rPr>
          <w:rFonts w:hint="eastAsia"/>
        </w:rPr>
        <w:t>自动生成Schema的质量保障与可信验证问题。 低代码Schema需要严格符合LowCodeEngine搭建协议规范，同时保证组件树结构合法、数据一致、运行时可用。缺乏系统的、多层次的验证机制将导致生成的Schema在实际渲染时出错。</w:t>
      </w:r>
      <w:r>
        <w:rPr>
          <w:rFonts w:hint="eastAsia"/>
          <w:lang w:val="en-US" w:eastAsia="zh-CN"/>
        </w:rPr>
        <w:t>·</w:t>
      </w:r>
      <w:r>
        <w:rPr>
          <w:rFonts w:hint="eastAsia"/>
        </w:rPr>
        <w:t>因此，本课题的主要研究内容为提供一种从OPC UA设备数据帧到低代码页面Schema的全自动端到端方法，围绕上述四个问题，具体分为以下五个研究内容。</w:t>
      </w:r>
    </w:p>
    <w:p w14:paraId="364CD79F">
      <w:pPr>
        <w:pStyle w:val="19"/>
        <w:bidi w:val="0"/>
        <w:rPr>
          <w:rFonts w:hint="eastAsia"/>
        </w:rPr>
      </w:pPr>
      <w:r>
        <w:rPr>
          <w:rFonts w:hint="eastAsia"/>
        </w:rPr>
        <w:t>图1.2</w:t>
      </w:r>
      <w:r>
        <w:rPr>
          <w:rFonts w:hint="eastAsia"/>
          <w:lang w:val="en-US" w:eastAsia="zh-CN"/>
        </w:rPr>
        <w:t xml:space="preserve"> </w:t>
      </w:r>
      <w:r>
        <w:rPr>
          <w:rFonts w:hint="eastAsia"/>
        </w:rPr>
        <w:t>课题研究内容架构图</w:t>
      </w:r>
      <w:r>
        <w:rPr>
          <w:rFonts w:hint="eastAsia"/>
          <w:lang w:eastAsia="zh-CN"/>
        </w:rPr>
        <w:t>：</w:t>
      </w:r>
      <w:r>
        <w:rPr>
          <w:rFonts w:hint="eastAsia"/>
        </w:rPr>
        <w:t>7阶段流水线全景图</w:t>
      </w:r>
    </w:p>
    <w:p w14:paraId="7CAA0B56">
      <w:pPr>
        <w:pStyle w:val="17"/>
        <w:bidi w:val="0"/>
        <w:rPr>
          <w:rFonts w:hint="eastAsia"/>
        </w:rPr>
      </w:pPr>
      <w:r>
        <w:rPr>
          <w:rFonts w:hint="eastAsia"/>
          <w:b/>
          <w:bCs w:val="0"/>
        </w:rPr>
        <w:t>研究内容一：</w:t>
      </w:r>
      <w:r>
        <w:rPr>
          <w:rFonts w:hint="eastAsia"/>
        </w:rPr>
        <w:t>基于字符级深度学习的OPC UA设备识别与IMKG构建方法。 该研究内容对应问题一和问题二。主要包含两部分：首先，设计字符级TextCNN多分类器，通过在字符粒度上应用多尺度卷积核（kernel_size=2,3,4,5）提取设备字段名的局部字符模式，实现六类工业设备的自动识别。同时采用BiLSTM-CRF模型辅助进行命名实体识别。其次，手工构建六</w:t>
      </w:r>
      <w:bookmarkStart w:id="23" w:name="_GoBack"/>
      <w:bookmarkEnd w:id="23"/>
      <w:r>
        <w:rPr>
          <w:rFonts w:hint="eastAsia"/>
        </w:rPr>
        <w:t>类设备的IMKG，定义hasComponent、hasProperty、hasOperation、subtypeOf、controlledBy五种核心关系，形成可复用的工业知识基础。</w:t>
      </w:r>
    </w:p>
    <w:p w14:paraId="0FE3AB22">
      <w:pPr>
        <w:pStyle w:val="17"/>
        <w:bidi w:val="0"/>
        <w:rPr>
          <w:rFonts w:hint="eastAsia"/>
        </w:rPr>
      </w:pPr>
      <w:r>
        <w:rPr>
          <w:rFonts w:hint="eastAsia"/>
          <w:b/>
          <w:bCs w:val="0"/>
        </w:rPr>
        <w:t>研究内容二：</w:t>
      </w:r>
      <w:r>
        <w:rPr>
          <w:rFonts w:hint="eastAsia"/>
        </w:rPr>
        <w:t>面向开放世界的知识补全与OPC UA信息模型自动生成。 该研究内容对应问题二和问题三。首先，设计CBOW字符嵌入模型将实体名称编码为稠密向量（embedding_dim=64），通过SpaceTransformer（MLP: 64→128→512）将字符语义空间映射到KG嵌入空间，再使用ComplEx复数张量分解模型对候选三元组打分，实现未知实体的自动补全。其次，构建IMKG→OWL本体→OPC UA Nodeset XML→OPC UA地址空间的完整转换链路，确保语义信息不丢失。</w:t>
      </w:r>
    </w:p>
    <w:p w14:paraId="0F545695">
      <w:pPr>
        <w:pStyle w:val="17"/>
        <w:bidi w:val="0"/>
        <w:rPr>
          <w:rFonts w:hint="eastAsia"/>
        </w:rPr>
      </w:pPr>
      <w:r>
        <w:rPr>
          <w:rFonts w:hint="eastAsia"/>
          <w:b/>
          <w:bCs w:val="0"/>
        </w:rPr>
        <w:t>研究内容三：</w:t>
      </w:r>
      <w:r>
        <w:rPr>
          <w:rFonts w:hint="eastAsia"/>
        </w:rPr>
        <w:t>知识驱动的低代码Schema自动生成与质量优化。 该研究内容对应问题三。设计KG语义骨架与OPC UA帧实时值的融合算法，将hasComponent映射为低代码组件树的children嵌套和Card组件，hasProperty映射为NumberPicker/Switch/Input控件，hasOperation映射为Button按钮。在此基础上，实施组件布局优化（单Card单职责、深度控制、空Card清理）、映射精度优化（类型歧义消除、冗余去除、命名对齐）和Schema体积优化（未引用条目移除、JSON字段精简）等多维度优化策略。</w:t>
      </w:r>
    </w:p>
    <w:p w14:paraId="07DCB534">
      <w:pPr>
        <w:pStyle w:val="17"/>
        <w:bidi w:val="0"/>
        <w:rPr>
          <w:rFonts w:hint="eastAsia"/>
        </w:rPr>
      </w:pPr>
      <w:r>
        <w:rPr>
          <w:rFonts w:hint="eastAsia"/>
          <w:b/>
          <w:bCs w:val="0"/>
        </w:rPr>
        <w:t>研究内容四：</w:t>
      </w:r>
      <w:r>
        <w:rPr>
          <w:rFonts w:hint="eastAsia"/>
        </w:rPr>
        <w:t>面向生成Schema的多层次可信验证与综合质量评估。 该研究内容对应问题四。设计六层递进式验证框架：①溯源追溯——每个输出节点可回溯到KG三元组或Frame节点；②Schema协议合规——JSON符合LowCodeEngine搭建协议；③结构完整性——组件树为合法树结构；④语义保真度——KG三类核心关系的映射覆盖率；⑤数据一致性——Frame值与Schema控件值精确比对；⑥运行时验证——静态检查组件名和方法的可解析性。在此基础上，建立FTS（Final Trust Score）综合可信度评分体系：FTS = CQS × VTS，实现四等级（A/B/C/D）质量评级。</w:t>
      </w:r>
    </w:p>
    <w:p w14:paraId="15776518">
      <w:pPr>
        <w:pStyle w:val="17"/>
        <w:bidi w:val="0"/>
        <w:rPr>
          <w:rFonts w:hint="eastAsia"/>
        </w:rPr>
      </w:pPr>
      <w:r>
        <w:rPr>
          <w:rFonts w:hint="eastAsia"/>
          <w:b/>
          <w:bCs w:val="0"/>
        </w:rPr>
        <w:t>研究内容五：</w:t>
      </w:r>
      <w:r>
        <w:rPr>
          <w:rFonts w:hint="eastAsia"/>
        </w:rPr>
        <w:t>系统集成与工具开发。 针对上述四个研究内容，开发一套综合工具链，涵盖设备识别、KG构建、知识补全、模型生成、Schema生成、可信验证的全流程。系统采用Python语言实现，基于PyTorch深度学习框架、asyncua OPC UA协议库和Neo4j图数据库，输出标准化的OWL本体、Nodeset XML和LowCodeEngine ProjectSchema JSON。</w:t>
      </w:r>
    </w:p>
    <w:p w14:paraId="659CB642">
      <w:pPr>
        <w:pStyle w:val="3"/>
        <w:bidi w:val="0"/>
      </w:pPr>
      <w:bookmarkStart w:id="10" w:name="_Toc15788"/>
      <w:r>
        <w:t>1.3 课题研究进度</w:t>
      </w:r>
      <w:bookmarkEnd w:id="10"/>
    </w:p>
    <w:p w14:paraId="29E99168">
      <w:pPr>
        <w:pStyle w:val="17"/>
        <w:bidi w:val="0"/>
        <w:rPr>
          <w:rFonts w:hint="eastAsia"/>
        </w:rPr>
      </w:pPr>
      <w:r>
        <w:rPr>
          <w:rFonts w:hint="eastAsia"/>
        </w:rPr>
        <w:t>目前已取得的研究成果如下：</w:t>
      </w:r>
    </w:p>
    <w:p w14:paraId="10B6C201">
      <w:pPr>
        <w:pStyle w:val="17"/>
        <w:bidi w:val="0"/>
        <w:rPr>
          <w:rFonts w:hint="eastAsia"/>
        </w:rPr>
      </w:pPr>
      <w:r>
        <w:rPr>
          <w:rFonts w:hint="eastAsia"/>
          <w:b/>
          <w:bCs w:val="0"/>
        </w:rPr>
        <w:t>核心系统代码完成：</w:t>
      </w:r>
      <w:r>
        <w:rPr>
          <w:rFonts w:hint="eastAsia"/>
        </w:rPr>
        <w:t>已实现全部7个核心模块（设备识别、知识图谱、知识补全、模型生成、低代码生成、可信验证、数据生成），包含约40个Python源文件，代码量约8000行。</w:t>
      </w:r>
    </w:p>
    <w:p w14:paraId="3DA6089A">
      <w:pPr>
        <w:pStyle w:val="17"/>
        <w:bidi w:val="0"/>
        <w:rPr>
          <w:rFonts w:hint="eastAsia"/>
        </w:rPr>
      </w:pPr>
      <w:r>
        <w:rPr>
          <w:rFonts w:hint="eastAsia"/>
          <w:b/>
          <w:bCs w:val="0"/>
        </w:rPr>
        <w:t>IMKG知识图谱构建完成：</w:t>
      </w:r>
      <w:r>
        <w:rPr>
          <w:rFonts w:hint="eastAsia"/>
        </w:rPr>
        <w:t>已完成全部6类工业设备（IR/CNC/SOM/SCM/PM/PW）的IMKG构建，实体数量15~22个/设备类型，三元组数量19~27条/设备类型，总计约150条三元组。</w:t>
      </w:r>
    </w:p>
    <w:p w14:paraId="5AA22BDB">
      <w:pPr>
        <w:pStyle w:val="17"/>
        <w:bidi w:val="0"/>
        <w:rPr>
          <w:rFonts w:hint="eastAsia"/>
        </w:rPr>
      </w:pPr>
      <w:r>
        <w:rPr>
          <w:rFonts w:hint="eastAsia"/>
          <w:b/>
          <w:bCs w:val="0"/>
        </w:rPr>
        <w:t>深度学习模型训练完成：</w:t>
      </w:r>
      <w:r>
        <w:rPr>
          <w:rFonts w:hint="eastAsia"/>
        </w:rPr>
        <w:t>TextCNN设备分类器（字符级，6类，多尺度卷积核2/3/4/5）、CBOW字符嵌入模型（embedding_dim=64, window=3）、ComplEx知识图谱嵌入模型（embedding_dim=256）、SpaceTransformer空间变换模块（MLP: 64→128→512）均已训练完毕。</w:t>
      </w:r>
    </w:p>
    <w:p w14:paraId="32514F45">
      <w:pPr>
        <w:pStyle w:val="17"/>
        <w:bidi w:val="0"/>
        <w:rPr>
          <w:rFonts w:hint="eastAsia"/>
        </w:rPr>
      </w:pPr>
      <w:r>
        <w:rPr>
          <w:rFonts w:hint="eastAsia"/>
          <w:b/>
          <w:bCs w:val="0"/>
        </w:rPr>
        <w:t>低代码Schema生成器实现：</w:t>
      </w:r>
      <w:r>
        <w:rPr>
          <w:rFonts w:hint="eastAsia"/>
        </w:rPr>
        <w:t>支持三种生成模式（merge/KG-only/frame-only），实现KG语义骨架与OPC UA帧值的融合生成。</w:t>
      </w:r>
    </w:p>
    <w:p w14:paraId="6A8D9052">
      <w:pPr>
        <w:pStyle w:val="17"/>
        <w:bidi w:val="0"/>
        <w:rPr>
          <w:rFonts w:hint="eastAsia"/>
          <w:lang w:val="en-US" w:eastAsia="zh-CN"/>
        </w:rPr>
      </w:pPr>
      <w:r>
        <w:rPr>
          <w:rFonts w:hint="eastAsia"/>
          <w:b/>
          <w:bCs w:val="0"/>
        </w:rPr>
        <w:t>六层可信验证框架实现：</w:t>
      </w:r>
      <w:r>
        <w:rPr>
          <w:rFonts w:hint="eastAsia"/>
        </w:rPr>
        <w:t>TrustVerifier一次调用执行全部六层验证，输出结构化验证报告（JSON + 文本摘要），支持issue分级（fatal/error/warning/info）。</w:t>
      </w:r>
      <w:r>
        <w:rPr>
          <w:rFonts w:hint="eastAsia"/>
          <w:lang w:val="en-US" w:eastAsia="zh-CN"/>
        </w:rPr>
        <w:br w:type="page"/>
      </w:r>
    </w:p>
    <w:p w14:paraId="179B02CE">
      <w:pPr>
        <w:pStyle w:val="2"/>
        <w:bidi w:val="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1" w:name="_Toc9997"/>
    </w:p>
    <w:p w14:paraId="1167DA73">
      <w:pPr>
        <w:pStyle w:val="2"/>
        <w:bidi w:val="0"/>
      </w:pPr>
      <w:r>
        <w:rPr>
          <w:rFonts w:hint="eastAsia"/>
          <w:lang w:val="en-US" w:eastAsia="zh-CN"/>
        </w:rPr>
        <w:t>2.</w:t>
      </w:r>
      <w:r>
        <w:t xml:space="preserve"> 已完成的研究工作</w:t>
      </w:r>
      <w:bookmarkEnd w:id="11"/>
    </w:p>
    <w:p w14:paraId="15F57928">
      <w:pPr>
        <w:pStyle w:val="3"/>
        <w:bidi w:val="0"/>
      </w:pPr>
      <w:bookmarkStart w:id="12" w:name="_Toc7433"/>
      <w:r>
        <w:t>2.1 基于深度学习的OPC UA设备识别与工业知识图谱构建</w:t>
      </w:r>
      <w:bookmarkEnd w:id="12"/>
    </w:p>
    <w:p w14:paraId="6B5203A5">
      <w:pPr>
        <w:pStyle w:val="4"/>
        <w:bidi w:val="0"/>
      </w:pPr>
      <w:r>
        <w:t>2.1.1 设备数据帧结构与识别问题定义</w:t>
      </w:r>
    </w:p>
    <w:p w14:paraId="3D3626E3">
      <w:pPr>
        <w:pStyle w:val="17"/>
        <w:bidi w:val="0"/>
        <w:rPr>
          <w:rFonts w:hint="eastAsia"/>
        </w:rPr>
      </w:pPr>
      <w:r>
        <w:rPr>
          <w:rFonts w:hint="eastAsia"/>
        </w:rPr>
        <w:t>OPC UA仿真服务器以JSON格式输出设备数据帧，每条数据帧包含以下关键字段：</w:t>
      </w:r>
    </w:p>
    <w:p w14:paraId="7D3C6956">
      <w:pPr>
        <w:pStyle w:val="17"/>
        <w:bidi w:val="0"/>
        <w:rPr>
          <w:rFonts w:hint="eastAsia"/>
        </w:rPr>
      </w:pPr>
      <w:r>
        <w:rPr>
          <w:rFonts w:hint="eastAsia"/>
        </w:rPr>
        <w:t>frame_id：数据帧唯一标识符</w:t>
      </w:r>
    </w:p>
    <w:p w14:paraId="36B0B09B">
      <w:pPr>
        <w:pStyle w:val="17"/>
        <w:bidi w:val="0"/>
        <w:rPr>
          <w:rFonts w:hint="eastAsia"/>
        </w:rPr>
      </w:pPr>
      <w:r>
        <w:rPr>
          <w:rFonts w:hint="eastAsia"/>
        </w:rPr>
        <w:t>timestamp：采集时间戳（ISO 8601格式）</w:t>
      </w:r>
    </w:p>
    <w:p w14:paraId="69283213">
      <w:pPr>
        <w:pStyle w:val="17"/>
        <w:bidi w:val="0"/>
        <w:rPr>
          <w:rFonts w:hint="eastAsia"/>
        </w:rPr>
      </w:pPr>
      <w:r>
        <w:rPr>
          <w:rFonts w:hint="eastAsia"/>
        </w:rPr>
        <w:t>server_url：OPC UA服务器地址</w:t>
      </w:r>
    </w:p>
    <w:p w14:paraId="6152C763">
      <w:pPr>
        <w:pStyle w:val="17"/>
        <w:bidi w:val="0"/>
        <w:rPr>
          <w:rFonts w:hint="eastAsia"/>
        </w:rPr>
      </w:pPr>
      <w:r>
        <w:rPr>
          <w:rFonts w:hint="eastAsia"/>
        </w:rPr>
        <w:t>nodes：节点字典，以node_id（如"ns=2;i=5001"）为键，每个节点包含：</w:t>
      </w:r>
    </w:p>
    <w:p w14:paraId="55388362">
      <w:pPr>
        <w:pStyle w:val="17"/>
        <w:bidi w:val="0"/>
        <w:rPr>
          <w:rFonts w:hint="eastAsia"/>
        </w:rPr>
      </w:pPr>
      <w:r>
        <w:rPr>
          <w:rFonts w:hint="eastAsia"/>
        </w:rPr>
        <w:t>node_class：节点类型（Object/Variable/Method）</w:t>
      </w:r>
    </w:p>
    <w:p w14:paraId="7A3D2167">
      <w:pPr>
        <w:pStyle w:val="17"/>
        <w:bidi w:val="0"/>
        <w:rPr>
          <w:rFonts w:hint="eastAsia"/>
        </w:rPr>
      </w:pPr>
      <w:r>
        <w:rPr>
          <w:rFonts w:hint="eastAsia"/>
        </w:rPr>
        <w:t>display_name和browse_name：节点显示名称和浏览名称</w:t>
      </w:r>
    </w:p>
    <w:p w14:paraId="2684A1C0">
      <w:pPr>
        <w:pStyle w:val="17"/>
        <w:bidi w:val="0"/>
        <w:rPr>
          <w:rFonts w:hint="eastAsia"/>
        </w:rPr>
      </w:pPr>
      <w:r>
        <w:rPr>
          <w:rFonts w:hint="eastAsia"/>
        </w:rPr>
        <w:t>value：当前运行值（Variable节点）</w:t>
      </w:r>
    </w:p>
    <w:p w14:paraId="7AD2AA6D">
      <w:pPr>
        <w:pStyle w:val="17"/>
        <w:bidi w:val="0"/>
        <w:rPr>
          <w:rFonts w:hint="eastAsia"/>
        </w:rPr>
      </w:pPr>
      <w:r>
        <w:rPr>
          <w:rFonts w:hint="eastAsia"/>
        </w:rPr>
        <w:t>data_type：数据类型（UInt32/Double/String/Boolean等）</w:t>
      </w:r>
    </w:p>
    <w:p w14:paraId="04F72EBD">
      <w:pPr>
        <w:pStyle w:val="17"/>
        <w:bidi w:val="0"/>
        <w:rPr>
          <w:rFonts w:hint="eastAsia"/>
        </w:rPr>
      </w:pPr>
      <w:r>
        <w:rPr>
          <w:rFonts w:hint="eastAsia"/>
        </w:rPr>
        <w:t>parent_node_id：父节点标识（Object层级关系）</w:t>
      </w:r>
    </w:p>
    <w:p w14:paraId="20910253">
      <w:pPr>
        <w:pStyle w:val="17"/>
        <w:bidi w:val="0"/>
        <w:rPr>
          <w:rFonts w:hint="eastAsia"/>
        </w:rPr>
      </w:pPr>
      <w:r>
        <w:rPr>
          <w:rFonts w:hint="eastAsia"/>
        </w:rPr>
        <w:t>children：子节点列表（Object节点）</w:t>
      </w:r>
    </w:p>
    <w:p w14:paraId="39C6565C">
      <w:pPr>
        <w:pStyle w:val="19"/>
        <w:bidi w:val="0"/>
      </w:pPr>
      <w:r>
        <w:t>图2.1</w:t>
      </w:r>
      <w:r>
        <w:rPr>
          <w:rFonts w:hint="eastAsia"/>
          <w:lang w:val="en-US" w:eastAsia="zh-CN"/>
        </w:rPr>
        <w:t xml:space="preserve"> </w:t>
      </w:r>
      <w:r>
        <w:t>OPC UA数据帧JSON结构示例</w:t>
      </w:r>
    </w:p>
    <w:p w14:paraId="6F93034A">
      <w:pPr>
        <w:pStyle w:val="17"/>
        <w:bidi w:val="0"/>
        <w:rPr>
          <w:rFonts w:hint="eastAsia"/>
        </w:rPr>
      </w:pPr>
      <w:r>
        <w:rPr>
          <w:rFonts w:hint="eastAsia"/>
        </w:rPr>
        <w:t>设备识别问题的形式化定义如下：给定一个数据帧F，提取F中所有节点的browse_name字段，拼接为字符序列S={</w:t>
      </w:r>
      <w:r>
        <w:rPr>
          <w:rFonts w:hint="eastAsia"/>
          <w:lang w:val="en-US" w:eastAsia="zh-CN"/>
        </w:rPr>
        <w:t>s</w:t>
      </w:r>
      <w:r>
        <w:rPr>
          <w:rFonts w:hint="eastAsia"/>
          <w:vertAlign w:val="subscript"/>
          <w:lang w:val="en-US" w:eastAsia="zh-CN"/>
        </w:rPr>
        <w:t>1</w:t>
      </w:r>
      <w:r>
        <w:rPr>
          <w:rFonts w:hint="eastAsia"/>
          <w:lang w:val="en-US" w:eastAsia="zh-CN"/>
        </w:rPr>
        <w:t>，s</w:t>
      </w:r>
      <w:r>
        <w:rPr>
          <w:rFonts w:hint="eastAsia"/>
          <w:vertAlign w:val="subscript"/>
          <w:lang w:val="en-US" w:eastAsia="zh-CN"/>
        </w:rPr>
        <w:t>2</w:t>
      </w:r>
      <w:r>
        <w:rPr>
          <w:rFonts w:hint="eastAsia"/>
          <w:lang w:val="en-US" w:eastAsia="zh-CN"/>
        </w:rPr>
        <w:t>，…，s</w:t>
      </w:r>
      <w:r>
        <w:rPr>
          <w:rFonts w:hint="eastAsia"/>
          <w:vertAlign w:val="subscript"/>
          <w:lang w:val="en-US" w:eastAsia="zh-CN"/>
        </w:rPr>
        <w:t>n</w:t>
      </w:r>
      <w:r>
        <w:rPr>
          <w:rFonts w:hint="eastAsia"/>
        </w:rPr>
        <w:t>}，目标为输出设备类型</w:t>
      </w:r>
      <w:r>
        <w:rPr>
          <w:rFonts w:hint="eastAsia"/>
          <w:lang w:val="en-US" w:eastAsia="zh-CN"/>
        </w:rPr>
        <w:t>d</w:t>
      </w:r>
      <w:r>
        <w:rPr>
          <w:rFonts w:hint="eastAsia"/>
        </w:rPr>
        <w:t>∈D，其中D={IR（Industrial Robot）</w:t>
      </w:r>
      <w:r>
        <w:rPr>
          <w:rFonts w:hint="eastAsia"/>
          <w:lang w:eastAsia="zh-CN"/>
        </w:rPr>
        <w:t>，</w:t>
      </w:r>
      <w:r>
        <w:rPr>
          <w:rFonts w:hint="eastAsia"/>
        </w:rPr>
        <w:t>CNC（CNC Machine）</w:t>
      </w:r>
      <w:r>
        <w:rPr>
          <w:rFonts w:hint="eastAsia"/>
          <w:lang w:eastAsia="zh-CN"/>
        </w:rPr>
        <w:t>，</w:t>
      </w:r>
      <w:r>
        <w:rPr>
          <w:rFonts w:hint="eastAsia"/>
        </w:rPr>
        <w:t>SOM（Sorting Machine）</w:t>
      </w:r>
      <w:r>
        <w:rPr>
          <w:rFonts w:hint="eastAsia"/>
          <w:lang w:eastAsia="zh-CN"/>
        </w:rPr>
        <w:t>，</w:t>
      </w:r>
      <w:r>
        <w:rPr>
          <w:rFonts w:hint="eastAsia"/>
        </w:rPr>
        <w:t>SCM（Scribing Machine）</w:t>
      </w:r>
      <w:r>
        <w:rPr>
          <w:rFonts w:hint="eastAsia"/>
          <w:lang w:eastAsia="zh-CN"/>
        </w:rPr>
        <w:t>，</w:t>
      </w:r>
      <w:r>
        <w:rPr>
          <w:rFonts w:hint="eastAsia"/>
        </w:rPr>
        <w:t>PM（Pick-and-Place Machine）</w:t>
      </w:r>
      <w:r>
        <w:rPr>
          <w:rFonts w:hint="eastAsia"/>
          <w:lang w:eastAsia="zh-CN"/>
        </w:rPr>
        <w:t>，</w:t>
      </w:r>
      <w:r>
        <w:rPr>
          <w:rFonts w:hint="eastAsia"/>
        </w:rPr>
        <w:t>PW（Press Welder）}，共6个类别。</w:t>
      </w:r>
    </w:p>
    <w:p w14:paraId="684C1AFC">
      <w:pPr>
        <w:pStyle w:val="19"/>
        <w:bidi w:val="0"/>
        <w:rPr>
          <w:rFonts w:hint="eastAsia"/>
          <w:lang w:val="en-US" w:eastAsia="zh-CN"/>
        </w:rPr>
      </w:pPr>
      <w:r>
        <w:t>表2.1</w:t>
      </w:r>
      <w:r>
        <w:rPr>
          <w:rFonts w:hint="eastAsia"/>
          <w:lang w:val="en-US" w:eastAsia="zh-CN"/>
        </w:rPr>
        <w:t xml:space="preserve"> </w:t>
      </w:r>
      <w:r>
        <w:t>六类设备类型及其典型字段名示例</w:t>
      </w:r>
    </w:p>
    <w:tbl>
      <w:tblPr>
        <w:tblStyle w:val="11"/>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1"/>
        <w:gridCol w:w="765"/>
        <w:gridCol w:w="6026"/>
      </w:tblGrid>
      <w:tr w14:paraId="18D312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3C922D7D">
            <w:pPr>
              <w:pStyle w:val="19"/>
              <w:bidi w:val="0"/>
              <w:rPr>
                <w:rFonts w:hint="eastAsia"/>
                <w:lang w:val="en-US" w:eastAsia="zh-CN"/>
              </w:rPr>
            </w:pPr>
            <w:r>
              <w:rPr>
                <w:rFonts w:hint="eastAsia"/>
                <w:lang w:val="en-US" w:eastAsia="zh-CN"/>
              </w:rPr>
              <w:t>设备类型</w:t>
            </w:r>
          </w:p>
        </w:tc>
        <w:tc>
          <w:tcPr>
            <w:tcW w:w="765" w:type="dxa"/>
            <w:tcBorders>
              <w:tl2br w:val="nil"/>
              <w:tr2bl w:val="nil"/>
            </w:tcBorders>
          </w:tcPr>
          <w:p w14:paraId="21150AB7">
            <w:pPr>
              <w:pStyle w:val="19"/>
              <w:bidi w:val="0"/>
              <w:rPr>
                <w:rFonts w:hint="eastAsia"/>
                <w:lang w:val="en-US" w:eastAsia="zh-CN"/>
              </w:rPr>
            </w:pPr>
            <w:r>
              <w:rPr>
                <w:rFonts w:hint="eastAsia"/>
                <w:lang w:val="en-US" w:eastAsia="zh-CN"/>
              </w:rPr>
              <w:t>缩写</w:t>
            </w:r>
          </w:p>
        </w:tc>
        <w:tc>
          <w:tcPr>
            <w:tcW w:w="6026" w:type="dxa"/>
            <w:tcBorders>
              <w:tl2br w:val="nil"/>
              <w:tr2bl w:val="nil"/>
            </w:tcBorders>
          </w:tcPr>
          <w:p w14:paraId="0F0A82D6">
            <w:pPr>
              <w:pStyle w:val="19"/>
              <w:bidi w:val="0"/>
              <w:rPr>
                <w:rFonts w:hint="default"/>
                <w:lang w:val="en-US" w:eastAsia="zh-CN"/>
              </w:rPr>
            </w:pPr>
            <w:r>
              <w:rPr>
                <w:rFonts w:hint="eastAsia"/>
                <w:lang w:val="en-US" w:eastAsia="zh-CN"/>
              </w:rPr>
              <w:t>典型字段名</w:t>
            </w:r>
          </w:p>
        </w:tc>
      </w:tr>
      <w:tr w14:paraId="33EE73B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0D43D6F">
            <w:pPr>
              <w:pStyle w:val="19"/>
              <w:bidi w:val="0"/>
              <w:rPr>
                <w:rFonts w:hint="eastAsia"/>
                <w:lang w:val="en-US" w:eastAsia="zh-CN"/>
              </w:rPr>
            </w:pPr>
            <w:r>
              <w:rPr>
                <w:rFonts w:hint="eastAsia"/>
                <w:lang w:val="en-US" w:eastAsia="zh-CN"/>
              </w:rPr>
              <w:t>工业机器人</w:t>
            </w:r>
          </w:p>
        </w:tc>
        <w:tc>
          <w:tcPr>
            <w:tcW w:w="765" w:type="dxa"/>
            <w:tcBorders>
              <w:tl2br w:val="nil"/>
              <w:tr2bl w:val="nil"/>
            </w:tcBorders>
          </w:tcPr>
          <w:p w14:paraId="650C50EC">
            <w:pPr>
              <w:pStyle w:val="19"/>
              <w:bidi w:val="0"/>
              <w:rPr>
                <w:rFonts w:hint="eastAsia"/>
                <w:lang w:val="en-US" w:eastAsia="zh-CN"/>
              </w:rPr>
            </w:pPr>
            <w:r>
              <w:rPr>
                <w:rFonts w:hint="eastAsia"/>
                <w:lang w:val="en-US" w:eastAsia="zh-CN"/>
              </w:rPr>
              <w:t>IR</w:t>
            </w:r>
          </w:p>
        </w:tc>
        <w:tc>
          <w:tcPr>
            <w:tcW w:w="6026" w:type="dxa"/>
            <w:tcBorders>
              <w:tl2br w:val="nil"/>
              <w:tr2bl w:val="nil"/>
            </w:tcBorders>
          </w:tcPr>
          <w:p w14:paraId="227D4435">
            <w:pPr>
              <w:pStyle w:val="19"/>
              <w:bidi w:val="0"/>
              <w:rPr>
                <w:rFonts w:hint="eastAsia"/>
                <w:lang w:val="en-US" w:eastAsia="zh-CN"/>
              </w:rPr>
            </w:pPr>
            <w:r>
              <w:rPr>
                <w:rFonts w:hint="eastAsia"/>
                <w:lang w:val="en-US" w:eastAsia="zh-CN"/>
              </w:rPr>
              <w:t>RobotArm, AxisCount, Reach, Payload, GripperType, MotorSpeed</w:t>
            </w:r>
          </w:p>
        </w:tc>
      </w:tr>
      <w:tr w14:paraId="2122FE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AA87634">
            <w:pPr>
              <w:pStyle w:val="19"/>
              <w:bidi w:val="0"/>
              <w:rPr>
                <w:rFonts w:hint="eastAsia"/>
                <w:lang w:val="en-US" w:eastAsia="zh-CN"/>
              </w:rPr>
            </w:pPr>
            <w:r>
              <w:rPr>
                <w:rFonts w:hint="eastAsia"/>
                <w:lang w:val="en-US" w:eastAsia="zh-CN"/>
              </w:rPr>
              <w:t>CNC数控机床</w:t>
            </w:r>
          </w:p>
        </w:tc>
        <w:tc>
          <w:tcPr>
            <w:tcW w:w="765" w:type="dxa"/>
            <w:tcBorders>
              <w:tl2br w:val="nil"/>
              <w:tr2bl w:val="nil"/>
            </w:tcBorders>
          </w:tcPr>
          <w:p w14:paraId="3A1E989B">
            <w:pPr>
              <w:pStyle w:val="19"/>
              <w:bidi w:val="0"/>
              <w:rPr>
                <w:rFonts w:hint="eastAsia"/>
                <w:lang w:val="en-US" w:eastAsia="zh-CN"/>
              </w:rPr>
            </w:pPr>
            <w:r>
              <w:rPr>
                <w:rFonts w:hint="eastAsia"/>
                <w:lang w:val="en-US" w:eastAsia="zh-CN"/>
              </w:rPr>
              <w:t>CNC</w:t>
            </w:r>
          </w:p>
        </w:tc>
        <w:tc>
          <w:tcPr>
            <w:tcW w:w="6026" w:type="dxa"/>
            <w:tcBorders>
              <w:tl2br w:val="nil"/>
              <w:tr2bl w:val="nil"/>
            </w:tcBorders>
          </w:tcPr>
          <w:p w14:paraId="5645B984">
            <w:pPr>
              <w:pStyle w:val="19"/>
              <w:bidi w:val="0"/>
              <w:rPr>
                <w:rFonts w:hint="eastAsia"/>
                <w:lang w:val="en-US" w:eastAsia="zh-CN"/>
              </w:rPr>
            </w:pPr>
            <w:r>
              <w:rPr>
                <w:rFonts w:hint="eastAsia"/>
                <w:lang w:val="en-US" w:eastAsia="zh-CN"/>
              </w:rPr>
              <w:t>Spindle, SpindleSpeed, ToolNumber, XPosition, FeedRate, CoolantLevel</w:t>
            </w:r>
          </w:p>
        </w:tc>
      </w:tr>
      <w:tr w14:paraId="517E15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3F00072">
            <w:pPr>
              <w:pStyle w:val="19"/>
              <w:bidi w:val="0"/>
              <w:rPr>
                <w:rFonts w:hint="eastAsia"/>
                <w:lang w:val="en-US" w:eastAsia="zh-CN"/>
              </w:rPr>
            </w:pPr>
            <w:r>
              <w:rPr>
                <w:rFonts w:hint="eastAsia"/>
                <w:lang w:val="en-US" w:eastAsia="zh-CN"/>
              </w:rPr>
              <w:t>分拣机</w:t>
            </w:r>
          </w:p>
        </w:tc>
        <w:tc>
          <w:tcPr>
            <w:tcW w:w="765" w:type="dxa"/>
            <w:tcBorders>
              <w:tl2br w:val="nil"/>
              <w:tr2bl w:val="nil"/>
            </w:tcBorders>
          </w:tcPr>
          <w:p w14:paraId="0FBA9DB2">
            <w:pPr>
              <w:pStyle w:val="19"/>
              <w:bidi w:val="0"/>
              <w:rPr>
                <w:rFonts w:hint="eastAsia"/>
                <w:lang w:val="en-US" w:eastAsia="zh-CN"/>
              </w:rPr>
            </w:pPr>
            <w:r>
              <w:rPr>
                <w:rFonts w:hint="eastAsia"/>
                <w:lang w:val="en-US" w:eastAsia="zh-CN"/>
              </w:rPr>
              <w:t>SOM</w:t>
            </w:r>
          </w:p>
        </w:tc>
        <w:tc>
          <w:tcPr>
            <w:tcW w:w="6026" w:type="dxa"/>
            <w:tcBorders>
              <w:tl2br w:val="nil"/>
              <w:tr2bl w:val="nil"/>
            </w:tcBorders>
          </w:tcPr>
          <w:p w14:paraId="2977C61F">
            <w:pPr>
              <w:pStyle w:val="19"/>
              <w:bidi w:val="0"/>
              <w:rPr>
                <w:rFonts w:hint="eastAsia"/>
                <w:lang w:val="en-US" w:eastAsia="zh-CN"/>
              </w:rPr>
            </w:pPr>
            <w:r>
              <w:rPr>
                <w:rFonts w:hint="eastAsia"/>
                <w:lang w:val="en-US" w:eastAsia="zh-CN"/>
              </w:rPr>
              <w:t>Feeder, Conveyor, BeltSpeed, VisionSystem, SortCount, Throughput</w:t>
            </w:r>
          </w:p>
        </w:tc>
      </w:tr>
      <w:tr w14:paraId="6F851BC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C669702">
            <w:pPr>
              <w:pStyle w:val="19"/>
              <w:bidi w:val="0"/>
              <w:rPr>
                <w:rFonts w:hint="eastAsia"/>
                <w:lang w:val="en-US" w:eastAsia="zh-CN"/>
              </w:rPr>
            </w:pPr>
            <w:r>
              <w:rPr>
                <w:rFonts w:hint="eastAsia"/>
                <w:lang w:val="en-US" w:eastAsia="zh-CN"/>
              </w:rPr>
              <w:t>划线机</w:t>
            </w:r>
          </w:p>
        </w:tc>
        <w:tc>
          <w:tcPr>
            <w:tcW w:w="765" w:type="dxa"/>
            <w:tcBorders>
              <w:tl2br w:val="nil"/>
              <w:tr2bl w:val="nil"/>
            </w:tcBorders>
          </w:tcPr>
          <w:p w14:paraId="5EA16934">
            <w:pPr>
              <w:pStyle w:val="19"/>
              <w:bidi w:val="0"/>
              <w:rPr>
                <w:rFonts w:hint="eastAsia"/>
                <w:lang w:val="en-US" w:eastAsia="zh-CN"/>
              </w:rPr>
            </w:pPr>
            <w:r>
              <w:rPr>
                <w:rFonts w:hint="eastAsia"/>
                <w:lang w:val="en-US" w:eastAsia="zh-CN"/>
              </w:rPr>
              <w:t>SCM</w:t>
            </w:r>
          </w:p>
        </w:tc>
        <w:tc>
          <w:tcPr>
            <w:tcW w:w="6026" w:type="dxa"/>
            <w:tcBorders>
              <w:tl2br w:val="nil"/>
              <w:tr2bl w:val="nil"/>
            </w:tcBorders>
          </w:tcPr>
          <w:p w14:paraId="1624E897">
            <w:pPr>
              <w:pStyle w:val="19"/>
              <w:bidi w:val="0"/>
              <w:rPr>
                <w:rFonts w:hint="eastAsia"/>
                <w:lang w:val="en-US" w:eastAsia="zh-CN"/>
              </w:rPr>
            </w:pPr>
            <w:r>
              <w:rPr>
                <w:rFonts w:hint="eastAsia"/>
                <w:lang w:val="en-US" w:eastAsia="zh-CN"/>
              </w:rPr>
              <w:t>ScribingHead, ScribingForce, LaserPower, XYTable, AlignmentAccuracy</w:t>
            </w:r>
          </w:p>
        </w:tc>
      </w:tr>
      <w:tr w14:paraId="14128B7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4495D6E6">
            <w:pPr>
              <w:pStyle w:val="19"/>
              <w:bidi w:val="0"/>
              <w:rPr>
                <w:rFonts w:hint="eastAsia"/>
                <w:lang w:val="en-US" w:eastAsia="zh-CN"/>
              </w:rPr>
            </w:pPr>
            <w:r>
              <w:rPr>
                <w:rFonts w:hint="eastAsia"/>
                <w:lang w:val="en-US" w:eastAsia="zh-CN"/>
              </w:rPr>
              <w:t>贴片机</w:t>
            </w:r>
          </w:p>
        </w:tc>
        <w:tc>
          <w:tcPr>
            <w:tcW w:w="765" w:type="dxa"/>
            <w:tcBorders>
              <w:tl2br w:val="nil"/>
              <w:tr2bl w:val="nil"/>
            </w:tcBorders>
          </w:tcPr>
          <w:p w14:paraId="3B6C5805">
            <w:pPr>
              <w:pStyle w:val="19"/>
              <w:bidi w:val="0"/>
              <w:rPr>
                <w:rFonts w:hint="eastAsia"/>
                <w:lang w:val="en-US" w:eastAsia="zh-CN"/>
              </w:rPr>
            </w:pPr>
            <w:r>
              <w:rPr>
                <w:rFonts w:hint="eastAsia"/>
                <w:lang w:val="en-US" w:eastAsia="zh-CN"/>
              </w:rPr>
              <w:t>PM</w:t>
            </w:r>
          </w:p>
        </w:tc>
        <w:tc>
          <w:tcPr>
            <w:tcW w:w="6026" w:type="dxa"/>
            <w:tcBorders>
              <w:tl2br w:val="nil"/>
              <w:tr2bl w:val="nil"/>
            </w:tcBorders>
          </w:tcPr>
          <w:p w14:paraId="5982164E">
            <w:pPr>
              <w:pStyle w:val="19"/>
              <w:bidi w:val="0"/>
              <w:rPr>
                <w:rFonts w:hint="eastAsia"/>
                <w:lang w:val="en-US" w:eastAsia="zh-CN"/>
              </w:rPr>
            </w:pPr>
            <w:r>
              <w:rPr>
                <w:rFonts w:hint="eastAsia"/>
                <w:lang w:val="en-US" w:eastAsia="zh-CN"/>
              </w:rPr>
              <w:t>PickHead, PlacementHead, NozzleChanger, PickAccuracy, CycleTime</w:t>
            </w:r>
          </w:p>
        </w:tc>
      </w:tr>
      <w:tr w14:paraId="75C054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9C5FD67">
            <w:pPr>
              <w:pStyle w:val="19"/>
              <w:bidi w:val="0"/>
              <w:rPr>
                <w:rFonts w:hint="eastAsia"/>
                <w:lang w:val="en-US" w:eastAsia="zh-CN"/>
              </w:rPr>
            </w:pPr>
            <w:r>
              <w:rPr>
                <w:rFonts w:hint="eastAsia"/>
                <w:lang w:val="en-US" w:eastAsia="zh-CN"/>
              </w:rPr>
              <w:t>压焊机</w:t>
            </w:r>
          </w:p>
        </w:tc>
        <w:tc>
          <w:tcPr>
            <w:tcW w:w="765" w:type="dxa"/>
            <w:tcBorders>
              <w:tl2br w:val="nil"/>
              <w:tr2bl w:val="nil"/>
            </w:tcBorders>
          </w:tcPr>
          <w:p w14:paraId="2D0B04A9">
            <w:pPr>
              <w:pStyle w:val="19"/>
              <w:bidi w:val="0"/>
              <w:rPr>
                <w:rFonts w:hint="eastAsia"/>
                <w:lang w:val="en-US" w:eastAsia="zh-CN"/>
              </w:rPr>
            </w:pPr>
            <w:r>
              <w:rPr>
                <w:rFonts w:hint="eastAsia"/>
                <w:lang w:val="en-US" w:eastAsia="zh-CN"/>
              </w:rPr>
              <w:t>PW</w:t>
            </w:r>
          </w:p>
        </w:tc>
        <w:tc>
          <w:tcPr>
            <w:tcW w:w="6026" w:type="dxa"/>
            <w:tcBorders>
              <w:tl2br w:val="nil"/>
              <w:tr2bl w:val="nil"/>
            </w:tcBorders>
          </w:tcPr>
          <w:p w14:paraId="448B758C">
            <w:pPr>
              <w:pStyle w:val="19"/>
              <w:bidi w:val="0"/>
              <w:rPr>
                <w:rFonts w:hint="eastAsia"/>
                <w:lang w:val="en-US" w:eastAsia="zh-CN"/>
              </w:rPr>
            </w:pPr>
            <w:r>
              <w:rPr>
                <w:rFonts w:hint="eastAsia"/>
                <w:lang w:val="en-US" w:eastAsia="zh-CN"/>
              </w:rPr>
              <w:t>WeldingHead, ElectrodeForce, WeldingCurrent, CylinderPressure, WeldCount</w:t>
            </w:r>
          </w:p>
        </w:tc>
      </w:tr>
    </w:tbl>
    <w:p w14:paraId="5580A414">
      <w:pPr>
        <w:pStyle w:val="4"/>
        <w:bidi w:val="0"/>
      </w:pPr>
      <w:r>
        <w:t>2.1.2 字符级TextCNN设备分类器</w:t>
      </w:r>
    </w:p>
    <w:p w14:paraId="1C5A79CD">
      <w:pPr>
        <w:pStyle w:val="17"/>
        <w:bidi w:val="0"/>
      </w:pPr>
      <w:r>
        <w:t>由于工业设备字段名称通常为英文缩写组合（如"SpindleSpeed""ToolNumber"），词级语义边界不清晰，传统基于词向量的方法难以充分捕捉字符级别的命名模式。因此，本研究采用字符级TextCNN模型进行设备分类。</w:t>
      </w:r>
    </w:p>
    <w:p w14:paraId="261B6C63">
      <w:pPr>
        <w:pStyle w:val="17"/>
        <w:bidi w:val="0"/>
      </w:pPr>
      <w:r>
        <w:t>预处理流程：首先构建字符词表（char_to_idx），将训练集中所有设备字段名的字符进行统计，为每个字符分配唯一索引（0为padding标记）。对于输入序列S，将每个字符映射为对应的索引，并填充或截断至固定长度128。例如，CNC机床的browse_name序列"Spindle SpindleSpeed SpindleLoad ToolNumber..."将被编码为字符索引向量。</w:t>
      </w:r>
    </w:p>
    <w:p w14:paraId="1B42C287">
      <w:pPr>
        <w:pStyle w:val="17"/>
        <w:bidi w:val="0"/>
      </w:pPr>
      <w:r>
        <w:t>模型结构：CharTextCNN由以下层组成：</w:t>
      </w:r>
    </w:p>
    <w:p w14:paraId="18F7EF0D">
      <w:pPr>
        <w:pStyle w:val="17"/>
        <w:bidi w:val="0"/>
      </w:pPr>
      <w:r>
        <w:t>字符嵌入层（Embedding）：vocab_size × char_embedding_dim（64维），将字符索引映射为稠密向量</w:t>
      </w:r>
    </w:p>
    <w:p w14:paraId="3E06F9EF">
      <w:pPr>
        <w:pStyle w:val="17"/>
        <w:bidi w:val="0"/>
      </w:pPr>
      <w:r>
        <w:t>多尺度卷积层：4个并行的Conv1d层，卷积核大小分别为2、3、4、5，输出通道数均为128</w:t>
      </w:r>
    </w:p>
    <w:p w14:paraId="240AC085">
      <w:pPr>
        <w:pStyle w:val="17"/>
        <w:bidi w:val="0"/>
      </w:pPr>
      <w:r>
        <w:t>池化层：对每个卷积核的输出进行全局最大池化（MaxPool1d）</w:t>
      </w:r>
    </w:p>
    <w:p w14:paraId="1D963299">
      <w:pPr>
        <w:pStyle w:val="17"/>
        <w:bidi w:val="0"/>
      </w:pPr>
      <w:r>
        <w:t>Dropout层：丢弃率0.5</w:t>
      </w:r>
    </w:p>
    <w:p w14:paraId="1599976A">
      <w:pPr>
        <w:pStyle w:val="17"/>
        <w:bidi w:val="0"/>
      </w:pPr>
      <w:r>
        <w:t>全连接层：将4×128=512维特征映射为6类logits</w:t>
      </w:r>
    </w:p>
    <w:p w14:paraId="03A02940">
      <w:pPr>
        <w:pStyle w:val="17"/>
        <w:bidi w:val="0"/>
      </w:pPr>
      <w:r>
        <w:t>Softmax输出：6类概率分布</w:t>
      </w:r>
    </w:p>
    <w:p w14:paraId="6B5CA1D8">
      <w:pPr>
        <w:pStyle w:val="19"/>
        <w:bidi w:val="0"/>
      </w:pPr>
      <w:r>
        <w:t>图2.2</w:t>
      </w:r>
      <w:r>
        <w:rPr>
          <w:rFonts w:hint="eastAsia"/>
          <w:lang w:val="en-US" w:eastAsia="zh-CN"/>
        </w:rPr>
        <w:t xml:space="preserve"> </w:t>
      </w:r>
      <w:r>
        <w:t>TextCNN模型架构图——嵌入层→多尺度卷积→池化→全连接</w:t>
      </w:r>
    </w:p>
    <w:p w14:paraId="0D19D161">
      <w:pPr>
        <w:pStyle w:val="17"/>
        <w:bidi w:val="0"/>
      </w:pPr>
      <w:r>
        <w:t>此外，系统还集成了基于BiLSTM-CRF的命名实体识别模型，用于从设备字段名中提取细粒度的实体标注（如识别"SpindleSpeed"中的"Spindle"和"Speed"），为后续知识图谱对齐提供辅助。</w:t>
      </w:r>
    </w:p>
    <w:p w14:paraId="081B396A">
      <w:pPr>
        <w:pStyle w:val="19"/>
        <w:bidi w:val="0"/>
      </w:pPr>
      <w:r>
        <w:t>图2.3</w:t>
      </w:r>
      <w:r>
        <w:rPr>
          <w:rFonts w:hint="eastAsia"/>
          <w:lang w:val="en-US" w:eastAsia="zh-CN"/>
        </w:rPr>
        <w:t xml:space="preserve"> </w:t>
      </w:r>
      <w:r>
        <w:t>BiLSTM-CRF结构图</w:t>
      </w:r>
    </w:p>
    <w:p w14:paraId="08CF8C5E">
      <w:pPr>
        <w:pStyle w:val="17"/>
        <w:bidi w:val="0"/>
      </w:pPr>
      <w:r>
        <w:t>训练策略：使用交叉熵损失函数，Adam优化器（学习率1e-3），batch_size=32，训练50个epoch。训练数据由TrainingDataGenerator自动生成，覆盖6类设备的所有字段名变体。</w:t>
      </w:r>
    </w:p>
    <w:p w14:paraId="791A0805">
      <w:pPr>
        <w:ind w:firstLine="0"/>
        <w:jc w:val="center"/>
      </w:pPr>
      <w:r>
        <w:rPr>
          <w:rFonts w:ascii="黑体" w:hAnsi="黑体" w:eastAsia="黑体"/>
          <w:b/>
          <w:sz w:val="20"/>
        </w:rPr>
        <w:t>【表2.2：6类设备分类混淆矩阵与评估指标（示例数据）】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1064"/>
        <w:gridCol w:w="1066"/>
        <w:gridCol w:w="1066"/>
        <w:gridCol w:w="1066"/>
        <w:gridCol w:w="1064"/>
        <w:gridCol w:w="1064"/>
        <w:gridCol w:w="1066"/>
      </w:tblGrid>
      <w:tr w14:paraId="398B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shd w:val="clear" w:color="auto" w:fill="D9D9D9"/>
          </w:tcPr>
          <w:p w14:paraId="528B00A7">
            <w:pPr>
              <w:spacing w:after="0"/>
              <w:jc w:val="center"/>
            </w:pPr>
            <w:r>
              <w:rPr>
                <w:rFonts w:ascii="黑体" w:hAnsi="黑体" w:eastAsia="黑体"/>
                <w:b/>
                <w:sz w:val="20"/>
              </w:rPr>
              <w:t>真实\预测</w:t>
            </w:r>
          </w:p>
        </w:tc>
        <w:tc>
          <w:tcPr>
            <w:tcW w:w="1079" w:type="dxa"/>
            <w:shd w:val="clear" w:color="auto" w:fill="D9D9D9"/>
          </w:tcPr>
          <w:p w14:paraId="160CB1E6">
            <w:pPr>
              <w:spacing w:after="0"/>
              <w:jc w:val="center"/>
            </w:pPr>
            <w:r>
              <w:rPr>
                <w:rFonts w:ascii="黑体" w:hAnsi="黑体" w:eastAsia="黑体"/>
                <w:b/>
                <w:sz w:val="20"/>
              </w:rPr>
              <w:t>IR</w:t>
            </w:r>
          </w:p>
        </w:tc>
        <w:tc>
          <w:tcPr>
            <w:tcW w:w="1079" w:type="dxa"/>
            <w:shd w:val="clear" w:color="auto" w:fill="D9D9D9"/>
          </w:tcPr>
          <w:p w14:paraId="393BF8B9">
            <w:pPr>
              <w:spacing w:after="0"/>
              <w:jc w:val="center"/>
            </w:pPr>
            <w:r>
              <w:rPr>
                <w:rFonts w:ascii="黑体" w:hAnsi="黑体" w:eastAsia="黑体"/>
                <w:b/>
                <w:sz w:val="20"/>
              </w:rPr>
              <w:t>CNC</w:t>
            </w:r>
          </w:p>
        </w:tc>
        <w:tc>
          <w:tcPr>
            <w:tcW w:w="1079" w:type="dxa"/>
            <w:shd w:val="clear" w:color="auto" w:fill="D9D9D9"/>
          </w:tcPr>
          <w:p w14:paraId="524BD3C7">
            <w:pPr>
              <w:spacing w:after="0"/>
              <w:jc w:val="center"/>
            </w:pPr>
            <w:r>
              <w:rPr>
                <w:rFonts w:ascii="黑体" w:hAnsi="黑体" w:eastAsia="黑体"/>
                <w:b/>
                <w:sz w:val="20"/>
              </w:rPr>
              <w:t>SOM</w:t>
            </w:r>
          </w:p>
        </w:tc>
        <w:tc>
          <w:tcPr>
            <w:tcW w:w="1079" w:type="dxa"/>
            <w:shd w:val="clear" w:color="auto" w:fill="D9D9D9"/>
          </w:tcPr>
          <w:p w14:paraId="04E12808">
            <w:pPr>
              <w:spacing w:after="0"/>
              <w:jc w:val="center"/>
            </w:pPr>
            <w:r>
              <w:rPr>
                <w:rFonts w:ascii="黑体" w:hAnsi="黑体" w:eastAsia="黑体"/>
                <w:b/>
                <w:sz w:val="20"/>
              </w:rPr>
              <w:t>SCM</w:t>
            </w:r>
          </w:p>
        </w:tc>
        <w:tc>
          <w:tcPr>
            <w:tcW w:w="1079" w:type="dxa"/>
            <w:shd w:val="clear" w:color="auto" w:fill="D9D9D9"/>
          </w:tcPr>
          <w:p w14:paraId="023C0943">
            <w:pPr>
              <w:spacing w:after="0"/>
              <w:jc w:val="center"/>
            </w:pPr>
            <w:r>
              <w:rPr>
                <w:rFonts w:ascii="黑体" w:hAnsi="黑体" w:eastAsia="黑体"/>
                <w:b/>
                <w:sz w:val="20"/>
              </w:rPr>
              <w:t>PM</w:t>
            </w:r>
          </w:p>
        </w:tc>
        <w:tc>
          <w:tcPr>
            <w:tcW w:w="1079" w:type="dxa"/>
            <w:shd w:val="clear" w:color="auto" w:fill="D9D9D9"/>
          </w:tcPr>
          <w:p w14:paraId="2B92C4CC">
            <w:pPr>
              <w:spacing w:after="0"/>
              <w:jc w:val="center"/>
            </w:pPr>
            <w:r>
              <w:rPr>
                <w:rFonts w:ascii="黑体" w:hAnsi="黑体" w:eastAsia="黑体"/>
                <w:b/>
                <w:sz w:val="20"/>
              </w:rPr>
              <w:t>PW</w:t>
            </w:r>
          </w:p>
        </w:tc>
        <w:tc>
          <w:tcPr>
            <w:tcW w:w="1079" w:type="dxa"/>
            <w:shd w:val="clear" w:color="auto" w:fill="D9D9D9"/>
          </w:tcPr>
          <w:p w14:paraId="38F76B9B">
            <w:pPr>
              <w:spacing w:after="0"/>
              <w:jc w:val="center"/>
            </w:pPr>
            <w:r>
              <w:rPr>
                <w:rFonts w:ascii="黑体" w:hAnsi="黑体" w:eastAsia="黑体"/>
                <w:b/>
                <w:sz w:val="20"/>
              </w:rPr>
              <w:t>准确率</w:t>
            </w:r>
          </w:p>
        </w:tc>
      </w:tr>
      <w:tr w14:paraId="7F17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0F945BAB">
            <w:pPr>
              <w:spacing w:after="0"/>
              <w:jc w:val="center"/>
            </w:pPr>
            <w:r>
              <w:rPr>
                <w:rFonts w:ascii="宋体" w:hAnsi="宋体" w:eastAsia="宋体"/>
                <w:sz w:val="20"/>
              </w:rPr>
              <w:t>IR</w:t>
            </w:r>
          </w:p>
        </w:tc>
        <w:tc>
          <w:tcPr>
            <w:tcW w:w="1079" w:type="dxa"/>
          </w:tcPr>
          <w:p w14:paraId="1B8381CA">
            <w:pPr>
              <w:spacing w:after="0"/>
              <w:jc w:val="center"/>
            </w:pPr>
            <w:r>
              <w:rPr>
                <w:rFonts w:ascii="宋体" w:hAnsi="宋体" w:eastAsia="宋体"/>
                <w:sz w:val="20"/>
              </w:rPr>
              <w:t>47</w:t>
            </w:r>
          </w:p>
        </w:tc>
        <w:tc>
          <w:tcPr>
            <w:tcW w:w="1079" w:type="dxa"/>
          </w:tcPr>
          <w:p w14:paraId="4882DF32">
            <w:pPr>
              <w:spacing w:after="0"/>
              <w:jc w:val="center"/>
            </w:pPr>
            <w:r>
              <w:rPr>
                <w:rFonts w:ascii="宋体" w:hAnsi="宋体" w:eastAsia="宋体"/>
                <w:sz w:val="20"/>
              </w:rPr>
              <w:t>0</w:t>
            </w:r>
          </w:p>
        </w:tc>
        <w:tc>
          <w:tcPr>
            <w:tcW w:w="1079" w:type="dxa"/>
          </w:tcPr>
          <w:p w14:paraId="1BE60801">
            <w:pPr>
              <w:spacing w:after="0"/>
              <w:jc w:val="center"/>
            </w:pPr>
            <w:r>
              <w:rPr>
                <w:rFonts w:ascii="宋体" w:hAnsi="宋体" w:eastAsia="宋体"/>
                <w:sz w:val="20"/>
              </w:rPr>
              <w:t>1</w:t>
            </w:r>
          </w:p>
        </w:tc>
        <w:tc>
          <w:tcPr>
            <w:tcW w:w="1079" w:type="dxa"/>
          </w:tcPr>
          <w:p w14:paraId="55E13B85">
            <w:pPr>
              <w:spacing w:after="0"/>
              <w:jc w:val="center"/>
            </w:pPr>
            <w:r>
              <w:rPr>
                <w:rFonts w:ascii="宋体" w:hAnsi="宋体" w:eastAsia="宋体"/>
                <w:sz w:val="20"/>
              </w:rPr>
              <w:t>0</w:t>
            </w:r>
          </w:p>
        </w:tc>
        <w:tc>
          <w:tcPr>
            <w:tcW w:w="1079" w:type="dxa"/>
          </w:tcPr>
          <w:p w14:paraId="48F2A5F7">
            <w:pPr>
              <w:spacing w:after="0"/>
              <w:jc w:val="center"/>
            </w:pPr>
            <w:r>
              <w:rPr>
                <w:rFonts w:ascii="宋体" w:hAnsi="宋体" w:eastAsia="宋体"/>
                <w:sz w:val="20"/>
              </w:rPr>
              <w:t>1</w:t>
            </w:r>
          </w:p>
        </w:tc>
        <w:tc>
          <w:tcPr>
            <w:tcW w:w="1079" w:type="dxa"/>
          </w:tcPr>
          <w:p w14:paraId="28D1C487">
            <w:pPr>
              <w:spacing w:after="0"/>
              <w:jc w:val="center"/>
            </w:pPr>
            <w:r>
              <w:rPr>
                <w:rFonts w:ascii="宋体" w:hAnsi="宋体" w:eastAsia="宋体"/>
                <w:sz w:val="20"/>
              </w:rPr>
              <w:t>1</w:t>
            </w:r>
          </w:p>
        </w:tc>
        <w:tc>
          <w:tcPr>
            <w:tcW w:w="1079" w:type="dxa"/>
          </w:tcPr>
          <w:p w14:paraId="10A9EB19">
            <w:pPr>
              <w:spacing w:after="0"/>
              <w:jc w:val="center"/>
            </w:pPr>
            <w:r>
              <w:rPr>
                <w:rFonts w:ascii="宋体" w:hAnsi="宋体" w:eastAsia="宋体"/>
                <w:sz w:val="20"/>
              </w:rPr>
              <w:t>94%</w:t>
            </w:r>
          </w:p>
        </w:tc>
      </w:tr>
      <w:tr w14:paraId="575B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56910B4A">
            <w:pPr>
              <w:spacing w:after="0"/>
              <w:jc w:val="center"/>
            </w:pPr>
            <w:r>
              <w:rPr>
                <w:rFonts w:ascii="宋体" w:hAnsi="宋体" w:eastAsia="宋体"/>
                <w:sz w:val="20"/>
              </w:rPr>
              <w:t>CNC</w:t>
            </w:r>
          </w:p>
        </w:tc>
        <w:tc>
          <w:tcPr>
            <w:tcW w:w="1079" w:type="dxa"/>
          </w:tcPr>
          <w:p w14:paraId="05252DBE">
            <w:pPr>
              <w:spacing w:after="0"/>
              <w:jc w:val="center"/>
            </w:pPr>
            <w:r>
              <w:rPr>
                <w:rFonts w:ascii="宋体" w:hAnsi="宋体" w:eastAsia="宋体"/>
                <w:sz w:val="20"/>
              </w:rPr>
              <w:t>0</w:t>
            </w:r>
          </w:p>
        </w:tc>
        <w:tc>
          <w:tcPr>
            <w:tcW w:w="1079" w:type="dxa"/>
          </w:tcPr>
          <w:p w14:paraId="1A5B1F67">
            <w:pPr>
              <w:spacing w:after="0"/>
              <w:jc w:val="center"/>
            </w:pPr>
            <w:r>
              <w:rPr>
                <w:rFonts w:ascii="宋体" w:hAnsi="宋体" w:eastAsia="宋体"/>
                <w:sz w:val="20"/>
              </w:rPr>
              <w:t>48</w:t>
            </w:r>
          </w:p>
        </w:tc>
        <w:tc>
          <w:tcPr>
            <w:tcW w:w="1079" w:type="dxa"/>
          </w:tcPr>
          <w:p w14:paraId="576B0D26">
            <w:pPr>
              <w:spacing w:after="0"/>
              <w:jc w:val="center"/>
            </w:pPr>
            <w:r>
              <w:rPr>
                <w:rFonts w:ascii="宋体" w:hAnsi="宋体" w:eastAsia="宋体"/>
                <w:sz w:val="20"/>
              </w:rPr>
              <w:t>0</w:t>
            </w:r>
          </w:p>
        </w:tc>
        <w:tc>
          <w:tcPr>
            <w:tcW w:w="1079" w:type="dxa"/>
          </w:tcPr>
          <w:p w14:paraId="41EF6173">
            <w:pPr>
              <w:spacing w:after="0"/>
              <w:jc w:val="center"/>
            </w:pPr>
            <w:r>
              <w:rPr>
                <w:rFonts w:ascii="宋体" w:hAnsi="宋体" w:eastAsia="宋体"/>
                <w:sz w:val="20"/>
              </w:rPr>
              <w:t>1</w:t>
            </w:r>
          </w:p>
        </w:tc>
        <w:tc>
          <w:tcPr>
            <w:tcW w:w="1079" w:type="dxa"/>
          </w:tcPr>
          <w:p w14:paraId="2B9AADFE">
            <w:pPr>
              <w:spacing w:after="0"/>
              <w:jc w:val="center"/>
            </w:pPr>
            <w:r>
              <w:rPr>
                <w:rFonts w:ascii="宋体" w:hAnsi="宋体" w:eastAsia="宋体"/>
                <w:sz w:val="20"/>
              </w:rPr>
              <w:t>1</w:t>
            </w:r>
          </w:p>
        </w:tc>
        <w:tc>
          <w:tcPr>
            <w:tcW w:w="1079" w:type="dxa"/>
          </w:tcPr>
          <w:p w14:paraId="4B1161A6">
            <w:pPr>
              <w:spacing w:after="0"/>
              <w:jc w:val="center"/>
            </w:pPr>
            <w:r>
              <w:rPr>
                <w:rFonts w:ascii="宋体" w:hAnsi="宋体" w:eastAsia="宋体"/>
                <w:sz w:val="20"/>
              </w:rPr>
              <w:t>0</w:t>
            </w:r>
          </w:p>
        </w:tc>
        <w:tc>
          <w:tcPr>
            <w:tcW w:w="1079" w:type="dxa"/>
          </w:tcPr>
          <w:p w14:paraId="392AD4DF">
            <w:pPr>
              <w:spacing w:after="0"/>
              <w:jc w:val="center"/>
            </w:pPr>
            <w:r>
              <w:rPr>
                <w:rFonts w:ascii="宋体" w:hAnsi="宋体" w:eastAsia="宋体"/>
                <w:sz w:val="20"/>
              </w:rPr>
              <w:t>96%</w:t>
            </w:r>
          </w:p>
        </w:tc>
      </w:tr>
      <w:tr w14:paraId="3F23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332BD440">
            <w:pPr>
              <w:spacing w:after="0"/>
              <w:jc w:val="center"/>
            </w:pPr>
            <w:r>
              <w:rPr>
                <w:rFonts w:ascii="宋体" w:hAnsi="宋体" w:eastAsia="宋体"/>
                <w:sz w:val="20"/>
              </w:rPr>
              <w:t>SOM</w:t>
            </w:r>
          </w:p>
        </w:tc>
        <w:tc>
          <w:tcPr>
            <w:tcW w:w="1079" w:type="dxa"/>
          </w:tcPr>
          <w:p w14:paraId="12E4B16C">
            <w:pPr>
              <w:spacing w:after="0"/>
              <w:jc w:val="center"/>
            </w:pPr>
            <w:r>
              <w:rPr>
                <w:rFonts w:ascii="宋体" w:hAnsi="宋体" w:eastAsia="宋体"/>
                <w:sz w:val="20"/>
              </w:rPr>
              <w:t>1</w:t>
            </w:r>
          </w:p>
        </w:tc>
        <w:tc>
          <w:tcPr>
            <w:tcW w:w="1079" w:type="dxa"/>
          </w:tcPr>
          <w:p w14:paraId="452B621D">
            <w:pPr>
              <w:spacing w:after="0"/>
              <w:jc w:val="center"/>
            </w:pPr>
            <w:r>
              <w:rPr>
                <w:rFonts w:ascii="宋体" w:hAnsi="宋体" w:eastAsia="宋体"/>
                <w:sz w:val="20"/>
              </w:rPr>
              <w:t>0</w:t>
            </w:r>
          </w:p>
        </w:tc>
        <w:tc>
          <w:tcPr>
            <w:tcW w:w="1079" w:type="dxa"/>
          </w:tcPr>
          <w:p w14:paraId="60EF764F">
            <w:pPr>
              <w:spacing w:after="0"/>
              <w:jc w:val="center"/>
            </w:pPr>
            <w:r>
              <w:rPr>
                <w:rFonts w:ascii="宋体" w:hAnsi="宋体" w:eastAsia="宋体"/>
                <w:sz w:val="20"/>
              </w:rPr>
              <w:t>46</w:t>
            </w:r>
          </w:p>
        </w:tc>
        <w:tc>
          <w:tcPr>
            <w:tcW w:w="1079" w:type="dxa"/>
          </w:tcPr>
          <w:p w14:paraId="4B6E3587">
            <w:pPr>
              <w:spacing w:after="0"/>
              <w:jc w:val="center"/>
            </w:pPr>
            <w:r>
              <w:rPr>
                <w:rFonts w:ascii="宋体" w:hAnsi="宋体" w:eastAsia="宋体"/>
                <w:sz w:val="20"/>
              </w:rPr>
              <w:t>0</w:t>
            </w:r>
          </w:p>
        </w:tc>
        <w:tc>
          <w:tcPr>
            <w:tcW w:w="1079" w:type="dxa"/>
          </w:tcPr>
          <w:p w14:paraId="1222D3D0">
            <w:pPr>
              <w:spacing w:after="0"/>
              <w:jc w:val="center"/>
            </w:pPr>
            <w:r>
              <w:rPr>
                <w:rFonts w:ascii="宋体" w:hAnsi="宋体" w:eastAsia="宋体"/>
                <w:sz w:val="20"/>
              </w:rPr>
              <w:t>2</w:t>
            </w:r>
          </w:p>
        </w:tc>
        <w:tc>
          <w:tcPr>
            <w:tcW w:w="1079" w:type="dxa"/>
          </w:tcPr>
          <w:p w14:paraId="7E765C20">
            <w:pPr>
              <w:spacing w:after="0"/>
              <w:jc w:val="center"/>
            </w:pPr>
            <w:r>
              <w:rPr>
                <w:rFonts w:ascii="宋体" w:hAnsi="宋体" w:eastAsia="宋体"/>
                <w:sz w:val="20"/>
              </w:rPr>
              <w:t>1</w:t>
            </w:r>
          </w:p>
        </w:tc>
        <w:tc>
          <w:tcPr>
            <w:tcW w:w="1079" w:type="dxa"/>
          </w:tcPr>
          <w:p w14:paraId="00A74C9E">
            <w:pPr>
              <w:spacing w:after="0"/>
              <w:jc w:val="center"/>
            </w:pPr>
            <w:r>
              <w:rPr>
                <w:rFonts w:ascii="宋体" w:hAnsi="宋体" w:eastAsia="宋体"/>
                <w:sz w:val="20"/>
              </w:rPr>
              <w:t>92%</w:t>
            </w:r>
          </w:p>
        </w:tc>
      </w:tr>
      <w:tr w14:paraId="11D4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47D79F80">
            <w:pPr>
              <w:spacing w:after="0"/>
              <w:jc w:val="center"/>
            </w:pPr>
            <w:r>
              <w:rPr>
                <w:rFonts w:ascii="宋体" w:hAnsi="宋体" w:eastAsia="宋体"/>
                <w:sz w:val="20"/>
              </w:rPr>
              <w:t>SCM</w:t>
            </w:r>
          </w:p>
        </w:tc>
        <w:tc>
          <w:tcPr>
            <w:tcW w:w="1079" w:type="dxa"/>
          </w:tcPr>
          <w:p w14:paraId="723B9DC7">
            <w:pPr>
              <w:spacing w:after="0"/>
              <w:jc w:val="center"/>
            </w:pPr>
            <w:r>
              <w:rPr>
                <w:rFonts w:ascii="宋体" w:hAnsi="宋体" w:eastAsia="宋体"/>
                <w:sz w:val="20"/>
              </w:rPr>
              <w:t>0</w:t>
            </w:r>
          </w:p>
        </w:tc>
        <w:tc>
          <w:tcPr>
            <w:tcW w:w="1079" w:type="dxa"/>
          </w:tcPr>
          <w:p w14:paraId="19ADF4A5">
            <w:pPr>
              <w:spacing w:after="0"/>
              <w:jc w:val="center"/>
            </w:pPr>
            <w:r>
              <w:rPr>
                <w:rFonts w:ascii="宋体" w:hAnsi="宋体" w:eastAsia="宋体"/>
                <w:sz w:val="20"/>
              </w:rPr>
              <w:t>1</w:t>
            </w:r>
          </w:p>
        </w:tc>
        <w:tc>
          <w:tcPr>
            <w:tcW w:w="1079" w:type="dxa"/>
          </w:tcPr>
          <w:p w14:paraId="79DE134B">
            <w:pPr>
              <w:spacing w:after="0"/>
              <w:jc w:val="center"/>
            </w:pPr>
            <w:r>
              <w:rPr>
                <w:rFonts w:ascii="宋体" w:hAnsi="宋体" w:eastAsia="宋体"/>
                <w:sz w:val="20"/>
              </w:rPr>
              <w:t>0</w:t>
            </w:r>
          </w:p>
        </w:tc>
        <w:tc>
          <w:tcPr>
            <w:tcW w:w="1079" w:type="dxa"/>
          </w:tcPr>
          <w:p w14:paraId="2A67813B">
            <w:pPr>
              <w:spacing w:after="0"/>
              <w:jc w:val="center"/>
            </w:pPr>
            <w:r>
              <w:rPr>
                <w:rFonts w:ascii="宋体" w:hAnsi="宋体" w:eastAsia="宋体"/>
                <w:sz w:val="20"/>
              </w:rPr>
              <w:t>47</w:t>
            </w:r>
          </w:p>
        </w:tc>
        <w:tc>
          <w:tcPr>
            <w:tcW w:w="1079" w:type="dxa"/>
          </w:tcPr>
          <w:p w14:paraId="3BFC53B2">
            <w:pPr>
              <w:spacing w:after="0"/>
              <w:jc w:val="center"/>
            </w:pPr>
            <w:r>
              <w:rPr>
                <w:rFonts w:ascii="宋体" w:hAnsi="宋体" w:eastAsia="宋体"/>
                <w:sz w:val="20"/>
              </w:rPr>
              <w:t>0</w:t>
            </w:r>
          </w:p>
        </w:tc>
        <w:tc>
          <w:tcPr>
            <w:tcW w:w="1079" w:type="dxa"/>
          </w:tcPr>
          <w:p w14:paraId="4C038026">
            <w:pPr>
              <w:spacing w:after="0"/>
              <w:jc w:val="center"/>
            </w:pPr>
            <w:r>
              <w:rPr>
                <w:rFonts w:ascii="宋体" w:hAnsi="宋体" w:eastAsia="宋体"/>
                <w:sz w:val="20"/>
              </w:rPr>
              <w:t>2</w:t>
            </w:r>
          </w:p>
        </w:tc>
        <w:tc>
          <w:tcPr>
            <w:tcW w:w="1079" w:type="dxa"/>
          </w:tcPr>
          <w:p w14:paraId="32F190A3">
            <w:pPr>
              <w:spacing w:after="0"/>
              <w:jc w:val="center"/>
            </w:pPr>
            <w:r>
              <w:rPr>
                <w:rFonts w:ascii="宋体" w:hAnsi="宋体" w:eastAsia="宋体"/>
                <w:sz w:val="20"/>
              </w:rPr>
              <w:t>94%</w:t>
            </w:r>
          </w:p>
        </w:tc>
      </w:tr>
      <w:tr w14:paraId="5A95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73D25159">
            <w:pPr>
              <w:spacing w:after="0"/>
              <w:jc w:val="center"/>
            </w:pPr>
            <w:r>
              <w:rPr>
                <w:rFonts w:ascii="宋体" w:hAnsi="宋体" w:eastAsia="宋体"/>
                <w:sz w:val="20"/>
              </w:rPr>
              <w:t>PM</w:t>
            </w:r>
          </w:p>
        </w:tc>
        <w:tc>
          <w:tcPr>
            <w:tcW w:w="1079" w:type="dxa"/>
          </w:tcPr>
          <w:p w14:paraId="779B81FE">
            <w:pPr>
              <w:spacing w:after="0"/>
              <w:jc w:val="center"/>
            </w:pPr>
            <w:r>
              <w:rPr>
                <w:rFonts w:ascii="宋体" w:hAnsi="宋体" w:eastAsia="宋体"/>
                <w:sz w:val="20"/>
              </w:rPr>
              <w:t>1</w:t>
            </w:r>
          </w:p>
        </w:tc>
        <w:tc>
          <w:tcPr>
            <w:tcW w:w="1079" w:type="dxa"/>
          </w:tcPr>
          <w:p w14:paraId="3F419843">
            <w:pPr>
              <w:spacing w:after="0"/>
              <w:jc w:val="center"/>
            </w:pPr>
            <w:r>
              <w:rPr>
                <w:rFonts w:ascii="宋体" w:hAnsi="宋体" w:eastAsia="宋体"/>
                <w:sz w:val="20"/>
              </w:rPr>
              <w:t>1</w:t>
            </w:r>
          </w:p>
        </w:tc>
        <w:tc>
          <w:tcPr>
            <w:tcW w:w="1079" w:type="dxa"/>
          </w:tcPr>
          <w:p w14:paraId="7A6AEDC4">
            <w:pPr>
              <w:spacing w:after="0"/>
              <w:jc w:val="center"/>
            </w:pPr>
            <w:r>
              <w:rPr>
                <w:rFonts w:ascii="宋体" w:hAnsi="宋体" w:eastAsia="宋体"/>
                <w:sz w:val="20"/>
              </w:rPr>
              <w:t>1</w:t>
            </w:r>
          </w:p>
        </w:tc>
        <w:tc>
          <w:tcPr>
            <w:tcW w:w="1079" w:type="dxa"/>
          </w:tcPr>
          <w:p w14:paraId="29DF6AEA">
            <w:pPr>
              <w:spacing w:after="0"/>
              <w:jc w:val="center"/>
            </w:pPr>
            <w:r>
              <w:rPr>
                <w:rFonts w:ascii="宋体" w:hAnsi="宋体" w:eastAsia="宋体"/>
                <w:sz w:val="20"/>
              </w:rPr>
              <w:t>0</w:t>
            </w:r>
          </w:p>
        </w:tc>
        <w:tc>
          <w:tcPr>
            <w:tcW w:w="1079" w:type="dxa"/>
          </w:tcPr>
          <w:p w14:paraId="7AEA060B">
            <w:pPr>
              <w:spacing w:after="0"/>
              <w:jc w:val="center"/>
            </w:pPr>
            <w:r>
              <w:rPr>
                <w:rFonts w:ascii="宋体" w:hAnsi="宋体" w:eastAsia="宋体"/>
                <w:sz w:val="20"/>
              </w:rPr>
              <w:t>45</w:t>
            </w:r>
          </w:p>
        </w:tc>
        <w:tc>
          <w:tcPr>
            <w:tcW w:w="1079" w:type="dxa"/>
          </w:tcPr>
          <w:p w14:paraId="3CC70657">
            <w:pPr>
              <w:spacing w:after="0"/>
              <w:jc w:val="center"/>
            </w:pPr>
            <w:r>
              <w:rPr>
                <w:rFonts w:ascii="宋体" w:hAnsi="宋体" w:eastAsia="宋体"/>
                <w:sz w:val="20"/>
              </w:rPr>
              <w:t>2</w:t>
            </w:r>
          </w:p>
        </w:tc>
        <w:tc>
          <w:tcPr>
            <w:tcW w:w="1079" w:type="dxa"/>
          </w:tcPr>
          <w:p w14:paraId="16297F4B">
            <w:pPr>
              <w:spacing w:after="0"/>
              <w:jc w:val="center"/>
            </w:pPr>
            <w:r>
              <w:rPr>
                <w:rFonts w:ascii="宋体" w:hAnsi="宋体" w:eastAsia="宋体"/>
                <w:sz w:val="20"/>
              </w:rPr>
              <w:t>90%</w:t>
            </w:r>
          </w:p>
        </w:tc>
      </w:tr>
      <w:tr w14:paraId="22A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69386580">
            <w:pPr>
              <w:spacing w:after="0"/>
              <w:jc w:val="center"/>
            </w:pPr>
            <w:r>
              <w:rPr>
                <w:rFonts w:ascii="宋体" w:hAnsi="宋体" w:eastAsia="宋体"/>
                <w:sz w:val="20"/>
              </w:rPr>
              <w:t>PW</w:t>
            </w:r>
          </w:p>
        </w:tc>
        <w:tc>
          <w:tcPr>
            <w:tcW w:w="1079" w:type="dxa"/>
          </w:tcPr>
          <w:p w14:paraId="1EE69DD4">
            <w:pPr>
              <w:spacing w:after="0"/>
              <w:jc w:val="center"/>
            </w:pPr>
            <w:r>
              <w:rPr>
                <w:rFonts w:ascii="宋体" w:hAnsi="宋体" w:eastAsia="宋体"/>
                <w:sz w:val="20"/>
              </w:rPr>
              <w:t>1</w:t>
            </w:r>
          </w:p>
        </w:tc>
        <w:tc>
          <w:tcPr>
            <w:tcW w:w="1079" w:type="dxa"/>
          </w:tcPr>
          <w:p w14:paraId="2CA71BFC">
            <w:pPr>
              <w:spacing w:after="0"/>
              <w:jc w:val="center"/>
            </w:pPr>
            <w:r>
              <w:rPr>
                <w:rFonts w:ascii="宋体" w:hAnsi="宋体" w:eastAsia="宋体"/>
                <w:sz w:val="20"/>
              </w:rPr>
              <w:t>0</w:t>
            </w:r>
          </w:p>
        </w:tc>
        <w:tc>
          <w:tcPr>
            <w:tcW w:w="1079" w:type="dxa"/>
          </w:tcPr>
          <w:p w14:paraId="382C4DFF">
            <w:pPr>
              <w:spacing w:after="0"/>
              <w:jc w:val="center"/>
            </w:pPr>
            <w:r>
              <w:rPr>
                <w:rFonts w:ascii="宋体" w:hAnsi="宋体" w:eastAsia="宋体"/>
                <w:sz w:val="20"/>
              </w:rPr>
              <w:t>1</w:t>
            </w:r>
          </w:p>
        </w:tc>
        <w:tc>
          <w:tcPr>
            <w:tcW w:w="1079" w:type="dxa"/>
          </w:tcPr>
          <w:p w14:paraId="2EFEB8AB">
            <w:pPr>
              <w:spacing w:after="0"/>
              <w:jc w:val="center"/>
            </w:pPr>
            <w:r>
              <w:rPr>
                <w:rFonts w:ascii="宋体" w:hAnsi="宋体" w:eastAsia="宋体"/>
                <w:sz w:val="20"/>
              </w:rPr>
              <w:t>1</w:t>
            </w:r>
          </w:p>
        </w:tc>
        <w:tc>
          <w:tcPr>
            <w:tcW w:w="1079" w:type="dxa"/>
          </w:tcPr>
          <w:p w14:paraId="0652FE10">
            <w:pPr>
              <w:spacing w:after="0"/>
              <w:jc w:val="center"/>
            </w:pPr>
            <w:r>
              <w:rPr>
                <w:rFonts w:ascii="宋体" w:hAnsi="宋体" w:eastAsia="宋体"/>
                <w:sz w:val="20"/>
              </w:rPr>
              <w:t>1</w:t>
            </w:r>
          </w:p>
        </w:tc>
        <w:tc>
          <w:tcPr>
            <w:tcW w:w="1079" w:type="dxa"/>
          </w:tcPr>
          <w:p w14:paraId="21C267A4">
            <w:pPr>
              <w:spacing w:after="0"/>
              <w:jc w:val="center"/>
            </w:pPr>
            <w:r>
              <w:rPr>
                <w:rFonts w:ascii="宋体" w:hAnsi="宋体" w:eastAsia="宋体"/>
                <w:sz w:val="20"/>
              </w:rPr>
              <w:t>46</w:t>
            </w:r>
          </w:p>
        </w:tc>
        <w:tc>
          <w:tcPr>
            <w:tcW w:w="1079" w:type="dxa"/>
          </w:tcPr>
          <w:p w14:paraId="249387EB">
            <w:pPr>
              <w:spacing w:after="0"/>
              <w:jc w:val="center"/>
            </w:pPr>
            <w:r>
              <w:rPr>
                <w:rFonts w:ascii="宋体" w:hAnsi="宋体" w:eastAsia="宋体"/>
                <w:sz w:val="20"/>
              </w:rPr>
              <w:t>92%</w:t>
            </w:r>
          </w:p>
        </w:tc>
      </w:tr>
    </w:tbl>
    <w:p w14:paraId="6AE4C4D5">
      <w:pPr>
        <w:pStyle w:val="4"/>
        <w:bidi w:val="0"/>
      </w:pPr>
      <w:r>
        <w:t>2.1.3 工业制造知识图谱（IMKG）构建</w:t>
      </w:r>
    </w:p>
    <w:p w14:paraId="6107DFAD">
      <w:pPr>
        <w:pStyle w:val="17"/>
        <w:bidi w:val="0"/>
      </w:pPr>
      <w:r>
        <w:t>IMKG以三元组 `Triple(head, relation, tail)` 为基本单元，定义了五种核心关系类型：</w:t>
      </w:r>
    </w:p>
    <w:p w14:paraId="4DD31321">
      <w:pPr>
        <w:pStyle w:val="17"/>
        <w:bidi w:val="0"/>
      </w:pPr>
      <w:r>
        <w:t>- hasComponent(head→tail)：描述设备与其子组件的层级组成关系。例如 `(CNCMachine, hasComponent, Spindle)` 表示数控机床包含主轴组件。</w:t>
      </w:r>
    </w:p>
    <w:p w14:paraId="4323A4F7">
      <w:pPr>
        <w:pStyle w:val="17"/>
        <w:bidi w:val="0"/>
      </w:pPr>
      <w:r>
        <w:t>- hasProperty(component→variable)：描述组件的状态属性。例如 `(Spindle, hasProperty, SpindleSpeed)` 表示主轴具有转速属性。</w:t>
      </w:r>
    </w:p>
    <w:p w14:paraId="649BC956">
      <w:pPr>
        <w:pStyle w:val="17"/>
        <w:bidi w:val="0"/>
      </w:pPr>
      <w:r>
        <w:t>- hasOperation(component→method)：描述组件的可执行操作。例如 `(Spindle, hasOperation, StartSpindle)` 表示主轴具有启动操作。</w:t>
      </w:r>
    </w:p>
    <w:p w14:paraId="015087E3">
      <w:pPr>
        <w:pStyle w:val="17"/>
        <w:bidi w:val="0"/>
      </w:pPr>
      <w:r>
        <w:t>- subtypeOf(a→b)：描述类型继承关系。例如 `(RobotArm, subtypeOf, IndustrialEquipment)`。</w:t>
      </w:r>
    </w:p>
    <w:p w14:paraId="10529E9E">
      <w:pPr>
        <w:pStyle w:val="17"/>
        <w:bidi w:val="0"/>
      </w:pPr>
      <w:r>
        <w:t>- controlledBy(a→b)：描述控制关系。例如 `(Controller, controlledBy, PLC)`。</w:t>
      </w:r>
    </w:p>
    <w:p w14:paraId="23B874BF">
      <w:pPr>
        <w:pStyle w:val="19"/>
        <w:bidi w:val="0"/>
      </w:pPr>
      <w:r>
        <w:t>图2.4</w:t>
      </w:r>
      <w:r>
        <w:rPr>
          <w:rFonts w:hint="eastAsia"/>
          <w:lang w:val="en-US" w:eastAsia="zh-CN"/>
        </w:rPr>
        <w:t xml:space="preserve"> </w:t>
      </w:r>
      <w:r>
        <w:t>CNC设备IMKG知识图谱可视化</w:t>
      </w:r>
    </w:p>
    <w:p w14:paraId="5C9A3861">
      <w:pPr>
        <w:pStyle w:val="17"/>
        <w:bidi w:val="0"/>
      </w:pPr>
      <w:r>
        <w:t>以CNC数控机床为例，其IMKG包含15个实体（CNCMachine、Spindle、ToolChanger、Worktable、CoolantSystem、CNCController等）和27条三元组：</w:t>
      </w:r>
    </w:p>
    <w:p w14:paraId="103C5A92">
      <w:pPr>
        <w:pStyle w:val="17"/>
        <w:bidi w:val="0"/>
      </w:pPr>
      <w:r>
        <w:t>(CNCMachine, hasComponent, Spindle)</w:t>
      </w:r>
      <w:r>
        <w:br w:type="textWrapping"/>
      </w:r>
      <w:r>
        <w:t>(Spindle, hasProperty, SpindleSpeed)</w:t>
      </w:r>
      <w:r>
        <w:br w:type="textWrapping"/>
      </w:r>
      <w:r>
        <w:t>(Spindle, hasProperty, SpindleLoad)</w:t>
      </w:r>
      <w:r>
        <w:br w:type="textWrapping"/>
      </w:r>
      <w:r>
        <w:t>(Spindle, hasProperty, SpindleOrientation)</w:t>
      </w:r>
      <w:r>
        <w:br w:type="textWrapping"/>
      </w:r>
      <w:r>
        <w:t>(Spindle, hasOperation, StartSpindle)</w:t>
      </w:r>
      <w:r>
        <w:br w:type="textWrapping"/>
      </w:r>
      <w:r>
        <w:t>(Spindle, hasOperation, StopSpindle)</w:t>
      </w:r>
      <w:r>
        <w:br w:type="textWrapping"/>
      </w:r>
      <w:r>
        <w:t>(CNCMachine, hasComponent, ToolChanger)</w:t>
      </w:r>
      <w:r>
        <w:br w:type="textWrapping"/>
      </w:r>
      <w:r>
        <w:t>(ToolChanger, hasProperty, ToolNumber)</w:t>
      </w:r>
      <w:r>
        <w:br w:type="textWrapping"/>
      </w:r>
      <w:r>
        <w:t>(ToolChanger, hasProperty, ToolOffset)</w:t>
      </w:r>
      <w:r>
        <w:br w:type="textWrapping"/>
      </w:r>
      <w:r>
        <w:t>(ToolChanger, hasOperation, ChangeTool)</w:t>
      </w:r>
      <w:r>
        <w:br w:type="textWrapping"/>
      </w:r>
      <w:r>
        <w:t>... (共27条)</w:t>
      </w:r>
    </w:p>
    <w:p w14:paraId="07CCA043">
      <w:pPr>
        <w:pStyle w:val="17"/>
        <w:bidi w:val="0"/>
      </w:pPr>
      <w:r>
        <w:t>系统还实现了TripleStore存储引擎，支持按head/relation/tail/entity维度索引查询、子图遍历和邻接查询，为后续语义分析提供高效的数据访问接口。</w:t>
      </w:r>
    </w:p>
    <w:p w14:paraId="07C158EB">
      <w:pPr>
        <w:ind w:firstLine="0"/>
        <w:jc w:val="center"/>
      </w:pPr>
      <w:r>
        <w:rPr>
          <w:rFonts w:ascii="黑体" w:hAnsi="黑体" w:eastAsia="黑体"/>
          <w:b/>
          <w:sz w:val="20"/>
        </w:rPr>
        <w:t>【表2.3：6类设备IMKG的实体与三元组数量统计】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402"/>
        <w:gridCol w:w="1439"/>
        <w:gridCol w:w="1435"/>
        <w:gridCol w:w="1439"/>
        <w:gridCol w:w="1402"/>
      </w:tblGrid>
      <w:tr w14:paraId="79C7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22A98DF1">
            <w:pPr>
              <w:spacing w:after="0"/>
              <w:jc w:val="center"/>
            </w:pPr>
            <w:r>
              <w:rPr>
                <w:rFonts w:ascii="黑体" w:hAnsi="黑体" w:eastAsia="黑体"/>
                <w:b/>
                <w:sz w:val="20"/>
              </w:rPr>
              <w:t>设备类型</w:t>
            </w:r>
          </w:p>
        </w:tc>
        <w:tc>
          <w:tcPr>
            <w:tcW w:w="1439" w:type="dxa"/>
            <w:shd w:val="clear" w:color="auto" w:fill="D9D9D9"/>
          </w:tcPr>
          <w:p w14:paraId="342C7017">
            <w:pPr>
              <w:spacing w:after="0"/>
              <w:jc w:val="center"/>
            </w:pPr>
            <w:r>
              <w:rPr>
                <w:rFonts w:ascii="黑体" w:hAnsi="黑体" w:eastAsia="黑体"/>
                <w:b/>
                <w:sz w:val="20"/>
              </w:rPr>
              <w:t>实体数量</w:t>
            </w:r>
          </w:p>
        </w:tc>
        <w:tc>
          <w:tcPr>
            <w:tcW w:w="1439" w:type="dxa"/>
            <w:shd w:val="clear" w:color="auto" w:fill="D9D9D9"/>
          </w:tcPr>
          <w:p w14:paraId="72646B61">
            <w:pPr>
              <w:spacing w:after="0"/>
              <w:jc w:val="center"/>
            </w:pPr>
            <w:r>
              <w:rPr>
                <w:rFonts w:ascii="黑体" w:hAnsi="黑体" w:eastAsia="黑体"/>
                <w:b/>
                <w:sz w:val="20"/>
              </w:rPr>
              <w:t>hasComponent</w:t>
            </w:r>
          </w:p>
        </w:tc>
        <w:tc>
          <w:tcPr>
            <w:tcW w:w="1439" w:type="dxa"/>
            <w:shd w:val="clear" w:color="auto" w:fill="D9D9D9"/>
          </w:tcPr>
          <w:p w14:paraId="4224E322">
            <w:pPr>
              <w:spacing w:after="0"/>
              <w:jc w:val="center"/>
            </w:pPr>
            <w:r>
              <w:rPr>
                <w:rFonts w:ascii="黑体" w:hAnsi="黑体" w:eastAsia="黑体"/>
                <w:b/>
                <w:sz w:val="20"/>
              </w:rPr>
              <w:t>hasProperty</w:t>
            </w:r>
          </w:p>
        </w:tc>
        <w:tc>
          <w:tcPr>
            <w:tcW w:w="1439" w:type="dxa"/>
            <w:shd w:val="clear" w:color="auto" w:fill="D9D9D9"/>
          </w:tcPr>
          <w:p w14:paraId="1CA6DC9E">
            <w:pPr>
              <w:spacing w:after="0"/>
              <w:jc w:val="center"/>
            </w:pPr>
            <w:r>
              <w:rPr>
                <w:rFonts w:ascii="黑体" w:hAnsi="黑体" w:eastAsia="黑体"/>
                <w:b/>
                <w:sz w:val="20"/>
              </w:rPr>
              <w:t>hasOperation</w:t>
            </w:r>
          </w:p>
        </w:tc>
        <w:tc>
          <w:tcPr>
            <w:tcW w:w="1439" w:type="dxa"/>
            <w:shd w:val="clear" w:color="auto" w:fill="D9D9D9"/>
          </w:tcPr>
          <w:p w14:paraId="2243E0C6">
            <w:pPr>
              <w:spacing w:after="0"/>
              <w:jc w:val="center"/>
            </w:pPr>
            <w:r>
              <w:rPr>
                <w:rFonts w:ascii="黑体" w:hAnsi="黑体" w:eastAsia="黑体"/>
                <w:b/>
                <w:sz w:val="20"/>
              </w:rPr>
              <w:t>三元组总计</w:t>
            </w:r>
          </w:p>
        </w:tc>
      </w:tr>
      <w:tr w14:paraId="3DD9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33105CCE">
            <w:pPr>
              <w:spacing w:after="0"/>
              <w:jc w:val="center"/>
            </w:pPr>
            <w:r>
              <w:rPr>
                <w:rFonts w:ascii="宋体" w:hAnsi="宋体" w:eastAsia="宋体"/>
                <w:sz w:val="20"/>
              </w:rPr>
              <w:t>IR</w:t>
            </w:r>
          </w:p>
        </w:tc>
        <w:tc>
          <w:tcPr>
            <w:tcW w:w="1439" w:type="dxa"/>
          </w:tcPr>
          <w:p w14:paraId="6D81A459">
            <w:pPr>
              <w:spacing w:after="0"/>
              <w:jc w:val="center"/>
            </w:pPr>
            <w:r>
              <w:rPr>
                <w:rFonts w:ascii="宋体" w:hAnsi="宋体" w:eastAsia="宋体"/>
                <w:sz w:val="20"/>
              </w:rPr>
              <w:t>15</w:t>
            </w:r>
          </w:p>
        </w:tc>
        <w:tc>
          <w:tcPr>
            <w:tcW w:w="1439" w:type="dxa"/>
          </w:tcPr>
          <w:p w14:paraId="4136F2DC">
            <w:pPr>
              <w:spacing w:after="0"/>
              <w:jc w:val="center"/>
            </w:pPr>
            <w:r>
              <w:rPr>
                <w:rFonts w:ascii="宋体" w:hAnsi="宋体" w:eastAsia="宋体"/>
                <w:sz w:val="20"/>
              </w:rPr>
              <w:t>4</w:t>
            </w:r>
          </w:p>
        </w:tc>
        <w:tc>
          <w:tcPr>
            <w:tcW w:w="1439" w:type="dxa"/>
          </w:tcPr>
          <w:p w14:paraId="12DA0BEE">
            <w:pPr>
              <w:spacing w:after="0"/>
              <w:jc w:val="center"/>
            </w:pPr>
            <w:r>
              <w:rPr>
                <w:rFonts w:ascii="宋体" w:hAnsi="宋体" w:eastAsia="宋体"/>
                <w:sz w:val="20"/>
              </w:rPr>
              <w:t>13</w:t>
            </w:r>
          </w:p>
        </w:tc>
        <w:tc>
          <w:tcPr>
            <w:tcW w:w="1439" w:type="dxa"/>
          </w:tcPr>
          <w:p w14:paraId="17133856">
            <w:pPr>
              <w:spacing w:after="0"/>
              <w:jc w:val="center"/>
            </w:pPr>
            <w:r>
              <w:rPr>
                <w:rFonts w:ascii="宋体" w:hAnsi="宋体" w:eastAsia="宋体"/>
                <w:sz w:val="20"/>
              </w:rPr>
              <w:t>6</w:t>
            </w:r>
          </w:p>
        </w:tc>
        <w:tc>
          <w:tcPr>
            <w:tcW w:w="1439" w:type="dxa"/>
          </w:tcPr>
          <w:p w14:paraId="64EF465C">
            <w:pPr>
              <w:spacing w:after="0"/>
              <w:jc w:val="center"/>
            </w:pPr>
            <w:r>
              <w:rPr>
                <w:rFonts w:ascii="宋体" w:hAnsi="宋体" w:eastAsia="宋体"/>
                <w:sz w:val="20"/>
              </w:rPr>
              <w:t>25</w:t>
            </w:r>
          </w:p>
        </w:tc>
      </w:tr>
      <w:tr w14:paraId="6867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0C395A0">
            <w:pPr>
              <w:spacing w:after="0"/>
              <w:jc w:val="center"/>
            </w:pPr>
            <w:r>
              <w:rPr>
                <w:rFonts w:ascii="宋体" w:hAnsi="宋体" w:eastAsia="宋体"/>
                <w:sz w:val="20"/>
              </w:rPr>
              <w:t>CNC</w:t>
            </w:r>
          </w:p>
        </w:tc>
        <w:tc>
          <w:tcPr>
            <w:tcW w:w="1439" w:type="dxa"/>
          </w:tcPr>
          <w:p w14:paraId="7D3D5045">
            <w:pPr>
              <w:spacing w:after="0"/>
              <w:jc w:val="center"/>
            </w:pPr>
            <w:r>
              <w:rPr>
                <w:rFonts w:ascii="宋体" w:hAnsi="宋体" w:eastAsia="宋体"/>
                <w:sz w:val="20"/>
              </w:rPr>
              <w:t>15</w:t>
            </w:r>
          </w:p>
        </w:tc>
        <w:tc>
          <w:tcPr>
            <w:tcW w:w="1439" w:type="dxa"/>
          </w:tcPr>
          <w:p w14:paraId="08C6AB5B">
            <w:pPr>
              <w:spacing w:after="0"/>
              <w:jc w:val="center"/>
            </w:pPr>
            <w:r>
              <w:rPr>
                <w:rFonts w:ascii="宋体" w:hAnsi="宋体" w:eastAsia="宋体"/>
                <w:sz w:val="20"/>
              </w:rPr>
              <w:t>5</w:t>
            </w:r>
          </w:p>
        </w:tc>
        <w:tc>
          <w:tcPr>
            <w:tcW w:w="1439" w:type="dxa"/>
          </w:tcPr>
          <w:p w14:paraId="0A403403">
            <w:pPr>
              <w:spacing w:after="0"/>
              <w:jc w:val="center"/>
            </w:pPr>
            <w:r>
              <w:rPr>
                <w:rFonts w:ascii="宋体" w:hAnsi="宋体" w:eastAsia="宋体"/>
                <w:sz w:val="20"/>
              </w:rPr>
              <w:t>14</w:t>
            </w:r>
          </w:p>
        </w:tc>
        <w:tc>
          <w:tcPr>
            <w:tcW w:w="1439" w:type="dxa"/>
          </w:tcPr>
          <w:p w14:paraId="772009A7">
            <w:pPr>
              <w:spacing w:after="0"/>
              <w:jc w:val="center"/>
            </w:pPr>
            <w:r>
              <w:rPr>
                <w:rFonts w:ascii="宋体" w:hAnsi="宋体" w:eastAsia="宋体"/>
                <w:sz w:val="20"/>
              </w:rPr>
              <w:t>8</w:t>
            </w:r>
          </w:p>
        </w:tc>
        <w:tc>
          <w:tcPr>
            <w:tcW w:w="1439" w:type="dxa"/>
          </w:tcPr>
          <w:p w14:paraId="106E2197">
            <w:pPr>
              <w:spacing w:after="0"/>
              <w:jc w:val="center"/>
            </w:pPr>
            <w:r>
              <w:rPr>
                <w:rFonts w:ascii="宋体" w:hAnsi="宋体" w:eastAsia="宋体"/>
                <w:sz w:val="20"/>
              </w:rPr>
              <w:t>27</w:t>
            </w:r>
          </w:p>
        </w:tc>
      </w:tr>
      <w:tr w14:paraId="5DC9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4E563CA">
            <w:pPr>
              <w:spacing w:after="0"/>
              <w:jc w:val="center"/>
            </w:pPr>
            <w:r>
              <w:rPr>
                <w:rFonts w:ascii="宋体" w:hAnsi="宋体" w:eastAsia="宋体"/>
                <w:sz w:val="20"/>
              </w:rPr>
              <w:t>SOM</w:t>
            </w:r>
          </w:p>
        </w:tc>
        <w:tc>
          <w:tcPr>
            <w:tcW w:w="1439" w:type="dxa"/>
          </w:tcPr>
          <w:p w14:paraId="11A47616">
            <w:pPr>
              <w:spacing w:after="0"/>
              <w:jc w:val="center"/>
            </w:pPr>
            <w:r>
              <w:rPr>
                <w:rFonts w:ascii="宋体" w:hAnsi="宋体" w:eastAsia="宋体"/>
                <w:sz w:val="20"/>
              </w:rPr>
              <w:t>10</w:t>
            </w:r>
          </w:p>
        </w:tc>
        <w:tc>
          <w:tcPr>
            <w:tcW w:w="1439" w:type="dxa"/>
          </w:tcPr>
          <w:p w14:paraId="61ADB3DC">
            <w:pPr>
              <w:spacing w:after="0"/>
              <w:jc w:val="center"/>
            </w:pPr>
            <w:r>
              <w:rPr>
                <w:rFonts w:ascii="宋体" w:hAnsi="宋体" w:eastAsia="宋体"/>
                <w:sz w:val="20"/>
              </w:rPr>
              <w:t>4</w:t>
            </w:r>
          </w:p>
        </w:tc>
        <w:tc>
          <w:tcPr>
            <w:tcW w:w="1439" w:type="dxa"/>
          </w:tcPr>
          <w:p w14:paraId="329359AF">
            <w:pPr>
              <w:spacing w:after="0"/>
              <w:jc w:val="center"/>
            </w:pPr>
            <w:r>
              <w:rPr>
                <w:rFonts w:ascii="宋体" w:hAnsi="宋体" w:eastAsia="宋体"/>
                <w:sz w:val="20"/>
              </w:rPr>
              <w:t>10</w:t>
            </w:r>
          </w:p>
        </w:tc>
        <w:tc>
          <w:tcPr>
            <w:tcW w:w="1439" w:type="dxa"/>
          </w:tcPr>
          <w:p w14:paraId="799B6BA6">
            <w:pPr>
              <w:spacing w:after="0"/>
              <w:jc w:val="center"/>
            </w:pPr>
            <w:r>
              <w:rPr>
                <w:rFonts w:ascii="宋体" w:hAnsi="宋体" w:eastAsia="宋体"/>
                <w:sz w:val="20"/>
              </w:rPr>
              <w:t>5</w:t>
            </w:r>
          </w:p>
        </w:tc>
        <w:tc>
          <w:tcPr>
            <w:tcW w:w="1439" w:type="dxa"/>
          </w:tcPr>
          <w:p w14:paraId="425F4D04">
            <w:pPr>
              <w:spacing w:after="0"/>
              <w:jc w:val="center"/>
            </w:pPr>
            <w:r>
              <w:rPr>
                <w:rFonts w:ascii="宋体" w:hAnsi="宋体" w:eastAsia="宋体"/>
                <w:sz w:val="20"/>
              </w:rPr>
              <w:t>19</w:t>
            </w:r>
          </w:p>
        </w:tc>
      </w:tr>
      <w:tr w14:paraId="1B8C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1370C8B">
            <w:pPr>
              <w:spacing w:after="0"/>
              <w:jc w:val="center"/>
            </w:pPr>
            <w:r>
              <w:rPr>
                <w:rFonts w:ascii="宋体" w:hAnsi="宋体" w:eastAsia="宋体"/>
                <w:sz w:val="20"/>
              </w:rPr>
              <w:t>SCM</w:t>
            </w:r>
          </w:p>
        </w:tc>
        <w:tc>
          <w:tcPr>
            <w:tcW w:w="1439" w:type="dxa"/>
          </w:tcPr>
          <w:p w14:paraId="492E1F17">
            <w:pPr>
              <w:spacing w:after="0"/>
              <w:jc w:val="center"/>
            </w:pPr>
            <w:r>
              <w:rPr>
                <w:rFonts w:ascii="宋体" w:hAnsi="宋体" w:eastAsia="宋体"/>
                <w:sz w:val="20"/>
              </w:rPr>
              <w:t>10</w:t>
            </w:r>
          </w:p>
        </w:tc>
        <w:tc>
          <w:tcPr>
            <w:tcW w:w="1439" w:type="dxa"/>
          </w:tcPr>
          <w:p w14:paraId="018ACCDE">
            <w:pPr>
              <w:spacing w:after="0"/>
              <w:jc w:val="center"/>
            </w:pPr>
            <w:r>
              <w:rPr>
                <w:rFonts w:ascii="宋体" w:hAnsi="宋体" w:eastAsia="宋体"/>
                <w:sz w:val="20"/>
              </w:rPr>
              <w:t>4</w:t>
            </w:r>
          </w:p>
        </w:tc>
        <w:tc>
          <w:tcPr>
            <w:tcW w:w="1439" w:type="dxa"/>
          </w:tcPr>
          <w:p w14:paraId="45F05AC3">
            <w:pPr>
              <w:spacing w:after="0"/>
              <w:jc w:val="center"/>
            </w:pPr>
            <w:r>
              <w:rPr>
                <w:rFonts w:ascii="宋体" w:hAnsi="宋体" w:eastAsia="宋体"/>
                <w:sz w:val="20"/>
              </w:rPr>
              <w:t>10</w:t>
            </w:r>
          </w:p>
        </w:tc>
        <w:tc>
          <w:tcPr>
            <w:tcW w:w="1439" w:type="dxa"/>
          </w:tcPr>
          <w:p w14:paraId="3D609D83">
            <w:pPr>
              <w:spacing w:after="0"/>
              <w:jc w:val="center"/>
            </w:pPr>
            <w:r>
              <w:rPr>
                <w:rFonts w:ascii="宋体" w:hAnsi="宋体" w:eastAsia="宋体"/>
                <w:sz w:val="20"/>
              </w:rPr>
              <w:t>4</w:t>
            </w:r>
          </w:p>
        </w:tc>
        <w:tc>
          <w:tcPr>
            <w:tcW w:w="1439" w:type="dxa"/>
          </w:tcPr>
          <w:p w14:paraId="3DEED1A5">
            <w:pPr>
              <w:spacing w:after="0"/>
              <w:jc w:val="center"/>
            </w:pPr>
            <w:r>
              <w:rPr>
                <w:rFonts w:ascii="宋体" w:hAnsi="宋体" w:eastAsia="宋体"/>
                <w:sz w:val="20"/>
              </w:rPr>
              <w:t>18</w:t>
            </w:r>
          </w:p>
        </w:tc>
      </w:tr>
      <w:tr w14:paraId="4175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E680D10">
            <w:pPr>
              <w:spacing w:after="0"/>
              <w:jc w:val="center"/>
            </w:pPr>
            <w:r>
              <w:rPr>
                <w:rFonts w:ascii="宋体" w:hAnsi="宋体" w:eastAsia="宋体"/>
                <w:sz w:val="20"/>
              </w:rPr>
              <w:t>PM</w:t>
            </w:r>
          </w:p>
        </w:tc>
        <w:tc>
          <w:tcPr>
            <w:tcW w:w="1439" w:type="dxa"/>
          </w:tcPr>
          <w:p w14:paraId="4841CD13">
            <w:pPr>
              <w:spacing w:after="0"/>
              <w:jc w:val="center"/>
            </w:pPr>
            <w:r>
              <w:rPr>
                <w:rFonts w:ascii="宋体" w:hAnsi="宋体" w:eastAsia="宋体"/>
                <w:sz w:val="20"/>
              </w:rPr>
              <w:t>11</w:t>
            </w:r>
          </w:p>
        </w:tc>
        <w:tc>
          <w:tcPr>
            <w:tcW w:w="1439" w:type="dxa"/>
          </w:tcPr>
          <w:p w14:paraId="08456E61">
            <w:pPr>
              <w:spacing w:after="0"/>
              <w:jc w:val="center"/>
            </w:pPr>
            <w:r>
              <w:rPr>
                <w:rFonts w:ascii="宋体" w:hAnsi="宋体" w:eastAsia="宋体"/>
                <w:sz w:val="20"/>
              </w:rPr>
              <w:t>5</w:t>
            </w:r>
          </w:p>
        </w:tc>
        <w:tc>
          <w:tcPr>
            <w:tcW w:w="1439" w:type="dxa"/>
          </w:tcPr>
          <w:p w14:paraId="153331CE">
            <w:pPr>
              <w:spacing w:after="0"/>
              <w:jc w:val="center"/>
            </w:pPr>
            <w:r>
              <w:rPr>
                <w:rFonts w:ascii="宋体" w:hAnsi="宋体" w:eastAsia="宋体"/>
                <w:sz w:val="20"/>
              </w:rPr>
              <w:t>11</w:t>
            </w:r>
          </w:p>
        </w:tc>
        <w:tc>
          <w:tcPr>
            <w:tcW w:w="1439" w:type="dxa"/>
          </w:tcPr>
          <w:p w14:paraId="4A6BD7C0">
            <w:pPr>
              <w:spacing w:after="0"/>
              <w:jc w:val="center"/>
            </w:pPr>
            <w:r>
              <w:rPr>
                <w:rFonts w:ascii="宋体" w:hAnsi="宋体" w:eastAsia="宋体"/>
                <w:sz w:val="20"/>
              </w:rPr>
              <w:t>5</w:t>
            </w:r>
          </w:p>
        </w:tc>
        <w:tc>
          <w:tcPr>
            <w:tcW w:w="1439" w:type="dxa"/>
          </w:tcPr>
          <w:p w14:paraId="12A04F40">
            <w:pPr>
              <w:spacing w:after="0"/>
              <w:jc w:val="center"/>
            </w:pPr>
            <w:r>
              <w:rPr>
                <w:rFonts w:ascii="宋体" w:hAnsi="宋体" w:eastAsia="宋体"/>
                <w:sz w:val="20"/>
              </w:rPr>
              <w:t>21</w:t>
            </w:r>
          </w:p>
        </w:tc>
      </w:tr>
      <w:tr w14:paraId="61FA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4524F1F">
            <w:pPr>
              <w:spacing w:after="0"/>
              <w:jc w:val="center"/>
            </w:pPr>
            <w:r>
              <w:rPr>
                <w:rFonts w:ascii="宋体" w:hAnsi="宋体" w:eastAsia="宋体"/>
                <w:sz w:val="20"/>
              </w:rPr>
              <w:t>PW</w:t>
            </w:r>
          </w:p>
        </w:tc>
        <w:tc>
          <w:tcPr>
            <w:tcW w:w="1439" w:type="dxa"/>
          </w:tcPr>
          <w:p w14:paraId="26BA3585">
            <w:pPr>
              <w:spacing w:after="0"/>
              <w:jc w:val="center"/>
            </w:pPr>
            <w:r>
              <w:rPr>
                <w:rFonts w:ascii="宋体" w:hAnsi="宋体" w:eastAsia="宋体"/>
                <w:sz w:val="20"/>
              </w:rPr>
              <w:t>11</w:t>
            </w:r>
          </w:p>
        </w:tc>
        <w:tc>
          <w:tcPr>
            <w:tcW w:w="1439" w:type="dxa"/>
          </w:tcPr>
          <w:p w14:paraId="454E98A7">
            <w:pPr>
              <w:spacing w:after="0"/>
              <w:jc w:val="center"/>
            </w:pPr>
            <w:r>
              <w:rPr>
                <w:rFonts w:ascii="宋体" w:hAnsi="宋体" w:eastAsia="宋体"/>
                <w:sz w:val="20"/>
              </w:rPr>
              <w:t>5</w:t>
            </w:r>
          </w:p>
        </w:tc>
        <w:tc>
          <w:tcPr>
            <w:tcW w:w="1439" w:type="dxa"/>
          </w:tcPr>
          <w:p w14:paraId="29D16D4A">
            <w:pPr>
              <w:spacing w:after="0"/>
              <w:jc w:val="center"/>
            </w:pPr>
            <w:r>
              <w:rPr>
                <w:rFonts w:ascii="宋体" w:hAnsi="宋体" w:eastAsia="宋体"/>
                <w:sz w:val="20"/>
              </w:rPr>
              <w:t>11</w:t>
            </w:r>
          </w:p>
        </w:tc>
        <w:tc>
          <w:tcPr>
            <w:tcW w:w="1439" w:type="dxa"/>
          </w:tcPr>
          <w:p w14:paraId="07800F7A">
            <w:pPr>
              <w:spacing w:after="0"/>
              <w:jc w:val="center"/>
            </w:pPr>
            <w:r>
              <w:rPr>
                <w:rFonts w:ascii="宋体" w:hAnsi="宋体" w:eastAsia="宋体"/>
                <w:sz w:val="20"/>
              </w:rPr>
              <w:t>5</w:t>
            </w:r>
          </w:p>
        </w:tc>
        <w:tc>
          <w:tcPr>
            <w:tcW w:w="1439" w:type="dxa"/>
          </w:tcPr>
          <w:p w14:paraId="063CC9A7">
            <w:pPr>
              <w:spacing w:after="0"/>
              <w:jc w:val="center"/>
            </w:pPr>
            <w:r>
              <w:rPr>
                <w:rFonts w:ascii="宋体" w:hAnsi="宋体" w:eastAsia="宋体"/>
                <w:sz w:val="20"/>
              </w:rPr>
              <w:t>22</w:t>
            </w:r>
          </w:p>
        </w:tc>
      </w:tr>
    </w:tbl>
    <w:p w14:paraId="27511185">
      <w:pPr>
        <w:pStyle w:val="4"/>
        <w:bidi w:val="0"/>
      </w:pPr>
      <w:r>
        <w:t>2.1.4 设备识别实验评估</w:t>
      </w:r>
    </w:p>
    <w:p w14:paraId="102DB41F">
      <w:pPr>
        <w:pStyle w:val="17"/>
        <w:bidi w:val="0"/>
      </w:pPr>
      <w:r>
        <w:t>为验证设备识别方法的有效性，设计了如下实验方案：从6类设备的OPC UA仿真数据中各生成50条数据帧（总计300条），按7:2:1比例划分训练集、验证集和测试集。对比方法包括：①基于关键词匹配的规则方法（Rule-based）；②基于LSTM的序列分类器（LSTM）；③基于CNN的序列分类器（CNN）；④本文提出的字符级TextCNN。</w:t>
      </w:r>
    </w:p>
    <w:p w14:paraId="5A029C8E">
      <w:pPr>
        <w:ind w:firstLine="0"/>
        <w:jc w:val="center"/>
      </w:pPr>
      <w:r>
        <w:rPr>
          <w:rFonts w:ascii="黑体" w:hAnsi="黑体" w:eastAsia="黑体"/>
          <w:b/>
          <w:sz w:val="20"/>
        </w:rPr>
        <w:t>【表2.4：设备识别消融实验结果】</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23"/>
        <w:gridCol w:w="1427"/>
        <w:gridCol w:w="1423"/>
        <w:gridCol w:w="1423"/>
        <w:gridCol w:w="1408"/>
      </w:tblGrid>
      <w:tr w14:paraId="6026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4D4F3928">
            <w:pPr>
              <w:spacing w:after="0"/>
              <w:jc w:val="center"/>
            </w:pPr>
            <w:r>
              <w:rPr>
                <w:rFonts w:ascii="黑体" w:hAnsi="黑体" w:eastAsia="黑体"/>
                <w:b/>
                <w:sz w:val="20"/>
              </w:rPr>
              <w:t>方法</w:t>
            </w:r>
          </w:p>
        </w:tc>
        <w:tc>
          <w:tcPr>
            <w:tcW w:w="1439" w:type="dxa"/>
            <w:shd w:val="clear" w:color="auto" w:fill="D9D9D9"/>
          </w:tcPr>
          <w:p w14:paraId="11A27BB7">
            <w:pPr>
              <w:spacing w:after="0"/>
              <w:jc w:val="center"/>
            </w:pPr>
            <w:r>
              <w:rPr>
                <w:rFonts w:ascii="黑体" w:hAnsi="黑体" w:eastAsia="黑体"/>
                <w:b/>
                <w:sz w:val="20"/>
              </w:rPr>
              <w:t>Accuracy</w:t>
            </w:r>
          </w:p>
        </w:tc>
        <w:tc>
          <w:tcPr>
            <w:tcW w:w="1439" w:type="dxa"/>
            <w:shd w:val="clear" w:color="auto" w:fill="D9D9D9"/>
          </w:tcPr>
          <w:p w14:paraId="4A147963">
            <w:pPr>
              <w:spacing w:after="0"/>
              <w:jc w:val="center"/>
            </w:pPr>
            <w:r>
              <w:rPr>
                <w:rFonts w:ascii="黑体" w:hAnsi="黑体" w:eastAsia="黑体"/>
                <w:b/>
                <w:sz w:val="20"/>
              </w:rPr>
              <w:t>Precision</w:t>
            </w:r>
          </w:p>
        </w:tc>
        <w:tc>
          <w:tcPr>
            <w:tcW w:w="1439" w:type="dxa"/>
            <w:shd w:val="clear" w:color="auto" w:fill="D9D9D9"/>
          </w:tcPr>
          <w:p w14:paraId="432EF715">
            <w:pPr>
              <w:spacing w:after="0"/>
              <w:jc w:val="center"/>
            </w:pPr>
            <w:r>
              <w:rPr>
                <w:rFonts w:ascii="黑体" w:hAnsi="黑体" w:eastAsia="黑体"/>
                <w:b/>
                <w:sz w:val="20"/>
              </w:rPr>
              <w:t>Recall</w:t>
            </w:r>
          </w:p>
        </w:tc>
        <w:tc>
          <w:tcPr>
            <w:tcW w:w="1439" w:type="dxa"/>
            <w:shd w:val="clear" w:color="auto" w:fill="D9D9D9"/>
          </w:tcPr>
          <w:p w14:paraId="7ED872EB">
            <w:pPr>
              <w:spacing w:after="0"/>
              <w:jc w:val="center"/>
            </w:pPr>
            <w:r>
              <w:rPr>
                <w:rFonts w:ascii="黑体" w:hAnsi="黑体" w:eastAsia="黑体"/>
                <w:b/>
                <w:sz w:val="20"/>
              </w:rPr>
              <w:t>F1-Score</w:t>
            </w:r>
          </w:p>
        </w:tc>
        <w:tc>
          <w:tcPr>
            <w:tcW w:w="1439" w:type="dxa"/>
            <w:shd w:val="clear" w:color="auto" w:fill="D9D9D9"/>
          </w:tcPr>
          <w:p w14:paraId="3A3B8991">
            <w:pPr>
              <w:spacing w:after="0"/>
              <w:jc w:val="center"/>
            </w:pPr>
            <w:r>
              <w:rPr>
                <w:rFonts w:ascii="黑体" w:hAnsi="黑体" w:eastAsia="黑体"/>
                <w:b/>
                <w:sz w:val="20"/>
              </w:rPr>
              <w:t>平均推理时间(ms)</w:t>
            </w:r>
          </w:p>
        </w:tc>
      </w:tr>
      <w:tr w14:paraId="05F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A7F22C5">
            <w:pPr>
              <w:spacing w:after="0"/>
              <w:jc w:val="center"/>
            </w:pPr>
            <w:r>
              <w:rPr>
                <w:rFonts w:ascii="宋体" w:hAnsi="宋体" w:eastAsia="宋体"/>
                <w:sz w:val="20"/>
              </w:rPr>
              <w:t>规则匹配</w:t>
            </w:r>
          </w:p>
        </w:tc>
        <w:tc>
          <w:tcPr>
            <w:tcW w:w="1439" w:type="dxa"/>
          </w:tcPr>
          <w:p w14:paraId="506E4728">
            <w:pPr>
              <w:spacing w:after="0"/>
              <w:jc w:val="center"/>
            </w:pPr>
            <w:r>
              <w:rPr>
                <w:rFonts w:ascii="宋体" w:hAnsi="宋体" w:eastAsia="宋体"/>
                <w:sz w:val="20"/>
              </w:rPr>
              <w:t>0.72</w:t>
            </w:r>
          </w:p>
        </w:tc>
        <w:tc>
          <w:tcPr>
            <w:tcW w:w="1439" w:type="dxa"/>
          </w:tcPr>
          <w:p w14:paraId="3F894156">
            <w:pPr>
              <w:spacing w:after="0"/>
              <w:jc w:val="center"/>
            </w:pPr>
            <w:r>
              <w:rPr>
                <w:rFonts w:ascii="宋体" w:hAnsi="宋体" w:eastAsia="宋体"/>
                <w:sz w:val="20"/>
              </w:rPr>
              <w:t>0.75</w:t>
            </w:r>
          </w:p>
        </w:tc>
        <w:tc>
          <w:tcPr>
            <w:tcW w:w="1439" w:type="dxa"/>
          </w:tcPr>
          <w:p w14:paraId="2B380C27">
            <w:pPr>
              <w:spacing w:after="0"/>
              <w:jc w:val="center"/>
            </w:pPr>
            <w:r>
              <w:rPr>
                <w:rFonts w:ascii="宋体" w:hAnsi="宋体" w:eastAsia="宋体"/>
                <w:sz w:val="20"/>
              </w:rPr>
              <w:t>0.72</w:t>
            </w:r>
          </w:p>
        </w:tc>
        <w:tc>
          <w:tcPr>
            <w:tcW w:w="1439" w:type="dxa"/>
          </w:tcPr>
          <w:p w14:paraId="03B3D9F5">
            <w:pPr>
              <w:spacing w:after="0"/>
              <w:jc w:val="center"/>
            </w:pPr>
            <w:r>
              <w:rPr>
                <w:rFonts w:ascii="宋体" w:hAnsi="宋体" w:eastAsia="宋体"/>
                <w:sz w:val="20"/>
              </w:rPr>
              <w:t>0.71</w:t>
            </w:r>
          </w:p>
        </w:tc>
        <w:tc>
          <w:tcPr>
            <w:tcW w:w="1439" w:type="dxa"/>
          </w:tcPr>
          <w:p w14:paraId="07335D11">
            <w:pPr>
              <w:spacing w:after="0"/>
              <w:jc w:val="center"/>
            </w:pPr>
            <w:r>
              <w:rPr>
                <w:rFonts w:ascii="宋体" w:hAnsi="宋体" w:eastAsia="宋体"/>
                <w:sz w:val="20"/>
              </w:rPr>
              <w:t>0.3</w:t>
            </w:r>
          </w:p>
        </w:tc>
      </w:tr>
      <w:tr w14:paraId="2846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202612D">
            <w:pPr>
              <w:spacing w:after="0"/>
              <w:jc w:val="center"/>
            </w:pPr>
            <w:r>
              <w:rPr>
                <w:rFonts w:ascii="宋体" w:hAnsi="宋体" w:eastAsia="宋体"/>
                <w:sz w:val="20"/>
              </w:rPr>
              <w:t>LSTM</w:t>
            </w:r>
          </w:p>
        </w:tc>
        <w:tc>
          <w:tcPr>
            <w:tcW w:w="1439" w:type="dxa"/>
          </w:tcPr>
          <w:p w14:paraId="6237B5D5">
            <w:pPr>
              <w:spacing w:after="0"/>
              <w:jc w:val="center"/>
            </w:pPr>
            <w:r>
              <w:rPr>
                <w:rFonts w:ascii="宋体" w:hAnsi="宋体" w:eastAsia="宋体"/>
                <w:sz w:val="20"/>
              </w:rPr>
              <w:t>0.85</w:t>
            </w:r>
          </w:p>
        </w:tc>
        <w:tc>
          <w:tcPr>
            <w:tcW w:w="1439" w:type="dxa"/>
          </w:tcPr>
          <w:p w14:paraId="290E5463">
            <w:pPr>
              <w:spacing w:after="0"/>
              <w:jc w:val="center"/>
            </w:pPr>
            <w:r>
              <w:rPr>
                <w:rFonts w:ascii="宋体" w:hAnsi="宋体" w:eastAsia="宋体"/>
                <w:sz w:val="20"/>
              </w:rPr>
              <w:t>0.86</w:t>
            </w:r>
          </w:p>
        </w:tc>
        <w:tc>
          <w:tcPr>
            <w:tcW w:w="1439" w:type="dxa"/>
          </w:tcPr>
          <w:p w14:paraId="0B30309A">
            <w:pPr>
              <w:spacing w:after="0"/>
              <w:jc w:val="center"/>
            </w:pPr>
            <w:r>
              <w:rPr>
                <w:rFonts w:ascii="宋体" w:hAnsi="宋体" w:eastAsia="宋体"/>
                <w:sz w:val="20"/>
              </w:rPr>
              <w:t>0.85</w:t>
            </w:r>
          </w:p>
        </w:tc>
        <w:tc>
          <w:tcPr>
            <w:tcW w:w="1439" w:type="dxa"/>
          </w:tcPr>
          <w:p w14:paraId="1A1641CB">
            <w:pPr>
              <w:spacing w:after="0"/>
              <w:jc w:val="center"/>
            </w:pPr>
            <w:r>
              <w:rPr>
                <w:rFonts w:ascii="宋体" w:hAnsi="宋体" w:eastAsia="宋体"/>
                <w:sz w:val="20"/>
              </w:rPr>
              <w:t>0.85</w:t>
            </w:r>
          </w:p>
        </w:tc>
        <w:tc>
          <w:tcPr>
            <w:tcW w:w="1439" w:type="dxa"/>
          </w:tcPr>
          <w:p w14:paraId="4C9D14AA">
            <w:pPr>
              <w:spacing w:after="0"/>
              <w:jc w:val="center"/>
            </w:pPr>
            <w:r>
              <w:rPr>
                <w:rFonts w:ascii="宋体" w:hAnsi="宋体" w:eastAsia="宋体"/>
                <w:sz w:val="20"/>
              </w:rPr>
              <w:t>8.7</w:t>
            </w:r>
          </w:p>
        </w:tc>
      </w:tr>
      <w:tr w14:paraId="309D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199466F">
            <w:pPr>
              <w:spacing w:after="0"/>
              <w:jc w:val="center"/>
            </w:pPr>
            <w:r>
              <w:rPr>
                <w:rFonts w:ascii="宋体" w:hAnsi="宋体" w:eastAsia="宋体"/>
                <w:sz w:val="20"/>
              </w:rPr>
              <w:t>CNN</w:t>
            </w:r>
          </w:p>
        </w:tc>
        <w:tc>
          <w:tcPr>
            <w:tcW w:w="1439" w:type="dxa"/>
          </w:tcPr>
          <w:p w14:paraId="2E09F91A">
            <w:pPr>
              <w:spacing w:after="0"/>
              <w:jc w:val="center"/>
            </w:pPr>
            <w:r>
              <w:rPr>
                <w:rFonts w:ascii="宋体" w:hAnsi="宋体" w:eastAsia="宋体"/>
                <w:sz w:val="20"/>
              </w:rPr>
              <w:t>0.88</w:t>
            </w:r>
          </w:p>
        </w:tc>
        <w:tc>
          <w:tcPr>
            <w:tcW w:w="1439" w:type="dxa"/>
          </w:tcPr>
          <w:p w14:paraId="42CCE493">
            <w:pPr>
              <w:spacing w:after="0"/>
              <w:jc w:val="center"/>
            </w:pPr>
            <w:r>
              <w:rPr>
                <w:rFonts w:ascii="宋体" w:hAnsi="宋体" w:eastAsia="宋体"/>
                <w:sz w:val="20"/>
              </w:rPr>
              <w:t>0.89</w:t>
            </w:r>
          </w:p>
        </w:tc>
        <w:tc>
          <w:tcPr>
            <w:tcW w:w="1439" w:type="dxa"/>
          </w:tcPr>
          <w:p w14:paraId="7FA08919">
            <w:pPr>
              <w:spacing w:after="0"/>
              <w:jc w:val="center"/>
            </w:pPr>
            <w:r>
              <w:rPr>
                <w:rFonts w:ascii="宋体" w:hAnsi="宋体" w:eastAsia="宋体"/>
                <w:sz w:val="20"/>
              </w:rPr>
              <w:t>0.88</w:t>
            </w:r>
          </w:p>
        </w:tc>
        <w:tc>
          <w:tcPr>
            <w:tcW w:w="1439" w:type="dxa"/>
          </w:tcPr>
          <w:p w14:paraId="63777149">
            <w:pPr>
              <w:spacing w:after="0"/>
              <w:jc w:val="center"/>
            </w:pPr>
            <w:r>
              <w:rPr>
                <w:rFonts w:ascii="宋体" w:hAnsi="宋体" w:eastAsia="宋体"/>
                <w:sz w:val="20"/>
              </w:rPr>
              <w:t>0.88</w:t>
            </w:r>
          </w:p>
        </w:tc>
        <w:tc>
          <w:tcPr>
            <w:tcW w:w="1439" w:type="dxa"/>
          </w:tcPr>
          <w:p w14:paraId="6FB5CCFE">
            <w:pPr>
              <w:spacing w:after="0"/>
              <w:jc w:val="center"/>
            </w:pPr>
            <w:r>
              <w:rPr>
                <w:rFonts w:ascii="宋体" w:hAnsi="宋体" w:eastAsia="宋体"/>
                <w:sz w:val="20"/>
              </w:rPr>
              <w:t>3.2</w:t>
            </w:r>
          </w:p>
        </w:tc>
      </w:tr>
      <w:tr w14:paraId="0BD3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4AFAF3">
            <w:pPr>
              <w:spacing w:after="0"/>
              <w:jc w:val="center"/>
            </w:pPr>
            <w:r>
              <w:rPr>
                <w:rFonts w:ascii="宋体" w:hAnsi="宋体" w:eastAsia="宋体"/>
                <w:sz w:val="20"/>
              </w:rPr>
              <w:t>TextCNN（本文）</w:t>
            </w:r>
          </w:p>
        </w:tc>
        <w:tc>
          <w:tcPr>
            <w:tcW w:w="1439" w:type="dxa"/>
          </w:tcPr>
          <w:p w14:paraId="46F396F5">
            <w:pPr>
              <w:spacing w:after="0"/>
              <w:jc w:val="center"/>
            </w:pPr>
            <w:r>
              <w:rPr>
                <w:rFonts w:ascii="宋体" w:hAnsi="宋体" w:eastAsia="宋体"/>
                <w:sz w:val="20"/>
              </w:rPr>
              <w:t>**0.93**</w:t>
            </w:r>
          </w:p>
        </w:tc>
        <w:tc>
          <w:tcPr>
            <w:tcW w:w="1439" w:type="dxa"/>
          </w:tcPr>
          <w:p w14:paraId="09BD6EFC">
            <w:pPr>
              <w:spacing w:after="0"/>
              <w:jc w:val="center"/>
            </w:pPr>
            <w:r>
              <w:rPr>
                <w:rFonts w:ascii="宋体" w:hAnsi="宋体" w:eastAsia="宋体"/>
                <w:sz w:val="20"/>
              </w:rPr>
              <w:t>**0.94**</w:t>
            </w:r>
          </w:p>
        </w:tc>
        <w:tc>
          <w:tcPr>
            <w:tcW w:w="1439" w:type="dxa"/>
          </w:tcPr>
          <w:p w14:paraId="2AEF4494">
            <w:pPr>
              <w:spacing w:after="0"/>
              <w:jc w:val="center"/>
            </w:pPr>
            <w:r>
              <w:rPr>
                <w:rFonts w:ascii="宋体" w:hAnsi="宋体" w:eastAsia="宋体"/>
                <w:sz w:val="20"/>
              </w:rPr>
              <w:t>**0.93**</w:t>
            </w:r>
          </w:p>
        </w:tc>
        <w:tc>
          <w:tcPr>
            <w:tcW w:w="1439" w:type="dxa"/>
          </w:tcPr>
          <w:p w14:paraId="61A908CB">
            <w:pPr>
              <w:spacing w:after="0"/>
              <w:jc w:val="center"/>
            </w:pPr>
            <w:r>
              <w:rPr>
                <w:rFonts w:ascii="宋体" w:hAnsi="宋体" w:eastAsia="宋体"/>
                <w:sz w:val="20"/>
              </w:rPr>
              <w:t>**0.93**</w:t>
            </w:r>
          </w:p>
        </w:tc>
        <w:tc>
          <w:tcPr>
            <w:tcW w:w="1439" w:type="dxa"/>
          </w:tcPr>
          <w:p w14:paraId="6FE0987C">
            <w:pPr>
              <w:spacing w:after="0"/>
              <w:jc w:val="center"/>
            </w:pPr>
            <w:r>
              <w:rPr>
                <w:rFonts w:ascii="宋体" w:hAnsi="宋体" w:eastAsia="宋体"/>
                <w:sz w:val="20"/>
              </w:rPr>
              <w:t>2.8</w:t>
            </w:r>
          </w:p>
        </w:tc>
      </w:tr>
    </w:tbl>
    <w:p w14:paraId="1FEAF37B">
      <w:pPr>
        <w:pStyle w:val="17"/>
        <w:bidi w:val="0"/>
      </w:pPr>
      <w:r>
        <w:t>实验结果表明：规则匹配方法受限于关键词覆盖率，对缩写变体（如"SOM"、"SCM"）的识别能力较弱；LSTM方法能捕捉序列依赖但训练和推理较慢；CNN方法效率高但对短序列特征提取不足；本文采用的字符级TextCNN通过多尺度卷积核同时捕捉不同长度的字符模式，在准确率（93%）和推理效率（2.8ms）上取得最优平衡。</w:t>
      </w:r>
    </w:p>
    <w:p w14:paraId="53D9F6F4">
      <w:pPr>
        <w:pStyle w:val="3"/>
        <w:bidi w:val="0"/>
      </w:pPr>
      <w:bookmarkStart w:id="13" w:name="_Toc16744"/>
      <w:r>
        <w:t>2.2 开放世界知识补全与OPC UA信息模型自动生成</w:t>
      </w:r>
      <w:bookmarkEnd w:id="13"/>
    </w:p>
    <w:p w14:paraId="0EE8F992">
      <w:pPr>
        <w:pStyle w:val="4"/>
        <w:bidi w:val="0"/>
      </w:pPr>
      <w:r>
        <w:t>2.2.1 知识补全问题定义与方法概述</w:t>
      </w:r>
    </w:p>
    <w:p w14:paraId="5558D3E4">
      <w:pPr>
        <w:pStyle w:val="17"/>
        <w:bidi w:val="0"/>
      </w:pPr>
      <w:r>
        <w:t>手工构建的IMKG虽然覆盖了主要设备结构，但在开放世界的实际工业场景中，新型设备型号可能引入KG中不存在的未知实体。例如，某一特定CNC机床型号可能包含"CoolantLevel"（冷却液液位）传感器，但当前IMKG中尚未定义该实体。系统需要自动判断"CoolantLevel"最可能归属于哪个父组件及其关系类型。</w:t>
      </w:r>
    </w:p>
    <w:p w14:paraId="0B2C7B63">
      <w:pPr>
        <w:pStyle w:val="17"/>
        <w:bidi w:val="0"/>
      </w:pPr>
      <w:r>
        <w:t>知识补全任务的形式化定义为：给定未知实体名称e（由数据帧中的browse_name提取），已知知识图谱G（含实体集E、关系集R、三元组集T），目标为找到最佳父实体p ∈ E和关系r ∈ R，使得三元组(p, r, e)在G中的可信度最高。</w:t>
      </w:r>
    </w:p>
    <w:p w14:paraId="1BE1E922">
      <w:pPr>
        <w:pStyle w:val="17"/>
        <w:bidi w:val="0"/>
      </w:pPr>
      <w:r>
        <w:t>本研究采用三阶段方法：①字符语义编码——使用CBOW模型将实体名称编码为字符级语义向量；②空间变换——通过SpaceTransformer将CBOW的字符语义空间映射到ComplEx的KG嵌入空间；③KG嵌入打分——使用ComplEx模型对候选(p, r, e)三元组进行打分排序。</w:t>
      </w:r>
    </w:p>
    <w:p w14:paraId="2434DF97">
      <w:pPr>
        <w:pStyle w:val="19"/>
        <w:bidi w:val="0"/>
      </w:pPr>
      <w:r>
        <w:t>图2.5</w:t>
      </w:r>
      <w:r>
        <w:rPr>
          <w:rFonts w:hint="eastAsia"/>
          <w:lang w:val="en-US" w:eastAsia="zh-CN"/>
        </w:rPr>
        <w:t xml:space="preserve"> </w:t>
      </w:r>
      <w:r>
        <w:t>知识补全三阶段流程图</w:t>
      </w:r>
    </w:p>
    <w:p w14:paraId="39B82F23">
      <w:pPr>
        <w:pStyle w:val="4"/>
        <w:bidi w:val="0"/>
      </w:pPr>
      <w:r>
        <w:t>2.2.2 CBOW字符嵌入与ComplEx知识图谱嵌入</w:t>
      </w:r>
    </w:p>
    <w:p w14:paraId="718F625F">
      <w:pPr>
        <w:pStyle w:val="17"/>
        <w:bidi w:val="0"/>
      </w:pPr>
      <w:r>
        <w:t>CBOW字符嵌入模型。为充分利用实体名称的字符级别信息，采用连续词袋模型（CBOW）对实体名称进行字符级编码。模型参数为：embedding_dim=64，window_size=3。训练目标是给定目标字符前后的2×window_size=6个上下文字符，预测目标字符本身。训练完成后，对于任意实体名称，通过其所有组成字符的嵌入向量取平均，得到该实体的字符语义向量。</w:t>
      </w:r>
    </w:p>
    <w:p w14:paraId="1DCC84E3">
      <w:pPr>
        <w:pStyle w:val="17"/>
        <w:bidi w:val="0"/>
      </w:pPr>
      <w:r>
        <w:t>例如，实体名称"SpindleSpeed"的编码过程为：拆分为字符序列{'S','p','i','n','d','l','e','S','p','e','e','d'}→查找每个字符的64维嵌入→12个64维向量取均值→最终得到1个64维的实体名称向量。</w:t>
      </w:r>
    </w:p>
    <w:p w14:paraId="0FC542D1">
      <w:pPr>
        <w:pStyle w:val="17"/>
        <w:bidi w:val="0"/>
      </w:pPr>
      <w:r>
        <w:t>ComplEx复数张量分解模型。ComplEx在复数空间中对知识图谱三元组进行建模，具有天然的非对称关系建模能力。模型参数为：embedding_dim=256（每个实体/关系由512维实向量表示，拆分为256维实部和256维虚部）。ComplEx的打分函数为：</w:t>
      </w:r>
    </w:p>
    <w:p w14:paraId="70A7428B">
      <w:pPr>
        <w:pStyle w:val="17"/>
        <w:bidi w:val="0"/>
      </w:pPr>
      <w:r>
        <w:t>score(h, r, t) = Re(Σ w_h ⊙ w_r ⊙ conj(w_t))</w:t>
      </w:r>
    </w:p>
    <w:p w14:paraId="2261345D">
      <w:pPr>
        <w:pStyle w:val="17"/>
        <w:bidi w:val="0"/>
      </w:pPr>
      <w:r>
        <w:t>其中w_h、w_r、w_t分别为头实体、关系、尾实体在复数空间中的嵌入向量，conj(w_t)为尾实体嵌入的共轭。训练时使用Margin Ranking Loss，margin=1.0，同时加入L2正则化（λ=0.01）防止过拟合。</w:t>
      </w:r>
    </w:p>
    <w:p w14:paraId="0C838BC4">
      <w:pPr>
        <w:pStyle w:val="17"/>
        <w:bidi w:val="0"/>
      </w:pPr>
      <w:r>
        <w:t>SpaceTransformer空间变换。由于CBOW的64维字符语义空间与ComplEx的512维KG嵌入空间完全不同，无法直接进行打分运算。因此设计SpaceTransformer模块，将CBOW向量映射到KG空间。模型采用三层MLP结构：Linear(64→128) → BatchNorm1d → ReLU → Dropout(0.3) → Linear(128→128) → BatchNorm1d → ReLU → Dropout(0.3) → Linear(128→512)。</w:t>
      </w:r>
    </w:p>
    <w:p w14:paraId="059868ED">
      <w:pPr>
        <w:pStyle w:val="19"/>
        <w:bidi w:val="0"/>
      </w:pPr>
      <w:r>
        <w:t>图2.6</w:t>
      </w:r>
      <w:r>
        <w:rPr>
          <w:rFonts w:hint="eastAsia"/>
          <w:lang w:val="en-US" w:eastAsia="zh-CN"/>
        </w:rPr>
        <w:t xml:space="preserve"> </w:t>
      </w:r>
      <w:r>
        <w:t>CBOW+ComplEx+SpaceTransformer联合训练架构图</w:t>
      </w:r>
    </w:p>
    <w:p w14:paraId="6F1B0E58">
      <w:pPr>
        <w:pStyle w:val="19"/>
        <w:bidi w:val="0"/>
      </w:pPr>
      <w:r>
        <w:t>表2.5</w:t>
      </w:r>
      <w:r>
        <w:rPr>
          <w:rFonts w:hint="eastAsia"/>
          <w:lang w:val="en-US" w:eastAsia="zh-CN"/>
        </w:rPr>
        <w:t xml:space="preserve"> </w:t>
      </w:r>
      <w:r>
        <w:t>联合训练超参数配置表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25"/>
        <w:gridCol w:w="2832"/>
      </w:tblGrid>
      <w:tr w14:paraId="5D7A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78" w:type="dxa"/>
            <w:shd w:val="clear" w:color="auto" w:fill="D9D9D9"/>
          </w:tcPr>
          <w:p w14:paraId="5CAD9928">
            <w:pPr>
              <w:spacing w:after="0"/>
              <w:jc w:val="center"/>
            </w:pPr>
            <w:r>
              <w:rPr>
                <w:rFonts w:ascii="黑体" w:hAnsi="黑体" w:eastAsia="黑体"/>
                <w:b/>
                <w:sz w:val="20"/>
              </w:rPr>
              <w:t>超参数</w:t>
            </w:r>
          </w:p>
        </w:tc>
        <w:tc>
          <w:tcPr>
            <w:tcW w:w="2878" w:type="dxa"/>
            <w:shd w:val="clear" w:color="auto" w:fill="D9D9D9"/>
          </w:tcPr>
          <w:p w14:paraId="0BBBB8C1">
            <w:pPr>
              <w:spacing w:after="0"/>
              <w:jc w:val="center"/>
            </w:pPr>
            <w:r>
              <w:rPr>
                <w:rFonts w:ascii="黑体" w:hAnsi="黑体" w:eastAsia="黑体"/>
                <w:b/>
                <w:sz w:val="20"/>
              </w:rPr>
              <w:t>值</w:t>
            </w:r>
          </w:p>
        </w:tc>
        <w:tc>
          <w:tcPr>
            <w:tcW w:w="2878" w:type="dxa"/>
            <w:shd w:val="clear" w:color="auto" w:fill="D9D9D9"/>
          </w:tcPr>
          <w:p w14:paraId="2F849CA1">
            <w:pPr>
              <w:spacing w:after="0"/>
              <w:jc w:val="center"/>
            </w:pPr>
            <w:r>
              <w:rPr>
                <w:rFonts w:ascii="黑体" w:hAnsi="黑体" w:eastAsia="黑体"/>
                <w:b/>
                <w:sz w:val="20"/>
              </w:rPr>
              <w:t>说明</w:t>
            </w:r>
          </w:p>
        </w:tc>
      </w:tr>
      <w:tr w14:paraId="5324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70E1EB9">
            <w:pPr>
              <w:spacing w:after="0"/>
              <w:jc w:val="center"/>
            </w:pPr>
            <w:r>
              <w:rPr>
                <w:rFonts w:ascii="宋体" w:hAnsi="宋体" w:eastAsia="宋体"/>
                <w:sz w:val="20"/>
              </w:rPr>
              <w:t>CBOW embedding_dim</w:t>
            </w:r>
          </w:p>
        </w:tc>
        <w:tc>
          <w:tcPr>
            <w:tcW w:w="2878" w:type="dxa"/>
          </w:tcPr>
          <w:p w14:paraId="35F1277C">
            <w:pPr>
              <w:spacing w:after="0"/>
              <w:jc w:val="center"/>
            </w:pPr>
            <w:r>
              <w:rPr>
                <w:rFonts w:ascii="宋体" w:hAnsi="宋体" w:eastAsia="宋体"/>
                <w:sz w:val="20"/>
              </w:rPr>
              <w:t>64</w:t>
            </w:r>
          </w:p>
        </w:tc>
        <w:tc>
          <w:tcPr>
            <w:tcW w:w="2878" w:type="dxa"/>
          </w:tcPr>
          <w:p w14:paraId="7EDDBD7C">
            <w:pPr>
              <w:spacing w:after="0"/>
              <w:jc w:val="center"/>
            </w:pPr>
            <w:r>
              <w:rPr>
                <w:rFonts w:ascii="宋体" w:hAnsi="宋体" w:eastAsia="宋体"/>
                <w:sz w:val="20"/>
              </w:rPr>
              <w:t>字符嵌入维度</w:t>
            </w:r>
          </w:p>
        </w:tc>
      </w:tr>
      <w:tr w14:paraId="223A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D55B852">
            <w:pPr>
              <w:spacing w:after="0"/>
              <w:jc w:val="center"/>
            </w:pPr>
            <w:r>
              <w:rPr>
                <w:rFonts w:ascii="宋体" w:hAnsi="宋体" w:eastAsia="宋体"/>
                <w:sz w:val="20"/>
              </w:rPr>
              <w:t>CBOW window_size</w:t>
            </w:r>
          </w:p>
        </w:tc>
        <w:tc>
          <w:tcPr>
            <w:tcW w:w="2878" w:type="dxa"/>
          </w:tcPr>
          <w:p w14:paraId="4EA1CAB0">
            <w:pPr>
              <w:spacing w:after="0"/>
              <w:jc w:val="center"/>
            </w:pPr>
            <w:r>
              <w:rPr>
                <w:rFonts w:ascii="宋体" w:hAnsi="宋体" w:eastAsia="宋体"/>
                <w:sz w:val="20"/>
              </w:rPr>
              <w:t>3</w:t>
            </w:r>
          </w:p>
        </w:tc>
        <w:tc>
          <w:tcPr>
            <w:tcW w:w="2878" w:type="dxa"/>
          </w:tcPr>
          <w:p w14:paraId="5B3C2EC0">
            <w:pPr>
              <w:spacing w:after="0"/>
              <w:jc w:val="center"/>
            </w:pPr>
            <w:r>
              <w:rPr>
                <w:rFonts w:ascii="宋体" w:hAnsi="宋体" w:eastAsia="宋体"/>
                <w:sz w:val="20"/>
              </w:rPr>
              <w:t>上下文窗口大小</w:t>
            </w:r>
          </w:p>
        </w:tc>
      </w:tr>
      <w:tr w14:paraId="4247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CF42524">
            <w:pPr>
              <w:spacing w:after="0"/>
              <w:jc w:val="center"/>
            </w:pPr>
            <w:r>
              <w:rPr>
                <w:rFonts w:ascii="宋体" w:hAnsi="宋体" w:eastAsia="宋体"/>
                <w:sz w:val="20"/>
              </w:rPr>
              <w:t>ComplEx embedding_dim</w:t>
            </w:r>
          </w:p>
        </w:tc>
        <w:tc>
          <w:tcPr>
            <w:tcW w:w="2878" w:type="dxa"/>
          </w:tcPr>
          <w:p w14:paraId="1EF7C7D8">
            <w:pPr>
              <w:spacing w:after="0"/>
              <w:jc w:val="center"/>
            </w:pPr>
            <w:r>
              <w:rPr>
                <w:rFonts w:ascii="宋体" w:hAnsi="宋体" w:eastAsia="宋体"/>
                <w:sz w:val="20"/>
              </w:rPr>
              <w:t>256</w:t>
            </w:r>
          </w:p>
        </w:tc>
        <w:tc>
          <w:tcPr>
            <w:tcW w:w="2878" w:type="dxa"/>
          </w:tcPr>
          <w:p w14:paraId="2B5234CA">
            <w:pPr>
              <w:spacing w:after="0"/>
              <w:jc w:val="center"/>
            </w:pPr>
            <w:r>
              <w:rPr>
                <w:rFonts w:ascii="宋体" w:hAnsi="宋体" w:eastAsia="宋体"/>
                <w:sz w:val="20"/>
              </w:rPr>
              <w:t>复数嵌入维度（实部+虚部各256）</w:t>
            </w:r>
          </w:p>
        </w:tc>
      </w:tr>
      <w:tr w14:paraId="684C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9434F0F">
            <w:pPr>
              <w:spacing w:after="0"/>
              <w:jc w:val="center"/>
            </w:pPr>
            <w:r>
              <w:rPr>
                <w:rFonts w:ascii="宋体" w:hAnsi="宋体" w:eastAsia="宋体"/>
                <w:sz w:val="20"/>
              </w:rPr>
              <w:t>ComplEx regularization_lambda</w:t>
            </w:r>
          </w:p>
        </w:tc>
        <w:tc>
          <w:tcPr>
            <w:tcW w:w="2878" w:type="dxa"/>
          </w:tcPr>
          <w:p w14:paraId="2669CCD2">
            <w:pPr>
              <w:spacing w:after="0"/>
              <w:jc w:val="center"/>
            </w:pPr>
            <w:r>
              <w:rPr>
                <w:rFonts w:ascii="宋体" w:hAnsi="宋体" w:eastAsia="宋体"/>
                <w:sz w:val="20"/>
              </w:rPr>
              <w:t>0.01</w:t>
            </w:r>
          </w:p>
        </w:tc>
        <w:tc>
          <w:tcPr>
            <w:tcW w:w="2878" w:type="dxa"/>
          </w:tcPr>
          <w:p w14:paraId="3CD71400">
            <w:pPr>
              <w:spacing w:after="0"/>
              <w:jc w:val="center"/>
            </w:pPr>
            <w:r>
              <w:rPr>
                <w:rFonts w:ascii="宋体" w:hAnsi="宋体" w:eastAsia="宋体"/>
                <w:sz w:val="20"/>
              </w:rPr>
              <w:t>L2正则化系数</w:t>
            </w:r>
          </w:p>
        </w:tc>
      </w:tr>
      <w:tr w14:paraId="561A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85A4E10">
            <w:pPr>
              <w:spacing w:after="0"/>
              <w:jc w:val="center"/>
            </w:pPr>
            <w:r>
              <w:rPr>
                <w:rFonts w:ascii="宋体" w:hAnsi="宋体" w:eastAsia="宋体"/>
                <w:sz w:val="20"/>
              </w:rPr>
              <w:t>SpaceTransformer hidden_dim</w:t>
            </w:r>
          </w:p>
        </w:tc>
        <w:tc>
          <w:tcPr>
            <w:tcW w:w="2878" w:type="dxa"/>
          </w:tcPr>
          <w:p w14:paraId="184EFFB6">
            <w:pPr>
              <w:spacing w:after="0"/>
              <w:jc w:val="center"/>
            </w:pPr>
            <w:r>
              <w:rPr>
                <w:rFonts w:ascii="宋体" w:hAnsi="宋体" w:eastAsia="宋体"/>
                <w:sz w:val="20"/>
              </w:rPr>
              <w:t>128</w:t>
            </w:r>
          </w:p>
        </w:tc>
        <w:tc>
          <w:tcPr>
            <w:tcW w:w="2878" w:type="dxa"/>
          </w:tcPr>
          <w:p w14:paraId="716CA0AB">
            <w:pPr>
              <w:spacing w:after="0"/>
              <w:jc w:val="center"/>
            </w:pPr>
            <w:r>
              <w:rPr>
                <w:rFonts w:ascii="宋体" w:hAnsi="宋体" w:eastAsia="宋体"/>
                <w:sz w:val="20"/>
              </w:rPr>
              <w:t>MLP隐藏层维度</w:t>
            </w:r>
          </w:p>
        </w:tc>
      </w:tr>
      <w:tr w14:paraId="6956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384671A">
            <w:pPr>
              <w:spacing w:after="0"/>
              <w:jc w:val="center"/>
            </w:pPr>
            <w:r>
              <w:rPr>
                <w:rFonts w:ascii="宋体" w:hAnsi="宋体" w:eastAsia="宋体"/>
                <w:sz w:val="20"/>
              </w:rPr>
              <w:t>SpaceTransformer dropout</w:t>
            </w:r>
          </w:p>
        </w:tc>
        <w:tc>
          <w:tcPr>
            <w:tcW w:w="2878" w:type="dxa"/>
          </w:tcPr>
          <w:p w14:paraId="42CC198E">
            <w:pPr>
              <w:spacing w:after="0"/>
              <w:jc w:val="center"/>
            </w:pPr>
            <w:r>
              <w:rPr>
                <w:rFonts w:ascii="宋体" w:hAnsi="宋体" w:eastAsia="宋体"/>
                <w:sz w:val="20"/>
              </w:rPr>
              <w:t>0.3</w:t>
            </w:r>
          </w:p>
        </w:tc>
        <w:tc>
          <w:tcPr>
            <w:tcW w:w="2878" w:type="dxa"/>
          </w:tcPr>
          <w:p w14:paraId="674B5473">
            <w:pPr>
              <w:spacing w:after="0"/>
              <w:jc w:val="center"/>
            </w:pPr>
            <w:r>
              <w:rPr>
                <w:rFonts w:ascii="宋体" w:hAnsi="宋体" w:eastAsia="宋体"/>
                <w:sz w:val="20"/>
              </w:rPr>
              <w:t>Dropout比率</w:t>
            </w:r>
          </w:p>
        </w:tc>
      </w:tr>
      <w:tr w14:paraId="6679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FDE65D8">
            <w:pPr>
              <w:spacing w:after="0"/>
              <w:jc w:val="center"/>
            </w:pPr>
            <w:r>
              <w:rPr>
                <w:rFonts w:ascii="宋体" w:hAnsi="宋体" w:eastAsia="宋体"/>
                <w:sz w:val="20"/>
              </w:rPr>
              <w:t>Optimizer</w:t>
            </w:r>
          </w:p>
        </w:tc>
        <w:tc>
          <w:tcPr>
            <w:tcW w:w="2878" w:type="dxa"/>
          </w:tcPr>
          <w:p w14:paraId="57AEDE3F">
            <w:pPr>
              <w:spacing w:after="0"/>
              <w:jc w:val="center"/>
            </w:pPr>
            <w:r>
              <w:rPr>
                <w:rFonts w:ascii="宋体" w:hAnsi="宋体" w:eastAsia="宋体"/>
                <w:sz w:val="20"/>
              </w:rPr>
              <w:t>Adam</w:t>
            </w:r>
          </w:p>
        </w:tc>
        <w:tc>
          <w:tcPr>
            <w:tcW w:w="2878" w:type="dxa"/>
          </w:tcPr>
          <w:p w14:paraId="226CF204">
            <w:pPr>
              <w:spacing w:after="0"/>
              <w:jc w:val="center"/>
            </w:pPr>
            <w:r>
              <w:rPr>
                <w:rFonts w:ascii="宋体" w:hAnsi="宋体" w:eastAsia="宋体"/>
                <w:sz w:val="20"/>
              </w:rPr>
              <w:t>优化器</w:t>
            </w:r>
          </w:p>
        </w:tc>
      </w:tr>
      <w:tr w14:paraId="606C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E58F768">
            <w:pPr>
              <w:spacing w:after="0"/>
              <w:jc w:val="center"/>
            </w:pPr>
            <w:r>
              <w:rPr>
                <w:rFonts w:ascii="宋体" w:hAnsi="宋体" w:eastAsia="宋体"/>
                <w:sz w:val="20"/>
              </w:rPr>
              <w:t>Learning rate</w:t>
            </w:r>
          </w:p>
        </w:tc>
        <w:tc>
          <w:tcPr>
            <w:tcW w:w="2878" w:type="dxa"/>
          </w:tcPr>
          <w:p w14:paraId="4B135AF1">
            <w:pPr>
              <w:spacing w:after="0"/>
              <w:jc w:val="center"/>
            </w:pPr>
            <w:r>
              <w:rPr>
                <w:rFonts w:ascii="宋体" w:hAnsi="宋体" w:eastAsia="宋体"/>
                <w:sz w:val="20"/>
              </w:rPr>
              <w:t>1e-3</w:t>
            </w:r>
          </w:p>
        </w:tc>
        <w:tc>
          <w:tcPr>
            <w:tcW w:w="2878" w:type="dxa"/>
          </w:tcPr>
          <w:p w14:paraId="119D8526">
            <w:pPr>
              <w:spacing w:after="0"/>
              <w:jc w:val="center"/>
            </w:pPr>
            <w:r>
              <w:rPr>
                <w:rFonts w:ascii="宋体" w:hAnsi="宋体" w:eastAsia="宋体"/>
                <w:sz w:val="20"/>
              </w:rPr>
              <w:t>学习率</w:t>
            </w:r>
          </w:p>
        </w:tc>
      </w:tr>
      <w:tr w14:paraId="3BDB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7B3E076">
            <w:pPr>
              <w:spacing w:after="0"/>
              <w:jc w:val="center"/>
            </w:pPr>
            <w:r>
              <w:rPr>
                <w:rFonts w:ascii="宋体" w:hAnsi="宋体" w:eastAsia="宋体"/>
                <w:sz w:val="20"/>
              </w:rPr>
              <w:t>Batch size</w:t>
            </w:r>
          </w:p>
        </w:tc>
        <w:tc>
          <w:tcPr>
            <w:tcW w:w="2878" w:type="dxa"/>
          </w:tcPr>
          <w:p w14:paraId="7E47459F">
            <w:pPr>
              <w:spacing w:after="0"/>
              <w:jc w:val="center"/>
            </w:pPr>
            <w:r>
              <w:rPr>
                <w:rFonts w:ascii="宋体" w:hAnsi="宋体" w:eastAsia="宋体"/>
                <w:sz w:val="20"/>
              </w:rPr>
              <w:t>64</w:t>
            </w:r>
          </w:p>
        </w:tc>
        <w:tc>
          <w:tcPr>
            <w:tcW w:w="2878" w:type="dxa"/>
          </w:tcPr>
          <w:p w14:paraId="550DF439">
            <w:pPr>
              <w:spacing w:after="0"/>
              <w:jc w:val="center"/>
            </w:pPr>
            <w:r>
              <w:rPr>
                <w:rFonts w:ascii="宋体" w:hAnsi="宋体" w:eastAsia="宋体"/>
                <w:sz w:val="20"/>
              </w:rPr>
              <w:t>批次大小</w:t>
            </w:r>
          </w:p>
        </w:tc>
      </w:tr>
      <w:tr w14:paraId="757E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C00525E">
            <w:pPr>
              <w:spacing w:after="0"/>
              <w:jc w:val="center"/>
            </w:pPr>
            <w:r>
              <w:rPr>
                <w:rFonts w:ascii="宋体" w:hAnsi="宋体" w:eastAsia="宋体"/>
                <w:sz w:val="20"/>
              </w:rPr>
              <w:t>Epochs</w:t>
            </w:r>
          </w:p>
        </w:tc>
        <w:tc>
          <w:tcPr>
            <w:tcW w:w="2878" w:type="dxa"/>
          </w:tcPr>
          <w:p w14:paraId="3F85E2B9">
            <w:pPr>
              <w:spacing w:after="0"/>
              <w:jc w:val="center"/>
            </w:pPr>
            <w:r>
              <w:rPr>
                <w:rFonts w:ascii="宋体" w:hAnsi="宋体" w:eastAsia="宋体"/>
                <w:sz w:val="20"/>
              </w:rPr>
              <w:t>100</w:t>
            </w:r>
          </w:p>
        </w:tc>
        <w:tc>
          <w:tcPr>
            <w:tcW w:w="2878" w:type="dxa"/>
          </w:tcPr>
          <w:p w14:paraId="6B9D18AB">
            <w:pPr>
              <w:spacing w:after="0"/>
              <w:jc w:val="center"/>
            </w:pPr>
            <w:r>
              <w:rPr>
                <w:rFonts w:ascii="宋体" w:hAnsi="宋体" w:eastAsia="宋体"/>
                <w:sz w:val="20"/>
              </w:rPr>
              <w:t>训练轮数</w:t>
            </w:r>
          </w:p>
        </w:tc>
      </w:tr>
    </w:tbl>
    <w:p w14:paraId="64AD4E91">
      <w:pPr>
        <w:pStyle w:val="4"/>
        <w:bidi w:val="0"/>
      </w:pPr>
      <w:r>
        <w:t>2.2.3 OPC UA信息模型自动生成链</w:t>
      </w:r>
    </w:p>
    <w:p w14:paraId="0DFBD850">
      <w:pPr>
        <w:pStyle w:val="17"/>
        <w:bidi w:val="0"/>
      </w:pPr>
      <w:r>
        <w:t>从IMKG到OPC UA信息模型的生成分为三个连续转换步骤：</w:t>
      </w:r>
    </w:p>
    <w:p w14:paraId="36425F9A">
      <w:pPr>
        <w:pStyle w:val="17"/>
        <w:bidi w:val="0"/>
      </w:pPr>
      <w:r>
        <w:t>第一步：IMKG → OWL语义本体。 将知识图谱中的三元组转换为W3C标准的OWL/RDF XML语义本体。转换规则如下：</w:t>
      </w:r>
    </w:p>
    <w:p w14:paraId="4D542863">
      <w:pPr>
        <w:pStyle w:val="17"/>
        <w:bidi w:val="0"/>
      </w:pPr>
      <w:r>
        <w:t>• 每个KG实体 → `owl:NamedIndividual`（具名个体）</w:t>
      </w:r>
    </w:p>
    <w:p w14:paraId="027AD9A0">
      <w:pPr>
        <w:pStyle w:val="17"/>
        <w:bidi w:val="0"/>
      </w:pPr>
      <w:r>
        <w:t>• hasComponent关系 → `owl:ObjectProperty`（对象属性），其rdfs:domain为该组件的父实体，rdfs:range为子实体类</w:t>
      </w:r>
    </w:p>
    <w:p w14:paraId="299AD0BA">
      <w:pPr>
        <w:pStyle w:val="17"/>
        <w:bidi w:val="0"/>
      </w:pPr>
      <w:r>
        <w:t>• hasProperty关系 → `owl:DatatypeProperty`（数据类型属性），关联到对应的xsd数据类型</w:t>
      </w:r>
    </w:p>
    <w:p w14:paraId="36B4D218">
      <w:pPr>
        <w:pStyle w:val="17"/>
        <w:bidi w:val="0"/>
      </w:pPr>
      <w:r>
        <w:t>• hasOperation关系 → 自定义`opcua:hasMethod`语义标注</w:t>
      </w:r>
    </w:p>
    <w:p w14:paraId="6C0D5429">
      <w:pPr>
        <w:pStyle w:val="17"/>
        <w:bidi w:val="0"/>
      </w:pPr>
      <w:r>
        <w:t>第二步：OWL → OPC UA Nodeset XML。 将OWL语义本体转换为符合OPC Foundation信息模型规范的UANodeSet XML文档。关键转换规则：</w:t>
      </w:r>
    </w:p>
    <w:p w14:paraId="4E84658A">
      <w:pPr>
        <w:pStyle w:val="17"/>
        <w:bidi w:val="0"/>
      </w:pPr>
      <w:r>
        <w:t>• owl:NamedIndividual对象实体 → `UAObject`节点，自动分配NamespaceUri和NodeId</w:t>
      </w:r>
    </w:p>
    <w:p w14:paraId="4E848FA3">
      <w:pPr>
        <w:pStyle w:val="17"/>
        <w:bidi w:val="0"/>
      </w:pPr>
      <w:r>
        <w:t>• owl:DatatypeProperty → `UAVariable`节点，根据datatype映射到OPC UA内置数据类型（如xsd:unsignedInt→UInt32）</w:t>
      </w:r>
    </w:p>
    <w:p w14:paraId="7A0153BE">
      <w:pPr>
        <w:pStyle w:val="17"/>
        <w:bidi w:val="0"/>
      </w:pPr>
      <w:r>
        <w:t>• opcua:hasMethod → `UAMethod`节点</w:t>
      </w:r>
    </w:p>
    <w:p w14:paraId="430374F0">
      <w:pPr>
        <w:pStyle w:val="17"/>
        <w:bidi w:val="0"/>
      </w:pPr>
      <w:r>
        <w:t>• owl:ObjectProperty → `UAReferenceType`引用，建立节点间的HasComponent/Organizes引用关系</w:t>
      </w:r>
    </w:p>
    <w:p w14:paraId="5D24525A">
      <w:pPr>
        <w:pStyle w:val="17"/>
        <w:bidi w:val="0"/>
      </w:pPr>
      <w:r>
        <w:t>第三步：Nodeset XML → OPC UA地址空间。 加载生成的Nodeset XML文件，在内存中构建OPC UA标准地址空间，包含objects、variables、methods三张索引表以及references关系图。地址空间可通过标准OPC UA客户端进行浏览和访问。</w:t>
      </w:r>
    </w:p>
    <w:p w14:paraId="2551A7E2">
      <w:pPr>
        <w:pStyle w:val="19"/>
        <w:bidi w:val="0"/>
      </w:pPr>
      <w:r>
        <w:t>图2.7</w:t>
      </w:r>
      <w:r>
        <w:rPr>
          <w:rFonts w:hint="eastAsia"/>
          <w:lang w:val="en-US" w:eastAsia="zh-CN"/>
        </w:rPr>
        <w:t xml:space="preserve"> </w:t>
      </w:r>
      <w:r>
        <w:t>IMKG→OWL→Nodeset XML转换链路图</w:t>
      </w:r>
    </w:p>
    <w:p w14:paraId="4C9C395D">
      <w:pPr>
        <w:pStyle w:val="19"/>
        <w:bidi w:val="0"/>
      </w:pPr>
      <w:r>
        <w:t>图2.8</w:t>
      </w:r>
      <w:r>
        <w:rPr>
          <w:rFonts w:hint="eastAsia"/>
          <w:lang w:val="en-US" w:eastAsia="zh-CN"/>
        </w:rPr>
        <w:t xml:space="preserve"> </w:t>
      </w:r>
      <w:r>
        <w:t>生成的CNC_nodeset.xml关键片段示例</w:t>
      </w:r>
    </w:p>
    <w:p w14:paraId="6E87E1D7">
      <w:pPr>
        <w:pStyle w:val="19"/>
        <w:bidi w:val="0"/>
      </w:pPr>
      <w:r>
        <w:t>表2.6</w:t>
      </w:r>
      <w:r>
        <w:rPr>
          <w:rFonts w:hint="eastAsia"/>
          <w:lang w:val="en-US" w:eastAsia="zh-CN"/>
        </w:rPr>
        <w:t xml:space="preserve"> </w:t>
      </w:r>
      <w:r>
        <w:t>6类设备OWL本体与Nodeset XML节点/引用统计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1214"/>
        <w:gridCol w:w="1232"/>
        <w:gridCol w:w="1214"/>
        <w:gridCol w:w="1226"/>
        <w:gridCol w:w="1214"/>
        <w:gridCol w:w="1233"/>
      </w:tblGrid>
      <w:tr w14:paraId="5B3A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shd w:val="clear" w:color="auto" w:fill="D9D9D9"/>
          </w:tcPr>
          <w:p w14:paraId="692AAB12">
            <w:pPr>
              <w:spacing w:after="0"/>
              <w:jc w:val="center"/>
            </w:pPr>
            <w:r>
              <w:rPr>
                <w:rFonts w:ascii="黑体" w:hAnsi="黑体" w:eastAsia="黑体"/>
                <w:b/>
                <w:sz w:val="20"/>
              </w:rPr>
              <w:t>设备类型</w:t>
            </w:r>
          </w:p>
        </w:tc>
        <w:tc>
          <w:tcPr>
            <w:tcW w:w="1233" w:type="dxa"/>
            <w:shd w:val="clear" w:color="auto" w:fill="D9D9D9"/>
          </w:tcPr>
          <w:p w14:paraId="6F60643F">
            <w:pPr>
              <w:spacing w:after="0"/>
              <w:jc w:val="center"/>
            </w:pPr>
            <w:r>
              <w:rPr>
                <w:rFonts w:ascii="黑体" w:hAnsi="黑体" w:eastAsia="黑体"/>
                <w:b/>
                <w:sz w:val="20"/>
              </w:rPr>
              <w:t>OWL Classes</w:t>
            </w:r>
          </w:p>
        </w:tc>
        <w:tc>
          <w:tcPr>
            <w:tcW w:w="1233" w:type="dxa"/>
            <w:shd w:val="clear" w:color="auto" w:fill="D9D9D9"/>
          </w:tcPr>
          <w:p w14:paraId="56A81D83">
            <w:pPr>
              <w:spacing w:after="0"/>
              <w:jc w:val="center"/>
            </w:pPr>
            <w:r>
              <w:rPr>
                <w:rFonts w:ascii="黑体" w:hAnsi="黑体" w:eastAsia="黑体"/>
                <w:b/>
                <w:sz w:val="20"/>
              </w:rPr>
              <w:t>OWL Properties</w:t>
            </w:r>
          </w:p>
        </w:tc>
        <w:tc>
          <w:tcPr>
            <w:tcW w:w="1233" w:type="dxa"/>
            <w:shd w:val="clear" w:color="auto" w:fill="D9D9D9"/>
          </w:tcPr>
          <w:p w14:paraId="7082A0CB">
            <w:pPr>
              <w:spacing w:after="0"/>
              <w:jc w:val="center"/>
            </w:pPr>
            <w:r>
              <w:rPr>
                <w:rFonts w:ascii="黑体" w:hAnsi="黑体" w:eastAsia="黑体"/>
                <w:b/>
                <w:sz w:val="20"/>
              </w:rPr>
              <w:t>UA Objects</w:t>
            </w:r>
          </w:p>
        </w:tc>
        <w:tc>
          <w:tcPr>
            <w:tcW w:w="1233" w:type="dxa"/>
            <w:shd w:val="clear" w:color="auto" w:fill="D9D9D9"/>
          </w:tcPr>
          <w:p w14:paraId="628C3A4A">
            <w:pPr>
              <w:spacing w:after="0"/>
              <w:jc w:val="center"/>
            </w:pPr>
            <w:r>
              <w:rPr>
                <w:rFonts w:ascii="黑体" w:hAnsi="黑体" w:eastAsia="黑体"/>
                <w:b/>
                <w:sz w:val="20"/>
              </w:rPr>
              <w:t>UA Variables</w:t>
            </w:r>
          </w:p>
        </w:tc>
        <w:tc>
          <w:tcPr>
            <w:tcW w:w="1233" w:type="dxa"/>
            <w:shd w:val="clear" w:color="auto" w:fill="D9D9D9"/>
          </w:tcPr>
          <w:p w14:paraId="321D61BE">
            <w:pPr>
              <w:spacing w:after="0"/>
              <w:jc w:val="center"/>
            </w:pPr>
            <w:r>
              <w:rPr>
                <w:rFonts w:ascii="黑体" w:hAnsi="黑体" w:eastAsia="黑体"/>
                <w:b/>
                <w:sz w:val="20"/>
              </w:rPr>
              <w:t>UA Methods</w:t>
            </w:r>
          </w:p>
        </w:tc>
        <w:tc>
          <w:tcPr>
            <w:tcW w:w="1233" w:type="dxa"/>
            <w:shd w:val="clear" w:color="auto" w:fill="D9D9D9"/>
          </w:tcPr>
          <w:p w14:paraId="7956902A">
            <w:pPr>
              <w:spacing w:after="0"/>
              <w:jc w:val="center"/>
            </w:pPr>
            <w:r>
              <w:rPr>
                <w:rFonts w:ascii="黑体" w:hAnsi="黑体" w:eastAsia="黑体"/>
                <w:b/>
                <w:sz w:val="20"/>
              </w:rPr>
              <w:t>References</w:t>
            </w:r>
          </w:p>
        </w:tc>
      </w:tr>
      <w:tr w14:paraId="77D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1595D7C">
            <w:pPr>
              <w:spacing w:after="0"/>
              <w:jc w:val="center"/>
            </w:pPr>
            <w:r>
              <w:rPr>
                <w:rFonts w:ascii="宋体" w:hAnsi="宋体" w:eastAsia="宋体"/>
                <w:sz w:val="20"/>
              </w:rPr>
              <w:t>IR</w:t>
            </w:r>
          </w:p>
        </w:tc>
        <w:tc>
          <w:tcPr>
            <w:tcW w:w="1233" w:type="dxa"/>
          </w:tcPr>
          <w:p w14:paraId="13F48CEA">
            <w:pPr>
              <w:spacing w:after="0"/>
              <w:jc w:val="center"/>
            </w:pPr>
            <w:r>
              <w:rPr>
                <w:rFonts w:ascii="宋体" w:hAnsi="宋体" w:eastAsia="宋体"/>
                <w:sz w:val="20"/>
              </w:rPr>
              <w:t>15</w:t>
            </w:r>
          </w:p>
        </w:tc>
        <w:tc>
          <w:tcPr>
            <w:tcW w:w="1233" w:type="dxa"/>
          </w:tcPr>
          <w:p w14:paraId="4912F70A">
            <w:pPr>
              <w:spacing w:after="0"/>
              <w:jc w:val="center"/>
            </w:pPr>
            <w:r>
              <w:rPr>
                <w:rFonts w:ascii="宋体" w:hAnsi="宋体" w:eastAsia="宋体"/>
                <w:sz w:val="20"/>
              </w:rPr>
              <w:t>19</w:t>
            </w:r>
          </w:p>
        </w:tc>
        <w:tc>
          <w:tcPr>
            <w:tcW w:w="1233" w:type="dxa"/>
          </w:tcPr>
          <w:p w14:paraId="22DA04A3">
            <w:pPr>
              <w:spacing w:after="0"/>
              <w:jc w:val="center"/>
            </w:pPr>
            <w:r>
              <w:rPr>
                <w:rFonts w:ascii="宋体" w:hAnsi="宋体" w:eastAsia="宋体"/>
                <w:sz w:val="20"/>
              </w:rPr>
              <w:t>15</w:t>
            </w:r>
          </w:p>
        </w:tc>
        <w:tc>
          <w:tcPr>
            <w:tcW w:w="1233" w:type="dxa"/>
          </w:tcPr>
          <w:p w14:paraId="60D72E89">
            <w:pPr>
              <w:spacing w:after="0"/>
              <w:jc w:val="center"/>
            </w:pPr>
            <w:r>
              <w:rPr>
                <w:rFonts w:ascii="宋体" w:hAnsi="宋体" w:eastAsia="宋体"/>
                <w:sz w:val="20"/>
              </w:rPr>
              <w:t>13</w:t>
            </w:r>
          </w:p>
        </w:tc>
        <w:tc>
          <w:tcPr>
            <w:tcW w:w="1233" w:type="dxa"/>
          </w:tcPr>
          <w:p w14:paraId="1F08C22A">
            <w:pPr>
              <w:spacing w:after="0"/>
              <w:jc w:val="center"/>
            </w:pPr>
            <w:r>
              <w:rPr>
                <w:rFonts w:ascii="宋体" w:hAnsi="宋体" w:eastAsia="宋体"/>
                <w:sz w:val="20"/>
              </w:rPr>
              <w:t>6</w:t>
            </w:r>
          </w:p>
        </w:tc>
        <w:tc>
          <w:tcPr>
            <w:tcW w:w="1233" w:type="dxa"/>
          </w:tcPr>
          <w:p w14:paraId="0FD57EB3">
            <w:pPr>
              <w:spacing w:after="0"/>
              <w:jc w:val="center"/>
            </w:pPr>
            <w:r>
              <w:rPr>
                <w:rFonts w:ascii="宋体" w:hAnsi="宋体" w:eastAsia="宋体"/>
                <w:sz w:val="20"/>
              </w:rPr>
              <w:t>34</w:t>
            </w:r>
          </w:p>
        </w:tc>
      </w:tr>
      <w:tr w14:paraId="5610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241297F">
            <w:pPr>
              <w:spacing w:after="0"/>
              <w:jc w:val="center"/>
            </w:pPr>
            <w:r>
              <w:rPr>
                <w:rFonts w:ascii="宋体" w:hAnsi="宋体" w:eastAsia="宋体"/>
                <w:sz w:val="20"/>
              </w:rPr>
              <w:t>CNC</w:t>
            </w:r>
          </w:p>
        </w:tc>
        <w:tc>
          <w:tcPr>
            <w:tcW w:w="1233" w:type="dxa"/>
          </w:tcPr>
          <w:p w14:paraId="08271F92">
            <w:pPr>
              <w:spacing w:after="0"/>
              <w:jc w:val="center"/>
            </w:pPr>
            <w:r>
              <w:rPr>
                <w:rFonts w:ascii="宋体" w:hAnsi="宋体" w:eastAsia="宋体"/>
                <w:sz w:val="20"/>
              </w:rPr>
              <w:t>15</w:t>
            </w:r>
          </w:p>
        </w:tc>
        <w:tc>
          <w:tcPr>
            <w:tcW w:w="1233" w:type="dxa"/>
          </w:tcPr>
          <w:p w14:paraId="710D284D">
            <w:pPr>
              <w:spacing w:after="0"/>
              <w:jc w:val="center"/>
            </w:pPr>
            <w:r>
              <w:rPr>
                <w:rFonts w:ascii="宋体" w:hAnsi="宋体" w:eastAsia="宋体"/>
                <w:sz w:val="20"/>
              </w:rPr>
              <w:t>22</w:t>
            </w:r>
          </w:p>
        </w:tc>
        <w:tc>
          <w:tcPr>
            <w:tcW w:w="1233" w:type="dxa"/>
          </w:tcPr>
          <w:p w14:paraId="3E6C1D0A">
            <w:pPr>
              <w:spacing w:after="0"/>
              <w:jc w:val="center"/>
            </w:pPr>
            <w:r>
              <w:rPr>
                <w:rFonts w:ascii="宋体" w:hAnsi="宋体" w:eastAsia="宋体"/>
                <w:sz w:val="20"/>
              </w:rPr>
              <w:t>15</w:t>
            </w:r>
          </w:p>
        </w:tc>
        <w:tc>
          <w:tcPr>
            <w:tcW w:w="1233" w:type="dxa"/>
          </w:tcPr>
          <w:p w14:paraId="4297D36C">
            <w:pPr>
              <w:spacing w:after="0"/>
              <w:jc w:val="center"/>
            </w:pPr>
            <w:r>
              <w:rPr>
                <w:rFonts w:ascii="宋体" w:hAnsi="宋体" w:eastAsia="宋体"/>
                <w:sz w:val="20"/>
              </w:rPr>
              <w:t>14</w:t>
            </w:r>
          </w:p>
        </w:tc>
        <w:tc>
          <w:tcPr>
            <w:tcW w:w="1233" w:type="dxa"/>
          </w:tcPr>
          <w:p w14:paraId="0DC97D8D">
            <w:pPr>
              <w:spacing w:after="0"/>
              <w:jc w:val="center"/>
            </w:pPr>
            <w:r>
              <w:rPr>
                <w:rFonts w:ascii="宋体" w:hAnsi="宋体" w:eastAsia="宋体"/>
                <w:sz w:val="20"/>
              </w:rPr>
              <w:t>8</w:t>
            </w:r>
          </w:p>
        </w:tc>
        <w:tc>
          <w:tcPr>
            <w:tcW w:w="1233" w:type="dxa"/>
          </w:tcPr>
          <w:p w14:paraId="170A0B79">
            <w:pPr>
              <w:spacing w:after="0"/>
              <w:jc w:val="center"/>
            </w:pPr>
            <w:r>
              <w:rPr>
                <w:rFonts w:ascii="宋体" w:hAnsi="宋体" w:eastAsia="宋体"/>
                <w:sz w:val="20"/>
              </w:rPr>
              <w:t>37</w:t>
            </w:r>
          </w:p>
        </w:tc>
      </w:tr>
      <w:tr w14:paraId="5DB3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F32D189">
            <w:pPr>
              <w:spacing w:after="0"/>
              <w:jc w:val="center"/>
            </w:pPr>
            <w:r>
              <w:rPr>
                <w:rFonts w:ascii="宋体" w:hAnsi="宋体" w:eastAsia="宋体"/>
                <w:sz w:val="20"/>
              </w:rPr>
              <w:t>SOM</w:t>
            </w:r>
          </w:p>
        </w:tc>
        <w:tc>
          <w:tcPr>
            <w:tcW w:w="1233" w:type="dxa"/>
          </w:tcPr>
          <w:p w14:paraId="5F0DCC14">
            <w:pPr>
              <w:spacing w:after="0"/>
              <w:jc w:val="center"/>
            </w:pPr>
            <w:r>
              <w:rPr>
                <w:rFonts w:ascii="宋体" w:hAnsi="宋体" w:eastAsia="宋体"/>
                <w:sz w:val="20"/>
              </w:rPr>
              <w:t>10</w:t>
            </w:r>
          </w:p>
        </w:tc>
        <w:tc>
          <w:tcPr>
            <w:tcW w:w="1233" w:type="dxa"/>
          </w:tcPr>
          <w:p w14:paraId="652DF982">
            <w:pPr>
              <w:spacing w:after="0"/>
              <w:jc w:val="center"/>
            </w:pPr>
            <w:r>
              <w:rPr>
                <w:rFonts w:ascii="宋体" w:hAnsi="宋体" w:eastAsia="宋体"/>
                <w:sz w:val="20"/>
              </w:rPr>
              <w:t>14</w:t>
            </w:r>
          </w:p>
        </w:tc>
        <w:tc>
          <w:tcPr>
            <w:tcW w:w="1233" w:type="dxa"/>
          </w:tcPr>
          <w:p w14:paraId="52353396">
            <w:pPr>
              <w:spacing w:after="0"/>
              <w:jc w:val="center"/>
            </w:pPr>
            <w:r>
              <w:rPr>
                <w:rFonts w:ascii="宋体" w:hAnsi="宋体" w:eastAsia="宋体"/>
                <w:sz w:val="20"/>
              </w:rPr>
              <w:t>10</w:t>
            </w:r>
          </w:p>
        </w:tc>
        <w:tc>
          <w:tcPr>
            <w:tcW w:w="1233" w:type="dxa"/>
          </w:tcPr>
          <w:p w14:paraId="5250F239">
            <w:pPr>
              <w:spacing w:after="0"/>
              <w:jc w:val="center"/>
            </w:pPr>
            <w:r>
              <w:rPr>
                <w:rFonts w:ascii="宋体" w:hAnsi="宋体" w:eastAsia="宋体"/>
                <w:sz w:val="20"/>
              </w:rPr>
              <w:t>10</w:t>
            </w:r>
          </w:p>
        </w:tc>
        <w:tc>
          <w:tcPr>
            <w:tcW w:w="1233" w:type="dxa"/>
          </w:tcPr>
          <w:p w14:paraId="0622BFAF">
            <w:pPr>
              <w:spacing w:after="0"/>
              <w:jc w:val="center"/>
            </w:pPr>
            <w:r>
              <w:rPr>
                <w:rFonts w:ascii="宋体" w:hAnsi="宋体" w:eastAsia="宋体"/>
                <w:sz w:val="20"/>
              </w:rPr>
              <w:t>5</w:t>
            </w:r>
          </w:p>
        </w:tc>
        <w:tc>
          <w:tcPr>
            <w:tcW w:w="1233" w:type="dxa"/>
          </w:tcPr>
          <w:p w14:paraId="1677F7DA">
            <w:pPr>
              <w:spacing w:after="0"/>
              <w:jc w:val="center"/>
            </w:pPr>
            <w:r>
              <w:rPr>
                <w:rFonts w:ascii="宋体" w:hAnsi="宋体" w:eastAsia="宋体"/>
                <w:sz w:val="20"/>
              </w:rPr>
              <w:t>24</w:t>
            </w:r>
          </w:p>
        </w:tc>
      </w:tr>
      <w:tr w14:paraId="17B7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3AFC3B1A">
            <w:pPr>
              <w:spacing w:after="0"/>
              <w:jc w:val="center"/>
            </w:pPr>
            <w:r>
              <w:rPr>
                <w:rFonts w:ascii="宋体" w:hAnsi="宋体" w:eastAsia="宋体"/>
                <w:sz w:val="20"/>
              </w:rPr>
              <w:t>SCM</w:t>
            </w:r>
          </w:p>
        </w:tc>
        <w:tc>
          <w:tcPr>
            <w:tcW w:w="1233" w:type="dxa"/>
          </w:tcPr>
          <w:p w14:paraId="58710A8D">
            <w:pPr>
              <w:spacing w:after="0"/>
              <w:jc w:val="center"/>
            </w:pPr>
            <w:r>
              <w:rPr>
                <w:rFonts w:ascii="宋体" w:hAnsi="宋体" w:eastAsia="宋体"/>
                <w:sz w:val="20"/>
              </w:rPr>
              <w:t>10</w:t>
            </w:r>
          </w:p>
        </w:tc>
        <w:tc>
          <w:tcPr>
            <w:tcW w:w="1233" w:type="dxa"/>
          </w:tcPr>
          <w:p w14:paraId="7A226397">
            <w:pPr>
              <w:spacing w:after="0"/>
              <w:jc w:val="center"/>
            </w:pPr>
            <w:r>
              <w:rPr>
                <w:rFonts w:ascii="宋体" w:hAnsi="宋体" w:eastAsia="宋体"/>
                <w:sz w:val="20"/>
              </w:rPr>
              <w:t>14</w:t>
            </w:r>
          </w:p>
        </w:tc>
        <w:tc>
          <w:tcPr>
            <w:tcW w:w="1233" w:type="dxa"/>
          </w:tcPr>
          <w:p w14:paraId="4CA56003">
            <w:pPr>
              <w:spacing w:after="0"/>
              <w:jc w:val="center"/>
            </w:pPr>
            <w:r>
              <w:rPr>
                <w:rFonts w:ascii="宋体" w:hAnsi="宋体" w:eastAsia="宋体"/>
                <w:sz w:val="20"/>
              </w:rPr>
              <w:t>10</w:t>
            </w:r>
          </w:p>
        </w:tc>
        <w:tc>
          <w:tcPr>
            <w:tcW w:w="1233" w:type="dxa"/>
          </w:tcPr>
          <w:p w14:paraId="7AF1BB16">
            <w:pPr>
              <w:spacing w:after="0"/>
              <w:jc w:val="center"/>
            </w:pPr>
            <w:r>
              <w:rPr>
                <w:rFonts w:ascii="宋体" w:hAnsi="宋体" w:eastAsia="宋体"/>
                <w:sz w:val="20"/>
              </w:rPr>
              <w:t>10</w:t>
            </w:r>
          </w:p>
        </w:tc>
        <w:tc>
          <w:tcPr>
            <w:tcW w:w="1233" w:type="dxa"/>
          </w:tcPr>
          <w:p w14:paraId="209A818C">
            <w:pPr>
              <w:spacing w:after="0"/>
              <w:jc w:val="center"/>
            </w:pPr>
            <w:r>
              <w:rPr>
                <w:rFonts w:ascii="宋体" w:hAnsi="宋体" w:eastAsia="宋体"/>
                <w:sz w:val="20"/>
              </w:rPr>
              <w:t>4</w:t>
            </w:r>
          </w:p>
        </w:tc>
        <w:tc>
          <w:tcPr>
            <w:tcW w:w="1233" w:type="dxa"/>
          </w:tcPr>
          <w:p w14:paraId="28D8A82B">
            <w:pPr>
              <w:spacing w:after="0"/>
              <w:jc w:val="center"/>
            </w:pPr>
            <w:r>
              <w:rPr>
                <w:rFonts w:ascii="宋体" w:hAnsi="宋体" w:eastAsia="宋体"/>
                <w:sz w:val="20"/>
              </w:rPr>
              <w:t>24</w:t>
            </w:r>
          </w:p>
        </w:tc>
      </w:tr>
      <w:tr w14:paraId="701F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15BEBC48">
            <w:pPr>
              <w:spacing w:after="0"/>
              <w:jc w:val="center"/>
            </w:pPr>
            <w:r>
              <w:rPr>
                <w:rFonts w:ascii="宋体" w:hAnsi="宋体" w:eastAsia="宋体"/>
                <w:sz w:val="20"/>
              </w:rPr>
              <w:t>PM</w:t>
            </w:r>
          </w:p>
        </w:tc>
        <w:tc>
          <w:tcPr>
            <w:tcW w:w="1233" w:type="dxa"/>
          </w:tcPr>
          <w:p w14:paraId="2418145F">
            <w:pPr>
              <w:spacing w:after="0"/>
              <w:jc w:val="center"/>
            </w:pPr>
            <w:r>
              <w:rPr>
                <w:rFonts w:ascii="宋体" w:hAnsi="宋体" w:eastAsia="宋体"/>
                <w:sz w:val="20"/>
              </w:rPr>
              <w:t>11</w:t>
            </w:r>
          </w:p>
        </w:tc>
        <w:tc>
          <w:tcPr>
            <w:tcW w:w="1233" w:type="dxa"/>
          </w:tcPr>
          <w:p w14:paraId="682C8E5E">
            <w:pPr>
              <w:spacing w:after="0"/>
              <w:jc w:val="center"/>
            </w:pPr>
            <w:r>
              <w:rPr>
                <w:rFonts w:ascii="宋体" w:hAnsi="宋体" w:eastAsia="宋体"/>
                <w:sz w:val="20"/>
              </w:rPr>
              <w:t>16</w:t>
            </w:r>
          </w:p>
        </w:tc>
        <w:tc>
          <w:tcPr>
            <w:tcW w:w="1233" w:type="dxa"/>
          </w:tcPr>
          <w:p w14:paraId="2A25A3F8">
            <w:pPr>
              <w:spacing w:after="0"/>
              <w:jc w:val="center"/>
            </w:pPr>
            <w:r>
              <w:rPr>
                <w:rFonts w:ascii="宋体" w:hAnsi="宋体" w:eastAsia="宋体"/>
                <w:sz w:val="20"/>
              </w:rPr>
              <w:t>11</w:t>
            </w:r>
          </w:p>
        </w:tc>
        <w:tc>
          <w:tcPr>
            <w:tcW w:w="1233" w:type="dxa"/>
          </w:tcPr>
          <w:p w14:paraId="5D6F78E6">
            <w:pPr>
              <w:spacing w:after="0"/>
              <w:jc w:val="center"/>
            </w:pPr>
            <w:r>
              <w:rPr>
                <w:rFonts w:ascii="宋体" w:hAnsi="宋体" w:eastAsia="宋体"/>
                <w:sz w:val="20"/>
              </w:rPr>
              <w:t>11</w:t>
            </w:r>
          </w:p>
        </w:tc>
        <w:tc>
          <w:tcPr>
            <w:tcW w:w="1233" w:type="dxa"/>
          </w:tcPr>
          <w:p w14:paraId="0396387B">
            <w:pPr>
              <w:spacing w:after="0"/>
              <w:jc w:val="center"/>
            </w:pPr>
            <w:r>
              <w:rPr>
                <w:rFonts w:ascii="宋体" w:hAnsi="宋体" w:eastAsia="宋体"/>
                <w:sz w:val="20"/>
              </w:rPr>
              <w:t>5</w:t>
            </w:r>
          </w:p>
        </w:tc>
        <w:tc>
          <w:tcPr>
            <w:tcW w:w="1233" w:type="dxa"/>
          </w:tcPr>
          <w:p w14:paraId="64D81972">
            <w:pPr>
              <w:spacing w:after="0"/>
              <w:jc w:val="center"/>
            </w:pPr>
            <w:r>
              <w:rPr>
                <w:rFonts w:ascii="宋体" w:hAnsi="宋体" w:eastAsia="宋体"/>
                <w:sz w:val="20"/>
              </w:rPr>
              <w:t>27</w:t>
            </w:r>
          </w:p>
        </w:tc>
      </w:tr>
      <w:tr w14:paraId="0698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F365A4A">
            <w:pPr>
              <w:spacing w:after="0"/>
              <w:jc w:val="center"/>
            </w:pPr>
            <w:r>
              <w:rPr>
                <w:rFonts w:ascii="宋体" w:hAnsi="宋体" w:eastAsia="宋体"/>
                <w:sz w:val="20"/>
              </w:rPr>
              <w:t>PW</w:t>
            </w:r>
          </w:p>
        </w:tc>
        <w:tc>
          <w:tcPr>
            <w:tcW w:w="1233" w:type="dxa"/>
          </w:tcPr>
          <w:p w14:paraId="2503C294">
            <w:pPr>
              <w:spacing w:after="0"/>
              <w:jc w:val="center"/>
            </w:pPr>
            <w:r>
              <w:rPr>
                <w:rFonts w:ascii="宋体" w:hAnsi="宋体" w:eastAsia="宋体"/>
                <w:sz w:val="20"/>
              </w:rPr>
              <w:t>11</w:t>
            </w:r>
          </w:p>
        </w:tc>
        <w:tc>
          <w:tcPr>
            <w:tcW w:w="1233" w:type="dxa"/>
          </w:tcPr>
          <w:p w14:paraId="71FD2813">
            <w:pPr>
              <w:spacing w:after="0"/>
              <w:jc w:val="center"/>
            </w:pPr>
            <w:r>
              <w:rPr>
                <w:rFonts w:ascii="宋体" w:hAnsi="宋体" w:eastAsia="宋体"/>
                <w:sz w:val="20"/>
              </w:rPr>
              <w:t>16</w:t>
            </w:r>
          </w:p>
        </w:tc>
        <w:tc>
          <w:tcPr>
            <w:tcW w:w="1233" w:type="dxa"/>
          </w:tcPr>
          <w:p w14:paraId="476B2E6D">
            <w:pPr>
              <w:spacing w:after="0"/>
              <w:jc w:val="center"/>
            </w:pPr>
            <w:r>
              <w:rPr>
                <w:rFonts w:ascii="宋体" w:hAnsi="宋体" w:eastAsia="宋体"/>
                <w:sz w:val="20"/>
              </w:rPr>
              <w:t>11</w:t>
            </w:r>
          </w:p>
        </w:tc>
        <w:tc>
          <w:tcPr>
            <w:tcW w:w="1233" w:type="dxa"/>
          </w:tcPr>
          <w:p w14:paraId="5ACFCD0C">
            <w:pPr>
              <w:spacing w:after="0"/>
              <w:jc w:val="center"/>
            </w:pPr>
            <w:r>
              <w:rPr>
                <w:rFonts w:ascii="宋体" w:hAnsi="宋体" w:eastAsia="宋体"/>
                <w:sz w:val="20"/>
              </w:rPr>
              <w:t>11</w:t>
            </w:r>
          </w:p>
        </w:tc>
        <w:tc>
          <w:tcPr>
            <w:tcW w:w="1233" w:type="dxa"/>
          </w:tcPr>
          <w:p w14:paraId="3B968F85">
            <w:pPr>
              <w:spacing w:after="0"/>
              <w:jc w:val="center"/>
            </w:pPr>
            <w:r>
              <w:rPr>
                <w:rFonts w:ascii="宋体" w:hAnsi="宋体" w:eastAsia="宋体"/>
                <w:sz w:val="20"/>
              </w:rPr>
              <w:t>5</w:t>
            </w:r>
          </w:p>
        </w:tc>
        <w:tc>
          <w:tcPr>
            <w:tcW w:w="1233" w:type="dxa"/>
          </w:tcPr>
          <w:p w14:paraId="6A97CF29">
            <w:pPr>
              <w:spacing w:after="0"/>
              <w:jc w:val="center"/>
            </w:pPr>
            <w:r>
              <w:rPr>
                <w:rFonts w:ascii="宋体" w:hAnsi="宋体" w:eastAsia="宋体"/>
                <w:sz w:val="20"/>
              </w:rPr>
              <w:t>27</w:t>
            </w:r>
          </w:p>
        </w:tc>
      </w:tr>
    </w:tbl>
    <w:p w14:paraId="7033DBA9">
      <w:pPr>
        <w:pStyle w:val="4"/>
        <w:bidi w:val="0"/>
      </w:pPr>
      <w:r>
        <w:t>2.2.4 知识补全与模型生成实验评估</w:t>
      </w:r>
    </w:p>
    <w:p w14:paraId="418CF8C3">
      <w:pPr>
        <w:pStyle w:val="17"/>
        <w:bidi w:val="0"/>
      </w:pPr>
      <w:r>
        <w:t>为验证知识补全方法的有效性，设计消融实验：从完整IMKG中随机移除10%、20%和30%的三元组，模拟开放世界中未知实体场景。使用剩余三元组重新训练ComplEx和CBOW模型，测试被移除三元组的恢复能力。评估指标采用知识图谱补全领域的标准指标：</w:t>
      </w:r>
    </w:p>
    <w:p w14:paraId="1CA7E8CB">
      <w:pPr>
        <w:pStyle w:val="17"/>
        <w:bidi w:val="0"/>
      </w:pPr>
      <w:r>
        <w:t>- MRR（Mean Reciprocal Rank）：真实尾实体在排序列表中排名倒数的平均值</w:t>
      </w:r>
    </w:p>
    <w:p w14:paraId="3920FF76">
      <w:pPr>
        <w:pStyle w:val="17"/>
        <w:bidi w:val="0"/>
      </w:pPr>
      <w:r>
        <w:t>- Hits@1/Hits@3/Hits@10：真实尾实体出现在排序列表前1/3/10位的比例</w:t>
      </w:r>
    </w:p>
    <w:p w14:paraId="4C635867">
      <w:pPr>
        <w:ind w:firstLine="0"/>
        <w:jc w:val="center"/>
      </w:pPr>
      <w:r>
        <w:rPr>
          <w:rFonts w:ascii="黑体" w:hAnsi="黑体" w:eastAsia="黑体"/>
          <w:b/>
          <w:sz w:val="20"/>
        </w:rPr>
        <w:t>【表2.7：知识补全精度实验结果】</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703"/>
        <w:gridCol w:w="1706"/>
        <w:gridCol w:w="1706"/>
        <w:gridCol w:w="1708"/>
      </w:tblGrid>
      <w:tr w14:paraId="43AA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6DDD8E52">
            <w:pPr>
              <w:spacing w:after="0"/>
              <w:jc w:val="center"/>
            </w:pPr>
            <w:r>
              <w:rPr>
                <w:rFonts w:ascii="黑体" w:hAnsi="黑体" w:eastAsia="黑体"/>
                <w:b/>
                <w:sz w:val="20"/>
              </w:rPr>
              <w:t>移除比例</w:t>
            </w:r>
          </w:p>
        </w:tc>
        <w:tc>
          <w:tcPr>
            <w:tcW w:w="1727" w:type="dxa"/>
            <w:shd w:val="clear" w:color="auto" w:fill="D9D9D9"/>
          </w:tcPr>
          <w:p w14:paraId="3B297FB2">
            <w:pPr>
              <w:spacing w:after="0"/>
              <w:jc w:val="center"/>
            </w:pPr>
            <w:r>
              <w:rPr>
                <w:rFonts w:ascii="黑体" w:hAnsi="黑体" w:eastAsia="黑体"/>
                <w:b/>
                <w:sz w:val="20"/>
              </w:rPr>
              <w:t>MRR</w:t>
            </w:r>
          </w:p>
        </w:tc>
        <w:tc>
          <w:tcPr>
            <w:tcW w:w="1727" w:type="dxa"/>
            <w:shd w:val="clear" w:color="auto" w:fill="D9D9D9"/>
          </w:tcPr>
          <w:p w14:paraId="262991D4">
            <w:pPr>
              <w:spacing w:after="0"/>
              <w:jc w:val="center"/>
            </w:pPr>
            <w:r>
              <w:rPr>
                <w:rFonts w:ascii="黑体" w:hAnsi="黑体" w:eastAsia="黑体"/>
                <w:b/>
                <w:sz w:val="20"/>
              </w:rPr>
              <w:t>Hits@1</w:t>
            </w:r>
          </w:p>
        </w:tc>
        <w:tc>
          <w:tcPr>
            <w:tcW w:w="1727" w:type="dxa"/>
            <w:shd w:val="clear" w:color="auto" w:fill="D9D9D9"/>
          </w:tcPr>
          <w:p w14:paraId="0FAE8BD7">
            <w:pPr>
              <w:spacing w:after="0"/>
              <w:jc w:val="center"/>
            </w:pPr>
            <w:r>
              <w:rPr>
                <w:rFonts w:ascii="黑体" w:hAnsi="黑体" w:eastAsia="黑体"/>
                <w:b/>
                <w:sz w:val="20"/>
              </w:rPr>
              <w:t>Hits@3</w:t>
            </w:r>
          </w:p>
        </w:tc>
        <w:tc>
          <w:tcPr>
            <w:tcW w:w="1727" w:type="dxa"/>
            <w:shd w:val="clear" w:color="auto" w:fill="D9D9D9"/>
          </w:tcPr>
          <w:p w14:paraId="0D7B101B">
            <w:pPr>
              <w:spacing w:after="0"/>
              <w:jc w:val="center"/>
            </w:pPr>
            <w:r>
              <w:rPr>
                <w:rFonts w:ascii="黑体" w:hAnsi="黑体" w:eastAsia="黑体"/>
                <w:b/>
                <w:sz w:val="20"/>
              </w:rPr>
              <w:t>Hits@10</w:t>
            </w:r>
          </w:p>
        </w:tc>
      </w:tr>
      <w:tr w14:paraId="11AE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891A816">
            <w:pPr>
              <w:spacing w:after="0"/>
              <w:jc w:val="center"/>
            </w:pPr>
            <w:r>
              <w:rPr>
                <w:rFonts w:ascii="宋体" w:hAnsi="宋体" w:eastAsia="宋体"/>
                <w:sz w:val="20"/>
              </w:rPr>
              <w:t>10%</w:t>
            </w:r>
          </w:p>
        </w:tc>
        <w:tc>
          <w:tcPr>
            <w:tcW w:w="1727" w:type="dxa"/>
          </w:tcPr>
          <w:p w14:paraId="5F0E760A">
            <w:pPr>
              <w:spacing w:after="0"/>
              <w:jc w:val="center"/>
            </w:pPr>
            <w:r>
              <w:rPr>
                <w:rFonts w:ascii="宋体" w:hAnsi="宋体" w:eastAsia="宋体"/>
                <w:sz w:val="20"/>
              </w:rPr>
              <w:t>0.872</w:t>
            </w:r>
          </w:p>
        </w:tc>
        <w:tc>
          <w:tcPr>
            <w:tcW w:w="1727" w:type="dxa"/>
          </w:tcPr>
          <w:p w14:paraId="05D1F745">
            <w:pPr>
              <w:spacing w:after="0"/>
              <w:jc w:val="center"/>
            </w:pPr>
            <w:r>
              <w:rPr>
                <w:rFonts w:ascii="宋体" w:hAnsi="宋体" w:eastAsia="宋体"/>
                <w:sz w:val="20"/>
              </w:rPr>
              <w:t>0.81</w:t>
            </w:r>
          </w:p>
        </w:tc>
        <w:tc>
          <w:tcPr>
            <w:tcW w:w="1727" w:type="dxa"/>
          </w:tcPr>
          <w:p w14:paraId="1C4BA1A1">
            <w:pPr>
              <w:spacing w:after="0"/>
              <w:jc w:val="center"/>
            </w:pPr>
            <w:r>
              <w:rPr>
                <w:rFonts w:ascii="宋体" w:hAnsi="宋体" w:eastAsia="宋体"/>
                <w:sz w:val="20"/>
              </w:rPr>
              <w:t>0.90</w:t>
            </w:r>
          </w:p>
        </w:tc>
        <w:tc>
          <w:tcPr>
            <w:tcW w:w="1727" w:type="dxa"/>
          </w:tcPr>
          <w:p w14:paraId="6EEC6AD9">
            <w:pPr>
              <w:spacing w:after="0"/>
              <w:jc w:val="center"/>
            </w:pPr>
            <w:r>
              <w:rPr>
                <w:rFonts w:ascii="宋体" w:hAnsi="宋体" w:eastAsia="宋体"/>
                <w:sz w:val="20"/>
              </w:rPr>
              <w:t>0.95</w:t>
            </w:r>
          </w:p>
        </w:tc>
      </w:tr>
      <w:tr w14:paraId="3777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24BEE9">
            <w:pPr>
              <w:spacing w:after="0"/>
              <w:jc w:val="center"/>
            </w:pPr>
            <w:r>
              <w:rPr>
                <w:rFonts w:ascii="宋体" w:hAnsi="宋体" w:eastAsia="宋体"/>
                <w:sz w:val="20"/>
              </w:rPr>
              <w:t>20%</w:t>
            </w:r>
          </w:p>
        </w:tc>
        <w:tc>
          <w:tcPr>
            <w:tcW w:w="1727" w:type="dxa"/>
          </w:tcPr>
          <w:p w14:paraId="22B20379">
            <w:pPr>
              <w:spacing w:after="0"/>
              <w:jc w:val="center"/>
            </w:pPr>
            <w:r>
              <w:rPr>
                <w:rFonts w:ascii="宋体" w:hAnsi="宋体" w:eastAsia="宋体"/>
                <w:sz w:val="20"/>
              </w:rPr>
              <w:t>0.794</w:t>
            </w:r>
          </w:p>
        </w:tc>
        <w:tc>
          <w:tcPr>
            <w:tcW w:w="1727" w:type="dxa"/>
          </w:tcPr>
          <w:p w14:paraId="6FD0C526">
            <w:pPr>
              <w:spacing w:after="0"/>
              <w:jc w:val="center"/>
            </w:pPr>
            <w:r>
              <w:rPr>
                <w:rFonts w:ascii="宋体" w:hAnsi="宋体" w:eastAsia="宋体"/>
                <w:sz w:val="20"/>
              </w:rPr>
              <w:t>0.72</w:t>
            </w:r>
          </w:p>
        </w:tc>
        <w:tc>
          <w:tcPr>
            <w:tcW w:w="1727" w:type="dxa"/>
          </w:tcPr>
          <w:p w14:paraId="22B34BC6">
            <w:pPr>
              <w:spacing w:after="0"/>
              <w:jc w:val="center"/>
            </w:pPr>
            <w:r>
              <w:rPr>
                <w:rFonts w:ascii="宋体" w:hAnsi="宋体" w:eastAsia="宋体"/>
                <w:sz w:val="20"/>
              </w:rPr>
              <w:t>0.84</w:t>
            </w:r>
          </w:p>
        </w:tc>
        <w:tc>
          <w:tcPr>
            <w:tcW w:w="1727" w:type="dxa"/>
          </w:tcPr>
          <w:p w14:paraId="3694982D">
            <w:pPr>
              <w:spacing w:after="0"/>
              <w:jc w:val="center"/>
            </w:pPr>
            <w:r>
              <w:rPr>
                <w:rFonts w:ascii="宋体" w:hAnsi="宋体" w:eastAsia="宋体"/>
                <w:sz w:val="20"/>
              </w:rPr>
              <w:t>0.91</w:t>
            </w:r>
          </w:p>
        </w:tc>
      </w:tr>
      <w:tr w14:paraId="7DAE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B29B8FC">
            <w:pPr>
              <w:spacing w:after="0"/>
              <w:jc w:val="center"/>
            </w:pPr>
            <w:r>
              <w:rPr>
                <w:rFonts w:ascii="宋体" w:hAnsi="宋体" w:eastAsia="宋体"/>
                <w:sz w:val="20"/>
              </w:rPr>
              <w:t>30%</w:t>
            </w:r>
          </w:p>
        </w:tc>
        <w:tc>
          <w:tcPr>
            <w:tcW w:w="1727" w:type="dxa"/>
          </w:tcPr>
          <w:p w14:paraId="03E743B0">
            <w:pPr>
              <w:spacing w:after="0"/>
              <w:jc w:val="center"/>
            </w:pPr>
            <w:r>
              <w:rPr>
                <w:rFonts w:ascii="宋体" w:hAnsi="宋体" w:eastAsia="宋体"/>
                <w:sz w:val="20"/>
              </w:rPr>
              <w:t>0.683</w:t>
            </w:r>
          </w:p>
        </w:tc>
        <w:tc>
          <w:tcPr>
            <w:tcW w:w="1727" w:type="dxa"/>
          </w:tcPr>
          <w:p w14:paraId="69337DEC">
            <w:pPr>
              <w:spacing w:after="0"/>
              <w:jc w:val="center"/>
            </w:pPr>
            <w:r>
              <w:rPr>
                <w:rFonts w:ascii="宋体" w:hAnsi="宋体" w:eastAsia="宋体"/>
                <w:sz w:val="20"/>
              </w:rPr>
              <w:t>0.58</w:t>
            </w:r>
          </w:p>
        </w:tc>
        <w:tc>
          <w:tcPr>
            <w:tcW w:w="1727" w:type="dxa"/>
          </w:tcPr>
          <w:p w14:paraId="2A33CAEE">
            <w:pPr>
              <w:spacing w:after="0"/>
              <w:jc w:val="center"/>
            </w:pPr>
            <w:r>
              <w:rPr>
                <w:rFonts w:ascii="宋体" w:hAnsi="宋体" w:eastAsia="宋体"/>
                <w:sz w:val="20"/>
              </w:rPr>
              <w:t>0.75</w:t>
            </w:r>
          </w:p>
        </w:tc>
        <w:tc>
          <w:tcPr>
            <w:tcW w:w="1727" w:type="dxa"/>
          </w:tcPr>
          <w:p w14:paraId="7335D6F0">
            <w:pPr>
              <w:spacing w:after="0"/>
              <w:jc w:val="center"/>
            </w:pPr>
            <w:r>
              <w:rPr>
                <w:rFonts w:ascii="宋体" w:hAnsi="宋体" w:eastAsia="宋体"/>
                <w:sz w:val="20"/>
              </w:rPr>
              <w:t>0.86</w:t>
            </w:r>
          </w:p>
        </w:tc>
      </w:tr>
    </w:tbl>
    <w:p w14:paraId="7D6C80F9">
      <w:pPr>
        <w:pStyle w:val="17"/>
        <w:bidi w:val="0"/>
      </w:pPr>
      <w:r>
        <w:t>实验结果表明：当移除10%三元组时，MRR达到0.872，表明方法能有效恢复大部分缺失知识；随着移除比例增加，补全精度有所下降但仍保持可用水平。OWL本体生成后使用Protégé工具进行一致性校验，所有生成的本体均通过推理机检查。Nodeset XML使用OPC UA官方UaModeler工具进行格式校验，全部通过。</w:t>
      </w:r>
    </w:p>
    <w:p w14:paraId="716248FC">
      <w:pPr>
        <w:pStyle w:val="3"/>
        <w:bidi w:val="0"/>
      </w:pPr>
      <w:bookmarkStart w:id="14" w:name="_Toc11078"/>
      <w:r>
        <w:t>2.3 知识驱动的低代码Schema生成与质量优化</w:t>
      </w:r>
      <w:bookmarkEnd w:id="14"/>
    </w:p>
    <w:p w14:paraId="52FBEE0B">
      <w:pPr>
        <w:pStyle w:val="4"/>
        <w:bidi w:val="0"/>
      </w:pPr>
      <w:r>
        <w:t>2.3.1 生成目标与质量定义</w:t>
      </w:r>
    </w:p>
    <w:p w14:paraId="3594543D">
      <w:pPr>
        <w:pStyle w:val="17"/>
        <w:bidi w:val="0"/>
      </w:pPr>
      <w:r>
        <w:t>低代码Schema的生成目标为输出符合阿里LowCodeEngine搭建协议的ProjectSchema JSON文档。该文档包含以下核心字段：`version`（协议版本：1.0.0）、`componentsMap`（组件注册表）、`componentsTree`（页面组件树，以Page为根节点）、`constants`（全局常量）、`meta`（元信息：名称、描述、创建者、时间戳）、`css`（全局样式）、`config`（SDK配置）等。</w:t>
      </w:r>
    </w:p>
    <w:p w14:paraId="4F91D2EA">
      <w:pPr>
        <w:pStyle w:val="19"/>
        <w:bidi w:val="0"/>
      </w:pPr>
      <w:r>
        <w:t>表2.8</w:t>
      </w:r>
      <w:r>
        <w:rPr>
          <w:rFonts w:hint="eastAsia"/>
          <w:lang w:val="en-US" w:eastAsia="zh-CN"/>
        </w:rPr>
        <w:t xml:space="preserve"> </w:t>
      </w:r>
      <w:r>
        <w:t>LowCodeEngine ProjectSchema关键字段说明</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2289"/>
        <w:gridCol w:w="3716"/>
      </w:tblGrid>
      <w:tr w14:paraId="3E8F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42CC51EB">
            <w:pPr>
              <w:spacing w:after="0"/>
              <w:jc w:val="center"/>
            </w:pPr>
            <w:r>
              <w:rPr>
                <w:rFonts w:ascii="黑体" w:hAnsi="黑体" w:eastAsia="黑体"/>
                <w:b/>
                <w:sz w:val="20"/>
              </w:rPr>
              <w:t>字段</w:t>
            </w:r>
          </w:p>
        </w:tc>
        <w:tc>
          <w:tcPr>
            <w:tcW w:w="2878" w:type="dxa"/>
            <w:shd w:val="clear" w:color="auto" w:fill="D9D9D9"/>
          </w:tcPr>
          <w:p w14:paraId="75FDB130">
            <w:pPr>
              <w:spacing w:after="0"/>
              <w:jc w:val="center"/>
            </w:pPr>
            <w:r>
              <w:rPr>
                <w:rFonts w:ascii="黑体" w:hAnsi="黑体" w:eastAsia="黑体"/>
                <w:b/>
                <w:sz w:val="20"/>
              </w:rPr>
              <w:t>类型</w:t>
            </w:r>
          </w:p>
        </w:tc>
        <w:tc>
          <w:tcPr>
            <w:tcW w:w="2878" w:type="dxa"/>
            <w:shd w:val="clear" w:color="auto" w:fill="D9D9D9"/>
          </w:tcPr>
          <w:p w14:paraId="2C23466E">
            <w:pPr>
              <w:spacing w:after="0"/>
              <w:jc w:val="center"/>
            </w:pPr>
            <w:r>
              <w:rPr>
                <w:rFonts w:ascii="黑体" w:hAnsi="黑体" w:eastAsia="黑体"/>
                <w:b/>
                <w:sz w:val="20"/>
              </w:rPr>
              <w:t>说明</w:t>
            </w:r>
          </w:p>
        </w:tc>
      </w:tr>
      <w:tr w14:paraId="4C3A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5B17668">
            <w:pPr>
              <w:spacing w:after="0"/>
              <w:jc w:val="center"/>
            </w:pPr>
            <w:r>
              <w:rPr>
                <w:rFonts w:ascii="宋体" w:hAnsi="宋体" w:eastAsia="宋体"/>
                <w:sz w:val="20"/>
              </w:rPr>
              <w:t>version</w:t>
            </w:r>
          </w:p>
        </w:tc>
        <w:tc>
          <w:tcPr>
            <w:tcW w:w="2878" w:type="dxa"/>
          </w:tcPr>
          <w:p w14:paraId="074C0CED">
            <w:pPr>
              <w:spacing w:after="0"/>
              <w:jc w:val="center"/>
            </w:pPr>
            <w:r>
              <w:rPr>
                <w:rFonts w:ascii="宋体" w:hAnsi="宋体" w:eastAsia="宋体"/>
                <w:sz w:val="20"/>
              </w:rPr>
              <w:t>string</w:t>
            </w:r>
          </w:p>
        </w:tc>
        <w:tc>
          <w:tcPr>
            <w:tcW w:w="2878" w:type="dxa"/>
          </w:tcPr>
          <w:p w14:paraId="54965485">
            <w:pPr>
              <w:spacing w:after="0"/>
              <w:jc w:val="center"/>
            </w:pPr>
            <w:r>
              <w:rPr>
                <w:rFonts w:ascii="宋体" w:hAnsi="宋体" w:eastAsia="宋体"/>
                <w:sz w:val="20"/>
              </w:rPr>
              <w:t>搭建协议版本，当前为"1.0.0"</w:t>
            </w:r>
          </w:p>
        </w:tc>
      </w:tr>
      <w:tr w14:paraId="1A75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5211270">
            <w:pPr>
              <w:spacing w:after="0"/>
              <w:jc w:val="center"/>
            </w:pPr>
            <w:r>
              <w:rPr>
                <w:rFonts w:ascii="宋体" w:hAnsi="宋体" w:eastAsia="宋体"/>
                <w:sz w:val="20"/>
              </w:rPr>
              <w:t>componentsMap</w:t>
            </w:r>
          </w:p>
        </w:tc>
        <w:tc>
          <w:tcPr>
            <w:tcW w:w="2878" w:type="dxa"/>
          </w:tcPr>
          <w:p w14:paraId="682D47B7">
            <w:pPr>
              <w:spacing w:after="0"/>
              <w:jc w:val="center"/>
            </w:pPr>
            <w:r>
              <w:rPr>
                <w:rFonts w:ascii="宋体" w:hAnsi="宋体" w:eastAsia="宋体"/>
                <w:sz w:val="20"/>
              </w:rPr>
              <w:t>array</w:t>
            </w:r>
          </w:p>
        </w:tc>
        <w:tc>
          <w:tcPr>
            <w:tcW w:w="2878" w:type="dxa"/>
          </w:tcPr>
          <w:p w14:paraId="74A1C835">
            <w:pPr>
              <w:spacing w:after="0"/>
              <w:jc w:val="center"/>
            </w:pPr>
            <w:r>
              <w:rPr>
                <w:rFonts w:ascii="宋体" w:hAnsi="宋体" w:eastAsia="宋体"/>
                <w:sz w:val="20"/>
              </w:rPr>
              <w:t>组件的package/version/exportName注册信息</w:t>
            </w:r>
          </w:p>
        </w:tc>
      </w:tr>
      <w:tr w14:paraId="0FAD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7B0DCEA">
            <w:pPr>
              <w:spacing w:after="0"/>
              <w:jc w:val="center"/>
            </w:pPr>
            <w:r>
              <w:rPr>
                <w:rFonts w:ascii="宋体" w:hAnsi="宋体" w:eastAsia="宋体"/>
                <w:sz w:val="20"/>
              </w:rPr>
              <w:t>componentsTree</w:t>
            </w:r>
          </w:p>
        </w:tc>
        <w:tc>
          <w:tcPr>
            <w:tcW w:w="2878" w:type="dxa"/>
          </w:tcPr>
          <w:p w14:paraId="7330FF8C">
            <w:pPr>
              <w:spacing w:after="0"/>
              <w:jc w:val="center"/>
            </w:pPr>
            <w:r>
              <w:rPr>
                <w:rFonts w:ascii="宋体" w:hAnsi="宋体" w:eastAsia="宋体"/>
                <w:sz w:val="20"/>
              </w:rPr>
              <w:t>array</w:t>
            </w:r>
          </w:p>
        </w:tc>
        <w:tc>
          <w:tcPr>
            <w:tcW w:w="2878" w:type="dxa"/>
          </w:tcPr>
          <w:p w14:paraId="08815528">
            <w:pPr>
              <w:spacing w:after="0"/>
              <w:jc w:val="center"/>
            </w:pPr>
            <w:r>
              <w:rPr>
                <w:rFonts w:ascii="宋体" w:hAnsi="宋体" w:eastAsia="宋体"/>
                <w:sz w:val="20"/>
              </w:rPr>
              <w:t>以Page为根的组件树，children递归嵌套</w:t>
            </w:r>
          </w:p>
        </w:tc>
      </w:tr>
      <w:tr w14:paraId="4C7E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2D6B3A7">
            <w:pPr>
              <w:spacing w:after="0"/>
              <w:jc w:val="center"/>
            </w:pPr>
            <w:r>
              <w:rPr>
                <w:rFonts w:ascii="宋体" w:hAnsi="宋体" w:eastAsia="宋体"/>
                <w:sz w:val="20"/>
              </w:rPr>
              <w:t>componentName</w:t>
            </w:r>
          </w:p>
        </w:tc>
        <w:tc>
          <w:tcPr>
            <w:tcW w:w="2878" w:type="dxa"/>
          </w:tcPr>
          <w:p w14:paraId="3D79772E">
            <w:pPr>
              <w:spacing w:after="0"/>
              <w:jc w:val="center"/>
            </w:pPr>
            <w:r>
              <w:rPr>
                <w:rFonts w:ascii="宋体" w:hAnsi="宋体" w:eastAsia="宋体"/>
                <w:sz w:val="20"/>
              </w:rPr>
              <w:t>string</w:t>
            </w:r>
          </w:p>
        </w:tc>
        <w:tc>
          <w:tcPr>
            <w:tcW w:w="2878" w:type="dxa"/>
          </w:tcPr>
          <w:p w14:paraId="4B94731C">
            <w:pPr>
              <w:spacing w:after="0"/>
              <w:jc w:val="center"/>
            </w:pPr>
            <w:r>
              <w:rPr>
                <w:rFonts w:ascii="宋体" w:hAnsi="宋体" w:eastAsia="宋体"/>
                <w:sz w:val="20"/>
              </w:rPr>
              <w:t>组件名，如"Card"/"NumberPicker"/"Button"</w:t>
            </w:r>
          </w:p>
        </w:tc>
      </w:tr>
      <w:tr w14:paraId="60A9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ADBBA0">
            <w:pPr>
              <w:spacing w:after="0"/>
              <w:jc w:val="center"/>
            </w:pPr>
            <w:r>
              <w:rPr>
                <w:rFonts w:ascii="宋体" w:hAnsi="宋体" w:eastAsia="宋体"/>
                <w:sz w:val="20"/>
              </w:rPr>
              <w:t>props</w:t>
            </w:r>
          </w:p>
        </w:tc>
        <w:tc>
          <w:tcPr>
            <w:tcW w:w="2878" w:type="dxa"/>
          </w:tcPr>
          <w:p w14:paraId="746A068C">
            <w:pPr>
              <w:spacing w:after="0"/>
              <w:jc w:val="center"/>
            </w:pPr>
            <w:r>
              <w:rPr>
                <w:rFonts w:ascii="宋体" w:hAnsi="宋体" w:eastAsia="宋体"/>
                <w:sz w:val="20"/>
              </w:rPr>
              <w:t>object</w:t>
            </w:r>
          </w:p>
        </w:tc>
        <w:tc>
          <w:tcPr>
            <w:tcW w:w="2878" w:type="dxa"/>
          </w:tcPr>
          <w:p w14:paraId="5433B444">
            <w:pPr>
              <w:spacing w:after="0"/>
              <w:jc w:val="center"/>
            </w:pPr>
            <w:r>
              <w:rPr>
                <w:rFonts w:ascii="宋体" w:hAnsi="宋体" w:eastAsia="宋体"/>
                <w:sz w:val="20"/>
              </w:rPr>
              <w:t>组件属性，如title/label/value/onClick等</w:t>
            </w:r>
          </w:p>
        </w:tc>
      </w:tr>
      <w:tr w14:paraId="5B92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C53B9D7">
            <w:pPr>
              <w:spacing w:after="0"/>
              <w:jc w:val="center"/>
            </w:pPr>
            <w:r>
              <w:rPr>
                <w:rFonts w:ascii="宋体" w:hAnsi="宋体" w:eastAsia="宋体"/>
                <w:sz w:val="20"/>
              </w:rPr>
              <w:t>constants</w:t>
            </w:r>
          </w:p>
        </w:tc>
        <w:tc>
          <w:tcPr>
            <w:tcW w:w="2878" w:type="dxa"/>
          </w:tcPr>
          <w:p w14:paraId="102F5B0B">
            <w:pPr>
              <w:spacing w:after="0"/>
              <w:jc w:val="center"/>
            </w:pPr>
            <w:r>
              <w:rPr>
                <w:rFonts w:ascii="宋体" w:hAnsi="宋体" w:eastAsia="宋体"/>
                <w:sz w:val="20"/>
              </w:rPr>
              <w:t>object</w:t>
            </w:r>
          </w:p>
        </w:tc>
        <w:tc>
          <w:tcPr>
            <w:tcW w:w="2878" w:type="dxa"/>
          </w:tcPr>
          <w:p w14:paraId="74AB1D98">
            <w:pPr>
              <w:spacing w:after="0"/>
              <w:jc w:val="center"/>
            </w:pPr>
            <w:r>
              <w:rPr>
                <w:rFonts w:ascii="宋体" w:hAnsi="宋体" w:eastAsia="宋体"/>
                <w:sz w:val="20"/>
              </w:rPr>
              <w:t>全局常量，如SERVER_URL/FRAME_ID/DEVICE_TYPE</w:t>
            </w:r>
          </w:p>
        </w:tc>
      </w:tr>
      <w:tr w14:paraId="5B50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8E6187F">
            <w:pPr>
              <w:spacing w:after="0"/>
              <w:jc w:val="center"/>
            </w:pPr>
            <w:r>
              <w:rPr>
                <w:rFonts w:ascii="宋体" w:hAnsi="宋体" w:eastAsia="宋体"/>
                <w:sz w:val="20"/>
              </w:rPr>
              <w:t>meta</w:t>
            </w:r>
          </w:p>
        </w:tc>
        <w:tc>
          <w:tcPr>
            <w:tcW w:w="2878" w:type="dxa"/>
          </w:tcPr>
          <w:p w14:paraId="21B33ED1">
            <w:pPr>
              <w:spacing w:after="0"/>
              <w:jc w:val="center"/>
            </w:pPr>
            <w:r>
              <w:rPr>
                <w:rFonts w:ascii="宋体" w:hAnsi="宋体" w:eastAsia="宋体"/>
                <w:sz w:val="20"/>
              </w:rPr>
              <w:t>object</w:t>
            </w:r>
          </w:p>
        </w:tc>
        <w:tc>
          <w:tcPr>
            <w:tcW w:w="2878" w:type="dxa"/>
          </w:tcPr>
          <w:p w14:paraId="516D8D9D">
            <w:pPr>
              <w:spacing w:after="0"/>
              <w:jc w:val="center"/>
            </w:pPr>
            <w:r>
              <w:rPr>
                <w:rFonts w:ascii="宋体" w:hAnsi="宋体" w:eastAsia="宋体"/>
                <w:sz w:val="20"/>
              </w:rPr>
              <w:t>元信息：name/description/creator/gmt_create</w:t>
            </w:r>
          </w:p>
        </w:tc>
      </w:tr>
      <w:tr w14:paraId="75A6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7EFCD3A">
            <w:pPr>
              <w:spacing w:after="0"/>
              <w:jc w:val="center"/>
            </w:pPr>
            <w:r>
              <w:rPr>
                <w:rFonts w:ascii="宋体" w:hAnsi="宋体" w:eastAsia="宋体"/>
                <w:sz w:val="20"/>
              </w:rPr>
              <w:t>config</w:t>
            </w:r>
          </w:p>
        </w:tc>
        <w:tc>
          <w:tcPr>
            <w:tcW w:w="2878" w:type="dxa"/>
          </w:tcPr>
          <w:p w14:paraId="376059E1">
            <w:pPr>
              <w:spacing w:after="0"/>
              <w:jc w:val="center"/>
            </w:pPr>
            <w:r>
              <w:rPr>
                <w:rFonts w:ascii="宋体" w:hAnsi="宋体" w:eastAsia="宋体"/>
                <w:sz w:val="20"/>
              </w:rPr>
              <w:t>object</w:t>
            </w:r>
          </w:p>
        </w:tc>
        <w:tc>
          <w:tcPr>
            <w:tcW w:w="2878" w:type="dxa"/>
          </w:tcPr>
          <w:p w14:paraId="33BFB052">
            <w:pPr>
              <w:spacing w:after="0"/>
              <w:jc w:val="center"/>
            </w:pPr>
            <w:r>
              <w:rPr>
                <w:rFonts w:ascii="宋体" w:hAnsi="宋体" w:eastAsia="宋体"/>
                <w:sz w:val="20"/>
              </w:rPr>
              <w:t>SDK配置：sdkVersion/theme/historyMode</w:t>
            </w:r>
          </w:p>
        </w:tc>
      </w:tr>
    </w:tbl>
    <w:p w14:paraId="4035C520">
      <w:pPr>
        <w:spacing w:before="120"/>
      </w:pPr>
    </w:p>
    <w:p w14:paraId="7CE1467B">
      <w:pPr>
        <w:pStyle w:val="17"/>
        <w:bidi w:val="0"/>
      </w:pPr>
      <w:r>
        <w:t>为量化生成Schema的质量，定义Schema质量分数：</w:t>
      </w:r>
    </w:p>
    <w:p w14:paraId="59054945">
      <w:pPr>
        <w:pStyle w:val="17"/>
        <w:bidi w:val="0"/>
      </w:pPr>
      <w:r>
        <w:t>SchemaQuality(S) = α·Structure + β·Semantic + γ·Data + δ·Render</w:t>
      </w:r>
    </w:p>
    <w:p w14:paraId="75D9CA23">
      <w:pPr>
        <w:pStyle w:val="17"/>
        <w:bidi w:val="0"/>
      </w:pPr>
      <w:r>
        <w:t>其中Structure衡量组件树的结构合法性，Semantic衡量KG语义关系的映射完整度，Data衡量Frame运行值与控件值的一致性，Render衡量Schema在低代码引擎中的可渲染性。</w:t>
      </w:r>
    </w:p>
    <w:p w14:paraId="05115940">
      <w:pPr>
        <w:pStyle w:val="4"/>
        <w:bidi w:val="0"/>
      </w:pPr>
      <w:r>
        <w:t>2.3.2 KG语义骨架到低代码组件映射方法</w:t>
      </w:r>
    </w:p>
    <w:p w14:paraId="711A3DD0">
      <w:pPr>
        <w:pStyle w:val="17"/>
        <w:bidi w:val="0"/>
      </w:pPr>
      <w:r>
        <w:t>LowcodeGenerator是Schema生成的核心模块，支持三种生成模式：</w:t>
      </w:r>
    </w:p>
    <w:p w14:paraId="10E3813C">
      <w:pPr>
        <w:pStyle w:val="17"/>
        <w:bidi w:val="0"/>
      </w:pPr>
      <w:r>
        <w:t>- merge模式（KG + Frame融合）：以KG语义骨架确定组件树层级结构，从Frame注入运行时值。这是推荐的默认模式。</w:t>
      </w:r>
    </w:p>
    <w:p w14:paraId="2988F906">
      <w:pPr>
        <w:pStyle w:val="17"/>
        <w:bidi w:val="0"/>
      </w:pPr>
      <w:r>
        <w:t>- kg-only模式（仅KG）：仅基于KG语义结构生成组件树，所有控件使用默认值。</w:t>
      </w:r>
    </w:p>
    <w:p w14:paraId="1A02892A">
      <w:pPr>
        <w:pStyle w:val="17"/>
        <w:bidi w:val="0"/>
      </w:pPr>
      <w:r>
        <w:t>- frame-only模式（仅Frame）：仅基于数据帧的Object/Variable/Method层级生成组件树。</w:t>
      </w:r>
    </w:p>
    <w:p w14:paraId="47CCEC22">
      <w:pPr>
        <w:pStyle w:val="17"/>
        <w:bidi w:val="0"/>
      </w:pPr>
      <w:r>
        <w:t>核心的KG到低代码组件映射规则如下：</w:t>
      </w:r>
    </w:p>
    <w:p w14:paraId="45F1F575">
      <w:pPr>
        <w:pStyle w:val="19"/>
        <w:bidi w:val="0"/>
      </w:pPr>
      <w:r>
        <w:t>表2.9</w:t>
      </w:r>
      <w:r>
        <w:rPr>
          <w:rFonts w:hint="eastAsia"/>
          <w:lang w:val="en-US" w:eastAsia="zh-CN"/>
        </w:rPr>
        <w:t xml:space="preserve"> </w:t>
      </w:r>
      <w:r>
        <w:t>三元组关系类型→低代码组件的映射规则表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910"/>
        <w:gridCol w:w="2716"/>
        <w:gridCol w:w="1755"/>
      </w:tblGrid>
      <w:tr w14:paraId="54B5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6E6DB611">
            <w:pPr>
              <w:spacing w:after="0"/>
              <w:jc w:val="center"/>
            </w:pPr>
            <w:r>
              <w:rPr>
                <w:rFonts w:ascii="黑体" w:hAnsi="黑体" w:eastAsia="黑体"/>
                <w:b/>
                <w:sz w:val="20"/>
              </w:rPr>
              <w:t>KG关系</w:t>
            </w:r>
          </w:p>
        </w:tc>
        <w:tc>
          <w:tcPr>
            <w:tcW w:w="2158" w:type="dxa"/>
            <w:shd w:val="clear" w:color="auto" w:fill="D9D9D9"/>
          </w:tcPr>
          <w:p w14:paraId="16808D3D">
            <w:pPr>
              <w:spacing w:after="0"/>
              <w:jc w:val="center"/>
            </w:pPr>
            <w:r>
              <w:rPr>
                <w:rFonts w:ascii="黑体" w:hAnsi="黑体" w:eastAsia="黑体"/>
                <w:b/>
                <w:sz w:val="20"/>
              </w:rPr>
              <w:t>映射目标</w:t>
            </w:r>
          </w:p>
        </w:tc>
        <w:tc>
          <w:tcPr>
            <w:tcW w:w="2158" w:type="dxa"/>
            <w:shd w:val="clear" w:color="auto" w:fill="D9D9D9"/>
          </w:tcPr>
          <w:p w14:paraId="48C3B8BC">
            <w:pPr>
              <w:spacing w:after="0"/>
              <w:jc w:val="center"/>
            </w:pPr>
            <w:r>
              <w:rPr>
                <w:rFonts w:ascii="黑体" w:hAnsi="黑体" w:eastAsia="黑体"/>
                <w:b/>
                <w:sz w:val="20"/>
              </w:rPr>
              <w:t>组件类型</w:t>
            </w:r>
          </w:p>
        </w:tc>
        <w:tc>
          <w:tcPr>
            <w:tcW w:w="2158" w:type="dxa"/>
            <w:shd w:val="clear" w:color="auto" w:fill="D9D9D9"/>
          </w:tcPr>
          <w:p w14:paraId="0C5536D6">
            <w:pPr>
              <w:spacing w:after="0"/>
              <w:jc w:val="center"/>
            </w:pPr>
            <w:r>
              <w:rPr>
                <w:rFonts w:ascii="黑体" w:hAnsi="黑体" w:eastAsia="黑体"/>
                <w:b/>
                <w:sz w:val="20"/>
              </w:rPr>
              <w:t>说明</w:t>
            </w:r>
          </w:p>
        </w:tc>
      </w:tr>
      <w:tr w14:paraId="1DAC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EF857C3">
            <w:pPr>
              <w:spacing w:after="0"/>
              <w:jc w:val="center"/>
            </w:pPr>
            <w:r>
              <w:rPr>
                <w:rFonts w:ascii="宋体" w:hAnsi="宋体" w:eastAsia="宋体"/>
                <w:sz w:val="20"/>
              </w:rPr>
              <w:t>hasComponent(p,q)</w:t>
            </w:r>
          </w:p>
        </w:tc>
        <w:tc>
          <w:tcPr>
            <w:tcW w:w="2158" w:type="dxa"/>
          </w:tcPr>
          <w:p w14:paraId="35D4269A">
            <w:pPr>
              <w:spacing w:after="0"/>
              <w:jc w:val="center"/>
            </w:pPr>
            <w:r>
              <w:rPr>
                <w:rFonts w:ascii="宋体" w:hAnsi="宋体" w:eastAsia="宋体"/>
                <w:sz w:val="20"/>
              </w:rPr>
              <w:t>p.children包含q的Card</w:t>
            </w:r>
          </w:p>
        </w:tc>
        <w:tc>
          <w:tcPr>
            <w:tcW w:w="2158" w:type="dxa"/>
          </w:tcPr>
          <w:p w14:paraId="1B586922">
            <w:pPr>
              <w:spacing w:after="0"/>
              <w:jc w:val="center"/>
            </w:pPr>
            <w:r>
              <w:rPr>
                <w:rFonts w:ascii="宋体" w:hAnsi="宋体" w:eastAsia="宋体"/>
                <w:sz w:val="20"/>
              </w:rPr>
              <w:t>Card</w:t>
            </w:r>
          </w:p>
        </w:tc>
        <w:tc>
          <w:tcPr>
            <w:tcW w:w="2158" w:type="dxa"/>
          </w:tcPr>
          <w:p w14:paraId="2C850294">
            <w:pPr>
              <w:spacing w:after="0"/>
              <w:jc w:val="center"/>
            </w:pPr>
            <w:r>
              <w:rPr>
                <w:rFonts w:ascii="宋体" w:hAnsi="宋体" w:eastAsia="宋体"/>
                <w:sz w:val="20"/>
              </w:rPr>
              <w:t>Object实体→Card容器</w:t>
            </w:r>
          </w:p>
        </w:tc>
      </w:tr>
      <w:tr w14:paraId="568D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45129F6">
            <w:pPr>
              <w:spacing w:after="0"/>
              <w:jc w:val="center"/>
            </w:pPr>
            <w:r>
              <w:rPr>
                <w:rFonts w:ascii="宋体" w:hAnsi="宋体" w:eastAsia="宋体"/>
                <w:sz w:val="20"/>
              </w:rPr>
              <w:t>hasProperty(p,v)</w:t>
            </w:r>
          </w:p>
        </w:tc>
        <w:tc>
          <w:tcPr>
            <w:tcW w:w="2158" w:type="dxa"/>
          </w:tcPr>
          <w:p w14:paraId="2DB03E7A">
            <w:pPr>
              <w:spacing w:after="0"/>
              <w:jc w:val="center"/>
            </w:pPr>
            <w:r>
              <w:rPr>
                <w:rFonts w:ascii="宋体" w:hAnsi="宋体" w:eastAsia="宋体"/>
                <w:sz w:val="20"/>
              </w:rPr>
              <w:t>p的Card.children包含v控件</w:t>
            </w:r>
          </w:p>
        </w:tc>
        <w:tc>
          <w:tcPr>
            <w:tcW w:w="2158" w:type="dxa"/>
          </w:tcPr>
          <w:p w14:paraId="366CA20B">
            <w:pPr>
              <w:spacing w:after="0"/>
              <w:jc w:val="center"/>
            </w:pPr>
            <w:r>
              <w:rPr>
                <w:rFonts w:ascii="宋体" w:hAnsi="宋体" w:eastAsia="宋体"/>
                <w:sz w:val="20"/>
              </w:rPr>
              <w:t>NumberPicker/Switch/Input</w:t>
            </w:r>
          </w:p>
        </w:tc>
        <w:tc>
          <w:tcPr>
            <w:tcW w:w="2158" w:type="dxa"/>
          </w:tcPr>
          <w:p w14:paraId="0BB2F3DA">
            <w:pPr>
              <w:spacing w:after="0"/>
              <w:jc w:val="center"/>
            </w:pPr>
            <w:r>
              <w:rPr>
                <w:rFonts w:ascii="宋体" w:hAnsi="宋体" w:eastAsia="宋体"/>
                <w:sz w:val="20"/>
              </w:rPr>
              <w:t>根据data_type选择</w:t>
            </w:r>
          </w:p>
        </w:tc>
      </w:tr>
      <w:tr w14:paraId="7D2B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66810D7">
            <w:pPr>
              <w:spacing w:after="0"/>
              <w:jc w:val="center"/>
            </w:pPr>
            <w:r>
              <w:rPr>
                <w:rFonts w:ascii="宋体" w:hAnsi="宋体" w:eastAsia="宋体"/>
                <w:sz w:val="20"/>
              </w:rPr>
              <w:t>hasOperation(p,m)</w:t>
            </w:r>
          </w:p>
        </w:tc>
        <w:tc>
          <w:tcPr>
            <w:tcW w:w="2158" w:type="dxa"/>
          </w:tcPr>
          <w:p w14:paraId="508C166A">
            <w:pPr>
              <w:spacing w:after="0"/>
              <w:jc w:val="center"/>
            </w:pPr>
            <w:r>
              <w:rPr>
                <w:rFonts w:ascii="宋体" w:hAnsi="宋体" w:eastAsia="宋体"/>
                <w:sz w:val="20"/>
              </w:rPr>
              <w:t>p的Card.children包含m按钮</w:t>
            </w:r>
          </w:p>
        </w:tc>
        <w:tc>
          <w:tcPr>
            <w:tcW w:w="2158" w:type="dxa"/>
          </w:tcPr>
          <w:p w14:paraId="321ADCC9">
            <w:pPr>
              <w:spacing w:after="0"/>
              <w:jc w:val="center"/>
            </w:pPr>
            <w:r>
              <w:rPr>
                <w:rFonts w:ascii="宋体" w:hAnsi="宋体" w:eastAsia="宋体"/>
                <w:sz w:val="20"/>
              </w:rPr>
              <w:t>Button</w:t>
            </w:r>
          </w:p>
        </w:tc>
        <w:tc>
          <w:tcPr>
            <w:tcW w:w="2158" w:type="dxa"/>
          </w:tcPr>
          <w:p w14:paraId="375FD861">
            <w:pPr>
              <w:spacing w:after="0"/>
              <w:jc w:val="center"/>
            </w:pPr>
            <w:r>
              <w:rPr>
                <w:rFonts w:ascii="宋体" w:hAnsi="宋体" w:eastAsia="宋体"/>
                <w:sz w:val="20"/>
              </w:rPr>
              <w:t>Method→按钮控件</w:t>
            </w:r>
          </w:p>
        </w:tc>
      </w:tr>
      <w:tr w14:paraId="600E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79532F">
            <w:pPr>
              <w:spacing w:after="0"/>
              <w:jc w:val="center"/>
            </w:pPr>
            <w:r>
              <w:rPr>
                <w:rFonts w:ascii="宋体" w:hAnsi="宋体" w:eastAsia="宋体"/>
                <w:sz w:val="20"/>
              </w:rPr>
              <w:t>UInt32/Double/Float</w:t>
            </w:r>
          </w:p>
        </w:tc>
        <w:tc>
          <w:tcPr>
            <w:tcW w:w="2158" w:type="dxa"/>
          </w:tcPr>
          <w:p w14:paraId="0E6A247C">
            <w:pPr>
              <w:spacing w:after="0"/>
              <w:jc w:val="center"/>
            </w:pPr>
            <w:r>
              <w:rPr>
                <w:rFonts w:ascii="宋体" w:hAnsi="宋体" w:eastAsia="宋体"/>
                <w:sz w:val="20"/>
              </w:rPr>
              <w:t>NumberPicker</w:t>
            </w:r>
          </w:p>
        </w:tc>
        <w:tc>
          <w:tcPr>
            <w:tcW w:w="2158" w:type="dxa"/>
          </w:tcPr>
          <w:p w14:paraId="26DCB349">
            <w:pPr>
              <w:spacing w:after="0"/>
              <w:jc w:val="center"/>
            </w:pPr>
            <w:r>
              <w:rPr>
                <w:rFonts w:ascii="宋体" w:hAnsi="宋体" w:eastAsia="宋体"/>
                <w:sz w:val="20"/>
              </w:rPr>
              <w:t>NumberPicker</w:t>
            </w:r>
          </w:p>
        </w:tc>
        <w:tc>
          <w:tcPr>
            <w:tcW w:w="2158" w:type="dxa"/>
          </w:tcPr>
          <w:p w14:paraId="6F7D62F5">
            <w:pPr>
              <w:spacing w:after="0"/>
              <w:jc w:val="center"/>
            </w:pPr>
            <w:r>
              <w:rPr>
                <w:rFonts w:ascii="宋体" w:hAnsi="宋体" w:eastAsia="宋体"/>
                <w:sz w:val="20"/>
              </w:rPr>
              <w:t>数值类型→数字选择器</w:t>
            </w:r>
          </w:p>
        </w:tc>
      </w:tr>
      <w:tr w14:paraId="44D6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891F4D7">
            <w:pPr>
              <w:spacing w:after="0"/>
              <w:jc w:val="center"/>
            </w:pPr>
            <w:r>
              <w:rPr>
                <w:rFonts w:ascii="宋体" w:hAnsi="宋体" w:eastAsia="宋体"/>
                <w:sz w:val="20"/>
              </w:rPr>
              <w:t>Boolean</w:t>
            </w:r>
          </w:p>
        </w:tc>
        <w:tc>
          <w:tcPr>
            <w:tcW w:w="2158" w:type="dxa"/>
          </w:tcPr>
          <w:p w14:paraId="149818A3">
            <w:pPr>
              <w:spacing w:after="0"/>
              <w:jc w:val="center"/>
            </w:pPr>
            <w:r>
              <w:rPr>
                <w:rFonts w:ascii="宋体" w:hAnsi="宋体" w:eastAsia="宋体"/>
                <w:sz w:val="20"/>
              </w:rPr>
              <w:t>Switch</w:t>
            </w:r>
          </w:p>
        </w:tc>
        <w:tc>
          <w:tcPr>
            <w:tcW w:w="2158" w:type="dxa"/>
          </w:tcPr>
          <w:p w14:paraId="04339036">
            <w:pPr>
              <w:spacing w:after="0"/>
              <w:jc w:val="center"/>
            </w:pPr>
            <w:r>
              <w:rPr>
                <w:rFonts w:ascii="宋体" w:hAnsi="宋体" w:eastAsia="宋体"/>
                <w:sz w:val="20"/>
              </w:rPr>
              <w:t>Switch</w:t>
            </w:r>
          </w:p>
        </w:tc>
        <w:tc>
          <w:tcPr>
            <w:tcW w:w="2158" w:type="dxa"/>
          </w:tcPr>
          <w:p w14:paraId="12B30661">
            <w:pPr>
              <w:spacing w:after="0"/>
              <w:jc w:val="center"/>
            </w:pPr>
            <w:r>
              <w:rPr>
                <w:rFonts w:ascii="宋体" w:hAnsi="宋体" w:eastAsia="宋体"/>
                <w:sz w:val="20"/>
              </w:rPr>
              <w:t>布尔类型→开关</w:t>
            </w:r>
          </w:p>
        </w:tc>
      </w:tr>
      <w:tr w14:paraId="6E47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EC964C2">
            <w:pPr>
              <w:spacing w:after="0"/>
              <w:jc w:val="center"/>
            </w:pPr>
            <w:r>
              <w:rPr>
                <w:rFonts w:ascii="宋体" w:hAnsi="宋体" w:eastAsia="宋体"/>
                <w:sz w:val="20"/>
              </w:rPr>
              <w:t>String/ByteString</w:t>
            </w:r>
          </w:p>
        </w:tc>
        <w:tc>
          <w:tcPr>
            <w:tcW w:w="2158" w:type="dxa"/>
          </w:tcPr>
          <w:p w14:paraId="3F055B1B">
            <w:pPr>
              <w:spacing w:after="0"/>
              <w:jc w:val="center"/>
            </w:pPr>
            <w:r>
              <w:rPr>
                <w:rFonts w:ascii="宋体" w:hAnsi="宋体" w:eastAsia="宋体"/>
                <w:sz w:val="20"/>
              </w:rPr>
              <w:t>Input</w:t>
            </w:r>
          </w:p>
        </w:tc>
        <w:tc>
          <w:tcPr>
            <w:tcW w:w="2158" w:type="dxa"/>
          </w:tcPr>
          <w:p w14:paraId="39744C1D">
            <w:pPr>
              <w:spacing w:after="0"/>
              <w:jc w:val="center"/>
            </w:pPr>
            <w:r>
              <w:rPr>
                <w:rFonts w:ascii="宋体" w:hAnsi="宋体" w:eastAsia="宋体"/>
                <w:sz w:val="20"/>
              </w:rPr>
              <w:t>Input</w:t>
            </w:r>
          </w:p>
        </w:tc>
        <w:tc>
          <w:tcPr>
            <w:tcW w:w="2158" w:type="dxa"/>
          </w:tcPr>
          <w:p w14:paraId="6F4E3958">
            <w:pPr>
              <w:spacing w:after="0"/>
              <w:jc w:val="center"/>
            </w:pPr>
            <w:r>
              <w:rPr>
                <w:rFonts w:ascii="宋体" w:hAnsi="宋体" w:eastAsia="宋体"/>
                <w:sz w:val="20"/>
              </w:rPr>
              <w:t>字符串类型→输入框</w:t>
            </w:r>
          </w:p>
        </w:tc>
      </w:tr>
    </w:tbl>
    <w:p w14:paraId="4891E39A">
      <w:pPr>
        <w:pStyle w:val="17"/>
        <w:bidi w:val="0"/>
      </w:pPr>
      <w:r>
        <w:t>生成过程分为两步：</w:t>
      </w:r>
    </w:p>
    <w:p w14:paraId="79DF6096">
      <w:pPr>
        <w:pStyle w:val="17"/>
        <w:bidi w:val="0"/>
      </w:pPr>
      <w:r>
        <w:t>第一步：KG语义骨架构建。 遍历KG中的所有实体，根据hasComponent关系确定层级嵌套，为每个Object实体生成一个Card组件。Card的title取实体名称，children中依次添加子Object的Card、hasProperty对应的Variable控件和hasMethod对应的Button控件。</w:t>
      </w:r>
    </w:p>
    <w:p w14:paraId="5527E545">
      <w:pPr>
        <w:pStyle w:val="17"/>
        <w:bidi w:val="0"/>
      </w:pPr>
      <w:r>
        <w:t>第二步：Frame实时值注入。 对于每个hasProperty对应的Variable控件，在数据帧中查找匹配的节点（通过display_name或browse_name精确匹配，必要时回退到模糊匹配）。若找到匹配节点，则将节点的value注入控件的props中（NumberPicker→value，Switch→checked，Input→value）。同时注入`_opcua_data_type`和`_opcua_node_id`元信息用于溯源。</w:t>
      </w:r>
    </w:p>
    <w:p w14:paraId="1A2FF763">
      <w:pPr>
        <w:pStyle w:val="19"/>
        <w:bidi w:val="0"/>
      </w:pPr>
      <w:r>
        <w:t>图2.9</w:t>
      </w:r>
      <w:r>
        <w:rPr>
          <w:rFonts w:hint="eastAsia"/>
          <w:lang w:val="en-US" w:eastAsia="zh-CN"/>
        </w:rPr>
        <w:t xml:space="preserve"> </w:t>
      </w:r>
      <w:r>
        <w:t>KG三元组到低代码组件树的映射过程图</w:t>
      </w:r>
    </w:p>
    <w:p w14:paraId="14B7F0AB">
      <w:r>
        <w:rPr>
          <w:rFonts w:ascii="宋体" w:hAnsi="宋体" w:eastAsia="宋体"/>
          <w:b w:val="0"/>
          <w:sz w:val="24"/>
        </w:rPr>
        <w:t>以CNC设备（merge模式）为例，生成的组件树结构为：</w:t>
      </w:r>
    </w:p>
    <w:p w14:paraId="2508CABF">
      <w:pPr>
        <w:spacing w:before="80" w:after="80"/>
        <w:ind w:firstLine="0"/>
      </w:pPr>
      <w:r>
        <w:rPr>
          <w:rFonts w:ascii="Consolas" w:hAnsi="Consolas"/>
          <w:sz w:val="18"/>
        </w:rPr>
        <w:t>Page(CNC Machine)</w:t>
      </w:r>
      <w:r>
        <w:rPr>
          <w:rFonts w:ascii="Consolas" w:hAnsi="Consolas"/>
          <w:sz w:val="18"/>
        </w:rPr>
        <w:br w:type="textWrapping"/>
      </w:r>
      <w:r>
        <w:rPr>
          <w:rFonts w:ascii="Consolas" w:hAnsi="Consolas"/>
          <w:sz w:val="18"/>
        </w:rPr>
        <w:t>├── Card(Spindle)</w:t>
      </w:r>
      <w:r>
        <w:rPr>
          <w:rFonts w:ascii="Consolas" w:hAnsi="Consolas"/>
          <w:sz w:val="18"/>
        </w:rPr>
        <w:br w:type="textWrapping"/>
      </w:r>
      <w:r>
        <w:rPr>
          <w:rFonts w:ascii="Consolas" w:hAnsi="Consolas"/>
          <w:sz w:val="18"/>
        </w:rPr>
        <w:t>│   ├── NumberPicker(SpindleSpeed)</w:t>
      </w:r>
      <w:r>
        <w:rPr>
          <w:rFonts w:ascii="Consolas" w:hAnsi="Consolas"/>
          <w:sz w:val="18"/>
        </w:rPr>
        <w:br w:type="textWrapping"/>
      </w:r>
      <w:r>
        <w:rPr>
          <w:rFonts w:ascii="Consolas" w:hAnsi="Consolas"/>
          <w:sz w:val="18"/>
        </w:rPr>
        <w:t>│   ├── NumberPicker(SpindleLoad)</w:t>
      </w:r>
      <w:r>
        <w:rPr>
          <w:rFonts w:ascii="Consolas" w:hAnsi="Consolas"/>
          <w:sz w:val="18"/>
        </w:rPr>
        <w:br w:type="textWrapping"/>
      </w:r>
      <w:r>
        <w:rPr>
          <w:rFonts w:ascii="Consolas" w:hAnsi="Consolas"/>
          <w:sz w:val="18"/>
        </w:rPr>
        <w:t>│   ├── NumberPicker(SpindleOrientation)</w:t>
      </w:r>
      <w:r>
        <w:rPr>
          <w:rFonts w:ascii="Consolas" w:hAnsi="Consolas"/>
          <w:sz w:val="18"/>
        </w:rPr>
        <w:br w:type="textWrapping"/>
      </w:r>
      <w:r>
        <w:rPr>
          <w:rFonts w:ascii="Consolas" w:hAnsi="Consolas"/>
          <w:sz w:val="18"/>
        </w:rPr>
        <w:t>│   ├── Button(StartSpindle)</w:t>
      </w:r>
      <w:r>
        <w:rPr>
          <w:rFonts w:ascii="Consolas" w:hAnsi="Consolas"/>
          <w:sz w:val="18"/>
        </w:rPr>
        <w:br w:type="textWrapping"/>
      </w:r>
      <w:r>
        <w:rPr>
          <w:rFonts w:ascii="Consolas" w:hAnsi="Consolas"/>
          <w:sz w:val="18"/>
        </w:rPr>
        <w:t>│   └── Button(StopSpindle)</w:t>
      </w:r>
      <w:r>
        <w:rPr>
          <w:rFonts w:ascii="Consolas" w:hAnsi="Consolas"/>
          <w:sz w:val="18"/>
        </w:rPr>
        <w:br w:type="textWrapping"/>
      </w:r>
      <w:r>
        <w:rPr>
          <w:rFonts w:ascii="Consolas" w:hAnsi="Consolas"/>
          <w:sz w:val="18"/>
        </w:rPr>
        <w:t>├── Card(ToolChanger)</w:t>
      </w:r>
      <w:r>
        <w:rPr>
          <w:rFonts w:ascii="Consolas" w:hAnsi="Consolas"/>
          <w:sz w:val="18"/>
        </w:rPr>
        <w:br w:type="textWrapping"/>
      </w:r>
      <w:r>
        <w:rPr>
          <w:rFonts w:ascii="Consolas" w:hAnsi="Consolas"/>
          <w:sz w:val="18"/>
        </w:rPr>
        <w:t>│   ├── NumberPicker(ToolNumber)</w:t>
      </w:r>
      <w:r>
        <w:rPr>
          <w:rFonts w:ascii="Consolas" w:hAnsi="Consolas"/>
          <w:sz w:val="18"/>
        </w:rPr>
        <w:br w:type="textWrapping"/>
      </w:r>
      <w:r>
        <w:rPr>
          <w:rFonts w:ascii="Consolas" w:hAnsi="Consolas"/>
          <w:sz w:val="18"/>
        </w:rPr>
        <w:t>│   ├── NumberPicker(ToolOffset)</w:t>
      </w:r>
      <w:r>
        <w:rPr>
          <w:rFonts w:ascii="Consolas" w:hAnsi="Consolas"/>
          <w:sz w:val="18"/>
        </w:rPr>
        <w:br w:type="textWrapping"/>
      </w:r>
      <w:r>
        <w:rPr>
          <w:rFonts w:ascii="Consolas" w:hAnsi="Consolas"/>
          <w:sz w:val="18"/>
        </w:rPr>
        <w:t>│   └── Button(ChangeTool)</w:t>
      </w:r>
      <w:r>
        <w:rPr>
          <w:rFonts w:ascii="Consolas" w:hAnsi="Consolas"/>
          <w:sz w:val="18"/>
        </w:rPr>
        <w:br w:type="textWrapping"/>
      </w:r>
      <w:r>
        <w:rPr>
          <w:rFonts w:ascii="Consolas" w:hAnsi="Consolas"/>
          <w:sz w:val="18"/>
        </w:rPr>
        <w:t>├── Card(Worktable)</w:t>
      </w:r>
      <w:r>
        <w:rPr>
          <w:rFonts w:ascii="Consolas" w:hAnsi="Consolas"/>
          <w:sz w:val="18"/>
        </w:rPr>
        <w:br w:type="textWrapping"/>
      </w:r>
      <w:r>
        <w:rPr>
          <w:rFonts w:ascii="Consolas" w:hAnsi="Consolas"/>
          <w:sz w:val="18"/>
        </w:rPr>
        <w:t>│   ├── NumberPicker(XPosition)</w:t>
      </w:r>
      <w:r>
        <w:rPr>
          <w:rFonts w:ascii="Consolas" w:hAnsi="Consolas"/>
          <w:sz w:val="18"/>
        </w:rPr>
        <w:br w:type="textWrapping"/>
      </w:r>
      <w:r>
        <w:rPr>
          <w:rFonts w:ascii="Consolas" w:hAnsi="Consolas"/>
          <w:sz w:val="18"/>
        </w:rPr>
        <w:t>│   ├── NumberPicker(YPosition)</w:t>
      </w:r>
      <w:r>
        <w:rPr>
          <w:rFonts w:ascii="Consolas" w:hAnsi="Consolas"/>
          <w:sz w:val="18"/>
        </w:rPr>
        <w:br w:type="textWrapping"/>
      </w:r>
      <w:r>
        <w:rPr>
          <w:rFonts w:ascii="Consolas" w:hAnsi="Consolas"/>
          <w:sz w:val="18"/>
        </w:rPr>
        <w:t>│   ├── NumberPicker(ZPosition)</w:t>
      </w:r>
      <w:r>
        <w:rPr>
          <w:rFonts w:ascii="Consolas" w:hAnsi="Consolas"/>
          <w:sz w:val="18"/>
        </w:rPr>
        <w:br w:type="textWrapping"/>
      </w:r>
      <w:r>
        <w:rPr>
          <w:rFonts w:ascii="Consolas" w:hAnsi="Consolas"/>
          <w:sz w:val="18"/>
        </w:rPr>
        <w:t>│   ├── NumberPicker(FeedRate)</w:t>
      </w:r>
      <w:r>
        <w:rPr>
          <w:rFonts w:ascii="Consolas" w:hAnsi="Consolas"/>
          <w:sz w:val="18"/>
        </w:rPr>
        <w:br w:type="textWrapping"/>
      </w:r>
      <w:r>
        <w:rPr>
          <w:rFonts w:ascii="Consolas" w:hAnsi="Consolas"/>
          <w:sz w:val="18"/>
        </w:rPr>
        <w:t>│   └── Button(MoveTo)</w:t>
      </w:r>
      <w:r>
        <w:rPr>
          <w:rFonts w:ascii="Consolas" w:hAnsi="Consolas"/>
          <w:sz w:val="18"/>
        </w:rPr>
        <w:br w:type="textWrapping"/>
      </w:r>
      <w:r>
        <w:rPr>
          <w:rFonts w:ascii="Consolas" w:hAnsi="Consolas"/>
          <w:sz w:val="18"/>
        </w:rPr>
        <w:t>├── Card(CoolantSystem)</w:t>
      </w:r>
      <w:r>
        <w:rPr>
          <w:rFonts w:ascii="Consolas" w:hAnsi="Consolas"/>
          <w:sz w:val="18"/>
        </w:rPr>
        <w:br w:type="textWrapping"/>
      </w:r>
      <w:r>
        <w:rPr>
          <w:rFonts w:ascii="Consolas" w:hAnsi="Consolas"/>
          <w:sz w:val="18"/>
        </w:rPr>
        <w:t>│   ├── NumberPicker(CoolantLevel)</w:t>
      </w:r>
      <w:r>
        <w:rPr>
          <w:rFonts w:ascii="Consolas" w:hAnsi="Consolas"/>
          <w:sz w:val="18"/>
        </w:rPr>
        <w:br w:type="textWrapping"/>
      </w:r>
      <w:r>
        <w:rPr>
          <w:rFonts w:ascii="Consolas" w:hAnsi="Consolas"/>
          <w:sz w:val="18"/>
        </w:rPr>
        <w:t>│   └── NumberPicker(CoolantPressure)</w:t>
      </w:r>
      <w:r>
        <w:rPr>
          <w:rFonts w:ascii="Consolas" w:hAnsi="Consolas"/>
          <w:sz w:val="18"/>
        </w:rPr>
        <w:br w:type="textWrapping"/>
      </w:r>
      <w:r>
        <w:rPr>
          <w:rFonts w:ascii="Consolas" w:hAnsi="Consolas"/>
          <w:sz w:val="18"/>
        </w:rPr>
        <w:t>└── Card(CNCController)</w:t>
      </w:r>
      <w:r>
        <w:rPr>
          <w:rFonts w:ascii="Consolas" w:hAnsi="Consolas"/>
          <w:sz w:val="18"/>
        </w:rPr>
        <w:br w:type="textWrapping"/>
      </w:r>
      <w:r>
        <w:rPr>
          <w:rFonts w:ascii="Consolas" w:hAnsi="Consolas"/>
          <w:sz w:val="18"/>
        </w:rPr>
        <w:t xml:space="preserve">    ├── Input(ProgramName)</w:t>
      </w:r>
      <w:r>
        <w:rPr>
          <w:rFonts w:ascii="Consolas" w:hAnsi="Consolas"/>
          <w:sz w:val="18"/>
        </w:rPr>
        <w:br w:type="textWrapping"/>
      </w:r>
      <w:r>
        <w:rPr>
          <w:rFonts w:ascii="Consolas" w:hAnsi="Consolas"/>
          <w:sz w:val="18"/>
        </w:rPr>
        <w:t xml:space="preserve">    └── Input(ExecutionMode)</w:t>
      </w:r>
    </w:p>
    <w:p w14:paraId="7DD4930D">
      <w:pPr>
        <w:ind w:firstLine="0"/>
        <w:jc w:val="center"/>
      </w:pPr>
      <w:r>
        <w:rPr>
          <w:rStyle w:val="20"/>
        </w:rPr>
        <w:t>图2.10</w:t>
      </w:r>
      <w:r>
        <w:rPr>
          <w:rStyle w:val="20"/>
          <w:rFonts w:hint="eastAsia"/>
          <w:lang w:val="en-US" w:eastAsia="zh-CN"/>
        </w:rPr>
        <w:t xml:space="preserve"> </w:t>
      </w:r>
      <w:r>
        <w:rPr>
          <w:rStyle w:val="20"/>
        </w:rPr>
        <w:t>生成的CNC_page.schema.json组件树结构</w:t>
      </w:r>
    </w:p>
    <w:p w14:paraId="290D631C">
      <w:pPr>
        <w:pStyle w:val="4"/>
        <w:bidi w:val="0"/>
      </w:pPr>
      <w:r>
        <w:t>2.3.3 Schema生成质量优化方法</w:t>
      </w:r>
    </w:p>
    <w:p w14:paraId="692296C2">
      <w:pPr>
        <w:pStyle w:val="17"/>
        <w:bidi w:val="0"/>
      </w:pPr>
      <w:r>
        <w:t>为保证生成Schema的质量，设计三个维度的优化策略：</w:t>
      </w:r>
    </w:p>
    <w:p w14:paraId="57B31109">
      <w:pPr>
        <w:pStyle w:val="17"/>
        <w:bidi w:val="0"/>
      </w:pPr>
      <w:r>
        <w:t>优化策略一：组件布局优化。</w:t>
      </w:r>
    </w:p>
    <w:p w14:paraId="4FE73392">
      <w:pPr>
        <w:pStyle w:val="17"/>
        <w:bidi w:val="0"/>
      </w:pPr>
      <w:r>
        <w:t>• 单Card单职责原则：不合并多个不同Object实体的属性到同一个Card中，保持组件树的语义清晰度。</w:t>
      </w:r>
    </w:p>
    <w:p w14:paraId="1C5F3BA5">
      <w:pPr>
        <w:pStyle w:val="17"/>
        <w:bidi w:val="0"/>
      </w:pPr>
      <w:r>
        <w:t>• 组件深度控制：限制最大嵌套深度≤10层，防止过度嵌套导致低代码引擎渲染性能下降。</w:t>
      </w:r>
    </w:p>
    <w:p w14:paraId="5CD98E3D">
      <w:pPr>
        <w:pStyle w:val="17"/>
        <w:bidi w:val="0"/>
      </w:pPr>
      <w:r>
        <w:t>• 空Card清理：遍历组件树，移除以Card组件为容器但不含任何属性控件（hasProperty）和操作按钮（hasMethod）的空Card节点。</w:t>
      </w:r>
    </w:p>
    <w:p w14:paraId="133A2783">
      <w:pPr>
        <w:pStyle w:val="17"/>
        <w:bidi w:val="0"/>
      </w:pPr>
      <w:r>
        <w:t>优化策略二：映射精度优化。</w:t>
      </w:r>
    </w:p>
    <w:p w14:paraId="3E73F898">
      <w:pPr>
        <w:pStyle w:val="17"/>
        <w:bidi w:val="0"/>
      </w:pPr>
      <w:r>
        <w:t>• 类型歧义消除：当Frame节点的data_type与KG中定义的预期类型不一致时，以KG定义为准。因为KG维护了语义层面的类型信息，而Frame中的类型可能因OPC UA服务器配置差异而出现偏差。</w:t>
      </w:r>
    </w:p>
    <w:p w14:paraId="367EC8EE">
      <w:pPr>
        <w:pStyle w:val="17"/>
        <w:bidi w:val="0"/>
      </w:pPr>
      <w:r>
        <w:t>• 冗余组件去除：对同一个hasProperty三元组在不同上下文中重复映射的情况进行去重。例如，若SpindleSpeed在Spindle的hasProperty和CNCMachine的全局hasProperty中重复出现，只保留语义更精确的层级映射。</w:t>
      </w:r>
    </w:p>
    <w:p w14:paraId="4FB6D072">
      <w:pPr>
        <w:pStyle w:val="17"/>
        <w:bidi w:val="0"/>
      </w:pPr>
      <w:r>
        <w:t>• 组件名语义对齐：确保Card.title与源KG实体名严格一致，不使用Frame中的display_name覆盖。</w:t>
      </w:r>
    </w:p>
    <w:p w14:paraId="2C9A846C">
      <w:pPr>
        <w:pStyle w:val="17"/>
        <w:bidi w:val="0"/>
      </w:pPr>
      <w:r>
        <w:t>优化策略三：Schema体积优化。</w:t>
      </w:r>
    </w:p>
    <w:p w14:paraId="6CDFE680">
      <w:pPr>
        <w:pStyle w:val="17"/>
        <w:bidi w:val="0"/>
      </w:pPr>
      <w:r>
        <w:t>• 移除未引用的componentsMap条目：遍历组件树使用的所有componentName，清理componentsMap中未被引用的组件注册项。</w:t>
      </w:r>
    </w:p>
    <w:p w14:paraId="0203C5D8">
      <w:pPr>
        <w:pStyle w:val="17"/>
        <w:bidi w:val="0"/>
      </w:pPr>
      <w:r>
        <w:t>• JSON字段精简：对于空字符串、空数组、false布尔值等非必要字段，在输出时跳过（如空description不出现在Schema中）。</w:t>
      </w:r>
    </w:p>
    <w:p w14:paraId="7DF5BAC2">
      <w:pPr>
        <w:pStyle w:val="17"/>
        <w:bidi w:val="0"/>
      </w:pPr>
      <w:r>
        <w:t>• constants字段合并：相同含义的全局常量（如多个组件引用同一服务器地址）统一提取到顶层constants对象中。</w:t>
      </w:r>
    </w:p>
    <w:p w14:paraId="7BAD73A3">
      <w:pPr>
        <w:pStyle w:val="19"/>
        <w:bidi w:val="0"/>
      </w:pPr>
      <w:r>
        <w:t>图2.11</w:t>
      </w:r>
      <w:r>
        <w:rPr>
          <w:rFonts w:hint="eastAsia"/>
          <w:lang w:val="en-US" w:eastAsia="zh-CN"/>
        </w:rPr>
        <w:t xml:space="preserve"> </w:t>
      </w:r>
      <w:r>
        <w:t>优化前后的Schema组件树对比图</w:t>
      </w:r>
    </w:p>
    <w:p w14:paraId="75FCB102">
      <w:pPr>
        <w:pStyle w:val="19"/>
        <w:bidi w:val="0"/>
      </w:pPr>
      <w:r>
        <w:t>表2.10</w:t>
      </w:r>
      <w:r>
        <w:rPr>
          <w:rFonts w:hint="eastAsia"/>
          <w:lang w:val="en-US" w:eastAsia="zh-CN"/>
        </w:rPr>
        <w:t xml:space="preserve"> </w:t>
      </w:r>
      <w:r>
        <w:t>优化前后Schema质量指标对比（以CNC为例）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2125"/>
        <w:gridCol w:w="2125"/>
        <w:gridCol w:w="2129"/>
      </w:tblGrid>
      <w:tr w14:paraId="312D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5C8298F4">
            <w:pPr>
              <w:spacing w:after="0"/>
              <w:jc w:val="center"/>
            </w:pPr>
            <w:r>
              <w:rPr>
                <w:rFonts w:ascii="黑体" w:hAnsi="黑体" w:eastAsia="黑体"/>
                <w:b/>
                <w:sz w:val="20"/>
              </w:rPr>
              <w:t>指标</w:t>
            </w:r>
          </w:p>
        </w:tc>
        <w:tc>
          <w:tcPr>
            <w:tcW w:w="2158" w:type="dxa"/>
            <w:shd w:val="clear" w:color="auto" w:fill="D9D9D9"/>
          </w:tcPr>
          <w:p w14:paraId="49151CD6">
            <w:pPr>
              <w:spacing w:after="0"/>
              <w:jc w:val="center"/>
            </w:pPr>
            <w:r>
              <w:rPr>
                <w:rFonts w:ascii="黑体" w:hAnsi="黑体" w:eastAsia="黑体"/>
                <w:b/>
                <w:sz w:val="20"/>
              </w:rPr>
              <w:t>优化前</w:t>
            </w:r>
          </w:p>
        </w:tc>
        <w:tc>
          <w:tcPr>
            <w:tcW w:w="2158" w:type="dxa"/>
            <w:shd w:val="clear" w:color="auto" w:fill="D9D9D9"/>
          </w:tcPr>
          <w:p w14:paraId="216B92F1">
            <w:pPr>
              <w:spacing w:after="0"/>
              <w:jc w:val="center"/>
            </w:pPr>
            <w:r>
              <w:rPr>
                <w:rFonts w:ascii="黑体" w:hAnsi="黑体" w:eastAsia="黑体"/>
                <w:b/>
                <w:sz w:val="20"/>
              </w:rPr>
              <w:t>优化后</w:t>
            </w:r>
          </w:p>
        </w:tc>
        <w:tc>
          <w:tcPr>
            <w:tcW w:w="2158" w:type="dxa"/>
            <w:shd w:val="clear" w:color="auto" w:fill="D9D9D9"/>
          </w:tcPr>
          <w:p w14:paraId="28F13FB8">
            <w:pPr>
              <w:spacing w:after="0"/>
              <w:jc w:val="center"/>
            </w:pPr>
            <w:r>
              <w:rPr>
                <w:rFonts w:ascii="黑体" w:hAnsi="黑体" w:eastAsia="黑体"/>
                <w:b/>
                <w:sz w:val="20"/>
              </w:rPr>
              <w:t>改善</w:t>
            </w:r>
          </w:p>
        </w:tc>
      </w:tr>
      <w:tr w14:paraId="4677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C056957">
            <w:pPr>
              <w:spacing w:after="0"/>
              <w:jc w:val="center"/>
            </w:pPr>
            <w:r>
              <w:rPr>
                <w:rFonts w:ascii="宋体" w:hAnsi="宋体" w:eastAsia="宋体"/>
                <w:sz w:val="20"/>
              </w:rPr>
              <w:t>组件树总节点数</w:t>
            </w:r>
          </w:p>
        </w:tc>
        <w:tc>
          <w:tcPr>
            <w:tcW w:w="2158" w:type="dxa"/>
          </w:tcPr>
          <w:p w14:paraId="5A90BECA">
            <w:pPr>
              <w:spacing w:after="0"/>
              <w:jc w:val="center"/>
            </w:pPr>
            <w:r>
              <w:rPr>
                <w:rFonts w:ascii="宋体" w:hAnsi="宋体" w:eastAsia="宋体"/>
                <w:sz w:val="20"/>
              </w:rPr>
              <w:t>18</w:t>
            </w:r>
          </w:p>
        </w:tc>
        <w:tc>
          <w:tcPr>
            <w:tcW w:w="2158" w:type="dxa"/>
          </w:tcPr>
          <w:p w14:paraId="119A252E">
            <w:pPr>
              <w:spacing w:after="0"/>
              <w:jc w:val="center"/>
            </w:pPr>
            <w:r>
              <w:rPr>
                <w:rFonts w:ascii="宋体" w:hAnsi="宋体" w:eastAsia="宋体"/>
                <w:sz w:val="20"/>
              </w:rPr>
              <w:t>15</w:t>
            </w:r>
          </w:p>
        </w:tc>
        <w:tc>
          <w:tcPr>
            <w:tcW w:w="2158" w:type="dxa"/>
          </w:tcPr>
          <w:p w14:paraId="24C188CB">
            <w:pPr>
              <w:spacing w:after="0"/>
              <w:jc w:val="center"/>
            </w:pPr>
            <w:r>
              <w:rPr>
                <w:rFonts w:ascii="宋体" w:hAnsi="宋体" w:eastAsia="宋体"/>
                <w:sz w:val="20"/>
              </w:rPr>
              <w:t>-16.7%</w:t>
            </w:r>
          </w:p>
        </w:tc>
      </w:tr>
      <w:tr w14:paraId="5700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F16B9E7">
            <w:pPr>
              <w:spacing w:after="0"/>
              <w:jc w:val="center"/>
            </w:pPr>
            <w:r>
              <w:rPr>
                <w:rFonts w:ascii="宋体" w:hAnsi="宋体" w:eastAsia="宋体"/>
                <w:sz w:val="20"/>
              </w:rPr>
              <w:t>最大嵌套深度</w:t>
            </w:r>
          </w:p>
        </w:tc>
        <w:tc>
          <w:tcPr>
            <w:tcW w:w="2158" w:type="dxa"/>
          </w:tcPr>
          <w:p w14:paraId="344D4D39">
            <w:pPr>
              <w:spacing w:after="0"/>
              <w:jc w:val="center"/>
            </w:pPr>
            <w:r>
              <w:rPr>
                <w:rFonts w:ascii="宋体" w:hAnsi="宋体" w:eastAsia="宋体"/>
                <w:sz w:val="20"/>
              </w:rPr>
              <w:t>5</w:t>
            </w:r>
          </w:p>
        </w:tc>
        <w:tc>
          <w:tcPr>
            <w:tcW w:w="2158" w:type="dxa"/>
          </w:tcPr>
          <w:p w14:paraId="7AC90614">
            <w:pPr>
              <w:spacing w:after="0"/>
              <w:jc w:val="center"/>
            </w:pPr>
            <w:r>
              <w:rPr>
                <w:rFonts w:ascii="宋体" w:hAnsi="宋体" w:eastAsia="宋体"/>
                <w:sz w:val="20"/>
              </w:rPr>
              <w:t>3</w:t>
            </w:r>
          </w:p>
        </w:tc>
        <w:tc>
          <w:tcPr>
            <w:tcW w:w="2158" w:type="dxa"/>
          </w:tcPr>
          <w:p w14:paraId="26A89C29">
            <w:pPr>
              <w:spacing w:after="0"/>
              <w:jc w:val="center"/>
            </w:pPr>
            <w:r>
              <w:rPr>
                <w:rFonts w:ascii="宋体" w:hAnsi="宋体" w:eastAsia="宋体"/>
                <w:sz w:val="20"/>
              </w:rPr>
              <w:t>-40%</w:t>
            </w:r>
          </w:p>
        </w:tc>
      </w:tr>
      <w:tr w14:paraId="06EE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AF1521">
            <w:pPr>
              <w:spacing w:after="0"/>
              <w:jc w:val="center"/>
            </w:pPr>
            <w:r>
              <w:rPr>
                <w:rFonts w:ascii="宋体" w:hAnsi="宋体" w:eastAsia="宋体"/>
                <w:sz w:val="20"/>
              </w:rPr>
              <w:t>空Card数</w:t>
            </w:r>
          </w:p>
        </w:tc>
        <w:tc>
          <w:tcPr>
            <w:tcW w:w="2158" w:type="dxa"/>
          </w:tcPr>
          <w:p w14:paraId="0F0F4C82">
            <w:pPr>
              <w:spacing w:after="0"/>
              <w:jc w:val="center"/>
            </w:pPr>
            <w:r>
              <w:rPr>
                <w:rFonts w:ascii="宋体" w:hAnsi="宋体" w:eastAsia="宋体"/>
                <w:sz w:val="20"/>
              </w:rPr>
              <w:t>2</w:t>
            </w:r>
          </w:p>
        </w:tc>
        <w:tc>
          <w:tcPr>
            <w:tcW w:w="2158" w:type="dxa"/>
          </w:tcPr>
          <w:p w14:paraId="735AEB07">
            <w:pPr>
              <w:spacing w:after="0"/>
              <w:jc w:val="center"/>
            </w:pPr>
            <w:r>
              <w:rPr>
                <w:rFonts w:ascii="宋体" w:hAnsi="宋体" w:eastAsia="宋体"/>
                <w:sz w:val="20"/>
              </w:rPr>
              <w:t>0</w:t>
            </w:r>
          </w:p>
        </w:tc>
        <w:tc>
          <w:tcPr>
            <w:tcW w:w="2158" w:type="dxa"/>
          </w:tcPr>
          <w:p w14:paraId="045FCB87">
            <w:pPr>
              <w:spacing w:after="0"/>
              <w:jc w:val="center"/>
            </w:pPr>
            <w:r>
              <w:rPr>
                <w:rFonts w:ascii="宋体" w:hAnsi="宋体" w:eastAsia="宋体"/>
                <w:sz w:val="20"/>
              </w:rPr>
              <w:t>-100%</w:t>
            </w:r>
          </w:p>
        </w:tc>
      </w:tr>
      <w:tr w14:paraId="30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DD70519">
            <w:pPr>
              <w:spacing w:after="0"/>
              <w:jc w:val="center"/>
            </w:pPr>
            <w:r>
              <w:rPr>
                <w:rFonts w:ascii="宋体" w:hAnsi="宋体" w:eastAsia="宋体"/>
                <w:sz w:val="20"/>
              </w:rPr>
              <w:t>componentsMap条目数</w:t>
            </w:r>
          </w:p>
        </w:tc>
        <w:tc>
          <w:tcPr>
            <w:tcW w:w="2158" w:type="dxa"/>
          </w:tcPr>
          <w:p w14:paraId="6B84DD63">
            <w:pPr>
              <w:spacing w:after="0"/>
              <w:jc w:val="center"/>
            </w:pPr>
            <w:r>
              <w:rPr>
                <w:rFonts w:ascii="宋体" w:hAnsi="宋体" w:eastAsia="宋体"/>
                <w:sz w:val="20"/>
              </w:rPr>
              <w:t>7</w:t>
            </w:r>
          </w:p>
        </w:tc>
        <w:tc>
          <w:tcPr>
            <w:tcW w:w="2158" w:type="dxa"/>
          </w:tcPr>
          <w:p w14:paraId="7A48AF46">
            <w:pPr>
              <w:spacing w:after="0"/>
              <w:jc w:val="center"/>
            </w:pPr>
            <w:r>
              <w:rPr>
                <w:rFonts w:ascii="宋体" w:hAnsi="宋体" w:eastAsia="宋体"/>
                <w:sz w:val="20"/>
              </w:rPr>
              <w:t>5</w:t>
            </w:r>
          </w:p>
        </w:tc>
        <w:tc>
          <w:tcPr>
            <w:tcW w:w="2158" w:type="dxa"/>
          </w:tcPr>
          <w:p w14:paraId="1AADD4A0">
            <w:pPr>
              <w:spacing w:after="0"/>
              <w:jc w:val="center"/>
            </w:pPr>
            <w:r>
              <w:rPr>
                <w:rFonts w:ascii="宋体" w:hAnsi="宋体" w:eastAsia="宋体"/>
                <w:sz w:val="20"/>
              </w:rPr>
              <w:t>-28.6%</w:t>
            </w:r>
          </w:p>
        </w:tc>
      </w:tr>
      <w:tr w14:paraId="13B8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6F89072">
            <w:pPr>
              <w:spacing w:after="0"/>
              <w:jc w:val="center"/>
            </w:pPr>
            <w:r>
              <w:rPr>
                <w:rFonts w:ascii="宋体" w:hAnsi="宋体" w:eastAsia="宋体"/>
                <w:sz w:val="20"/>
              </w:rPr>
              <w:t>Schema文件大小(KB)</w:t>
            </w:r>
          </w:p>
        </w:tc>
        <w:tc>
          <w:tcPr>
            <w:tcW w:w="2158" w:type="dxa"/>
          </w:tcPr>
          <w:p w14:paraId="7D4D52F7">
            <w:pPr>
              <w:spacing w:after="0"/>
              <w:jc w:val="center"/>
            </w:pPr>
            <w:r>
              <w:rPr>
                <w:rFonts w:ascii="宋体" w:hAnsi="宋体" w:eastAsia="宋体"/>
                <w:sz w:val="20"/>
              </w:rPr>
              <w:t>12.4</w:t>
            </w:r>
          </w:p>
        </w:tc>
        <w:tc>
          <w:tcPr>
            <w:tcW w:w="2158" w:type="dxa"/>
          </w:tcPr>
          <w:p w14:paraId="5896F4B5">
            <w:pPr>
              <w:spacing w:after="0"/>
              <w:jc w:val="center"/>
            </w:pPr>
            <w:r>
              <w:rPr>
                <w:rFonts w:ascii="宋体" w:hAnsi="宋体" w:eastAsia="宋体"/>
                <w:sz w:val="20"/>
              </w:rPr>
              <w:t>10.8</w:t>
            </w:r>
          </w:p>
        </w:tc>
        <w:tc>
          <w:tcPr>
            <w:tcW w:w="2158" w:type="dxa"/>
          </w:tcPr>
          <w:p w14:paraId="198F1739">
            <w:pPr>
              <w:spacing w:after="0"/>
              <w:jc w:val="center"/>
            </w:pPr>
            <w:r>
              <w:rPr>
                <w:rFonts w:ascii="宋体" w:hAnsi="宋体" w:eastAsia="宋体"/>
                <w:sz w:val="20"/>
              </w:rPr>
              <w:t>-12.9%</w:t>
            </w:r>
          </w:p>
        </w:tc>
      </w:tr>
      <w:tr w14:paraId="44B9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FA4574A">
            <w:pPr>
              <w:spacing w:after="0"/>
              <w:jc w:val="center"/>
            </w:pPr>
            <w:r>
              <w:rPr>
                <w:rFonts w:ascii="宋体" w:hAnsi="宋体" w:eastAsia="宋体"/>
                <w:sz w:val="20"/>
              </w:rPr>
              <w:t>语义覆盖率</w:t>
            </w:r>
          </w:p>
        </w:tc>
        <w:tc>
          <w:tcPr>
            <w:tcW w:w="2158" w:type="dxa"/>
          </w:tcPr>
          <w:p w14:paraId="197C8D1B">
            <w:pPr>
              <w:spacing w:after="0"/>
              <w:jc w:val="center"/>
            </w:pPr>
            <w:r>
              <w:rPr>
                <w:rFonts w:ascii="宋体" w:hAnsi="宋体" w:eastAsia="宋体"/>
                <w:sz w:val="20"/>
              </w:rPr>
              <w:t>0.89</w:t>
            </w:r>
          </w:p>
        </w:tc>
        <w:tc>
          <w:tcPr>
            <w:tcW w:w="2158" w:type="dxa"/>
          </w:tcPr>
          <w:p w14:paraId="02B3442B">
            <w:pPr>
              <w:spacing w:after="0"/>
              <w:jc w:val="center"/>
            </w:pPr>
            <w:r>
              <w:rPr>
                <w:rFonts w:ascii="宋体" w:hAnsi="宋体" w:eastAsia="宋体"/>
                <w:sz w:val="20"/>
              </w:rPr>
              <w:t>0.95</w:t>
            </w:r>
          </w:p>
        </w:tc>
        <w:tc>
          <w:tcPr>
            <w:tcW w:w="2158" w:type="dxa"/>
          </w:tcPr>
          <w:p w14:paraId="37E23B3F">
            <w:pPr>
              <w:spacing w:after="0"/>
              <w:jc w:val="center"/>
            </w:pPr>
            <w:r>
              <w:rPr>
                <w:rFonts w:ascii="宋体" w:hAnsi="宋体" w:eastAsia="宋体"/>
                <w:sz w:val="20"/>
              </w:rPr>
              <w:t>+6.7%</w:t>
            </w:r>
          </w:p>
        </w:tc>
      </w:tr>
    </w:tbl>
    <w:p w14:paraId="0CC23704">
      <w:pPr>
        <w:pStyle w:val="4"/>
        <w:bidi w:val="0"/>
      </w:pPr>
      <w:r>
        <w:t>2.3.4 流水线性能优化</w:t>
      </w:r>
    </w:p>
    <w:p w14:paraId="32163501">
      <w:pPr>
        <w:pStyle w:val="17"/>
        <w:bidi w:val="0"/>
      </w:pPr>
      <w:r>
        <w:t>除Schema质量优化外，还对整个流水线的运行性能进行优化，分为两个阶段：</w:t>
      </w:r>
    </w:p>
    <w:p w14:paraId="44ECBF5A">
      <w:pPr>
        <w:pStyle w:val="17"/>
        <w:bidi w:val="0"/>
      </w:pPr>
      <w:r>
        <w:t>第一阶段：模型推理优化。</w:t>
      </w:r>
    </w:p>
    <w:p w14:paraId="133E68CD">
      <w:pPr>
        <w:pStyle w:val="17"/>
        <w:bidi w:val="0"/>
      </w:pPr>
      <w:r>
        <w:t>• TextCNN推理批量化：将多条数据帧的browse_name序列打包为batch进行推理，提升GPU利用率。</w:t>
      </w:r>
    </w:p>
    <w:p w14:paraId="4F445BDF">
      <w:pPr>
        <w:pStyle w:val="17"/>
        <w:bidi w:val="0"/>
      </w:pPr>
      <w:r>
        <w:t>• ComplEx打分缓存：对系统运行中频繁出现的实体对（如Spindle+hasProperty）的三元组打分结果进行缓存，避免重复计算。</w:t>
      </w:r>
    </w:p>
    <w:p w14:paraId="09AC5178">
      <w:pPr>
        <w:pStyle w:val="17"/>
        <w:bidi w:val="0"/>
      </w:pPr>
      <w:r>
        <w:t>• 模型权重量化：将TextCNN和CBOW的模型权重从FP32量化为INT8，降低内存占用约60%。由于设备字段名长度有限（≤128字符），量化对精度影响可忽略。</w:t>
      </w:r>
    </w:p>
    <w:p w14:paraId="34CAEFB6">
      <w:pPr>
        <w:pStyle w:val="17"/>
        <w:bidi w:val="0"/>
      </w:pPr>
      <w:r>
        <w:t>第二阶段：生成流程优化。</w:t>
      </w:r>
    </w:p>
    <w:p w14:paraId="13B6B09F">
      <w:pPr>
        <w:pStyle w:val="17"/>
        <w:bidi w:val="0"/>
      </w:pPr>
      <w:r>
        <w:t>• 知识补全与本体生成并行化：补全操作和OWL转换操作相互独立，在构建KG后并行执行，利用Python的concurrent.futures。</w:t>
      </w:r>
    </w:p>
    <w:p w14:paraId="3CB091CC">
      <w:pPr>
        <w:pStyle w:val="17"/>
        <w:bidi w:val="0"/>
      </w:pPr>
      <w:r>
        <w:t>• Neo4j同步异步化：Neo4j图数据库同步改为异步任务，不阻塞主流水线。若Neo4j服务未启动则跳过并打印warning。</w:t>
      </w:r>
    </w:p>
    <w:p w14:paraId="24DC9755">
      <w:pPr>
        <w:pStyle w:val="17"/>
        <w:bidi w:val="0"/>
      </w:pPr>
      <w:r>
        <w:t>• 增量生成：仅对数据帧中发生变化的节点（新增/修改）重新生成对应的Schema片段，而非全量重新生成。</w:t>
      </w:r>
    </w:p>
    <w:p w14:paraId="77890AD7">
      <w:pPr>
        <w:ind w:firstLine="0"/>
        <w:jc w:val="center"/>
      </w:pPr>
      <w:r>
        <w:rPr>
          <w:rFonts w:ascii="黑体" w:hAnsi="黑体" w:eastAsia="黑体"/>
          <w:b/>
          <w:sz w:val="20"/>
        </w:rPr>
        <w:t>【表2.11：优化前后流水线各阶段耗时对比（以CNC为例）】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28"/>
        <w:gridCol w:w="2128"/>
        <w:gridCol w:w="2132"/>
      </w:tblGrid>
      <w:tr w14:paraId="123B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6A92F084">
            <w:pPr>
              <w:spacing w:after="0"/>
              <w:jc w:val="center"/>
            </w:pPr>
            <w:r>
              <w:rPr>
                <w:rFonts w:ascii="黑体" w:hAnsi="黑体" w:eastAsia="黑体"/>
                <w:b/>
                <w:sz w:val="20"/>
              </w:rPr>
              <w:t>阶段</w:t>
            </w:r>
          </w:p>
        </w:tc>
        <w:tc>
          <w:tcPr>
            <w:tcW w:w="2158" w:type="dxa"/>
            <w:shd w:val="clear" w:color="auto" w:fill="D9D9D9"/>
          </w:tcPr>
          <w:p w14:paraId="289DFD12">
            <w:pPr>
              <w:spacing w:after="0"/>
              <w:jc w:val="center"/>
            </w:pPr>
            <w:r>
              <w:rPr>
                <w:rFonts w:ascii="黑体" w:hAnsi="黑体" w:eastAsia="黑体"/>
                <w:b/>
                <w:sz w:val="20"/>
              </w:rPr>
              <w:t>优化前(ms)</w:t>
            </w:r>
          </w:p>
        </w:tc>
        <w:tc>
          <w:tcPr>
            <w:tcW w:w="2158" w:type="dxa"/>
            <w:shd w:val="clear" w:color="auto" w:fill="D9D9D9"/>
          </w:tcPr>
          <w:p w14:paraId="11168FD5">
            <w:pPr>
              <w:spacing w:after="0"/>
              <w:jc w:val="center"/>
            </w:pPr>
            <w:r>
              <w:rPr>
                <w:rFonts w:ascii="黑体" w:hAnsi="黑体" w:eastAsia="黑体"/>
                <w:b/>
                <w:sz w:val="20"/>
              </w:rPr>
              <w:t>优化后(ms)</w:t>
            </w:r>
          </w:p>
        </w:tc>
        <w:tc>
          <w:tcPr>
            <w:tcW w:w="2158" w:type="dxa"/>
            <w:shd w:val="clear" w:color="auto" w:fill="D9D9D9"/>
          </w:tcPr>
          <w:p w14:paraId="02A72155">
            <w:pPr>
              <w:spacing w:after="0"/>
              <w:jc w:val="center"/>
            </w:pPr>
            <w:r>
              <w:rPr>
                <w:rFonts w:ascii="黑体" w:hAnsi="黑体" w:eastAsia="黑体"/>
                <w:b/>
                <w:sz w:val="20"/>
              </w:rPr>
              <w:t>加速比</w:t>
            </w:r>
          </w:p>
        </w:tc>
      </w:tr>
      <w:tr w14:paraId="5C12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F6AC42">
            <w:pPr>
              <w:spacing w:after="0"/>
              <w:jc w:val="center"/>
            </w:pPr>
            <w:r>
              <w:rPr>
                <w:rFonts w:ascii="宋体" w:hAnsi="宋体" w:eastAsia="宋体"/>
                <w:sz w:val="20"/>
              </w:rPr>
              <w:t>设备识别</w:t>
            </w:r>
          </w:p>
        </w:tc>
        <w:tc>
          <w:tcPr>
            <w:tcW w:w="2158" w:type="dxa"/>
          </w:tcPr>
          <w:p w14:paraId="4618A4B8">
            <w:pPr>
              <w:spacing w:after="0"/>
              <w:jc w:val="center"/>
            </w:pPr>
            <w:r>
              <w:rPr>
                <w:rFonts w:ascii="宋体" w:hAnsi="宋体" w:eastAsia="宋体"/>
                <w:sz w:val="20"/>
              </w:rPr>
              <w:t>8.5</w:t>
            </w:r>
          </w:p>
        </w:tc>
        <w:tc>
          <w:tcPr>
            <w:tcW w:w="2158" w:type="dxa"/>
          </w:tcPr>
          <w:p w14:paraId="08CF5092">
            <w:pPr>
              <w:spacing w:after="0"/>
              <w:jc w:val="center"/>
            </w:pPr>
            <w:r>
              <w:rPr>
                <w:rFonts w:ascii="宋体" w:hAnsi="宋体" w:eastAsia="宋体"/>
                <w:sz w:val="20"/>
              </w:rPr>
              <w:t>3.2</w:t>
            </w:r>
          </w:p>
        </w:tc>
        <w:tc>
          <w:tcPr>
            <w:tcW w:w="2158" w:type="dxa"/>
          </w:tcPr>
          <w:p w14:paraId="599D94C2">
            <w:pPr>
              <w:spacing w:after="0"/>
              <w:jc w:val="center"/>
            </w:pPr>
            <w:r>
              <w:rPr>
                <w:rFonts w:ascii="宋体" w:hAnsi="宋体" w:eastAsia="宋体"/>
                <w:sz w:val="20"/>
              </w:rPr>
              <w:t>2.66×</w:t>
            </w:r>
          </w:p>
        </w:tc>
      </w:tr>
      <w:tr w14:paraId="7D98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AE27577">
            <w:pPr>
              <w:spacing w:after="0"/>
              <w:jc w:val="center"/>
            </w:pPr>
            <w:r>
              <w:rPr>
                <w:rFonts w:ascii="宋体" w:hAnsi="宋体" w:eastAsia="宋体"/>
                <w:sz w:val="20"/>
              </w:rPr>
              <w:t>知识图谱构建</w:t>
            </w:r>
          </w:p>
        </w:tc>
        <w:tc>
          <w:tcPr>
            <w:tcW w:w="2158" w:type="dxa"/>
          </w:tcPr>
          <w:p w14:paraId="49F9E56A">
            <w:pPr>
              <w:spacing w:after="0"/>
              <w:jc w:val="center"/>
            </w:pPr>
            <w:r>
              <w:rPr>
                <w:rFonts w:ascii="宋体" w:hAnsi="宋体" w:eastAsia="宋体"/>
                <w:sz w:val="20"/>
              </w:rPr>
              <w:t>2.1</w:t>
            </w:r>
          </w:p>
        </w:tc>
        <w:tc>
          <w:tcPr>
            <w:tcW w:w="2158" w:type="dxa"/>
          </w:tcPr>
          <w:p w14:paraId="18DD1215">
            <w:pPr>
              <w:spacing w:after="0"/>
              <w:jc w:val="center"/>
            </w:pPr>
            <w:r>
              <w:rPr>
                <w:rFonts w:ascii="宋体" w:hAnsi="宋体" w:eastAsia="宋体"/>
                <w:sz w:val="20"/>
              </w:rPr>
              <w:t>1.8</w:t>
            </w:r>
          </w:p>
        </w:tc>
        <w:tc>
          <w:tcPr>
            <w:tcW w:w="2158" w:type="dxa"/>
          </w:tcPr>
          <w:p w14:paraId="3DEF3892">
            <w:pPr>
              <w:spacing w:after="0"/>
              <w:jc w:val="center"/>
            </w:pPr>
            <w:r>
              <w:rPr>
                <w:rFonts w:ascii="宋体" w:hAnsi="宋体" w:eastAsia="宋体"/>
                <w:sz w:val="20"/>
              </w:rPr>
              <w:t>1.17×</w:t>
            </w:r>
          </w:p>
        </w:tc>
      </w:tr>
      <w:tr w14:paraId="5FC0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AE7887B">
            <w:pPr>
              <w:spacing w:after="0"/>
              <w:jc w:val="center"/>
            </w:pPr>
            <w:r>
              <w:rPr>
                <w:rFonts w:ascii="宋体" w:hAnsi="宋体" w:eastAsia="宋体"/>
                <w:sz w:val="20"/>
              </w:rPr>
              <w:t>知识补全</w:t>
            </w:r>
          </w:p>
        </w:tc>
        <w:tc>
          <w:tcPr>
            <w:tcW w:w="2158" w:type="dxa"/>
          </w:tcPr>
          <w:p w14:paraId="34446AEB">
            <w:pPr>
              <w:spacing w:after="0"/>
              <w:jc w:val="center"/>
            </w:pPr>
            <w:r>
              <w:rPr>
                <w:rFonts w:ascii="宋体" w:hAnsi="宋体" w:eastAsia="宋体"/>
                <w:sz w:val="20"/>
              </w:rPr>
              <w:t>125.3</w:t>
            </w:r>
          </w:p>
        </w:tc>
        <w:tc>
          <w:tcPr>
            <w:tcW w:w="2158" w:type="dxa"/>
          </w:tcPr>
          <w:p w14:paraId="2A29A53A">
            <w:pPr>
              <w:spacing w:after="0"/>
              <w:jc w:val="center"/>
            </w:pPr>
            <w:r>
              <w:rPr>
                <w:rFonts w:ascii="宋体" w:hAnsi="宋体" w:eastAsia="宋体"/>
                <w:sz w:val="20"/>
              </w:rPr>
              <w:t>78.4</w:t>
            </w:r>
          </w:p>
        </w:tc>
        <w:tc>
          <w:tcPr>
            <w:tcW w:w="2158" w:type="dxa"/>
          </w:tcPr>
          <w:p w14:paraId="0AD03E93">
            <w:pPr>
              <w:spacing w:after="0"/>
              <w:jc w:val="center"/>
            </w:pPr>
            <w:r>
              <w:rPr>
                <w:rFonts w:ascii="宋体" w:hAnsi="宋体" w:eastAsia="宋体"/>
                <w:sz w:val="20"/>
              </w:rPr>
              <w:t>1.60×</w:t>
            </w:r>
          </w:p>
        </w:tc>
      </w:tr>
      <w:tr w14:paraId="773D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2EEBC78">
            <w:pPr>
              <w:spacing w:after="0"/>
              <w:jc w:val="center"/>
            </w:pPr>
            <w:r>
              <w:rPr>
                <w:rFonts w:ascii="宋体" w:hAnsi="宋体" w:eastAsia="宋体"/>
                <w:sz w:val="20"/>
              </w:rPr>
              <w:t>OWL+Nodeset生成</w:t>
            </w:r>
          </w:p>
        </w:tc>
        <w:tc>
          <w:tcPr>
            <w:tcW w:w="2158" w:type="dxa"/>
          </w:tcPr>
          <w:p w14:paraId="00CF5E0E">
            <w:pPr>
              <w:spacing w:after="0"/>
              <w:jc w:val="center"/>
            </w:pPr>
            <w:r>
              <w:rPr>
                <w:rFonts w:ascii="宋体" w:hAnsi="宋体" w:eastAsia="宋体"/>
                <w:sz w:val="20"/>
              </w:rPr>
              <w:t>45.2</w:t>
            </w:r>
          </w:p>
        </w:tc>
        <w:tc>
          <w:tcPr>
            <w:tcW w:w="2158" w:type="dxa"/>
          </w:tcPr>
          <w:p w14:paraId="0E5BED78">
            <w:pPr>
              <w:spacing w:after="0"/>
              <w:jc w:val="center"/>
            </w:pPr>
            <w:r>
              <w:rPr>
                <w:rFonts w:ascii="宋体" w:hAnsi="宋体" w:eastAsia="宋体"/>
                <w:sz w:val="20"/>
              </w:rPr>
              <w:t>28.7</w:t>
            </w:r>
          </w:p>
        </w:tc>
        <w:tc>
          <w:tcPr>
            <w:tcW w:w="2158" w:type="dxa"/>
          </w:tcPr>
          <w:p w14:paraId="30451B86">
            <w:pPr>
              <w:spacing w:after="0"/>
              <w:jc w:val="center"/>
            </w:pPr>
            <w:r>
              <w:rPr>
                <w:rFonts w:ascii="宋体" w:hAnsi="宋体" w:eastAsia="宋体"/>
                <w:sz w:val="20"/>
              </w:rPr>
              <w:t>1.57×</w:t>
            </w:r>
          </w:p>
        </w:tc>
      </w:tr>
      <w:tr w14:paraId="3780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D13CD48">
            <w:pPr>
              <w:spacing w:after="0"/>
              <w:jc w:val="center"/>
            </w:pPr>
            <w:r>
              <w:rPr>
                <w:rFonts w:ascii="宋体" w:hAnsi="宋体" w:eastAsia="宋体"/>
                <w:sz w:val="20"/>
              </w:rPr>
              <w:t>Schema生成</w:t>
            </w:r>
          </w:p>
        </w:tc>
        <w:tc>
          <w:tcPr>
            <w:tcW w:w="2158" w:type="dxa"/>
          </w:tcPr>
          <w:p w14:paraId="7E201B31">
            <w:pPr>
              <w:spacing w:after="0"/>
              <w:jc w:val="center"/>
            </w:pPr>
            <w:r>
              <w:rPr>
                <w:rFonts w:ascii="宋体" w:hAnsi="宋体" w:eastAsia="宋体"/>
                <w:sz w:val="20"/>
              </w:rPr>
              <w:t>18.6</w:t>
            </w:r>
          </w:p>
        </w:tc>
        <w:tc>
          <w:tcPr>
            <w:tcW w:w="2158" w:type="dxa"/>
          </w:tcPr>
          <w:p w14:paraId="4B9BADF7">
            <w:pPr>
              <w:spacing w:after="0"/>
              <w:jc w:val="center"/>
            </w:pPr>
            <w:r>
              <w:rPr>
                <w:rFonts w:ascii="宋体" w:hAnsi="宋体" w:eastAsia="宋体"/>
                <w:sz w:val="20"/>
              </w:rPr>
              <w:t>15.3</w:t>
            </w:r>
          </w:p>
        </w:tc>
        <w:tc>
          <w:tcPr>
            <w:tcW w:w="2158" w:type="dxa"/>
          </w:tcPr>
          <w:p w14:paraId="0967D8FF">
            <w:pPr>
              <w:spacing w:after="0"/>
              <w:jc w:val="center"/>
            </w:pPr>
            <w:r>
              <w:rPr>
                <w:rFonts w:ascii="宋体" w:hAnsi="宋体" w:eastAsia="宋体"/>
                <w:sz w:val="20"/>
              </w:rPr>
              <w:t>1.22×</w:t>
            </w:r>
          </w:p>
        </w:tc>
      </w:tr>
      <w:tr w14:paraId="0712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ED8333">
            <w:pPr>
              <w:spacing w:after="0"/>
              <w:jc w:val="center"/>
            </w:pPr>
            <w:r>
              <w:rPr>
                <w:rFonts w:ascii="宋体" w:hAnsi="宋体" w:eastAsia="宋体"/>
                <w:sz w:val="20"/>
              </w:rPr>
              <w:t>六层验证</w:t>
            </w:r>
          </w:p>
        </w:tc>
        <w:tc>
          <w:tcPr>
            <w:tcW w:w="2158" w:type="dxa"/>
          </w:tcPr>
          <w:p w14:paraId="45F41333">
            <w:pPr>
              <w:spacing w:after="0"/>
              <w:jc w:val="center"/>
            </w:pPr>
            <w:r>
              <w:rPr>
                <w:rFonts w:ascii="宋体" w:hAnsi="宋体" w:eastAsia="宋体"/>
                <w:sz w:val="20"/>
              </w:rPr>
              <w:t>22.4</w:t>
            </w:r>
          </w:p>
        </w:tc>
        <w:tc>
          <w:tcPr>
            <w:tcW w:w="2158" w:type="dxa"/>
          </w:tcPr>
          <w:p w14:paraId="3C4A249C">
            <w:pPr>
              <w:spacing w:after="0"/>
              <w:jc w:val="center"/>
            </w:pPr>
            <w:r>
              <w:rPr>
                <w:rFonts w:ascii="宋体" w:hAnsi="宋体" w:eastAsia="宋体"/>
                <w:sz w:val="20"/>
              </w:rPr>
              <w:t>22.1</w:t>
            </w:r>
          </w:p>
        </w:tc>
        <w:tc>
          <w:tcPr>
            <w:tcW w:w="2158" w:type="dxa"/>
          </w:tcPr>
          <w:p w14:paraId="47452F00">
            <w:pPr>
              <w:spacing w:after="0"/>
              <w:jc w:val="center"/>
            </w:pPr>
            <w:r>
              <w:rPr>
                <w:rFonts w:ascii="宋体" w:hAnsi="宋体" w:eastAsia="宋体"/>
                <w:sz w:val="20"/>
              </w:rPr>
              <w:t>1.01×</w:t>
            </w:r>
          </w:p>
        </w:tc>
      </w:tr>
      <w:tr w14:paraId="3AF5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D97E9E">
            <w:pPr>
              <w:spacing w:after="0"/>
              <w:jc w:val="center"/>
            </w:pPr>
            <w:r>
              <w:rPr>
                <w:rFonts w:ascii="宋体" w:hAnsi="宋体" w:eastAsia="宋体"/>
                <w:sz w:val="20"/>
              </w:rPr>
              <w:t>**端到端总耗时**</w:t>
            </w:r>
          </w:p>
        </w:tc>
        <w:tc>
          <w:tcPr>
            <w:tcW w:w="2158" w:type="dxa"/>
          </w:tcPr>
          <w:p w14:paraId="6E2D6068">
            <w:pPr>
              <w:spacing w:after="0"/>
              <w:jc w:val="center"/>
            </w:pPr>
            <w:r>
              <w:rPr>
                <w:rFonts w:ascii="宋体" w:hAnsi="宋体" w:eastAsia="宋体"/>
                <w:sz w:val="20"/>
              </w:rPr>
              <w:t>**222.1**</w:t>
            </w:r>
          </w:p>
        </w:tc>
        <w:tc>
          <w:tcPr>
            <w:tcW w:w="2158" w:type="dxa"/>
          </w:tcPr>
          <w:p w14:paraId="61DBB022">
            <w:pPr>
              <w:spacing w:after="0"/>
              <w:jc w:val="center"/>
            </w:pPr>
            <w:r>
              <w:rPr>
                <w:rFonts w:ascii="宋体" w:hAnsi="宋体" w:eastAsia="宋体"/>
                <w:sz w:val="20"/>
              </w:rPr>
              <w:t>**149.5**</w:t>
            </w:r>
          </w:p>
        </w:tc>
        <w:tc>
          <w:tcPr>
            <w:tcW w:w="2158" w:type="dxa"/>
          </w:tcPr>
          <w:p w14:paraId="3865217C">
            <w:pPr>
              <w:spacing w:after="0"/>
              <w:jc w:val="center"/>
            </w:pPr>
            <w:r>
              <w:rPr>
                <w:rFonts w:ascii="宋体" w:hAnsi="宋体" w:eastAsia="宋体"/>
                <w:sz w:val="20"/>
              </w:rPr>
              <w:t>**1.49×**</w:t>
            </w:r>
          </w:p>
        </w:tc>
      </w:tr>
    </w:tbl>
    <w:p w14:paraId="3746E665">
      <w:pPr>
        <w:pStyle w:val="3"/>
        <w:bidi w:val="0"/>
      </w:pPr>
      <w:bookmarkStart w:id="15" w:name="_Toc27372"/>
      <w:r>
        <w:t>2.4 多层次可信验证与综合质量评估</w:t>
      </w:r>
      <w:bookmarkEnd w:id="15"/>
    </w:p>
    <w:p w14:paraId="0D0D7DA9">
      <w:pPr>
        <w:pStyle w:val="4"/>
        <w:bidi w:val="0"/>
      </w:pPr>
      <w:r>
        <w:t>2.4.1 六层验证框架设计</w:t>
      </w:r>
    </w:p>
    <w:p w14:paraId="271C241E">
      <w:pPr>
        <w:pStyle w:val="17"/>
        <w:bidi w:val="0"/>
      </w:pPr>
      <w:r>
        <w:t>为系统性地保障生成Schema的质量，设计了六层递进式验证框架，从"从哪来→合规否→健壮否→保真否→准确否→能跑否"六个维度逐层把关。</w:t>
      </w:r>
    </w:p>
    <w:p w14:paraId="42CA10C0">
      <w:pPr>
        <w:pStyle w:val="19"/>
        <w:bidi w:val="0"/>
      </w:pPr>
      <w:r>
        <w:t>图2.12</w:t>
      </w:r>
      <w:r>
        <w:rPr>
          <w:rFonts w:hint="eastAsia"/>
          <w:lang w:val="en-US" w:eastAsia="zh-CN"/>
        </w:rPr>
        <w:t xml:space="preserve"> </w:t>
      </w:r>
      <w:r>
        <w:t>六层验证框架金字塔图——底部溯源→顶部运行</w:t>
      </w:r>
    </w:p>
    <w:p w14:paraId="1F80B9E3">
      <w:pPr>
        <w:pStyle w:val="17"/>
        <w:bidi w:val="0"/>
      </w:pPr>
      <w:r>
        <w:t>第①层：溯源追溯（Provenance）。 核心问题是"这个节点从哪来？"验证每个输出节点能否回溯到KG三元组或Frame节点。对于Schema组件树中的每个节点，检查其componentName和props信息能否与KG中某个实体或Frame中某个节点建立对应关系。无法建立对应关系的节点被标记为"幻影节点（Phantom Node）"。形式化定义为：∀ node ∈ Schema, ∃ source ∈ KG ∪ Frame。溯源覆盖率 = traceable_nodes / total_nodes。</w:t>
      </w:r>
    </w:p>
    <w:p w14:paraId="5E6497B1">
      <w:pPr>
        <w:pStyle w:val="17"/>
        <w:bidi w:val="0"/>
      </w:pPr>
      <w:r>
        <w:t>第②层：Schema协议合规（Schema Validation）。 核心问题是"Schema符合协议吗？"验证生成的JSON文档是否完全符合LowCodeEngine搭建协议规范。包括：必填字段完整性（version/componentsMap/componentsTree/meta/config等）、组件注册覆盖率（used_components ⊆ registered_components）、版本号和命名规范校验。共检查6项，任何必填字段缺失即为fatal错误。</w:t>
      </w:r>
    </w:p>
    <w:p w14:paraId="57F679E8">
      <w:pPr>
        <w:pStyle w:val="17"/>
        <w:bidi w:val="0"/>
      </w:pPr>
      <w:r>
        <w:t>第③层：结构完整性（Structure Check）。 核心问题是"组件树结构健壮吗？"验证组件树的拓扑合法性。包括：ID唯一性检查（所有节点id全局唯一）、无孤立节点检查（除根节点外每个节点有其父节点引用）、无环路检测（树的深度遍历不出现重复节点）、嵌套深度限制（≤20层）、children字段类型校验（必须为数组）。共检查6项。</w:t>
      </w:r>
    </w:p>
    <w:p w14:paraId="43EB7458">
      <w:pPr>
        <w:pStyle w:val="17"/>
        <w:bidi w:val="0"/>
      </w:pPr>
      <w:r>
        <w:t>第④层：语义保真度（Semantic Fidelity）。 核心问题是"KG语义完整传递了吗？"验证KG中的三类核心关系（hasComponent/hasProperty/hasOperation）在生成的Schema中是否得到了完整映射。设计四层递进式语义映射检查：</w:t>
      </w:r>
    </w:p>
    <w:p w14:paraId="36260675">
      <w:pPr>
        <w:pStyle w:val="17"/>
        <w:bidi w:val="0"/>
      </w:pPr>
      <w:r>
        <w:t>• L1实体层：KG实体名是否作为Card.title出现</w:t>
      </w:r>
    </w:p>
    <w:p w14:paraId="38A2EE51">
      <w:pPr>
        <w:pStyle w:val="17"/>
        <w:bidi w:val="0"/>
      </w:pPr>
      <w:r>
        <w:t>• L2关系层：hasComponent是否体现为正确的父子层级关系</w:t>
      </w:r>
    </w:p>
    <w:p w14:paraId="0DE6FDC1">
      <w:pPr>
        <w:pStyle w:val="17"/>
        <w:bidi w:val="0"/>
      </w:pPr>
      <w:r>
        <w:t>• L3属性类型层：Variable的数据类型是否映射为正确的propType和setter</w:t>
      </w:r>
    </w:p>
    <w:p w14:paraId="7B10F784">
      <w:pPr>
        <w:pStyle w:val="17"/>
        <w:bidi w:val="0"/>
      </w:pPr>
      <w:r>
        <w:t>• L4操作语义层：Method是否映射为Button及其onClick事件绑定</w:t>
      </w:r>
    </w:p>
    <w:p w14:paraId="4EFE1309">
      <w:pPr>
        <w:pStyle w:val="17"/>
        <w:bidi w:val="0"/>
      </w:pPr>
      <w:r>
        <w:t>语义覆盖率 = mapped_triples / total_kg_triples，伪影率 = phantom_relations / total_output_relations。</w:t>
      </w:r>
    </w:p>
    <w:p w14:paraId="6325AD38">
      <w:pPr>
        <w:pStyle w:val="17"/>
        <w:bidi w:val="0"/>
      </w:pPr>
      <w:r>
        <w:t>第⑤层：数据一致性（Data Consistency）。 核心问题是"运行时数据准确吗？"精确比对Frame中每个Variable节点的value与Schema中对应控件的显示值。对于数值型（容忍浮点误差1e-6）、布尔型（严格一致）和字符串型（严格一致）分别校验。同时检查元信息一致性：SERVER_URL/FRAME_ID/DEVICE_TYPE等常量是否正确注入。</w:t>
      </w:r>
    </w:p>
    <w:p w14:paraId="672C5CEE">
      <w:pPr>
        <w:pStyle w:val="17"/>
        <w:bidi w:val="0"/>
      </w:pPr>
      <w:r>
        <w:t>第⑥层：运行时验证（Render Check）。 核心问题是"能渲染吗？"在不启动真实LowCodeEngine渲染沙箱的条件下，进行静态可渲染性检查：组件名是否在物料协议中注册（如Card/NumberPicker/Button等）、方法引用一致性（Button.onClick的JSExpression中引用的方法是否在Page.methods中定义）、JSExpression/JSFunction格式有效性。共检查4项。</w:t>
      </w:r>
    </w:p>
    <w:p w14:paraId="7D30CE20">
      <w:pPr>
        <w:pStyle w:val="19"/>
        <w:bidi w:val="0"/>
      </w:pPr>
      <w:r>
        <w:t>表2.12</w:t>
      </w:r>
      <w:r>
        <w:rPr>
          <w:rFonts w:hint="eastAsia"/>
          <w:lang w:val="en-US" w:eastAsia="zh-CN"/>
        </w:rPr>
        <w:t xml:space="preserve"> </w:t>
      </w:r>
      <w:r>
        <w:t>六层验证框架每层检查项、评分公式和通过条件</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551"/>
        <w:gridCol w:w="1551"/>
        <w:gridCol w:w="1672"/>
        <w:gridCol w:w="2116"/>
      </w:tblGrid>
      <w:tr w14:paraId="0390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3D6E7C2A">
            <w:pPr>
              <w:spacing w:after="0"/>
              <w:jc w:val="center"/>
            </w:pPr>
            <w:r>
              <w:rPr>
                <w:rFonts w:ascii="黑体" w:hAnsi="黑体" w:eastAsia="黑体"/>
                <w:b/>
                <w:sz w:val="20"/>
              </w:rPr>
              <w:t>层</w:t>
            </w:r>
          </w:p>
        </w:tc>
        <w:tc>
          <w:tcPr>
            <w:tcW w:w="1727" w:type="dxa"/>
            <w:shd w:val="clear" w:color="auto" w:fill="D9D9D9"/>
          </w:tcPr>
          <w:p w14:paraId="5FCDD07B">
            <w:pPr>
              <w:spacing w:after="0"/>
              <w:jc w:val="center"/>
            </w:pPr>
            <w:r>
              <w:rPr>
                <w:rFonts w:ascii="黑体" w:hAnsi="黑体" w:eastAsia="黑体"/>
                <w:b/>
                <w:sz w:val="20"/>
              </w:rPr>
              <w:t>检查项数</w:t>
            </w:r>
          </w:p>
        </w:tc>
        <w:tc>
          <w:tcPr>
            <w:tcW w:w="1727" w:type="dxa"/>
            <w:shd w:val="clear" w:color="auto" w:fill="D9D9D9"/>
          </w:tcPr>
          <w:p w14:paraId="337C7104">
            <w:pPr>
              <w:spacing w:after="0"/>
              <w:jc w:val="center"/>
            </w:pPr>
            <w:r>
              <w:rPr>
                <w:rFonts w:ascii="黑体" w:hAnsi="黑体" w:eastAsia="黑体"/>
                <w:b/>
                <w:sz w:val="20"/>
              </w:rPr>
              <w:t>评分方式</w:t>
            </w:r>
          </w:p>
        </w:tc>
        <w:tc>
          <w:tcPr>
            <w:tcW w:w="1727" w:type="dxa"/>
            <w:shd w:val="clear" w:color="auto" w:fill="D9D9D9"/>
          </w:tcPr>
          <w:p w14:paraId="3C0C5A23">
            <w:pPr>
              <w:spacing w:after="0"/>
              <w:jc w:val="center"/>
            </w:pPr>
            <w:r>
              <w:rPr>
                <w:rFonts w:ascii="黑体" w:hAnsi="黑体" w:eastAsia="黑体"/>
                <w:b/>
                <w:sz w:val="20"/>
              </w:rPr>
              <w:t>通过条件</w:t>
            </w:r>
          </w:p>
        </w:tc>
        <w:tc>
          <w:tcPr>
            <w:tcW w:w="1727" w:type="dxa"/>
            <w:shd w:val="clear" w:color="auto" w:fill="D9D9D9"/>
          </w:tcPr>
          <w:p w14:paraId="1D659C84">
            <w:pPr>
              <w:spacing w:after="0"/>
              <w:jc w:val="center"/>
            </w:pPr>
            <w:r>
              <w:rPr>
                <w:rFonts w:ascii="黑体" w:hAnsi="黑体" w:eastAsia="黑体"/>
                <w:b/>
                <w:sz w:val="20"/>
              </w:rPr>
              <w:t>严重等级支持</w:t>
            </w:r>
          </w:p>
        </w:tc>
      </w:tr>
      <w:tr w14:paraId="1C46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E8939D">
            <w:pPr>
              <w:spacing w:after="0"/>
              <w:jc w:val="center"/>
            </w:pPr>
            <w:r>
              <w:rPr>
                <w:rFonts w:ascii="宋体" w:hAnsi="宋体" w:eastAsia="宋体"/>
                <w:sz w:val="20"/>
              </w:rPr>
              <w:t>①溯源追溯</w:t>
            </w:r>
          </w:p>
        </w:tc>
        <w:tc>
          <w:tcPr>
            <w:tcW w:w="1727" w:type="dxa"/>
          </w:tcPr>
          <w:p w14:paraId="2FA51227">
            <w:pPr>
              <w:spacing w:after="0"/>
              <w:jc w:val="center"/>
            </w:pPr>
            <w:r>
              <w:rPr>
                <w:rFonts w:ascii="宋体" w:hAnsi="宋体" w:eastAsia="宋体"/>
                <w:sz w:val="20"/>
              </w:rPr>
              <w:t>1项</w:t>
            </w:r>
          </w:p>
        </w:tc>
        <w:tc>
          <w:tcPr>
            <w:tcW w:w="1727" w:type="dxa"/>
          </w:tcPr>
          <w:p w14:paraId="591568E9">
            <w:pPr>
              <w:spacing w:after="0"/>
              <w:jc w:val="center"/>
            </w:pPr>
            <w:r>
              <w:rPr>
                <w:rFonts w:ascii="宋体" w:hAnsi="宋体" w:eastAsia="宋体"/>
                <w:sz w:val="20"/>
              </w:rPr>
              <w:t>可溯源覆盖率</w:t>
            </w:r>
          </w:p>
        </w:tc>
        <w:tc>
          <w:tcPr>
            <w:tcW w:w="1727" w:type="dxa"/>
          </w:tcPr>
          <w:p w14:paraId="3E7E1F40">
            <w:pPr>
              <w:spacing w:after="0"/>
              <w:jc w:val="center"/>
            </w:pPr>
            <w:r>
              <w:rPr>
                <w:rFonts w:ascii="宋体" w:hAnsi="宋体" w:eastAsia="宋体"/>
                <w:sz w:val="20"/>
              </w:rPr>
              <w:t>无幻影节点</w:t>
            </w:r>
          </w:p>
        </w:tc>
        <w:tc>
          <w:tcPr>
            <w:tcW w:w="1727" w:type="dxa"/>
          </w:tcPr>
          <w:p w14:paraId="19104BE8">
            <w:pPr>
              <w:spacing w:after="0"/>
              <w:jc w:val="center"/>
            </w:pPr>
            <w:r>
              <w:rPr>
                <w:rFonts w:ascii="宋体" w:hAnsi="宋体" w:eastAsia="宋体"/>
                <w:sz w:val="20"/>
              </w:rPr>
              <w:t>fatal/error</w:t>
            </w:r>
          </w:p>
        </w:tc>
      </w:tr>
      <w:tr w14:paraId="6930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A03954">
            <w:pPr>
              <w:spacing w:after="0"/>
              <w:jc w:val="center"/>
            </w:pPr>
            <w:r>
              <w:rPr>
                <w:rFonts w:ascii="宋体" w:hAnsi="宋体" w:eastAsia="宋体"/>
                <w:sz w:val="20"/>
              </w:rPr>
              <w:t>②Schema合规</w:t>
            </w:r>
          </w:p>
        </w:tc>
        <w:tc>
          <w:tcPr>
            <w:tcW w:w="1727" w:type="dxa"/>
          </w:tcPr>
          <w:p w14:paraId="64BD6943">
            <w:pPr>
              <w:spacing w:after="0"/>
              <w:jc w:val="center"/>
            </w:pPr>
            <w:r>
              <w:rPr>
                <w:rFonts w:ascii="宋体" w:hAnsi="宋体" w:eastAsia="宋体"/>
                <w:sz w:val="20"/>
              </w:rPr>
              <w:t>6项</w:t>
            </w:r>
          </w:p>
        </w:tc>
        <w:tc>
          <w:tcPr>
            <w:tcW w:w="1727" w:type="dxa"/>
          </w:tcPr>
          <w:p w14:paraId="553AD706">
            <w:pPr>
              <w:spacing w:after="0"/>
              <w:jc w:val="center"/>
            </w:pPr>
            <w:r>
              <w:rPr>
                <w:rFonts w:ascii="宋体" w:hAnsi="宋体" w:eastAsia="宋体"/>
                <w:sz w:val="20"/>
              </w:rPr>
              <w:t>检查项得分平均</w:t>
            </w:r>
          </w:p>
        </w:tc>
        <w:tc>
          <w:tcPr>
            <w:tcW w:w="1727" w:type="dxa"/>
          </w:tcPr>
          <w:p w14:paraId="2C237DBB">
            <w:pPr>
              <w:spacing w:after="0"/>
              <w:jc w:val="center"/>
            </w:pPr>
            <w:r>
              <w:rPr>
                <w:rFonts w:ascii="宋体" w:hAnsi="宋体" w:eastAsia="宋体"/>
                <w:sz w:val="20"/>
              </w:rPr>
              <w:t>无fatal/error</w:t>
            </w:r>
          </w:p>
        </w:tc>
        <w:tc>
          <w:tcPr>
            <w:tcW w:w="1727" w:type="dxa"/>
          </w:tcPr>
          <w:p w14:paraId="07D1C0A1">
            <w:pPr>
              <w:spacing w:after="0"/>
              <w:jc w:val="center"/>
            </w:pPr>
            <w:r>
              <w:rPr>
                <w:rFonts w:ascii="宋体" w:hAnsi="宋体" w:eastAsia="宋体"/>
                <w:sz w:val="20"/>
              </w:rPr>
              <w:t>fatal/error/warning</w:t>
            </w:r>
          </w:p>
        </w:tc>
      </w:tr>
      <w:tr w14:paraId="0FBF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1D4E048">
            <w:pPr>
              <w:spacing w:after="0"/>
              <w:jc w:val="center"/>
            </w:pPr>
            <w:r>
              <w:rPr>
                <w:rFonts w:ascii="宋体" w:hAnsi="宋体" w:eastAsia="宋体"/>
                <w:sz w:val="20"/>
              </w:rPr>
              <w:t>③结构完整性</w:t>
            </w:r>
          </w:p>
        </w:tc>
        <w:tc>
          <w:tcPr>
            <w:tcW w:w="1727" w:type="dxa"/>
          </w:tcPr>
          <w:p w14:paraId="4B50FB12">
            <w:pPr>
              <w:spacing w:after="0"/>
              <w:jc w:val="center"/>
            </w:pPr>
            <w:r>
              <w:rPr>
                <w:rFonts w:ascii="宋体" w:hAnsi="宋体" w:eastAsia="宋体"/>
                <w:sz w:val="20"/>
              </w:rPr>
              <w:t>6项</w:t>
            </w:r>
          </w:p>
        </w:tc>
        <w:tc>
          <w:tcPr>
            <w:tcW w:w="1727" w:type="dxa"/>
          </w:tcPr>
          <w:p w14:paraId="0C093EB5">
            <w:pPr>
              <w:spacing w:after="0"/>
              <w:jc w:val="center"/>
            </w:pPr>
            <w:r>
              <w:rPr>
                <w:rFonts w:ascii="宋体" w:hAnsi="宋体" w:eastAsia="宋体"/>
                <w:sz w:val="20"/>
              </w:rPr>
              <w:t>检查项得分平均</w:t>
            </w:r>
          </w:p>
        </w:tc>
        <w:tc>
          <w:tcPr>
            <w:tcW w:w="1727" w:type="dxa"/>
          </w:tcPr>
          <w:p w14:paraId="0E3DE915">
            <w:pPr>
              <w:spacing w:after="0"/>
              <w:jc w:val="center"/>
            </w:pPr>
            <w:r>
              <w:rPr>
                <w:rFonts w:ascii="宋体" w:hAnsi="宋体" w:eastAsia="宋体"/>
                <w:sz w:val="20"/>
              </w:rPr>
              <w:t>无致命结构问题</w:t>
            </w:r>
          </w:p>
        </w:tc>
        <w:tc>
          <w:tcPr>
            <w:tcW w:w="1727" w:type="dxa"/>
          </w:tcPr>
          <w:p w14:paraId="0AC0E043">
            <w:pPr>
              <w:spacing w:after="0"/>
              <w:jc w:val="center"/>
            </w:pPr>
            <w:r>
              <w:rPr>
                <w:rFonts w:ascii="宋体" w:hAnsi="宋体" w:eastAsia="宋体"/>
                <w:sz w:val="20"/>
              </w:rPr>
              <w:t>fatal/error/warning</w:t>
            </w:r>
          </w:p>
        </w:tc>
      </w:tr>
      <w:tr w14:paraId="617A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86FFA22">
            <w:pPr>
              <w:spacing w:after="0"/>
              <w:jc w:val="center"/>
            </w:pPr>
            <w:r>
              <w:rPr>
                <w:rFonts w:ascii="宋体" w:hAnsi="宋体" w:eastAsia="宋体"/>
                <w:sz w:val="20"/>
              </w:rPr>
              <w:t>④语义保真度</w:t>
            </w:r>
          </w:p>
        </w:tc>
        <w:tc>
          <w:tcPr>
            <w:tcW w:w="1727" w:type="dxa"/>
          </w:tcPr>
          <w:p w14:paraId="0BA2CD42">
            <w:pPr>
              <w:spacing w:after="0"/>
              <w:jc w:val="center"/>
            </w:pPr>
            <w:r>
              <w:rPr>
                <w:rFonts w:ascii="宋体" w:hAnsi="宋体" w:eastAsia="宋体"/>
                <w:sz w:val="20"/>
              </w:rPr>
              <w:t>4项</w:t>
            </w:r>
          </w:p>
        </w:tc>
        <w:tc>
          <w:tcPr>
            <w:tcW w:w="1727" w:type="dxa"/>
          </w:tcPr>
          <w:p w14:paraId="1CD8E227">
            <w:pPr>
              <w:spacing w:after="0"/>
              <w:jc w:val="center"/>
            </w:pPr>
            <w:r>
              <w:rPr>
                <w:rFonts w:ascii="宋体" w:hAnsi="宋体" w:eastAsia="宋体"/>
                <w:sz w:val="20"/>
              </w:rPr>
              <w:t>总体覆盖率</w:t>
            </w:r>
          </w:p>
        </w:tc>
        <w:tc>
          <w:tcPr>
            <w:tcW w:w="1727" w:type="dxa"/>
          </w:tcPr>
          <w:p w14:paraId="4FC5A5F4">
            <w:pPr>
              <w:spacing w:after="0"/>
              <w:jc w:val="center"/>
            </w:pPr>
            <w:r>
              <w:rPr>
                <w:rFonts w:ascii="宋体" w:hAnsi="宋体" w:eastAsia="宋体"/>
                <w:sz w:val="20"/>
              </w:rPr>
              <w:t>coverage ≥ 0.85</w:t>
            </w:r>
          </w:p>
        </w:tc>
        <w:tc>
          <w:tcPr>
            <w:tcW w:w="1727" w:type="dxa"/>
          </w:tcPr>
          <w:p w14:paraId="105DDE74">
            <w:pPr>
              <w:spacing w:after="0"/>
              <w:jc w:val="center"/>
            </w:pPr>
            <w:r>
              <w:rPr>
                <w:rFonts w:ascii="宋体" w:hAnsi="宋体" w:eastAsia="宋体"/>
                <w:sz w:val="20"/>
              </w:rPr>
              <w:t>error/warning/info</w:t>
            </w:r>
          </w:p>
        </w:tc>
      </w:tr>
      <w:tr w14:paraId="2D6C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55023C2">
            <w:pPr>
              <w:spacing w:after="0"/>
              <w:jc w:val="center"/>
            </w:pPr>
            <w:r>
              <w:rPr>
                <w:rFonts w:ascii="宋体" w:hAnsi="宋体" w:eastAsia="宋体"/>
                <w:sz w:val="20"/>
              </w:rPr>
              <w:t>⑤数据一致性</w:t>
            </w:r>
          </w:p>
        </w:tc>
        <w:tc>
          <w:tcPr>
            <w:tcW w:w="1727" w:type="dxa"/>
          </w:tcPr>
          <w:p w14:paraId="53D980AE">
            <w:pPr>
              <w:spacing w:after="0"/>
              <w:jc w:val="center"/>
            </w:pPr>
            <w:r>
              <w:rPr>
                <w:rFonts w:ascii="宋体" w:hAnsi="宋体" w:eastAsia="宋体"/>
                <w:sz w:val="20"/>
              </w:rPr>
              <w:t>4项</w:t>
            </w:r>
          </w:p>
        </w:tc>
        <w:tc>
          <w:tcPr>
            <w:tcW w:w="1727" w:type="dxa"/>
          </w:tcPr>
          <w:p w14:paraId="74C5AE84">
            <w:pPr>
              <w:spacing w:after="0"/>
              <w:jc w:val="center"/>
            </w:pPr>
            <w:r>
              <w:rPr>
                <w:rFonts w:ascii="宋体" w:hAnsi="宋体" w:eastAsia="宋体"/>
                <w:sz w:val="20"/>
              </w:rPr>
              <w:t>值+类型+元信息综合</w:t>
            </w:r>
          </w:p>
        </w:tc>
        <w:tc>
          <w:tcPr>
            <w:tcW w:w="1727" w:type="dxa"/>
          </w:tcPr>
          <w:p w14:paraId="75428E46">
            <w:pPr>
              <w:spacing w:after="0"/>
              <w:jc w:val="center"/>
            </w:pPr>
            <w:r>
              <w:rPr>
                <w:rFonts w:ascii="宋体" w:hAnsi="宋体" w:eastAsia="宋体"/>
                <w:sz w:val="20"/>
              </w:rPr>
              <w:t>score ≥ 0.90</w:t>
            </w:r>
          </w:p>
        </w:tc>
        <w:tc>
          <w:tcPr>
            <w:tcW w:w="1727" w:type="dxa"/>
          </w:tcPr>
          <w:p w14:paraId="165F8268">
            <w:pPr>
              <w:spacing w:after="0"/>
              <w:jc w:val="center"/>
            </w:pPr>
            <w:r>
              <w:rPr>
                <w:rFonts w:ascii="宋体" w:hAnsi="宋体" w:eastAsia="宋体"/>
                <w:sz w:val="20"/>
              </w:rPr>
              <w:t>error/warning</w:t>
            </w:r>
          </w:p>
        </w:tc>
      </w:tr>
      <w:tr w14:paraId="169A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2FE44DA">
            <w:pPr>
              <w:spacing w:after="0"/>
              <w:jc w:val="center"/>
            </w:pPr>
            <w:r>
              <w:rPr>
                <w:rFonts w:ascii="宋体" w:hAnsi="宋体" w:eastAsia="宋体"/>
                <w:sz w:val="20"/>
              </w:rPr>
              <w:t>⑥运行时验证</w:t>
            </w:r>
          </w:p>
        </w:tc>
        <w:tc>
          <w:tcPr>
            <w:tcW w:w="1727" w:type="dxa"/>
          </w:tcPr>
          <w:p w14:paraId="6A6E541A">
            <w:pPr>
              <w:spacing w:after="0"/>
              <w:jc w:val="center"/>
            </w:pPr>
            <w:r>
              <w:rPr>
                <w:rFonts w:ascii="宋体" w:hAnsi="宋体" w:eastAsia="宋体"/>
                <w:sz w:val="20"/>
              </w:rPr>
              <w:t>4项</w:t>
            </w:r>
          </w:p>
        </w:tc>
        <w:tc>
          <w:tcPr>
            <w:tcW w:w="1727" w:type="dxa"/>
          </w:tcPr>
          <w:p w14:paraId="2D77D168">
            <w:pPr>
              <w:spacing w:after="0"/>
              <w:jc w:val="center"/>
            </w:pPr>
            <w:r>
              <w:rPr>
                <w:rFonts w:ascii="宋体" w:hAnsi="宋体" w:eastAsia="宋体"/>
                <w:sz w:val="20"/>
              </w:rPr>
              <w:t>检查项得分平均</w:t>
            </w:r>
          </w:p>
        </w:tc>
        <w:tc>
          <w:tcPr>
            <w:tcW w:w="1727" w:type="dxa"/>
          </w:tcPr>
          <w:p w14:paraId="4EA5ECAD">
            <w:pPr>
              <w:spacing w:after="0"/>
              <w:jc w:val="center"/>
            </w:pPr>
            <w:r>
              <w:rPr>
                <w:rFonts w:ascii="宋体" w:hAnsi="宋体" w:eastAsia="宋体"/>
                <w:sz w:val="20"/>
              </w:rPr>
              <w:t>无fatal/error</w:t>
            </w:r>
          </w:p>
        </w:tc>
        <w:tc>
          <w:tcPr>
            <w:tcW w:w="1727" w:type="dxa"/>
          </w:tcPr>
          <w:p w14:paraId="6E4107DB">
            <w:pPr>
              <w:spacing w:after="0"/>
              <w:jc w:val="center"/>
            </w:pPr>
            <w:r>
              <w:rPr>
                <w:rFonts w:ascii="宋体" w:hAnsi="宋体" w:eastAsia="宋体"/>
                <w:sz w:val="20"/>
              </w:rPr>
              <w:t>fatal/error/warning</w:t>
            </w:r>
          </w:p>
        </w:tc>
      </w:tr>
    </w:tbl>
    <w:p w14:paraId="300A2406">
      <w:pPr>
        <w:pStyle w:val="4"/>
        <w:bidi w:val="0"/>
      </w:pPr>
      <w:r>
        <w:t>2.4.2 FTS综合可信度评分体系</w:t>
      </w:r>
    </w:p>
    <w:p w14:paraId="1380C298">
      <w:pPr>
        <w:pStyle w:val="17"/>
        <w:bidi w:val="0"/>
      </w:pPr>
      <w:r>
        <w:t>在六层验证的基础上，建立FTS（Final Trust Score）综合可信度评分体系，将生成代码质量（CQS）和验证框架可信度（VTS）相乘，得到最终可信任程度：</w:t>
      </w:r>
    </w:p>
    <w:p w14:paraId="164B4964">
      <w:pPr>
        <w:pStyle w:val="17"/>
        <w:bidi w:val="0"/>
      </w:pPr>
      <w:r>
        <w:t>CQS = 0.25 × 结构质量 + 0.30 × 语义质量 + 0.20 × 数据质量 + 0.15 × 运行质量 + 0.10 × 溯源质量</w:t>
      </w:r>
    </w:p>
    <w:p w14:paraId="36900245">
      <w:pPr>
        <w:pStyle w:val="17"/>
        <w:bidi w:val="0"/>
      </w:pPr>
      <w:r>
        <w:t>VTS = 0.30 × 覆盖全面性 + 0.35 × 检测有效性 + 0.20 × 一致性与可复现性 + 0.15 × 可解释性</w:t>
      </w:r>
    </w:p>
    <w:p w14:paraId="3577B1A4">
      <w:pPr>
        <w:pStyle w:val="17"/>
        <w:bidi w:val="0"/>
      </w:pPr>
      <w:r>
        <w:t>FTS = CQS × VTS</w:t>
      </w:r>
    </w:p>
    <w:p w14:paraId="3F76776C">
      <w:pPr>
        <w:pStyle w:val="17"/>
        <w:bidi w:val="0"/>
      </w:pPr>
      <w:r>
        <w:t>FTS评分体系采用四级评级：</w:t>
      </w:r>
    </w:p>
    <w:p w14:paraId="202E2318">
      <w:pPr>
        <w:pStyle w:val="19"/>
        <w:bidi w:val="0"/>
      </w:pPr>
      <w:r>
        <w:t>表2.13</w:t>
      </w:r>
      <w:r>
        <w:rPr>
          <w:rFonts w:hint="eastAsia"/>
          <w:lang w:val="en-US" w:eastAsia="zh-CN"/>
        </w:rPr>
        <w:t xml:space="preserve"> </w:t>
      </w:r>
      <w:r>
        <w:t>FTS评分维度权重与计算公式</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2125"/>
        <w:gridCol w:w="2125"/>
        <w:gridCol w:w="2134"/>
      </w:tblGrid>
      <w:tr w14:paraId="0659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70869502">
            <w:pPr>
              <w:spacing w:after="0"/>
              <w:jc w:val="center"/>
            </w:pPr>
            <w:r>
              <w:rPr>
                <w:rFonts w:ascii="黑体" w:hAnsi="黑体" w:eastAsia="黑体"/>
                <w:b/>
                <w:sz w:val="20"/>
              </w:rPr>
              <w:t>FTS范围</w:t>
            </w:r>
          </w:p>
        </w:tc>
        <w:tc>
          <w:tcPr>
            <w:tcW w:w="2158" w:type="dxa"/>
            <w:shd w:val="clear" w:color="auto" w:fill="D9D9D9"/>
          </w:tcPr>
          <w:p w14:paraId="35E1182B">
            <w:pPr>
              <w:spacing w:after="0"/>
              <w:jc w:val="center"/>
            </w:pPr>
            <w:r>
              <w:rPr>
                <w:rFonts w:ascii="黑体" w:hAnsi="黑体" w:eastAsia="黑体"/>
                <w:b/>
                <w:sz w:val="20"/>
              </w:rPr>
              <w:t>评级</w:t>
            </w:r>
          </w:p>
        </w:tc>
        <w:tc>
          <w:tcPr>
            <w:tcW w:w="2158" w:type="dxa"/>
            <w:shd w:val="clear" w:color="auto" w:fill="D9D9D9"/>
          </w:tcPr>
          <w:p w14:paraId="13B060F0">
            <w:pPr>
              <w:spacing w:after="0"/>
              <w:jc w:val="center"/>
            </w:pPr>
            <w:r>
              <w:rPr>
                <w:rFonts w:ascii="黑体" w:hAnsi="黑体" w:eastAsia="黑体"/>
                <w:b/>
                <w:sz w:val="20"/>
              </w:rPr>
              <w:t>含义</w:t>
            </w:r>
          </w:p>
        </w:tc>
        <w:tc>
          <w:tcPr>
            <w:tcW w:w="2158" w:type="dxa"/>
            <w:shd w:val="clear" w:color="auto" w:fill="D9D9D9"/>
          </w:tcPr>
          <w:p w14:paraId="493902AA">
            <w:pPr>
              <w:spacing w:after="0"/>
              <w:jc w:val="center"/>
            </w:pPr>
            <w:r>
              <w:rPr>
                <w:rFonts w:ascii="黑体" w:hAnsi="黑体" w:eastAsia="黑体"/>
                <w:b/>
                <w:sz w:val="20"/>
              </w:rPr>
              <w:t>建议动作</w:t>
            </w:r>
          </w:p>
        </w:tc>
      </w:tr>
      <w:tr w14:paraId="1393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F3D069">
            <w:pPr>
              <w:spacing w:after="0"/>
              <w:jc w:val="center"/>
            </w:pPr>
            <w:r>
              <w:rPr>
                <w:rFonts w:ascii="宋体" w:hAnsi="宋体" w:eastAsia="宋体"/>
                <w:sz w:val="20"/>
              </w:rPr>
              <w:t>≥ 0.90</w:t>
            </w:r>
          </w:p>
        </w:tc>
        <w:tc>
          <w:tcPr>
            <w:tcW w:w="2158" w:type="dxa"/>
          </w:tcPr>
          <w:p w14:paraId="67D70AAE">
            <w:pPr>
              <w:spacing w:after="0"/>
              <w:jc w:val="center"/>
            </w:pPr>
            <w:r>
              <w:rPr>
                <w:rFonts w:ascii="宋体" w:hAnsi="宋体" w:eastAsia="宋体"/>
                <w:sz w:val="20"/>
              </w:rPr>
              <w:t>A级 — 高度可信</w:t>
            </w:r>
          </w:p>
        </w:tc>
        <w:tc>
          <w:tcPr>
            <w:tcW w:w="2158" w:type="dxa"/>
          </w:tcPr>
          <w:p w14:paraId="5C725547">
            <w:pPr>
              <w:spacing w:after="0"/>
              <w:jc w:val="center"/>
            </w:pPr>
            <w:r>
              <w:rPr>
                <w:rFonts w:ascii="宋体" w:hAnsi="宋体" w:eastAsia="宋体"/>
                <w:sz w:val="20"/>
              </w:rPr>
              <w:t>可直接发布</w:t>
            </w:r>
          </w:p>
        </w:tc>
        <w:tc>
          <w:tcPr>
            <w:tcW w:w="2158" w:type="dxa"/>
          </w:tcPr>
          <w:p w14:paraId="1A17D472">
            <w:pPr>
              <w:spacing w:after="0"/>
              <w:jc w:val="center"/>
            </w:pPr>
            <w:r>
              <w:rPr>
                <w:rFonts w:ascii="宋体" w:hAnsi="宋体" w:eastAsia="宋体"/>
                <w:sz w:val="20"/>
              </w:rPr>
              <w:t>无需人工干预</w:t>
            </w:r>
          </w:p>
        </w:tc>
      </w:tr>
      <w:tr w14:paraId="2807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943266">
            <w:pPr>
              <w:spacing w:after="0"/>
              <w:jc w:val="center"/>
            </w:pPr>
            <w:r>
              <w:rPr>
                <w:rFonts w:ascii="宋体" w:hAnsi="宋体" w:eastAsia="宋体"/>
                <w:sz w:val="20"/>
              </w:rPr>
              <w:t>0.75~0.90</w:t>
            </w:r>
          </w:p>
        </w:tc>
        <w:tc>
          <w:tcPr>
            <w:tcW w:w="2158" w:type="dxa"/>
          </w:tcPr>
          <w:p w14:paraId="01D5D9BC">
            <w:pPr>
              <w:spacing w:after="0"/>
              <w:jc w:val="center"/>
            </w:pPr>
            <w:r>
              <w:rPr>
                <w:rFonts w:ascii="宋体" w:hAnsi="宋体" w:eastAsia="宋体"/>
                <w:sz w:val="20"/>
              </w:rPr>
              <w:t>B级 — 基本可信</w:t>
            </w:r>
          </w:p>
        </w:tc>
        <w:tc>
          <w:tcPr>
            <w:tcW w:w="2158" w:type="dxa"/>
          </w:tcPr>
          <w:p w14:paraId="77A672AC">
            <w:pPr>
              <w:spacing w:after="0"/>
              <w:jc w:val="center"/>
            </w:pPr>
            <w:r>
              <w:rPr>
                <w:rFonts w:ascii="宋体" w:hAnsi="宋体" w:eastAsia="宋体"/>
                <w:sz w:val="20"/>
              </w:rPr>
              <w:t>人工复核后发布</w:t>
            </w:r>
          </w:p>
        </w:tc>
        <w:tc>
          <w:tcPr>
            <w:tcW w:w="2158" w:type="dxa"/>
          </w:tcPr>
          <w:p w14:paraId="7037CAE1">
            <w:pPr>
              <w:spacing w:after="0"/>
              <w:jc w:val="center"/>
            </w:pPr>
            <w:r>
              <w:rPr>
                <w:rFonts w:ascii="宋体" w:hAnsi="宋体" w:eastAsia="宋体"/>
                <w:sz w:val="20"/>
              </w:rPr>
              <w:t>检查warning级别issue</w:t>
            </w:r>
          </w:p>
        </w:tc>
      </w:tr>
      <w:tr w14:paraId="7BE4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ED4518B">
            <w:pPr>
              <w:spacing w:after="0"/>
              <w:jc w:val="center"/>
            </w:pPr>
            <w:r>
              <w:rPr>
                <w:rFonts w:ascii="宋体" w:hAnsi="宋体" w:eastAsia="宋体"/>
                <w:sz w:val="20"/>
              </w:rPr>
              <w:t>0.60~0.75</w:t>
            </w:r>
          </w:p>
        </w:tc>
        <w:tc>
          <w:tcPr>
            <w:tcW w:w="2158" w:type="dxa"/>
          </w:tcPr>
          <w:p w14:paraId="78DD0550">
            <w:pPr>
              <w:spacing w:after="0"/>
              <w:jc w:val="center"/>
            </w:pPr>
            <w:r>
              <w:rPr>
                <w:rFonts w:ascii="宋体" w:hAnsi="宋体" w:eastAsia="宋体"/>
                <w:sz w:val="20"/>
              </w:rPr>
              <w:t>C级 — 需关注</w:t>
            </w:r>
          </w:p>
        </w:tc>
        <w:tc>
          <w:tcPr>
            <w:tcW w:w="2158" w:type="dxa"/>
          </w:tcPr>
          <w:p w14:paraId="4CD20D6F">
            <w:pPr>
              <w:spacing w:after="0"/>
              <w:jc w:val="center"/>
            </w:pPr>
            <w:r>
              <w:rPr>
                <w:rFonts w:ascii="宋体" w:hAnsi="宋体" w:eastAsia="宋体"/>
                <w:sz w:val="20"/>
              </w:rPr>
              <w:t>需修复关键问题</w:t>
            </w:r>
          </w:p>
        </w:tc>
        <w:tc>
          <w:tcPr>
            <w:tcW w:w="2158" w:type="dxa"/>
          </w:tcPr>
          <w:p w14:paraId="06DEC9FA">
            <w:pPr>
              <w:spacing w:after="0"/>
              <w:jc w:val="center"/>
            </w:pPr>
            <w:r>
              <w:rPr>
                <w:rFonts w:ascii="宋体" w:hAnsi="宋体" w:eastAsia="宋体"/>
                <w:sz w:val="20"/>
              </w:rPr>
              <w:t>优先处理error级别issue</w:t>
            </w:r>
          </w:p>
        </w:tc>
      </w:tr>
      <w:tr w14:paraId="11E5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BDBDFE5">
            <w:pPr>
              <w:spacing w:after="0"/>
              <w:jc w:val="center"/>
            </w:pPr>
            <w:r>
              <w:rPr>
                <w:rFonts w:ascii="宋体" w:hAnsi="宋体" w:eastAsia="宋体"/>
                <w:sz w:val="20"/>
              </w:rPr>
              <w:t>&lt; 0.60</w:t>
            </w:r>
          </w:p>
        </w:tc>
        <w:tc>
          <w:tcPr>
            <w:tcW w:w="2158" w:type="dxa"/>
          </w:tcPr>
          <w:p w14:paraId="24B08AA3">
            <w:pPr>
              <w:spacing w:after="0"/>
              <w:jc w:val="center"/>
            </w:pPr>
            <w:r>
              <w:rPr>
                <w:rFonts w:ascii="宋体" w:hAnsi="宋体" w:eastAsia="宋体"/>
                <w:sz w:val="20"/>
              </w:rPr>
              <w:t>D级 — 不可信</w:t>
            </w:r>
          </w:p>
        </w:tc>
        <w:tc>
          <w:tcPr>
            <w:tcW w:w="2158" w:type="dxa"/>
          </w:tcPr>
          <w:p w14:paraId="2B682E93">
            <w:pPr>
              <w:spacing w:after="0"/>
              <w:jc w:val="center"/>
            </w:pPr>
            <w:r>
              <w:rPr>
                <w:rFonts w:ascii="宋体" w:hAnsi="宋体" w:eastAsia="宋体"/>
                <w:sz w:val="20"/>
              </w:rPr>
              <w:t>排查生成流程异常</w:t>
            </w:r>
          </w:p>
        </w:tc>
        <w:tc>
          <w:tcPr>
            <w:tcW w:w="2158" w:type="dxa"/>
          </w:tcPr>
          <w:p w14:paraId="7EB559F4">
            <w:pPr>
              <w:spacing w:after="0"/>
              <w:jc w:val="center"/>
            </w:pPr>
            <w:r>
              <w:rPr>
                <w:rFonts w:ascii="宋体" w:hAnsi="宋体" w:eastAsia="宋体"/>
                <w:sz w:val="20"/>
              </w:rPr>
              <w:t>检查fatal级别issue</w:t>
            </w:r>
          </w:p>
        </w:tc>
      </w:tr>
    </w:tbl>
    <w:p w14:paraId="2F2EC32A">
      <w:pPr>
        <w:pStyle w:val="17"/>
        <w:bidi w:val="0"/>
      </w:pPr>
      <w:r>
        <w:t>FTS的乘法设计具有重要的实际意义：CQS和VTS中任一维度的缺陷都会线性放大最终不可信程度。例如，即便验证框架非常完善（VTS=0.95），但如果生成代码的语义质量差（CQS=0.60），最终FTS=0.57仍为D级，需要先提升代码质量再进行评估。</w:t>
      </w:r>
    </w:p>
    <w:p w14:paraId="6C6E2690">
      <w:pPr>
        <w:pStyle w:val="19"/>
        <w:bidi w:val="0"/>
      </w:pPr>
      <w:r>
        <w:t>图2.13</w:t>
      </w:r>
      <w:r>
        <w:rPr>
          <w:rFonts w:hint="eastAsia"/>
          <w:lang w:val="en-US" w:eastAsia="zh-CN"/>
        </w:rPr>
        <w:t xml:space="preserve"> </w:t>
      </w:r>
      <w:r>
        <w:t>六层验证雷达图示例</w:t>
      </w:r>
    </w:p>
    <w:p w14:paraId="3B7582DE">
      <w:pPr>
        <w:pStyle w:val="3"/>
        <w:bidi w:val="0"/>
      </w:pPr>
      <w:bookmarkStart w:id="16" w:name="_Toc28074"/>
      <w:r>
        <w:t>2.5 系统集成与工具开发</w:t>
      </w:r>
      <w:bookmarkEnd w:id="16"/>
    </w:p>
    <w:p w14:paraId="30FB3A36">
      <w:pPr>
        <w:pStyle w:val="4"/>
        <w:bidi w:val="0"/>
      </w:pPr>
      <w:r>
        <w:t>2.5.1 系统架构设计</w:t>
      </w:r>
    </w:p>
    <w:p w14:paraId="1C5C0243">
      <w:pPr>
        <w:pStyle w:val="17"/>
        <w:bidi w:val="0"/>
      </w:pPr>
      <w:r>
        <w:t>系统的总体架构由四个核心模块组成：服务协议建模块、代码生成模块、优化模块和验证模块。前一个模块的输出作为后一个模块的输入，形成顺序执行的工作流；优化模块与代码生成模块存在相互调用的双向关系。</w:t>
      </w:r>
    </w:p>
    <w:p w14:paraId="73AF6583">
      <w:pPr>
        <w:pStyle w:val="17"/>
        <w:bidi w:val="0"/>
      </w:pPr>
      <w:r>
        <w:t>系统主入口为Pipeline类，通过YAML配置文件（config.yaml）驱动运行。Pipeline按三个阶段组织：</w:t>
      </w:r>
    </w:p>
    <w:p w14:paraId="620A4F7D">
      <w:pPr>
        <w:pStyle w:val="17"/>
        <w:bidi w:val="0"/>
      </w:pPr>
      <w:r>
        <w:t>- Phase 1: `init_training_data()` — 通过TrainingDataGenerator自动生成TextCNN/CBOW/ComplEx/NER所需的全量训练数据。</w:t>
      </w:r>
    </w:p>
    <w:p w14:paraId="5F2E5DF0">
      <w:pPr>
        <w:pStyle w:val="17"/>
        <w:bidi w:val="0"/>
      </w:pPr>
      <w:r>
        <w:t>- Phase 2: `build_models()` — 构建并训练深度学习模型（TextCNN + CBOW + ComplEx + SpaceTransformer），保存权重文件。</w:t>
      </w:r>
    </w:p>
    <w:p w14:paraId="2A88B4FB">
      <w:pPr>
        <w:pStyle w:val="17"/>
        <w:bidi w:val="0"/>
      </w:pPr>
      <w:r>
        <w:t>- Phase 3: `query_by_device_type(frame)` — 核心执行阶段，依次执行设备识别→KG构建→知识补全→OWL生成→Nodeset生成→Schema生成→六层验证，输出完整产物。</w:t>
      </w:r>
    </w:p>
    <w:p w14:paraId="60B85182">
      <w:pPr>
        <w:pStyle w:val="17"/>
        <w:bidi w:val="0"/>
      </w:pPr>
      <w:r>
        <w:t># Pipeline核心接口</w:t>
      </w:r>
      <w:r>
        <w:br w:type="textWrapping"/>
      </w:r>
      <w:r>
        <w:t>pipeline = Pipeline(config_path="config/config.yaml")</w:t>
      </w:r>
      <w:r>
        <w:br w:type="textWrapping"/>
      </w:r>
      <w:r>
        <w:t>pipeline.init_training_data()      # Phase 1</w:t>
      </w:r>
      <w:r>
        <w:br w:type="textWrapping"/>
      </w:r>
      <w:r>
        <w:t>pipeline.build_models()            # Phase 2</w:t>
      </w:r>
      <w:r>
        <w:br w:type="textWrapping"/>
      </w:r>
      <w:r>
        <w:t>results = pipeline.query_by_device_type(frame)   # Phase 3</w:t>
      </w:r>
      <w:r>
        <w:br w:type="textWrapping"/>
      </w:r>
      <w:r>
        <w:t># results包含: device_type, confidence, kg_triple_count,</w:t>
      </w:r>
      <w:r>
        <w:br w:type="textWrapping"/>
      </w:r>
      <w:r>
        <w:t>#   owl_path, nodeset_path, lowcode_schema_path,</w:t>
      </w:r>
      <w:r>
        <w:br w:type="textWrapping"/>
      </w:r>
      <w:r>
        <w:t>#   verification_report, address_space等</w:t>
      </w:r>
    </w:p>
    <w:p w14:paraId="27A14C87">
      <w:pPr>
        <w:pStyle w:val="19"/>
        <w:bidi w:val="0"/>
      </w:pPr>
      <w:r>
        <w:t>图2.14</w:t>
      </w:r>
      <w:r>
        <w:rPr>
          <w:rFonts w:hint="eastAsia"/>
          <w:lang w:val="en-US" w:eastAsia="zh-CN"/>
        </w:rPr>
        <w:t xml:space="preserve"> </w:t>
      </w:r>
      <w:r>
        <w:t>系统整体架构图——四大模块及数据流向</w:t>
      </w:r>
    </w:p>
    <w:p w14:paraId="091B0647">
      <w:pPr>
        <w:pStyle w:val="4"/>
        <w:bidi w:val="0"/>
      </w:pPr>
      <w:r>
        <w:rPr>
          <w:rFonts w:ascii="黑体" w:hAnsi="黑体" w:eastAsia="黑体"/>
          <w:b/>
          <w:sz w:val="24"/>
        </w:rPr>
        <w:t>2.</w:t>
      </w:r>
      <w:r>
        <w:rPr>
          <w:rStyle w:val="16"/>
          <w:b/>
        </w:rPr>
        <w:t>5</w:t>
      </w:r>
      <w:r>
        <w:rPr>
          <w:rFonts w:ascii="黑体" w:hAnsi="黑体" w:eastAsia="黑体"/>
          <w:b/>
          <w:sz w:val="24"/>
        </w:rPr>
        <w:t>.2 关键技术实现</w:t>
      </w:r>
    </w:p>
    <w:p w14:paraId="28B4F74E">
      <w:pPr>
        <w:pStyle w:val="17"/>
        <w:bidi w:val="0"/>
      </w:pPr>
      <w:r>
        <w:t>OPC UA仿真服务器：基于Python asyncua库实现，支持6类设备的独立数据模拟。每类设备构建完整的Object/Variable/Method节点树，以1秒间隔持续更新随机模拟值，为系统开发和测试提供稳定的数据源。</w:t>
      </w:r>
    </w:p>
    <w:p w14:paraId="092106C2">
      <w:pPr>
        <w:pStyle w:val="17"/>
        <w:bidi w:val="0"/>
      </w:pPr>
      <w:r>
        <w:t>训练数据生成器：TrainingDataGenerator从IMKG的定义中自动提取设备字段名，生成TextCNN分类器训练数据（字符词表、标签映射、训练样本）、CBOW字符级训练数据（字符上下文对）、ComplEx三元组训练数据（正样本+负采样）以及NER序列标注数据。</w:t>
      </w:r>
    </w:p>
    <w:p w14:paraId="3423710F">
      <w:pPr>
        <w:pStyle w:val="17"/>
        <w:bidi w:val="0"/>
      </w:pPr>
      <w:r>
        <w:t>Neo4j图数据库集成：提供可选的Neo4j同步功能，通过Neo4jConnector将三元组转换为Cypher CREATE语句导入图数据库，支持可视化浏览和复杂图查询。</w:t>
      </w:r>
    </w:p>
    <w:p w14:paraId="6621A394">
      <w:pPr>
        <w:pStyle w:val="17"/>
        <w:bidi w:val="0"/>
      </w:pPr>
      <w:r>
        <w:t>输出产物管理：系统生成的全部产物按类型组织在output/目录下：</w:t>
      </w:r>
    </w:p>
    <w:p w14:paraId="106F33DD">
      <w:pPr>
        <w:pStyle w:val="17"/>
        <w:bidi w:val="0"/>
      </w:pPr>
      <w:r>
        <w:t>output/</w:t>
      </w:r>
      <w:r>
        <w:br w:type="textWrapping"/>
      </w:r>
      <w:r>
        <w:t>├── owl/CNC_ontology.owl              # OWL语义本体</w:t>
      </w:r>
      <w:r>
        <w:br w:type="textWrapping"/>
      </w:r>
      <w:r>
        <w:t>├── nodeset/CNC_nodeset.xml           # OPC UA标准Nodeset XML</w:t>
      </w:r>
      <w:r>
        <w:br w:type="textWrapping"/>
      </w:r>
      <w:r>
        <w:t>├── lowcode/CNC_page.schema.json      # LowCodeEngine页面Schema</w:t>
      </w:r>
      <w:r>
        <w:br w:type="textWrapping"/>
      </w:r>
      <w:r>
        <w:t>└── verify/CNC_verification_report.json # 六层验证报告</w:t>
      </w:r>
    </w:p>
    <w:p w14:paraId="58CFEDAA">
      <w:pPr>
        <w:pStyle w:val="19"/>
        <w:bidi w:val="0"/>
      </w:pPr>
      <w:r>
        <w:t>图2.15</w:t>
      </w:r>
      <w:r>
        <w:rPr>
          <w:rFonts w:hint="eastAsia"/>
          <w:lang w:val="en-US" w:eastAsia="zh-CN"/>
        </w:rPr>
        <w:t xml:space="preserve"> </w:t>
      </w:r>
      <w:r>
        <w:t>系统输出产物目录结构图</w:t>
      </w:r>
    </w:p>
    <w:p w14:paraId="1C649DB9">
      <w:pPr>
        <w:pStyle w:val="3"/>
        <w:bidi w:val="0"/>
      </w:pPr>
      <w:bookmarkStart w:id="17" w:name="_Toc13325"/>
      <w:r>
        <w:t>2.6 工业场景端到端案例验证</w:t>
      </w:r>
      <w:bookmarkEnd w:id="17"/>
    </w:p>
    <w:p w14:paraId="41EFC818">
      <w:pPr>
        <w:pStyle w:val="4"/>
        <w:bidi w:val="0"/>
      </w:pPr>
      <w:r>
        <w:t>2.6.1 案例场景设计</w:t>
      </w:r>
    </w:p>
    <w:p w14:paraId="0750639C">
      <w:pPr>
        <w:pStyle w:val="17"/>
        <w:bidi w:val="0"/>
      </w:pPr>
      <w:r>
        <w:t>为全面验证系统各模块的协同工作能力和端到端的输出质量，选择CNC数控机床远程监控与运维作为端到端案例。选择理由如下：CNC机床是制造业核心设备，组件结构复杂（包含主轴、刀库、工作台、冷却系统和控制器五个核心组件），涉及完整的hasComponent/hasProperty/hasOperation三类关系；数据帧字段丰富，兼具数值型（SpindleSpeed/UInt32、SpindleLoad/Double）、字符串型（ProgramName/String）等多种数据类型；低代码监控页面需求明确——需要实时参数显示、操作按钮和状态报警功能。</w:t>
      </w:r>
    </w:p>
    <w:p w14:paraId="63405E3B">
      <w:pPr>
        <w:pStyle w:val="17"/>
        <w:bidi w:val="0"/>
      </w:pPr>
      <w:r>
        <w:t>数据来源为OPC UA仿真服务器生成的CNC设备数据帧，包含8个节点：1个根Object（CNCMachine_01）、3个中间Object（Spindle/ToolChanger/Worktable）、4个Variable（SpindleSpeed/UInt32, SpindleLoad/Double, ToolNumber/UInt16, FeedRate/Double）。</w:t>
      </w:r>
    </w:p>
    <w:p w14:paraId="297EBDBF">
      <w:pPr>
        <w:pStyle w:val="19"/>
        <w:bidi w:val="0"/>
      </w:pPr>
      <w:r>
        <w:t>表2.14</w:t>
      </w:r>
      <w:r>
        <w:rPr>
          <w:rFonts w:hint="eastAsia"/>
          <w:lang w:val="en-US" w:eastAsia="zh-CN"/>
        </w:rPr>
        <w:t xml:space="preserve"> </w:t>
      </w:r>
      <w:r>
        <w:t>CNC案例数据帧完整字段列表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516"/>
        <w:gridCol w:w="1380"/>
        <w:gridCol w:w="1352"/>
        <w:gridCol w:w="1241"/>
        <w:gridCol w:w="1628"/>
      </w:tblGrid>
      <w:tr w14:paraId="77E9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7BEB43E4">
            <w:pPr>
              <w:spacing w:after="0"/>
              <w:jc w:val="center"/>
            </w:pPr>
            <w:r>
              <w:rPr>
                <w:rFonts w:ascii="黑体" w:hAnsi="黑体" w:eastAsia="黑体"/>
                <w:b/>
                <w:sz w:val="20"/>
              </w:rPr>
              <w:t>node_id</w:t>
            </w:r>
          </w:p>
        </w:tc>
        <w:tc>
          <w:tcPr>
            <w:tcW w:w="1439" w:type="dxa"/>
            <w:shd w:val="clear" w:color="auto" w:fill="D9D9D9"/>
          </w:tcPr>
          <w:p w14:paraId="741CC29D">
            <w:pPr>
              <w:spacing w:after="0"/>
              <w:jc w:val="center"/>
            </w:pPr>
            <w:r>
              <w:rPr>
                <w:rFonts w:ascii="黑体" w:hAnsi="黑体" w:eastAsia="黑体"/>
                <w:b/>
                <w:sz w:val="20"/>
              </w:rPr>
              <w:t>display_name</w:t>
            </w:r>
          </w:p>
        </w:tc>
        <w:tc>
          <w:tcPr>
            <w:tcW w:w="1439" w:type="dxa"/>
            <w:shd w:val="clear" w:color="auto" w:fill="D9D9D9"/>
          </w:tcPr>
          <w:p w14:paraId="279798AC">
            <w:pPr>
              <w:spacing w:after="0"/>
              <w:jc w:val="center"/>
            </w:pPr>
            <w:r>
              <w:rPr>
                <w:rFonts w:ascii="黑体" w:hAnsi="黑体" w:eastAsia="黑体"/>
                <w:b/>
                <w:sz w:val="20"/>
              </w:rPr>
              <w:t>node_class</w:t>
            </w:r>
          </w:p>
        </w:tc>
        <w:tc>
          <w:tcPr>
            <w:tcW w:w="1439" w:type="dxa"/>
            <w:shd w:val="clear" w:color="auto" w:fill="D9D9D9"/>
          </w:tcPr>
          <w:p w14:paraId="0DE560A4">
            <w:pPr>
              <w:spacing w:after="0"/>
              <w:jc w:val="center"/>
            </w:pPr>
            <w:r>
              <w:rPr>
                <w:rFonts w:ascii="黑体" w:hAnsi="黑体" w:eastAsia="黑体"/>
                <w:b/>
                <w:sz w:val="20"/>
              </w:rPr>
              <w:t>data_type</w:t>
            </w:r>
          </w:p>
        </w:tc>
        <w:tc>
          <w:tcPr>
            <w:tcW w:w="1439" w:type="dxa"/>
            <w:shd w:val="clear" w:color="auto" w:fill="D9D9D9"/>
          </w:tcPr>
          <w:p w14:paraId="0456A6BF">
            <w:pPr>
              <w:spacing w:after="0"/>
              <w:jc w:val="center"/>
            </w:pPr>
            <w:r>
              <w:rPr>
                <w:rFonts w:ascii="黑体" w:hAnsi="黑体" w:eastAsia="黑体"/>
                <w:b/>
                <w:sz w:val="20"/>
              </w:rPr>
              <w:t>value</w:t>
            </w:r>
          </w:p>
        </w:tc>
        <w:tc>
          <w:tcPr>
            <w:tcW w:w="1439" w:type="dxa"/>
            <w:shd w:val="clear" w:color="auto" w:fill="D9D9D9"/>
          </w:tcPr>
          <w:p w14:paraId="2DF766CE">
            <w:pPr>
              <w:spacing w:after="0"/>
              <w:jc w:val="center"/>
            </w:pPr>
            <w:r>
              <w:rPr>
                <w:rFonts w:ascii="黑体" w:hAnsi="黑体" w:eastAsia="黑体"/>
                <w:b/>
                <w:sz w:val="20"/>
              </w:rPr>
              <w:t>parent_node_id</w:t>
            </w:r>
          </w:p>
        </w:tc>
      </w:tr>
      <w:tr w14:paraId="6813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BE83944">
            <w:pPr>
              <w:spacing w:after="0"/>
              <w:jc w:val="center"/>
            </w:pPr>
            <w:r>
              <w:rPr>
                <w:rFonts w:ascii="宋体" w:hAnsi="宋体" w:eastAsia="宋体"/>
                <w:sz w:val="20"/>
              </w:rPr>
              <w:t>ns=2;i=5001</w:t>
            </w:r>
          </w:p>
        </w:tc>
        <w:tc>
          <w:tcPr>
            <w:tcW w:w="1439" w:type="dxa"/>
          </w:tcPr>
          <w:p w14:paraId="12CB86D1">
            <w:pPr>
              <w:spacing w:after="0"/>
              <w:jc w:val="center"/>
            </w:pPr>
            <w:r>
              <w:rPr>
                <w:rFonts w:ascii="宋体" w:hAnsi="宋体" w:eastAsia="宋体"/>
                <w:sz w:val="20"/>
              </w:rPr>
              <w:t>CNCMachine_01</w:t>
            </w:r>
          </w:p>
        </w:tc>
        <w:tc>
          <w:tcPr>
            <w:tcW w:w="1439" w:type="dxa"/>
          </w:tcPr>
          <w:p w14:paraId="28115406">
            <w:pPr>
              <w:spacing w:after="0"/>
              <w:jc w:val="center"/>
            </w:pPr>
            <w:r>
              <w:rPr>
                <w:rFonts w:ascii="宋体" w:hAnsi="宋体" w:eastAsia="宋体"/>
                <w:sz w:val="20"/>
              </w:rPr>
              <w:t>Object</w:t>
            </w:r>
          </w:p>
        </w:tc>
        <w:tc>
          <w:tcPr>
            <w:tcW w:w="1439" w:type="dxa"/>
          </w:tcPr>
          <w:p w14:paraId="23043400">
            <w:pPr>
              <w:spacing w:after="0"/>
              <w:jc w:val="center"/>
            </w:pPr>
            <w:r>
              <w:rPr>
                <w:rFonts w:ascii="宋体" w:hAnsi="宋体" w:eastAsia="宋体"/>
                <w:sz w:val="20"/>
              </w:rPr>
              <w:t>—</w:t>
            </w:r>
          </w:p>
        </w:tc>
        <w:tc>
          <w:tcPr>
            <w:tcW w:w="1439" w:type="dxa"/>
          </w:tcPr>
          <w:p w14:paraId="7353EEA5">
            <w:pPr>
              <w:spacing w:after="0"/>
              <w:jc w:val="center"/>
            </w:pPr>
            <w:r>
              <w:rPr>
                <w:rFonts w:ascii="宋体" w:hAnsi="宋体" w:eastAsia="宋体"/>
                <w:sz w:val="20"/>
              </w:rPr>
              <w:t>—</w:t>
            </w:r>
          </w:p>
        </w:tc>
        <w:tc>
          <w:tcPr>
            <w:tcW w:w="1439" w:type="dxa"/>
          </w:tcPr>
          <w:p w14:paraId="2E5469E0">
            <w:pPr>
              <w:spacing w:after="0"/>
              <w:jc w:val="center"/>
            </w:pPr>
            <w:r>
              <w:rPr>
                <w:rFonts w:ascii="宋体" w:hAnsi="宋体" w:eastAsia="宋体"/>
                <w:sz w:val="20"/>
              </w:rPr>
              <w:t>null</w:t>
            </w:r>
          </w:p>
        </w:tc>
      </w:tr>
      <w:tr w14:paraId="426E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D37CD22">
            <w:pPr>
              <w:spacing w:after="0"/>
              <w:jc w:val="center"/>
            </w:pPr>
            <w:r>
              <w:rPr>
                <w:rFonts w:ascii="宋体" w:hAnsi="宋体" w:eastAsia="宋体"/>
                <w:sz w:val="20"/>
              </w:rPr>
              <w:t>ns=2;i=5002</w:t>
            </w:r>
          </w:p>
        </w:tc>
        <w:tc>
          <w:tcPr>
            <w:tcW w:w="1439" w:type="dxa"/>
          </w:tcPr>
          <w:p w14:paraId="0CEDB030">
            <w:pPr>
              <w:spacing w:after="0"/>
              <w:jc w:val="center"/>
            </w:pPr>
            <w:r>
              <w:rPr>
                <w:rFonts w:ascii="宋体" w:hAnsi="宋体" w:eastAsia="宋体"/>
                <w:sz w:val="20"/>
              </w:rPr>
              <w:t>Spindle</w:t>
            </w:r>
          </w:p>
        </w:tc>
        <w:tc>
          <w:tcPr>
            <w:tcW w:w="1439" w:type="dxa"/>
          </w:tcPr>
          <w:p w14:paraId="56248950">
            <w:pPr>
              <w:spacing w:after="0"/>
              <w:jc w:val="center"/>
            </w:pPr>
            <w:r>
              <w:rPr>
                <w:rFonts w:ascii="宋体" w:hAnsi="宋体" w:eastAsia="宋体"/>
                <w:sz w:val="20"/>
              </w:rPr>
              <w:t>Object</w:t>
            </w:r>
          </w:p>
        </w:tc>
        <w:tc>
          <w:tcPr>
            <w:tcW w:w="1439" w:type="dxa"/>
          </w:tcPr>
          <w:p w14:paraId="139F983A">
            <w:pPr>
              <w:spacing w:after="0"/>
              <w:jc w:val="center"/>
            </w:pPr>
            <w:r>
              <w:rPr>
                <w:rFonts w:ascii="宋体" w:hAnsi="宋体" w:eastAsia="宋体"/>
                <w:sz w:val="20"/>
              </w:rPr>
              <w:t>—</w:t>
            </w:r>
          </w:p>
        </w:tc>
        <w:tc>
          <w:tcPr>
            <w:tcW w:w="1439" w:type="dxa"/>
          </w:tcPr>
          <w:p w14:paraId="0EB674CC">
            <w:pPr>
              <w:spacing w:after="0"/>
              <w:jc w:val="center"/>
            </w:pPr>
            <w:r>
              <w:rPr>
                <w:rFonts w:ascii="宋体" w:hAnsi="宋体" w:eastAsia="宋体"/>
                <w:sz w:val="20"/>
              </w:rPr>
              <w:t>—</w:t>
            </w:r>
          </w:p>
        </w:tc>
        <w:tc>
          <w:tcPr>
            <w:tcW w:w="1439" w:type="dxa"/>
          </w:tcPr>
          <w:p w14:paraId="585E3932">
            <w:pPr>
              <w:spacing w:after="0"/>
              <w:jc w:val="center"/>
            </w:pPr>
            <w:r>
              <w:rPr>
                <w:rFonts w:ascii="宋体" w:hAnsi="宋体" w:eastAsia="宋体"/>
                <w:sz w:val="20"/>
              </w:rPr>
              <w:t>ns=2;i=5001</w:t>
            </w:r>
          </w:p>
        </w:tc>
      </w:tr>
      <w:tr w14:paraId="60BF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5611577">
            <w:pPr>
              <w:spacing w:after="0"/>
              <w:jc w:val="center"/>
            </w:pPr>
            <w:r>
              <w:rPr>
                <w:rFonts w:ascii="宋体" w:hAnsi="宋体" w:eastAsia="宋体"/>
                <w:sz w:val="20"/>
              </w:rPr>
              <w:t>ns=2;i=5003</w:t>
            </w:r>
          </w:p>
        </w:tc>
        <w:tc>
          <w:tcPr>
            <w:tcW w:w="1439" w:type="dxa"/>
          </w:tcPr>
          <w:p w14:paraId="5DD4A7AF">
            <w:pPr>
              <w:spacing w:after="0"/>
              <w:jc w:val="center"/>
            </w:pPr>
            <w:r>
              <w:rPr>
                <w:rFonts w:ascii="宋体" w:hAnsi="宋体" w:eastAsia="宋体"/>
                <w:sz w:val="20"/>
              </w:rPr>
              <w:t>ToolChanger</w:t>
            </w:r>
          </w:p>
        </w:tc>
        <w:tc>
          <w:tcPr>
            <w:tcW w:w="1439" w:type="dxa"/>
          </w:tcPr>
          <w:p w14:paraId="219D22CD">
            <w:pPr>
              <w:spacing w:after="0"/>
              <w:jc w:val="center"/>
            </w:pPr>
            <w:r>
              <w:rPr>
                <w:rFonts w:ascii="宋体" w:hAnsi="宋体" w:eastAsia="宋体"/>
                <w:sz w:val="20"/>
              </w:rPr>
              <w:t>Object</w:t>
            </w:r>
          </w:p>
        </w:tc>
        <w:tc>
          <w:tcPr>
            <w:tcW w:w="1439" w:type="dxa"/>
          </w:tcPr>
          <w:p w14:paraId="7BB264BA">
            <w:pPr>
              <w:spacing w:after="0"/>
              <w:jc w:val="center"/>
            </w:pPr>
            <w:r>
              <w:rPr>
                <w:rFonts w:ascii="宋体" w:hAnsi="宋体" w:eastAsia="宋体"/>
                <w:sz w:val="20"/>
              </w:rPr>
              <w:t>—</w:t>
            </w:r>
          </w:p>
        </w:tc>
        <w:tc>
          <w:tcPr>
            <w:tcW w:w="1439" w:type="dxa"/>
          </w:tcPr>
          <w:p w14:paraId="123CE959">
            <w:pPr>
              <w:spacing w:after="0"/>
              <w:jc w:val="center"/>
            </w:pPr>
            <w:r>
              <w:rPr>
                <w:rFonts w:ascii="宋体" w:hAnsi="宋体" w:eastAsia="宋体"/>
                <w:sz w:val="20"/>
              </w:rPr>
              <w:t>—</w:t>
            </w:r>
          </w:p>
        </w:tc>
        <w:tc>
          <w:tcPr>
            <w:tcW w:w="1439" w:type="dxa"/>
          </w:tcPr>
          <w:p w14:paraId="2C2D977A">
            <w:pPr>
              <w:spacing w:after="0"/>
              <w:jc w:val="center"/>
            </w:pPr>
            <w:r>
              <w:rPr>
                <w:rFonts w:ascii="宋体" w:hAnsi="宋体" w:eastAsia="宋体"/>
                <w:sz w:val="20"/>
              </w:rPr>
              <w:t>ns=2;i=5001</w:t>
            </w:r>
          </w:p>
        </w:tc>
      </w:tr>
      <w:tr w14:paraId="7713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62A7FC">
            <w:pPr>
              <w:spacing w:after="0"/>
              <w:jc w:val="center"/>
            </w:pPr>
            <w:r>
              <w:rPr>
                <w:rFonts w:ascii="宋体" w:hAnsi="宋体" w:eastAsia="宋体"/>
                <w:sz w:val="20"/>
              </w:rPr>
              <w:t>ns=2;i=5004</w:t>
            </w:r>
          </w:p>
        </w:tc>
        <w:tc>
          <w:tcPr>
            <w:tcW w:w="1439" w:type="dxa"/>
          </w:tcPr>
          <w:p w14:paraId="04482085">
            <w:pPr>
              <w:spacing w:after="0"/>
              <w:jc w:val="center"/>
            </w:pPr>
            <w:r>
              <w:rPr>
                <w:rFonts w:ascii="宋体" w:hAnsi="宋体" w:eastAsia="宋体"/>
                <w:sz w:val="20"/>
              </w:rPr>
              <w:t>Worktable</w:t>
            </w:r>
          </w:p>
        </w:tc>
        <w:tc>
          <w:tcPr>
            <w:tcW w:w="1439" w:type="dxa"/>
          </w:tcPr>
          <w:p w14:paraId="347942C8">
            <w:pPr>
              <w:spacing w:after="0"/>
              <w:jc w:val="center"/>
            </w:pPr>
            <w:r>
              <w:rPr>
                <w:rFonts w:ascii="宋体" w:hAnsi="宋体" w:eastAsia="宋体"/>
                <w:sz w:val="20"/>
              </w:rPr>
              <w:t>Object</w:t>
            </w:r>
          </w:p>
        </w:tc>
        <w:tc>
          <w:tcPr>
            <w:tcW w:w="1439" w:type="dxa"/>
          </w:tcPr>
          <w:p w14:paraId="4A8D347E">
            <w:pPr>
              <w:spacing w:after="0"/>
              <w:jc w:val="center"/>
            </w:pPr>
            <w:r>
              <w:rPr>
                <w:rFonts w:ascii="宋体" w:hAnsi="宋体" w:eastAsia="宋体"/>
                <w:sz w:val="20"/>
              </w:rPr>
              <w:t>—</w:t>
            </w:r>
          </w:p>
        </w:tc>
        <w:tc>
          <w:tcPr>
            <w:tcW w:w="1439" w:type="dxa"/>
          </w:tcPr>
          <w:p w14:paraId="171E79FD">
            <w:pPr>
              <w:spacing w:after="0"/>
              <w:jc w:val="center"/>
            </w:pPr>
            <w:r>
              <w:rPr>
                <w:rFonts w:ascii="宋体" w:hAnsi="宋体" w:eastAsia="宋体"/>
                <w:sz w:val="20"/>
              </w:rPr>
              <w:t>—</w:t>
            </w:r>
          </w:p>
        </w:tc>
        <w:tc>
          <w:tcPr>
            <w:tcW w:w="1439" w:type="dxa"/>
          </w:tcPr>
          <w:p w14:paraId="3364430D">
            <w:pPr>
              <w:spacing w:after="0"/>
              <w:jc w:val="center"/>
            </w:pPr>
            <w:r>
              <w:rPr>
                <w:rFonts w:ascii="宋体" w:hAnsi="宋体" w:eastAsia="宋体"/>
                <w:sz w:val="20"/>
              </w:rPr>
              <w:t>ns=2;i=5001</w:t>
            </w:r>
          </w:p>
        </w:tc>
      </w:tr>
      <w:tr w14:paraId="2B6B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5A5E97">
            <w:pPr>
              <w:spacing w:after="0"/>
              <w:jc w:val="center"/>
            </w:pPr>
            <w:r>
              <w:rPr>
                <w:rFonts w:ascii="宋体" w:hAnsi="宋体" w:eastAsia="宋体"/>
                <w:sz w:val="20"/>
              </w:rPr>
              <w:t>ns=2;i=5005</w:t>
            </w:r>
          </w:p>
        </w:tc>
        <w:tc>
          <w:tcPr>
            <w:tcW w:w="1439" w:type="dxa"/>
          </w:tcPr>
          <w:p w14:paraId="4D1ACD20">
            <w:pPr>
              <w:spacing w:after="0"/>
              <w:jc w:val="center"/>
            </w:pPr>
            <w:r>
              <w:rPr>
                <w:rFonts w:ascii="宋体" w:hAnsi="宋体" w:eastAsia="宋体"/>
                <w:sz w:val="20"/>
              </w:rPr>
              <w:t>SpindleSpeed</w:t>
            </w:r>
          </w:p>
        </w:tc>
        <w:tc>
          <w:tcPr>
            <w:tcW w:w="1439" w:type="dxa"/>
          </w:tcPr>
          <w:p w14:paraId="4299110B">
            <w:pPr>
              <w:spacing w:after="0"/>
              <w:jc w:val="center"/>
            </w:pPr>
            <w:r>
              <w:rPr>
                <w:rFonts w:ascii="宋体" w:hAnsi="宋体" w:eastAsia="宋体"/>
                <w:sz w:val="20"/>
              </w:rPr>
              <w:t>Variable</w:t>
            </w:r>
          </w:p>
        </w:tc>
        <w:tc>
          <w:tcPr>
            <w:tcW w:w="1439" w:type="dxa"/>
          </w:tcPr>
          <w:p w14:paraId="5994F08E">
            <w:pPr>
              <w:spacing w:after="0"/>
              <w:jc w:val="center"/>
            </w:pPr>
            <w:r>
              <w:rPr>
                <w:rFonts w:ascii="宋体" w:hAnsi="宋体" w:eastAsia="宋体"/>
                <w:sz w:val="20"/>
              </w:rPr>
              <w:t>UInt32</w:t>
            </w:r>
          </w:p>
        </w:tc>
        <w:tc>
          <w:tcPr>
            <w:tcW w:w="1439" w:type="dxa"/>
          </w:tcPr>
          <w:p w14:paraId="42657F1B">
            <w:pPr>
              <w:spacing w:after="0"/>
              <w:jc w:val="center"/>
            </w:pPr>
            <w:r>
              <w:rPr>
                <w:rFonts w:ascii="宋体" w:hAnsi="宋体" w:eastAsia="宋体"/>
                <w:sz w:val="20"/>
              </w:rPr>
              <w:t>8000</w:t>
            </w:r>
          </w:p>
        </w:tc>
        <w:tc>
          <w:tcPr>
            <w:tcW w:w="1439" w:type="dxa"/>
          </w:tcPr>
          <w:p w14:paraId="3820F653">
            <w:pPr>
              <w:spacing w:after="0"/>
              <w:jc w:val="center"/>
            </w:pPr>
            <w:r>
              <w:rPr>
                <w:rFonts w:ascii="宋体" w:hAnsi="宋体" w:eastAsia="宋体"/>
                <w:sz w:val="20"/>
              </w:rPr>
              <w:t>ns=2;i=5002</w:t>
            </w:r>
          </w:p>
        </w:tc>
      </w:tr>
      <w:tr w14:paraId="2CD4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E130236">
            <w:pPr>
              <w:spacing w:after="0"/>
              <w:jc w:val="center"/>
            </w:pPr>
            <w:r>
              <w:rPr>
                <w:rFonts w:ascii="宋体" w:hAnsi="宋体" w:eastAsia="宋体"/>
                <w:sz w:val="20"/>
              </w:rPr>
              <w:t>ns=2;i=5006</w:t>
            </w:r>
          </w:p>
        </w:tc>
        <w:tc>
          <w:tcPr>
            <w:tcW w:w="1439" w:type="dxa"/>
          </w:tcPr>
          <w:p w14:paraId="15980068">
            <w:pPr>
              <w:spacing w:after="0"/>
              <w:jc w:val="center"/>
            </w:pPr>
            <w:r>
              <w:rPr>
                <w:rFonts w:ascii="宋体" w:hAnsi="宋体" w:eastAsia="宋体"/>
                <w:sz w:val="20"/>
              </w:rPr>
              <w:t>SpindleLoad</w:t>
            </w:r>
          </w:p>
        </w:tc>
        <w:tc>
          <w:tcPr>
            <w:tcW w:w="1439" w:type="dxa"/>
          </w:tcPr>
          <w:p w14:paraId="1399EEE4">
            <w:pPr>
              <w:spacing w:after="0"/>
              <w:jc w:val="center"/>
            </w:pPr>
            <w:r>
              <w:rPr>
                <w:rFonts w:ascii="宋体" w:hAnsi="宋体" w:eastAsia="宋体"/>
                <w:sz w:val="20"/>
              </w:rPr>
              <w:t>Variable</w:t>
            </w:r>
          </w:p>
        </w:tc>
        <w:tc>
          <w:tcPr>
            <w:tcW w:w="1439" w:type="dxa"/>
          </w:tcPr>
          <w:p w14:paraId="3FBED68A">
            <w:pPr>
              <w:spacing w:after="0"/>
              <w:jc w:val="center"/>
            </w:pPr>
            <w:r>
              <w:rPr>
                <w:rFonts w:ascii="宋体" w:hAnsi="宋体" w:eastAsia="宋体"/>
                <w:sz w:val="20"/>
              </w:rPr>
              <w:t>Double</w:t>
            </w:r>
          </w:p>
        </w:tc>
        <w:tc>
          <w:tcPr>
            <w:tcW w:w="1439" w:type="dxa"/>
          </w:tcPr>
          <w:p w14:paraId="4A911D67">
            <w:pPr>
              <w:spacing w:after="0"/>
              <w:jc w:val="center"/>
            </w:pPr>
            <w:r>
              <w:rPr>
                <w:rFonts w:ascii="宋体" w:hAnsi="宋体" w:eastAsia="宋体"/>
                <w:sz w:val="20"/>
              </w:rPr>
              <w:t>45.2</w:t>
            </w:r>
          </w:p>
        </w:tc>
        <w:tc>
          <w:tcPr>
            <w:tcW w:w="1439" w:type="dxa"/>
          </w:tcPr>
          <w:p w14:paraId="6A93CE09">
            <w:pPr>
              <w:spacing w:after="0"/>
              <w:jc w:val="center"/>
            </w:pPr>
            <w:r>
              <w:rPr>
                <w:rFonts w:ascii="宋体" w:hAnsi="宋体" w:eastAsia="宋体"/>
                <w:sz w:val="20"/>
              </w:rPr>
              <w:t>ns=2;i=5002</w:t>
            </w:r>
          </w:p>
        </w:tc>
      </w:tr>
      <w:tr w14:paraId="51CD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8B8CFFE">
            <w:pPr>
              <w:spacing w:after="0"/>
              <w:jc w:val="center"/>
            </w:pPr>
            <w:r>
              <w:rPr>
                <w:rFonts w:ascii="宋体" w:hAnsi="宋体" w:eastAsia="宋体"/>
                <w:sz w:val="20"/>
              </w:rPr>
              <w:t>ns=2;i=5007</w:t>
            </w:r>
          </w:p>
        </w:tc>
        <w:tc>
          <w:tcPr>
            <w:tcW w:w="1439" w:type="dxa"/>
          </w:tcPr>
          <w:p w14:paraId="03B7E7C4">
            <w:pPr>
              <w:spacing w:after="0"/>
              <w:jc w:val="center"/>
            </w:pPr>
            <w:r>
              <w:rPr>
                <w:rFonts w:ascii="宋体" w:hAnsi="宋体" w:eastAsia="宋体"/>
                <w:sz w:val="20"/>
              </w:rPr>
              <w:t>ToolNumber</w:t>
            </w:r>
          </w:p>
        </w:tc>
        <w:tc>
          <w:tcPr>
            <w:tcW w:w="1439" w:type="dxa"/>
          </w:tcPr>
          <w:p w14:paraId="2EAE7D89">
            <w:pPr>
              <w:spacing w:after="0"/>
              <w:jc w:val="center"/>
            </w:pPr>
            <w:r>
              <w:rPr>
                <w:rFonts w:ascii="宋体" w:hAnsi="宋体" w:eastAsia="宋体"/>
                <w:sz w:val="20"/>
              </w:rPr>
              <w:t>Variable</w:t>
            </w:r>
          </w:p>
        </w:tc>
        <w:tc>
          <w:tcPr>
            <w:tcW w:w="1439" w:type="dxa"/>
          </w:tcPr>
          <w:p w14:paraId="1FF58982">
            <w:pPr>
              <w:spacing w:after="0"/>
              <w:jc w:val="center"/>
            </w:pPr>
            <w:r>
              <w:rPr>
                <w:rFonts w:ascii="宋体" w:hAnsi="宋体" w:eastAsia="宋体"/>
                <w:sz w:val="20"/>
              </w:rPr>
              <w:t>UInt16</w:t>
            </w:r>
          </w:p>
        </w:tc>
        <w:tc>
          <w:tcPr>
            <w:tcW w:w="1439" w:type="dxa"/>
          </w:tcPr>
          <w:p w14:paraId="0A04B530">
            <w:pPr>
              <w:spacing w:after="0"/>
              <w:jc w:val="center"/>
            </w:pPr>
            <w:r>
              <w:rPr>
                <w:rFonts w:ascii="宋体" w:hAnsi="宋体" w:eastAsia="宋体"/>
                <w:sz w:val="20"/>
              </w:rPr>
              <w:t>3</w:t>
            </w:r>
          </w:p>
        </w:tc>
        <w:tc>
          <w:tcPr>
            <w:tcW w:w="1439" w:type="dxa"/>
          </w:tcPr>
          <w:p w14:paraId="2FB19F42">
            <w:pPr>
              <w:spacing w:after="0"/>
              <w:jc w:val="center"/>
            </w:pPr>
            <w:r>
              <w:rPr>
                <w:rFonts w:ascii="宋体" w:hAnsi="宋体" w:eastAsia="宋体"/>
                <w:sz w:val="20"/>
              </w:rPr>
              <w:t>ns=2;i=5003</w:t>
            </w:r>
          </w:p>
        </w:tc>
      </w:tr>
      <w:tr w14:paraId="1184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FEFA9D3">
            <w:pPr>
              <w:spacing w:after="0"/>
              <w:jc w:val="center"/>
            </w:pPr>
            <w:r>
              <w:rPr>
                <w:rFonts w:ascii="宋体" w:hAnsi="宋体" w:eastAsia="宋体"/>
                <w:sz w:val="20"/>
              </w:rPr>
              <w:t>ns=2;i=5008</w:t>
            </w:r>
          </w:p>
        </w:tc>
        <w:tc>
          <w:tcPr>
            <w:tcW w:w="1439" w:type="dxa"/>
          </w:tcPr>
          <w:p w14:paraId="31D45EE9">
            <w:pPr>
              <w:spacing w:after="0"/>
              <w:jc w:val="center"/>
            </w:pPr>
            <w:r>
              <w:rPr>
                <w:rFonts w:ascii="宋体" w:hAnsi="宋体" w:eastAsia="宋体"/>
                <w:sz w:val="20"/>
              </w:rPr>
              <w:t>FeedRate</w:t>
            </w:r>
          </w:p>
        </w:tc>
        <w:tc>
          <w:tcPr>
            <w:tcW w:w="1439" w:type="dxa"/>
          </w:tcPr>
          <w:p w14:paraId="14CA8AB2">
            <w:pPr>
              <w:spacing w:after="0"/>
              <w:jc w:val="center"/>
            </w:pPr>
            <w:r>
              <w:rPr>
                <w:rFonts w:ascii="宋体" w:hAnsi="宋体" w:eastAsia="宋体"/>
                <w:sz w:val="20"/>
              </w:rPr>
              <w:t>Variable</w:t>
            </w:r>
          </w:p>
        </w:tc>
        <w:tc>
          <w:tcPr>
            <w:tcW w:w="1439" w:type="dxa"/>
          </w:tcPr>
          <w:p w14:paraId="69356110">
            <w:pPr>
              <w:spacing w:after="0"/>
              <w:jc w:val="center"/>
            </w:pPr>
            <w:r>
              <w:rPr>
                <w:rFonts w:ascii="宋体" w:hAnsi="宋体" w:eastAsia="宋体"/>
                <w:sz w:val="20"/>
              </w:rPr>
              <w:t>Double</w:t>
            </w:r>
          </w:p>
        </w:tc>
        <w:tc>
          <w:tcPr>
            <w:tcW w:w="1439" w:type="dxa"/>
          </w:tcPr>
          <w:p w14:paraId="7B72B00A">
            <w:pPr>
              <w:spacing w:after="0"/>
              <w:jc w:val="center"/>
            </w:pPr>
            <w:r>
              <w:rPr>
                <w:rFonts w:ascii="宋体" w:hAnsi="宋体" w:eastAsia="宋体"/>
                <w:sz w:val="20"/>
              </w:rPr>
              <w:t>150.0</w:t>
            </w:r>
          </w:p>
        </w:tc>
        <w:tc>
          <w:tcPr>
            <w:tcW w:w="1439" w:type="dxa"/>
          </w:tcPr>
          <w:p w14:paraId="5618746F">
            <w:pPr>
              <w:spacing w:after="0"/>
              <w:jc w:val="center"/>
            </w:pPr>
            <w:r>
              <w:rPr>
                <w:rFonts w:ascii="宋体" w:hAnsi="宋体" w:eastAsia="宋体"/>
                <w:sz w:val="20"/>
              </w:rPr>
              <w:t>ns=2;i=5004</w:t>
            </w:r>
          </w:p>
        </w:tc>
      </w:tr>
    </w:tbl>
    <w:p w14:paraId="6CD6A504">
      <w:pPr>
        <w:pStyle w:val="4"/>
        <w:bidi w:val="0"/>
      </w:pPr>
      <w:r>
        <w:t>2.6.2 设备识别与知识图谱构建</w:t>
      </w:r>
    </w:p>
    <w:p w14:paraId="1BC637BB">
      <w:pPr>
        <w:pStyle w:val="17"/>
        <w:bidi w:val="0"/>
      </w:pPr>
      <w:r>
        <w:t>设备识别过程：将数据帧中8个节点的browse_name拼接为字符序列"CNCMachine_01 Spindle ToolChanger Worktable SpindleSpeed SpindleLoad ToolNumber FeedRate"。CharPreprocessor将其编码为128维字符索引向量。TextCNN前向推理输出6类logits，经softmax得到置信度分布：CNC=0.92, SOM=0.03, IR=0.02, SCM=0.01, PM=0.01, PW=0.01。系统正确识别设备类型为CNC，置信度0.92。</w:t>
      </w:r>
    </w:p>
    <w:p w14:paraId="04419D25">
      <w:pPr>
        <w:pStyle w:val="17"/>
        <w:bidi w:val="0"/>
      </w:pPr>
      <w:r>
        <w:t>IMKG构建：根据识别结果CNC，kg_builder自动调用build_cnc_kg()，构建15个实体和27条三元组。此时，系统检测到数据帧中存在"SpindleLoad"和"FeedRate"两个字段，它们已经在IMKG中有定义（属于Spindle和Worktable的hasProperty），因此无需知识补全。但如果出现IMKG中不存在的字段（如"CoolantLevel"），将触发后续的知识补全流程。</w:t>
      </w:r>
    </w:p>
    <w:p w14:paraId="070DA1A6">
      <w:pPr>
        <w:pStyle w:val="19"/>
        <w:bidi w:val="0"/>
      </w:pPr>
      <w:r>
        <w:t>图2.16</w:t>
      </w:r>
      <w:r>
        <w:rPr>
          <w:rFonts w:hint="eastAsia"/>
          <w:lang w:val="en-US" w:eastAsia="zh-CN"/>
        </w:rPr>
        <w:t xml:space="preserve"> </w:t>
      </w:r>
      <w:r>
        <w:t>CNC案例设备识别结果与KG三元组列表</w:t>
      </w:r>
    </w:p>
    <w:p w14:paraId="646B8A6A">
      <w:pPr>
        <w:pStyle w:val="4"/>
        <w:bidi w:val="0"/>
      </w:pPr>
      <w:r>
        <w:t>2.6.3 知识补全与OPC UA模型生成</w:t>
      </w:r>
    </w:p>
    <w:p w14:paraId="4B6F57CA">
      <w:pPr>
        <w:pStyle w:val="17"/>
        <w:bidi w:val="0"/>
      </w:pPr>
      <w:r>
        <w:t>为进一步验证知识补全能力，在CNC案例的IMKG中人工移除三元组`(CoolantSystem, hasProperty, CoolantLevel)`，在数据帧中注入模拟的CoolantLevel节点（data_type=Double, value=85.0），构造开放世界场景。</w:t>
      </w:r>
    </w:p>
    <w:p w14:paraId="64D94ACA">
      <w:pPr>
        <w:pStyle w:val="17"/>
        <w:bidi w:val="0"/>
      </w:pPr>
      <w:r>
        <w:t>知识补全过程：CBOW将"CoolantLevel"编码为64维字符语义向量→SpaceTransformer映射为512维KG空间向量→ComplEx对所有候选(candidate_entity, hasProperty, CoolantLevel)三元组打分。排名最高的三个候选为：</w:t>
      </w:r>
    </w:p>
    <w:p w14:paraId="3D8AF768">
      <w:pPr>
        <w:pStyle w:val="17"/>
        <w:bidi w:val="0"/>
      </w:pPr>
      <w:r>
        <w:t>1. (CoolantSystem, hasProperty, CoolantLevel): score=0.87 ✓</w:t>
      </w:r>
    </w:p>
    <w:p w14:paraId="1733CC05">
      <w:pPr>
        <w:pStyle w:val="17"/>
        <w:bidi w:val="0"/>
      </w:pPr>
      <w:r>
        <w:t>2. (CNCMachine, hasProperty, CoolantLevel): score=0.43</w:t>
      </w:r>
    </w:p>
    <w:p w14:paraId="45394F55">
      <w:pPr>
        <w:pStyle w:val="17"/>
        <w:bidi w:val="0"/>
      </w:pPr>
      <w:r>
        <w:t>3. (CNCController, hasProperty, CoolantLevel): score=0.31</w:t>
      </w:r>
    </w:p>
    <w:p w14:paraId="04668719">
      <w:pPr>
        <w:pStyle w:val="17"/>
        <w:bidi w:val="0"/>
      </w:pPr>
      <w:r>
        <w:t>系统选择得分最高且超过阈值0.5的候选(CoolantSystem, hasProperty, CoolantLevel)作为补全结果，正确地将CoolantLevel挂载到CoolantSystem下。</w:t>
      </w:r>
    </w:p>
    <w:p w14:paraId="05A3D56C">
      <w:pPr>
        <w:pStyle w:val="17"/>
        <w:bidi w:val="0"/>
      </w:pPr>
      <w:r>
        <w:t>模型生成：补全后的KG（28条三元组）依次转换为CNC_ontology.owl（5个UAObject, 15个UAVariable, 8个UAMethod）和CNC_nodeset.xml，并通过UaModeler工具验证格式合规。</w:t>
      </w:r>
    </w:p>
    <w:p w14:paraId="539BCEF4">
      <w:pPr>
        <w:pStyle w:val="19"/>
        <w:bidi w:val="0"/>
      </w:pPr>
      <w:r>
        <w:t>图2.17</w:t>
      </w:r>
      <w:r>
        <w:rPr>
          <w:rFonts w:hint="eastAsia"/>
          <w:lang w:val="en-US" w:eastAsia="zh-CN"/>
        </w:rPr>
        <w:t xml:space="preserve"> </w:t>
      </w:r>
      <w:r>
        <w:t>CNC案例知识补全过程与OWL本体片段</w:t>
      </w:r>
    </w:p>
    <w:p w14:paraId="2CF4982D">
      <w:pPr>
        <w:pStyle w:val="4"/>
        <w:bidi w:val="0"/>
      </w:pPr>
      <w:r>
        <w:t>2.6.4 低代码Schema生成与优化</w:t>
      </w:r>
    </w:p>
    <w:p w14:paraId="748DB0AE">
      <w:pPr>
        <w:pStyle w:val="17"/>
        <w:bidi w:val="0"/>
      </w:pPr>
      <w:r>
        <w:t>Schema生成：以merge模式调用LowcodeGenerator.convert(kg_store, frame, "CNC")，生成CNC_page.schema.json。生成的组件树包含4个Card（Spindle/ToolChanger/Worktable/CoolantSystem）、5个NumberPicker、1个Button（以及KG中定义但Frame中未出现的方法对应的Button）和一个Page根节点。</w:t>
      </w:r>
    </w:p>
    <w:p w14:paraId="4E22A6DD">
      <w:pPr>
        <w:pStyle w:val="17"/>
        <w:bidi w:val="0"/>
      </w:pPr>
      <w:r>
        <w:t>优化效果：对生成结果执行优化策略后，对比结果如下：</w:t>
      </w:r>
    </w:p>
    <w:p w14:paraId="0E922844">
      <w:pPr>
        <w:pStyle w:val="19"/>
        <w:bidi w:val="0"/>
      </w:pPr>
      <w:r>
        <w:t>表2.15</w:t>
      </w:r>
      <w:r>
        <w:rPr>
          <w:rFonts w:hint="eastAsia"/>
          <w:lang w:val="en-US" w:eastAsia="zh-CN"/>
        </w:rPr>
        <w:t xml:space="preserve"> </w:t>
      </w:r>
      <w:r>
        <w:t>CNC案例优化前后Schema质量指标对比</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2125"/>
        <w:gridCol w:w="2125"/>
        <w:gridCol w:w="2129"/>
      </w:tblGrid>
      <w:tr w14:paraId="3A85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0D886888">
            <w:pPr>
              <w:spacing w:after="0"/>
              <w:jc w:val="center"/>
            </w:pPr>
            <w:r>
              <w:rPr>
                <w:rFonts w:ascii="黑体" w:hAnsi="黑体" w:eastAsia="黑体"/>
                <w:b/>
                <w:sz w:val="20"/>
              </w:rPr>
              <w:t>指标</w:t>
            </w:r>
          </w:p>
        </w:tc>
        <w:tc>
          <w:tcPr>
            <w:tcW w:w="2158" w:type="dxa"/>
            <w:shd w:val="clear" w:color="auto" w:fill="D9D9D9"/>
          </w:tcPr>
          <w:p w14:paraId="189E1A80">
            <w:pPr>
              <w:spacing w:after="0"/>
              <w:jc w:val="center"/>
            </w:pPr>
            <w:r>
              <w:rPr>
                <w:rFonts w:ascii="黑体" w:hAnsi="黑体" w:eastAsia="黑体"/>
                <w:b/>
                <w:sz w:val="20"/>
              </w:rPr>
              <w:t>优化前</w:t>
            </w:r>
          </w:p>
        </w:tc>
        <w:tc>
          <w:tcPr>
            <w:tcW w:w="2158" w:type="dxa"/>
            <w:shd w:val="clear" w:color="auto" w:fill="D9D9D9"/>
          </w:tcPr>
          <w:p w14:paraId="3335D6C4">
            <w:pPr>
              <w:spacing w:after="0"/>
              <w:jc w:val="center"/>
            </w:pPr>
            <w:r>
              <w:rPr>
                <w:rFonts w:ascii="黑体" w:hAnsi="黑体" w:eastAsia="黑体"/>
                <w:b/>
                <w:sz w:val="20"/>
              </w:rPr>
              <w:t>优化后</w:t>
            </w:r>
          </w:p>
        </w:tc>
        <w:tc>
          <w:tcPr>
            <w:tcW w:w="2158" w:type="dxa"/>
            <w:shd w:val="clear" w:color="auto" w:fill="D9D9D9"/>
          </w:tcPr>
          <w:p w14:paraId="1F034D36">
            <w:pPr>
              <w:spacing w:after="0"/>
              <w:jc w:val="center"/>
            </w:pPr>
            <w:r>
              <w:rPr>
                <w:rFonts w:ascii="黑体" w:hAnsi="黑体" w:eastAsia="黑体"/>
                <w:b/>
                <w:sz w:val="20"/>
              </w:rPr>
              <w:t>改善</w:t>
            </w:r>
          </w:p>
        </w:tc>
      </w:tr>
      <w:tr w14:paraId="38A3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757BEC1">
            <w:pPr>
              <w:spacing w:after="0"/>
              <w:jc w:val="center"/>
            </w:pPr>
            <w:r>
              <w:rPr>
                <w:rFonts w:ascii="宋体" w:hAnsi="宋体" w:eastAsia="宋体"/>
                <w:sz w:val="20"/>
              </w:rPr>
              <w:t>组件树总节点数</w:t>
            </w:r>
          </w:p>
        </w:tc>
        <w:tc>
          <w:tcPr>
            <w:tcW w:w="2158" w:type="dxa"/>
          </w:tcPr>
          <w:p w14:paraId="4CC61003">
            <w:pPr>
              <w:spacing w:after="0"/>
              <w:jc w:val="center"/>
            </w:pPr>
            <w:r>
              <w:rPr>
                <w:rFonts w:ascii="宋体" w:hAnsi="宋体" w:eastAsia="宋体"/>
                <w:sz w:val="20"/>
              </w:rPr>
              <w:t>21</w:t>
            </w:r>
          </w:p>
        </w:tc>
        <w:tc>
          <w:tcPr>
            <w:tcW w:w="2158" w:type="dxa"/>
          </w:tcPr>
          <w:p w14:paraId="741FFE6A">
            <w:pPr>
              <w:spacing w:after="0"/>
              <w:jc w:val="center"/>
            </w:pPr>
            <w:r>
              <w:rPr>
                <w:rFonts w:ascii="宋体" w:hAnsi="宋体" w:eastAsia="宋体"/>
                <w:sz w:val="20"/>
              </w:rPr>
              <w:t>17</w:t>
            </w:r>
          </w:p>
        </w:tc>
        <w:tc>
          <w:tcPr>
            <w:tcW w:w="2158" w:type="dxa"/>
          </w:tcPr>
          <w:p w14:paraId="4CC99EC8">
            <w:pPr>
              <w:spacing w:after="0"/>
              <w:jc w:val="center"/>
            </w:pPr>
            <w:r>
              <w:rPr>
                <w:rFonts w:ascii="宋体" w:hAnsi="宋体" w:eastAsia="宋体"/>
                <w:sz w:val="20"/>
              </w:rPr>
              <w:t>-19.0%</w:t>
            </w:r>
          </w:p>
        </w:tc>
      </w:tr>
      <w:tr w14:paraId="4753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3AC8EA5">
            <w:pPr>
              <w:spacing w:after="0"/>
              <w:jc w:val="center"/>
            </w:pPr>
            <w:r>
              <w:rPr>
                <w:rFonts w:ascii="宋体" w:hAnsi="宋体" w:eastAsia="宋体"/>
                <w:sz w:val="20"/>
              </w:rPr>
              <w:t>最大嵌套深度</w:t>
            </w:r>
          </w:p>
        </w:tc>
        <w:tc>
          <w:tcPr>
            <w:tcW w:w="2158" w:type="dxa"/>
          </w:tcPr>
          <w:p w14:paraId="60974F91">
            <w:pPr>
              <w:spacing w:after="0"/>
              <w:jc w:val="center"/>
            </w:pPr>
            <w:r>
              <w:rPr>
                <w:rFonts w:ascii="宋体" w:hAnsi="宋体" w:eastAsia="宋体"/>
                <w:sz w:val="20"/>
              </w:rPr>
              <w:t>4</w:t>
            </w:r>
          </w:p>
        </w:tc>
        <w:tc>
          <w:tcPr>
            <w:tcW w:w="2158" w:type="dxa"/>
          </w:tcPr>
          <w:p w14:paraId="5A176705">
            <w:pPr>
              <w:spacing w:after="0"/>
              <w:jc w:val="center"/>
            </w:pPr>
            <w:r>
              <w:rPr>
                <w:rFonts w:ascii="宋体" w:hAnsi="宋体" w:eastAsia="宋体"/>
                <w:sz w:val="20"/>
              </w:rPr>
              <w:t>3</w:t>
            </w:r>
          </w:p>
        </w:tc>
        <w:tc>
          <w:tcPr>
            <w:tcW w:w="2158" w:type="dxa"/>
          </w:tcPr>
          <w:p w14:paraId="42CEF60A">
            <w:pPr>
              <w:spacing w:after="0"/>
              <w:jc w:val="center"/>
            </w:pPr>
            <w:r>
              <w:rPr>
                <w:rFonts w:ascii="宋体" w:hAnsi="宋体" w:eastAsia="宋体"/>
                <w:sz w:val="20"/>
              </w:rPr>
              <w:t>-25%</w:t>
            </w:r>
          </w:p>
        </w:tc>
      </w:tr>
      <w:tr w14:paraId="263C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AF7BCE5">
            <w:pPr>
              <w:spacing w:after="0"/>
              <w:jc w:val="center"/>
            </w:pPr>
            <w:r>
              <w:rPr>
                <w:rFonts w:ascii="宋体" w:hAnsi="宋体" w:eastAsia="宋体"/>
                <w:sz w:val="20"/>
              </w:rPr>
              <w:t>空Card数</w:t>
            </w:r>
          </w:p>
        </w:tc>
        <w:tc>
          <w:tcPr>
            <w:tcW w:w="2158" w:type="dxa"/>
          </w:tcPr>
          <w:p w14:paraId="766C6617">
            <w:pPr>
              <w:spacing w:after="0"/>
              <w:jc w:val="center"/>
            </w:pPr>
            <w:r>
              <w:rPr>
                <w:rFonts w:ascii="宋体" w:hAnsi="宋体" w:eastAsia="宋体"/>
                <w:sz w:val="20"/>
              </w:rPr>
              <w:t>1</w:t>
            </w:r>
          </w:p>
        </w:tc>
        <w:tc>
          <w:tcPr>
            <w:tcW w:w="2158" w:type="dxa"/>
          </w:tcPr>
          <w:p w14:paraId="07C353D0">
            <w:pPr>
              <w:spacing w:after="0"/>
              <w:jc w:val="center"/>
            </w:pPr>
            <w:r>
              <w:rPr>
                <w:rFonts w:ascii="宋体" w:hAnsi="宋体" w:eastAsia="宋体"/>
                <w:sz w:val="20"/>
              </w:rPr>
              <w:t>0</w:t>
            </w:r>
          </w:p>
        </w:tc>
        <w:tc>
          <w:tcPr>
            <w:tcW w:w="2158" w:type="dxa"/>
          </w:tcPr>
          <w:p w14:paraId="58A7D27A">
            <w:pPr>
              <w:spacing w:after="0"/>
              <w:jc w:val="center"/>
            </w:pPr>
            <w:r>
              <w:rPr>
                <w:rFonts w:ascii="宋体" w:hAnsi="宋体" w:eastAsia="宋体"/>
                <w:sz w:val="20"/>
              </w:rPr>
              <w:t>-100%</w:t>
            </w:r>
          </w:p>
        </w:tc>
      </w:tr>
      <w:tr w14:paraId="1EB9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DC953CA">
            <w:pPr>
              <w:spacing w:after="0"/>
              <w:jc w:val="center"/>
            </w:pPr>
            <w:r>
              <w:rPr>
                <w:rFonts w:ascii="宋体" w:hAnsi="宋体" w:eastAsia="宋体"/>
                <w:sz w:val="20"/>
              </w:rPr>
              <w:t>componentsMap条目</w:t>
            </w:r>
          </w:p>
        </w:tc>
        <w:tc>
          <w:tcPr>
            <w:tcW w:w="2158" w:type="dxa"/>
          </w:tcPr>
          <w:p w14:paraId="488EC893">
            <w:pPr>
              <w:spacing w:after="0"/>
              <w:jc w:val="center"/>
            </w:pPr>
            <w:r>
              <w:rPr>
                <w:rFonts w:ascii="宋体" w:hAnsi="宋体" w:eastAsia="宋体"/>
                <w:sz w:val="20"/>
              </w:rPr>
              <w:t>7</w:t>
            </w:r>
          </w:p>
        </w:tc>
        <w:tc>
          <w:tcPr>
            <w:tcW w:w="2158" w:type="dxa"/>
          </w:tcPr>
          <w:p w14:paraId="21F03EE0">
            <w:pPr>
              <w:spacing w:after="0"/>
              <w:jc w:val="center"/>
            </w:pPr>
            <w:r>
              <w:rPr>
                <w:rFonts w:ascii="宋体" w:hAnsi="宋体" w:eastAsia="宋体"/>
                <w:sz w:val="20"/>
              </w:rPr>
              <w:t>5</w:t>
            </w:r>
          </w:p>
        </w:tc>
        <w:tc>
          <w:tcPr>
            <w:tcW w:w="2158" w:type="dxa"/>
          </w:tcPr>
          <w:p w14:paraId="74ECE167">
            <w:pPr>
              <w:spacing w:after="0"/>
              <w:jc w:val="center"/>
            </w:pPr>
            <w:r>
              <w:rPr>
                <w:rFonts w:ascii="宋体" w:hAnsi="宋体" w:eastAsia="宋体"/>
                <w:sz w:val="20"/>
              </w:rPr>
              <w:t>-28.6%</w:t>
            </w:r>
          </w:p>
        </w:tc>
      </w:tr>
      <w:tr w14:paraId="3AF8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0780A4">
            <w:pPr>
              <w:spacing w:after="0"/>
              <w:jc w:val="center"/>
            </w:pPr>
            <w:r>
              <w:rPr>
                <w:rFonts w:ascii="宋体" w:hAnsi="宋体" w:eastAsia="宋体"/>
                <w:sz w:val="20"/>
              </w:rPr>
              <w:t>JSON文件大小</w:t>
            </w:r>
          </w:p>
        </w:tc>
        <w:tc>
          <w:tcPr>
            <w:tcW w:w="2158" w:type="dxa"/>
          </w:tcPr>
          <w:p w14:paraId="214E1036">
            <w:pPr>
              <w:spacing w:after="0"/>
              <w:jc w:val="center"/>
            </w:pPr>
            <w:r>
              <w:rPr>
                <w:rFonts w:ascii="宋体" w:hAnsi="宋体" w:eastAsia="宋体"/>
                <w:sz w:val="20"/>
              </w:rPr>
              <w:t>14.2 KB</w:t>
            </w:r>
          </w:p>
        </w:tc>
        <w:tc>
          <w:tcPr>
            <w:tcW w:w="2158" w:type="dxa"/>
          </w:tcPr>
          <w:p w14:paraId="18125A31">
            <w:pPr>
              <w:spacing w:after="0"/>
              <w:jc w:val="center"/>
            </w:pPr>
            <w:r>
              <w:rPr>
                <w:rFonts w:ascii="宋体" w:hAnsi="宋体" w:eastAsia="宋体"/>
                <w:sz w:val="20"/>
              </w:rPr>
              <w:t>12.1 KB</w:t>
            </w:r>
          </w:p>
        </w:tc>
        <w:tc>
          <w:tcPr>
            <w:tcW w:w="2158" w:type="dxa"/>
          </w:tcPr>
          <w:p w14:paraId="126866F2">
            <w:pPr>
              <w:spacing w:after="0"/>
              <w:jc w:val="center"/>
            </w:pPr>
            <w:r>
              <w:rPr>
                <w:rFonts w:ascii="宋体" w:hAnsi="宋体" w:eastAsia="宋体"/>
                <w:sz w:val="20"/>
              </w:rPr>
              <w:t>-14.8%</w:t>
            </w:r>
          </w:p>
        </w:tc>
      </w:tr>
      <w:tr w14:paraId="7E6E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E76622">
            <w:pPr>
              <w:spacing w:after="0"/>
              <w:jc w:val="center"/>
            </w:pPr>
            <w:r>
              <w:rPr>
                <w:rFonts w:ascii="宋体" w:hAnsi="宋体" w:eastAsia="宋体"/>
                <w:sz w:val="20"/>
              </w:rPr>
              <w:t>语义覆盖率</w:t>
            </w:r>
          </w:p>
        </w:tc>
        <w:tc>
          <w:tcPr>
            <w:tcW w:w="2158" w:type="dxa"/>
          </w:tcPr>
          <w:p w14:paraId="459FD429">
            <w:pPr>
              <w:spacing w:after="0"/>
              <w:jc w:val="center"/>
            </w:pPr>
            <w:r>
              <w:rPr>
                <w:rFonts w:ascii="宋体" w:hAnsi="宋体" w:eastAsia="宋体"/>
                <w:sz w:val="20"/>
              </w:rPr>
              <w:t>0.91</w:t>
            </w:r>
          </w:p>
        </w:tc>
        <w:tc>
          <w:tcPr>
            <w:tcW w:w="2158" w:type="dxa"/>
          </w:tcPr>
          <w:p w14:paraId="6B2F0405">
            <w:pPr>
              <w:spacing w:after="0"/>
              <w:jc w:val="center"/>
            </w:pPr>
            <w:r>
              <w:rPr>
                <w:rFonts w:ascii="宋体" w:hAnsi="宋体" w:eastAsia="宋体"/>
                <w:sz w:val="20"/>
              </w:rPr>
              <w:t>0.96</w:t>
            </w:r>
          </w:p>
        </w:tc>
        <w:tc>
          <w:tcPr>
            <w:tcW w:w="2158" w:type="dxa"/>
          </w:tcPr>
          <w:p w14:paraId="002CBE4B">
            <w:pPr>
              <w:spacing w:after="0"/>
              <w:jc w:val="center"/>
            </w:pPr>
            <w:r>
              <w:rPr>
                <w:rFonts w:ascii="宋体" w:hAnsi="宋体" w:eastAsia="宋体"/>
                <w:sz w:val="20"/>
              </w:rPr>
              <w:t>+5.5%</w:t>
            </w:r>
          </w:p>
        </w:tc>
      </w:tr>
    </w:tbl>
    <w:p w14:paraId="2D93ACB1">
      <w:pPr>
        <w:pStyle w:val="19"/>
        <w:bidi w:val="0"/>
      </w:pPr>
      <w:r>
        <w:t>图2.18</w:t>
      </w:r>
      <w:r>
        <w:rPr>
          <w:rFonts w:hint="eastAsia"/>
          <w:lang w:val="en-US" w:eastAsia="zh-CN"/>
        </w:rPr>
        <w:t xml:space="preserve"> </w:t>
      </w:r>
      <w:r>
        <w:t>CNC案例生成的低代码页面Schema组件树</w:t>
      </w:r>
    </w:p>
    <w:p w14:paraId="314B74BC">
      <w:pPr>
        <w:pStyle w:val="4"/>
        <w:bidi w:val="0"/>
      </w:pPr>
      <w:r>
        <w:t>2.6.5 六层可信验证</w:t>
      </w:r>
    </w:p>
    <w:p w14:paraId="11467B98">
      <w:pPr>
        <w:pStyle w:val="17"/>
        <w:bidi w:val="0"/>
      </w:pPr>
      <w:r>
        <w:t>对优化后的CNC_page.schema.json运行完整六层验证：</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646"/>
        <w:gridCol w:w="1580"/>
        <w:gridCol w:w="3517"/>
      </w:tblGrid>
      <w:tr w14:paraId="7320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2825AEB4">
            <w:pPr>
              <w:spacing w:after="0"/>
              <w:jc w:val="center"/>
            </w:pPr>
            <w:r>
              <w:rPr>
                <w:rFonts w:ascii="黑体" w:hAnsi="黑体" w:eastAsia="黑体"/>
                <w:b/>
                <w:sz w:val="20"/>
              </w:rPr>
              <w:t>验证层</w:t>
            </w:r>
          </w:p>
        </w:tc>
        <w:tc>
          <w:tcPr>
            <w:tcW w:w="2158" w:type="dxa"/>
            <w:shd w:val="clear" w:color="auto" w:fill="D9D9D9"/>
          </w:tcPr>
          <w:p w14:paraId="36982ED5">
            <w:pPr>
              <w:spacing w:after="0"/>
              <w:jc w:val="center"/>
            </w:pPr>
            <w:r>
              <w:rPr>
                <w:rFonts w:ascii="黑体" w:hAnsi="黑体" w:eastAsia="黑体"/>
                <w:b/>
                <w:sz w:val="20"/>
              </w:rPr>
              <w:t>评分</w:t>
            </w:r>
          </w:p>
        </w:tc>
        <w:tc>
          <w:tcPr>
            <w:tcW w:w="2158" w:type="dxa"/>
            <w:shd w:val="clear" w:color="auto" w:fill="D9D9D9"/>
          </w:tcPr>
          <w:p w14:paraId="3A1DAB0A">
            <w:pPr>
              <w:spacing w:after="0"/>
              <w:jc w:val="center"/>
            </w:pPr>
            <w:r>
              <w:rPr>
                <w:rFonts w:ascii="黑体" w:hAnsi="黑体" w:eastAsia="黑体"/>
                <w:b/>
                <w:sz w:val="20"/>
              </w:rPr>
              <w:t>状态</w:t>
            </w:r>
          </w:p>
        </w:tc>
        <w:tc>
          <w:tcPr>
            <w:tcW w:w="2158" w:type="dxa"/>
            <w:shd w:val="clear" w:color="auto" w:fill="D9D9D9"/>
          </w:tcPr>
          <w:p w14:paraId="2850A770">
            <w:pPr>
              <w:spacing w:after="0"/>
              <w:jc w:val="center"/>
            </w:pPr>
            <w:r>
              <w:rPr>
                <w:rFonts w:ascii="黑体" w:hAnsi="黑体" w:eastAsia="黑体"/>
                <w:b/>
                <w:sz w:val="20"/>
              </w:rPr>
              <w:t>关键发现</w:t>
            </w:r>
          </w:p>
        </w:tc>
      </w:tr>
      <w:tr w14:paraId="7977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EA8C043">
            <w:pPr>
              <w:spacing w:after="0"/>
              <w:jc w:val="center"/>
            </w:pPr>
            <w:r>
              <w:rPr>
                <w:rFonts w:ascii="宋体" w:hAnsi="宋体" w:eastAsia="宋体"/>
                <w:sz w:val="20"/>
              </w:rPr>
              <w:t>①溯源追溯</w:t>
            </w:r>
          </w:p>
        </w:tc>
        <w:tc>
          <w:tcPr>
            <w:tcW w:w="2158" w:type="dxa"/>
          </w:tcPr>
          <w:p w14:paraId="468CC0FA">
            <w:pPr>
              <w:spacing w:after="0"/>
              <w:jc w:val="center"/>
            </w:pPr>
            <w:r>
              <w:rPr>
                <w:rFonts w:ascii="宋体" w:hAnsi="宋体" w:eastAsia="宋体"/>
                <w:sz w:val="20"/>
              </w:rPr>
              <w:t>0.95</w:t>
            </w:r>
          </w:p>
        </w:tc>
        <w:tc>
          <w:tcPr>
            <w:tcW w:w="2158" w:type="dxa"/>
          </w:tcPr>
          <w:p w14:paraId="78A22FF3">
            <w:pPr>
              <w:spacing w:after="0"/>
              <w:jc w:val="center"/>
            </w:pPr>
            <w:r>
              <w:rPr>
                <w:rFonts w:ascii="宋体" w:hAnsi="宋体" w:eastAsia="宋体"/>
                <w:sz w:val="20"/>
              </w:rPr>
              <w:t>✓通过</w:t>
            </w:r>
          </w:p>
        </w:tc>
        <w:tc>
          <w:tcPr>
            <w:tcW w:w="2158" w:type="dxa"/>
          </w:tcPr>
          <w:p w14:paraId="648536DA">
            <w:pPr>
              <w:spacing w:after="0"/>
              <w:jc w:val="center"/>
            </w:pPr>
            <w:r>
              <w:rPr>
                <w:rFonts w:ascii="宋体" w:hAnsi="宋体" w:eastAsia="宋体"/>
                <w:sz w:val="20"/>
              </w:rPr>
              <w:t>16/17节点可溯源至KG三元组，1个Frame-only节点（CNCMachine_01根节点）标记为info</w:t>
            </w:r>
          </w:p>
        </w:tc>
      </w:tr>
      <w:tr w14:paraId="7948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40D237D">
            <w:pPr>
              <w:spacing w:after="0"/>
              <w:jc w:val="center"/>
            </w:pPr>
            <w:r>
              <w:rPr>
                <w:rFonts w:ascii="宋体" w:hAnsi="宋体" w:eastAsia="宋体"/>
                <w:sz w:val="20"/>
              </w:rPr>
              <w:t>②Schema协议合规</w:t>
            </w:r>
          </w:p>
        </w:tc>
        <w:tc>
          <w:tcPr>
            <w:tcW w:w="2158" w:type="dxa"/>
          </w:tcPr>
          <w:p w14:paraId="0E2050AA">
            <w:pPr>
              <w:spacing w:after="0"/>
              <w:jc w:val="center"/>
            </w:pPr>
            <w:r>
              <w:rPr>
                <w:rFonts w:ascii="宋体" w:hAnsi="宋体" w:eastAsia="宋体"/>
                <w:sz w:val="20"/>
              </w:rPr>
              <w:t>1.00</w:t>
            </w:r>
          </w:p>
        </w:tc>
        <w:tc>
          <w:tcPr>
            <w:tcW w:w="2158" w:type="dxa"/>
          </w:tcPr>
          <w:p w14:paraId="107D2ED1">
            <w:pPr>
              <w:spacing w:after="0"/>
              <w:jc w:val="center"/>
            </w:pPr>
            <w:r>
              <w:rPr>
                <w:rFonts w:ascii="宋体" w:hAnsi="宋体" w:eastAsia="宋体"/>
                <w:sz w:val="20"/>
              </w:rPr>
              <w:t>✓通过</w:t>
            </w:r>
          </w:p>
        </w:tc>
        <w:tc>
          <w:tcPr>
            <w:tcW w:w="2158" w:type="dxa"/>
          </w:tcPr>
          <w:p w14:paraId="6B387CD4">
            <w:pPr>
              <w:spacing w:after="0"/>
              <w:jc w:val="center"/>
            </w:pPr>
            <w:r>
              <w:rPr>
                <w:rFonts w:ascii="宋体" w:hAnsi="宋体" w:eastAsia="宋体"/>
                <w:sz w:val="20"/>
              </w:rPr>
              <w:t>全部6项检查通过，无fatal/error</w:t>
            </w:r>
          </w:p>
        </w:tc>
      </w:tr>
      <w:tr w14:paraId="2B13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372087B">
            <w:pPr>
              <w:spacing w:after="0"/>
              <w:jc w:val="center"/>
            </w:pPr>
            <w:r>
              <w:rPr>
                <w:rFonts w:ascii="宋体" w:hAnsi="宋体" w:eastAsia="宋体"/>
                <w:sz w:val="20"/>
              </w:rPr>
              <w:t>③结构完整性</w:t>
            </w:r>
          </w:p>
        </w:tc>
        <w:tc>
          <w:tcPr>
            <w:tcW w:w="2158" w:type="dxa"/>
          </w:tcPr>
          <w:p w14:paraId="07F33602">
            <w:pPr>
              <w:spacing w:after="0"/>
              <w:jc w:val="center"/>
            </w:pPr>
            <w:r>
              <w:rPr>
                <w:rFonts w:ascii="宋体" w:hAnsi="宋体" w:eastAsia="宋体"/>
                <w:sz w:val="20"/>
              </w:rPr>
              <w:t>1.00</w:t>
            </w:r>
          </w:p>
        </w:tc>
        <w:tc>
          <w:tcPr>
            <w:tcW w:w="2158" w:type="dxa"/>
          </w:tcPr>
          <w:p w14:paraId="1D1DA040">
            <w:pPr>
              <w:spacing w:after="0"/>
              <w:jc w:val="center"/>
            </w:pPr>
            <w:r>
              <w:rPr>
                <w:rFonts w:ascii="宋体" w:hAnsi="宋体" w:eastAsia="宋体"/>
                <w:sz w:val="20"/>
              </w:rPr>
              <w:t>✓通过</w:t>
            </w:r>
          </w:p>
        </w:tc>
        <w:tc>
          <w:tcPr>
            <w:tcW w:w="2158" w:type="dxa"/>
          </w:tcPr>
          <w:p w14:paraId="37F2AB6F">
            <w:pPr>
              <w:spacing w:after="0"/>
              <w:jc w:val="center"/>
            </w:pPr>
            <w:r>
              <w:rPr>
                <w:rFonts w:ascii="宋体" w:hAnsi="宋体" w:eastAsia="宋体"/>
                <w:sz w:val="20"/>
              </w:rPr>
              <w:t>ID唯一、无孤立、无环路、深度≤3</w:t>
            </w:r>
          </w:p>
        </w:tc>
      </w:tr>
      <w:tr w14:paraId="5053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5322B12">
            <w:pPr>
              <w:spacing w:after="0"/>
              <w:jc w:val="center"/>
            </w:pPr>
            <w:r>
              <w:rPr>
                <w:rFonts w:ascii="宋体" w:hAnsi="宋体" w:eastAsia="宋体"/>
                <w:sz w:val="20"/>
              </w:rPr>
              <w:t>④语义保真度</w:t>
            </w:r>
          </w:p>
        </w:tc>
        <w:tc>
          <w:tcPr>
            <w:tcW w:w="2158" w:type="dxa"/>
          </w:tcPr>
          <w:p w14:paraId="21CA57ED">
            <w:pPr>
              <w:spacing w:after="0"/>
              <w:jc w:val="center"/>
            </w:pPr>
            <w:r>
              <w:rPr>
                <w:rFonts w:ascii="宋体" w:hAnsi="宋体" w:eastAsia="宋体"/>
                <w:sz w:val="20"/>
              </w:rPr>
              <w:t>0.92</w:t>
            </w:r>
          </w:p>
        </w:tc>
        <w:tc>
          <w:tcPr>
            <w:tcW w:w="2158" w:type="dxa"/>
          </w:tcPr>
          <w:p w14:paraId="765FFC0E">
            <w:pPr>
              <w:spacing w:after="0"/>
              <w:jc w:val="center"/>
            </w:pPr>
            <w:r>
              <w:rPr>
                <w:rFonts w:ascii="宋体" w:hAnsi="宋体" w:eastAsia="宋体"/>
                <w:sz w:val="20"/>
              </w:rPr>
              <w:t>✓通过</w:t>
            </w:r>
          </w:p>
        </w:tc>
        <w:tc>
          <w:tcPr>
            <w:tcW w:w="2158" w:type="dxa"/>
          </w:tcPr>
          <w:p w14:paraId="404D610C">
            <w:pPr>
              <w:spacing w:after="0"/>
              <w:jc w:val="center"/>
            </w:pPr>
            <w:r>
              <w:rPr>
                <w:rFonts w:ascii="宋体" w:hAnsi="宋体" w:eastAsia="宋体"/>
                <w:sz w:val="20"/>
              </w:rPr>
              <w:t>hasComponent: 100%, hasProperty: 93.3%（1个CoolantLevel为补全实体，记录为known_gap）, hasOperation: 100%</w:t>
            </w:r>
          </w:p>
        </w:tc>
      </w:tr>
      <w:tr w14:paraId="3050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A74D834">
            <w:pPr>
              <w:spacing w:after="0"/>
              <w:jc w:val="center"/>
            </w:pPr>
            <w:r>
              <w:rPr>
                <w:rFonts w:ascii="宋体" w:hAnsi="宋体" w:eastAsia="宋体"/>
                <w:sz w:val="20"/>
              </w:rPr>
              <w:t>⑤数据一致性</w:t>
            </w:r>
          </w:p>
        </w:tc>
        <w:tc>
          <w:tcPr>
            <w:tcW w:w="2158" w:type="dxa"/>
          </w:tcPr>
          <w:p w14:paraId="5591B936">
            <w:pPr>
              <w:spacing w:after="0"/>
              <w:jc w:val="center"/>
            </w:pPr>
            <w:r>
              <w:rPr>
                <w:rFonts w:ascii="宋体" w:hAnsi="宋体" w:eastAsia="宋体"/>
                <w:sz w:val="20"/>
              </w:rPr>
              <w:t>0.98</w:t>
            </w:r>
          </w:p>
        </w:tc>
        <w:tc>
          <w:tcPr>
            <w:tcW w:w="2158" w:type="dxa"/>
          </w:tcPr>
          <w:p w14:paraId="6957B159">
            <w:pPr>
              <w:spacing w:after="0"/>
              <w:jc w:val="center"/>
            </w:pPr>
            <w:r>
              <w:rPr>
                <w:rFonts w:ascii="宋体" w:hAnsi="宋体" w:eastAsia="宋体"/>
                <w:sz w:val="20"/>
              </w:rPr>
              <w:t>✓通过</w:t>
            </w:r>
          </w:p>
        </w:tc>
        <w:tc>
          <w:tcPr>
            <w:tcW w:w="2158" w:type="dxa"/>
          </w:tcPr>
          <w:p w14:paraId="5CE81A58">
            <w:pPr>
              <w:spacing w:after="0"/>
              <w:jc w:val="center"/>
            </w:pPr>
            <w:r>
              <w:rPr>
                <w:rFonts w:ascii="宋体" w:hAnsi="宋体" w:eastAsia="宋体"/>
                <w:sz w:val="20"/>
              </w:rPr>
              <w:t>4个Variable值精确匹配，FeedRate浮点精度差异1e-7（容忍范围内）</w:t>
            </w:r>
          </w:p>
        </w:tc>
      </w:tr>
      <w:tr w14:paraId="7DAD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D2828BB">
            <w:pPr>
              <w:spacing w:after="0"/>
              <w:jc w:val="center"/>
            </w:pPr>
            <w:r>
              <w:rPr>
                <w:rFonts w:ascii="宋体" w:hAnsi="宋体" w:eastAsia="宋体"/>
                <w:sz w:val="20"/>
              </w:rPr>
              <w:t>⑥运行时验证</w:t>
            </w:r>
          </w:p>
        </w:tc>
        <w:tc>
          <w:tcPr>
            <w:tcW w:w="2158" w:type="dxa"/>
          </w:tcPr>
          <w:p w14:paraId="4ED6983C">
            <w:pPr>
              <w:spacing w:after="0"/>
              <w:jc w:val="center"/>
            </w:pPr>
            <w:r>
              <w:rPr>
                <w:rFonts w:ascii="宋体" w:hAnsi="宋体" w:eastAsia="宋体"/>
                <w:sz w:val="20"/>
              </w:rPr>
              <w:t>1.00</w:t>
            </w:r>
          </w:p>
        </w:tc>
        <w:tc>
          <w:tcPr>
            <w:tcW w:w="2158" w:type="dxa"/>
          </w:tcPr>
          <w:p w14:paraId="589AAB31">
            <w:pPr>
              <w:spacing w:after="0"/>
              <w:jc w:val="center"/>
            </w:pPr>
            <w:r>
              <w:rPr>
                <w:rFonts w:ascii="宋体" w:hAnsi="宋体" w:eastAsia="宋体"/>
                <w:sz w:val="20"/>
              </w:rPr>
              <w:t>✓通过</w:t>
            </w:r>
          </w:p>
        </w:tc>
        <w:tc>
          <w:tcPr>
            <w:tcW w:w="2158" w:type="dxa"/>
          </w:tcPr>
          <w:p w14:paraId="0DB5DEA1">
            <w:pPr>
              <w:spacing w:after="0"/>
              <w:jc w:val="center"/>
            </w:pPr>
            <w:r>
              <w:rPr>
                <w:rFonts w:ascii="宋体" w:hAnsi="宋体" w:eastAsia="宋体"/>
                <w:sz w:val="20"/>
              </w:rPr>
              <w:t>全部组件名（Page/Card/NumberPicker/Button）在物料协议中注册，方法引用一致</w:t>
            </w:r>
          </w:p>
        </w:tc>
      </w:tr>
    </w:tbl>
    <w:p w14:paraId="4D9050D9">
      <w:r>
        <w:rPr>
          <w:rStyle w:val="18"/>
        </w:rPr>
        <w:t>综合评分：FTS = 0.975 × 0.982 = 0.957，评级为A级（高度可信）</w:t>
      </w:r>
      <w:r>
        <w:rPr>
          <w:rFonts w:ascii="宋体" w:hAnsi="宋体" w:eastAsia="宋体"/>
          <w:b w:val="0"/>
          <w:sz w:val="24"/>
        </w:rPr>
        <w:t>。</w:t>
      </w:r>
    </w:p>
    <w:p w14:paraId="0345AF76">
      <w:pPr>
        <w:pStyle w:val="19"/>
        <w:bidi w:val="0"/>
      </w:pPr>
      <w:r>
        <w:t>图2.19</w:t>
      </w:r>
      <w:r>
        <w:rPr>
          <w:rFonts w:hint="eastAsia"/>
          <w:lang w:val="en-US" w:eastAsia="zh-CN"/>
        </w:rPr>
        <w:t xml:space="preserve"> </w:t>
      </w:r>
      <w:r>
        <w:t>CNC案例六层验证报告雷达图</w:t>
      </w:r>
    </w:p>
    <w:p w14:paraId="6335E664">
      <w:pPr>
        <w:pStyle w:val="19"/>
        <w:bidi w:val="0"/>
      </w:pPr>
      <w:r>
        <w:t>表2.16</w:t>
      </w:r>
      <w:r>
        <w:rPr>
          <w:rFonts w:hint="eastAsia"/>
          <w:lang w:val="en-US" w:eastAsia="zh-CN"/>
        </w:rPr>
        <w:t xml:space="preserve"> </w:t>
      </w:r>
      <w:r>
        <w:t>CNC案例验证issue列表与修复状态</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17"/>
        <w:gridCol w:w="2143"/>
        <w:gridCol w:w="2133"/>
      </w:tblGrid>
      <w:tr w14:paraId="225A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2277D271">
            <w:pPr>
              <w:spacing w:after="0"/>
              <w:jc w:val="center"/>
            </w:pPr>
            <w:r>
              <w:rPr>
                <w:rFonts w:ascii="黑体" w:hAnsi="黑体" w:eastAsia="黑体"/>
                <w:b/>
                <w:sz w:val="20"/>
              </w:rPr>
              <w:t>严重等级</w:t>
            </w:r>
          </w:p>
        </w:tc>
        <w:tc>
          <w:tcPr>
            <w:tcW w:w="2158" w:type="dxa"/>
            <w:shd w:val="clear" w:color="auto" w:fill="D9D9D9"/>
          </w:tcPr>
          <w:p w14:paraId="07E9C061">
            <w:pPr>
              <w:spacing w:after="0"/>
              <w:jc w:val="center"/>
            </w:pPr>
            <w:r>
              <w:rPr>
                <w:rFonts w:ascii="黑体" w:hAnsi="黑体" w:eastAsia="黑体"/>
                <w:b/>
                <w:sz w:val="20"/>
              </w:rPr>
              <w:t>数量</w:t>
            </w:r>
          </w:p>
        </w:tc>
        <w:tc>
          <w:tcPr>
            <w:tcW w:w="2158" w:type="dxa"/>
            <w:shd w:val="clear" w:color="auto" w:fill="D9D9D9"/>
          </w:tcPr>
          <w:p w14:paraId="1ED9E9C4">
            <w:pPr>
              <w:spacing w:after="0"/>
              <w:jc w:val="center"/>
            </w:pPr>
            <w:r>
              <w:rPr>
                <w:rFonts w:ascii="黑体" w:hAnsi="黑体" w:eastAsia="黑体"/>
                <w:b/>
                <w:sz w:val="20"/>
              </w:rPr>
              <w:t>示例</w:t>
            </w:r>
          </w:p>
        </w:tc>
        <w:tc>
          <w:tcPr>
            <w:tcW w:w="2158" w:type="dxa"/>
            <w:shd w:val="clear" w:color="auto" w:fill="D9D9D9"/>
          </w:tcPr>
          <w:p w14:paraId="17D69B01">
            <w:pPr>
              <w:spacing w:after="0"/>
              <w:jc w:val="center"/>
            </w:pPr>
            <w:r>
              <w:rPr>
                <w:rFonts w:ascii="黑体" w:hAnsi="黑体" w:eastAsia="黑体"/>
                <w:b/>
                <w:sz w:val="20"/>
              </w:rPr>
              <w:t>状态</w:t>
            </w:r>
          </w:p>
        </w:tc>
      </w:tr>
      <w:tr w14:paraId="09DE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5690D9">
            <w:pPr>
              <w:spacing w:after="0"/>
              <w:jc w:val="center"/>
            </w:pPr>
            <w:r>
              <w:rPr>
                <w:rFonts w:ascii="宋体" w:hAnsi="宋体" w:eastAsia="宋体"/>
                <w:sz w:val="20"/>
              </w:rPr>
              <w:t>fatal</w:t>
            </w:r>
          </w:p>
        </w:tc>
        <w:tc>
          <w:tcPr>
            <w:tcW w:w="2158" w:type="dxa"/>
          </w:tcPr>
          <w:p w14:paraId="7644980B">
            <w:pPr>
              <w:spacing w:after="0"/>
              <w:jc w:val="center"/>
            </w:pPr>
            <w:r>
              <w:rPr>
                <w:rFonts w:ascii="宋体" w:hAnsi="宋体" w:eastAsia="宋体"/>
                <w:sz w:val="20"/>
              </w:rPr>
              <w:t>0</w:t>
            </w:r>
          </w:p>
        </w:tc>
        <w:tc>
          <w:tcPr>
            <w:tcW w:w="2158" w:type="dxa"/>
          </w:tcPr>
          <w:p w14:paraId="2141B8C4">
            <w:pPr>
              <w:spacing w:after="0"/>
              <w:jc w:val="center"/>
            </w:pPr>
            <w:r>
              <w:rPr>
                <w:rFonts w:ascii="宋体" w:hAnsi="宋体" w:eastAsia="宋体"/>
                <w:sz w:val="20"/>
              </w:rPr>
              <w:t>—</w:t>
            </w:r>
          </w:p>
        </w:tc>
        <w:tc>
          <w:tcPr>
            <w:tcW w:w="2158" w:type="dxa"/>
          </w:tcPr>
          <w:p w14:paraId="24AB3CF0">
            <w:pPr>
              <w:spacing w:after="0"/>
              <w:jc w:val="center"/>
            </w:pPr>
            <w:r>
              <w:rPr>
                <w:rFonts w:ascii="宋体" w:hAnsi="宋体" w:eastAsia="宋体"/>
                <w:sz w:val="20"/>
              </w:rPr>
              <w:t>—</w:t>
            </w:r>
          </w:p>
        </w:tc>
      </w:tr>
      <w:tr w14:paraId="0F00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ECFDC7B">
            <w:pPr>
              <w:spacing w:after="0"/>
              <w:jc w:val="center"/>
            </w:pPr>
            <w:r>
              <w:rPr>
                <w:rFonts w:ascii="宋体" w:hAnsi="宋体" w:eastAsia="宋体"/>
                <w:sz w:val="20"/>
              </w:rPr>
              <w:t>error</w:t>
            </w:r>
          </w:p>
        </w:tc>
        <w:tc>
          <w:tcPr>
            <w:tcW w:w="2158" w:type="dxa"/>
          </w:tcPr>
          <w:p w14:paraId="47910173">
            <w:pPr>
              <w:spacing w:after="0"/>
              <w:jc w:val="center"/>
            </w:pPr>
            <w:r>
              <w:rPr>
                <w:rFonts w:ascii="宋体" w:hAnsi="宋体" w:eastAsia="宋体"/>
                <w:sz w:val="20"/>
              </w:rPr>
              <w:t>0</w:t>
            </w:r>
          </w:p>
        </w:tc>
        <w:tc>
          <w:tcPr>
            <w:tcW w:w="2158" w:type="dxa"/>
          </w:tcPr>
          <w:p w14:paraId="6D1BB4CC">
            <w:pPr>
              <w:spacing w:after="0"/>
              <w:jc w:val="center"/>
            </w:pPr>
            <w:r>
              <w:rPr>
                <w:rFonts w:ascii="宋体" w:hAnsi="宋体" w:eastAsia="宋体"/>
                <w:sz w:val="20"/>
              </w:rPr>
              <w:t>—</w:t>
            </w:r>
          </w:p>
        </w:tc>
        <w:tc>
          <w:tcPr>
            <w:tcW w:w="2158" w:type="dxa"/>
          </w:tcPr>
          <w:p w14:paraId="6E3D9BBB">
            <w:pPr>
              <w:spacing w:after="0"/>
              <w:jc w:val="center"/>
            </w:pPr>
            <w:r>
              <w:rPr>
                <w:rFonts w:ascii="宋体" w:hAnsi="宋体" w:eastAsia="宋体"/>
                <w:sz w:val="20"/>
              </w:rPr>
              <w:t>—</w:t>
            </w:r>
          </w:p>
        </w:tc>
      </w:tr>
      <w:tr w14:paraId="58FC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FC50D3">
            <w:pPr>
              <w:spacing w:after="0"/>
              <w:jc w:val="center"/>
            </w:pPr>
            <w:r>
              <w:rPr>
                <w:rFonts w:ascii="宋体" w:hAnsi="宋体" w:eastAsia="宋体"/>
                <w:sz w:val="20"/>
              </w:rPr>
              <w:t>warning</w:t>
            </w:r>
          </w:p>
        </w:tc>
        <w:tc>
          <w:tcPr>
            <w:tcW w:w="2158" w:type="dxa"/>
          </w:tcPr>
          <w:p w14:paraId="4A0A80C3">
            <w:pPr>
              <w:spacing w:after="0"/>
              <w:jc w:val="center"/>
            </w:pPr>
            <w:r>
              <w:rPr>
                <w:rFonts w:ascii="宋体" w:hAnsi="宋体" w:eastAsia="宋体"/>
                <w:sz w:val="20"/>
              </w:rPr>
              <w:t>1</w:t>
            </w:r>
          </w:p>
        </w:tc>
        <w:tc>
          <w:tcPr>
            <w:tcW w:w="2158" w:type="dxa"/>
          </w:tcPr>
          <w:p w14:paraId="09C741A0">
            <w:pPr>
              <w:spacing w:after="0"/>
              <w:jc w:val="center"/>
            </w:pPr>
            <w:r>
              <w:rPr>
                <w:rFonts w:ascii="宋体" w:hAnsi="宋体" w:eastAsia="宋体"/>
                <w:sz w:val="20"/>
              </w:rPr>
              <w:t>CNCMachine_01根节点仅Frame溯源无KG溯源</w:t>
            </w:r>
          </w:p>
        </w:tc>
        <w:tc>
          <w:tcPr>
            <w:tcW w:w="2158" w:type="dxa"/>
          </w:tcPr>
          <w:p w14:paraId="76921BFD">
            <w:pPr>
              <w:spacing w:after="0"/>
              <w:jc w:val="center"/>
            </w:pPr>
            <w:r>
              <w:rPr>
                <w:rFonts w:ascii="宋体" w:hAnsi="宋体" w:eastAsia="宋体"/>
                <w:sz w:val="20"/>
              </w:rPr>
              <w:t>known_gap</w:t>
            </w:r>
          </w:p>
        </w:tc>
      </w:tr>
      <w:tr w14:paraId="58F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F3D21C">
            <w:pPr>
              <w:spacing w:after="0"/>
              <w:jc w:val="center"/>
            </w:pPr>
            <w:r>
              <w:rPr>
                <w:rFonts w:ascii="宋体" w:hAnsi="宋体" w:eastAsia="宋体"/>
                <w:sz w:val="20"/>
              </w:rPr>
              <w:t>info</w:t>
            </w:r>
          </w:p>
        </w:tc>
        <w:tc>
          <w:tcPr>
            <w:tcW w:w="2158" w:type="dxa"/>
          </w:tcPr>
          <w:p w14:paraId="5A8BD7AF">
            <w:pPr>
              <w:spacing w:after="0"/>
              <w:jc w:val="center"/>
            </w:pPr>
            <w:r>
              <w:rPr>
                <w:rFonts w:ascii="宋体" w:hAnsi="宋体" w:eastAsia="宋体"/>
                <w:sz w:val="20"/>
              </w:rPr>
              <w:t>2</w:t>
            </w:r>
          </w:p>
        </w:tc>
        <w:tc>
          <w:tcPr>
            <w:tcW w:w="2158" w:type="dxa"/>
          </w:tcPr>
          <w:p w14:paraId="14D4A6D3">
            <w:pPr>
              <w:spacing w:after="0"/>
              <w:jc w:val="center"/>
            </w:pPr>
            <w:r>
              <w:rPr>
                <w:rFonts w:ascii="宋体" w:hAnsi="宋体" w:eastAsia="宋体"/>
                <w:sz w:val="20"/>
              </w:rPr>
              <w:t>CoolantLevel为补全实体；FeedRate浮点精度差异</w:t>
            </w:r>
          </w:p>
        </w:tc>
        <w:tc>
          <w:tcPr>
            <w:tcW w:w="2158" w:type="dxa"/>
          </w:tcPr>
          <w:p w14:paraId="724F4FAC">
            <w:pPr>
              <w:spacing w:after="0"/>
              <w:jc w:val="center"/>
            </w:pPr>
            <w:r>
              <w:rPr>
                <w:rFonts w:ascii="宋体" w:hAnsi="宋体" w:eastAsia="宋体"/>
                <w:sz w:val="20"/>
              </w:rPr>
              <w:t>已记录</w:t>
            </w:r>
          </w:p>
        </w:tc>
      </w:tr>
    </w:tbl>
    <w:p w14:paraId="580E119C">
      <w:pPr>
        <w:spacing w:before="120"/>
      </w:pPr>
    </w:p>
    <w:p w14:paraId="22D555C5">
      <w:pPr>
        <w:pStyle w:val="4"/>
        <w:bidi w:val="0"/>
      </w:pPr>
      <w:r>
        <w:t>2.6.6 多设备类型综合评估</w:t>
      </w:r>
    </w:p>
    <w:p w14:paraId="02D37B99">
      <w:pPr>
        <w:pStyle w:val="17"/>
        <w:bidi w:val="0"/>
      </w:pPr>
      <w:r>
        <w:t>为评估系统在不同设备类型上的泛化能力，对全部6类设备运行完整的端到端流水线，统计以下指标：</w:t>
      </w:r>
    </w:p>
    <w:p w14:paraId="4C671A0D">
      <w:pPr>
        <w:pStyle w:val="19"/>
        <w:bidi w:val="0"/>
      </w:pPr>
      <w:r>
        <w:t>表2.17</w:t>
      </w:r>
      <w:r>
        <w:rPr>
          <w:rFonts w:hint="eastAsia"/>
          <w:lang w:val="en-US" w:eastAsia="zh-CN"/>
        </w:rPr>
        <w:t xml:space="preserve"> </w:t>
      </w:r>
      <w:r>
        <w:t>6类设备端到端评估结果汇总</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218"/>
        <w:gridCol w:w="1220"/>
        <w:gridCol w:w="1218"/>
        <w:gridCol w:w="1220"/>
        <w:gridCol w:w="1218"/>
        <w:gridCol w:w="1213"/>
      </w:tblGrid>
      <w:tr w14:paraId="5389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shd w:val="clear" w:color="auto" w:fill="D9D9D9"/>
          </w:tcPr>
          <w:p w14:paraId="0D70F61B">
            <w:pPr>
              <w:spacing w:after="0"/>
              <w:jc w:val="center"/>
            </w:pPr>
            <w:r>
              <w:rPr>
                <w:rFonts w:ascii="黑体" w:hAnsi="黑体" w:eastAsia="黑体"/>
                <w:b/>
                <w:sz w:val="20"/>
              </w:rPr>
              <w:t>设备类型</w:t>
            </w:r>
          </w:p>
        </w:tc>
        <w:tc>
          <w:tcPr>
            <w:tcW w:w="1233" w:type="dxa"/>
            <w:shd w:val="clear" w:color="auto" w:fill="D9D9D9"/>
          </w:tcPr>
          <w:p w14:paraId="0DC36773">
            <w:pPr>
              <w:spacing w:after="0"/>
              <w:jc w:val="center"/>
            </w:pPr>
            <w:r>
              <w:rPr>
                <w:rFonts w:ascii="黑体" w:hAnsi="黑体" w:eastAsia="黑体"/>
                <w:b/>
                <w:sz w:val="20"/>
              </w:rPr>
              <w:t>识别准确率</w:t>
            </w:r>
          </w:p>
        </w:tc>
        <w:tc>
          <w:tcPr>
            <w:tcW w:w="1233" w:type="dxa"/>
            <w:shd w:val="clear" w:color="auto" w:fill="D9D9D9"/>
          </w:tcPr>
          <w:p w14:paraId="25B62ECC">
            <w:pPr>
              <w:spacing w:after="0"/>
              <w:jc w:val="center"/>
            </w:pPr>
            <w:r>
              <w:rPr>
                <w:rFonts w:ascii="黑体" w:hAnsi="黑体" w:eastAsia="黑体"/>
                <w:b/>
                <w:sz w:val="20"/>
              </w:rPr>
              <w:t>知识补全MRR</w:t>
            </w:r>
          </w:p>
        </w:tc>
        <w:tc>
          <w:tcPr>
            <w:tcW w:w="1233" w:type="dxa"/>
            <w:shd w:val="clear" w:color="auto" w:fill="D9D9D9"/>
          </w:tcPr>
          <w:p w14:paraId="709DF7F1">
            <w:pPr>
              <w:spacing w:after="0"/>
              <w:jc w:val="center"/>
            </w:pPr>
            <w:r>
              <w:rPr>
                <w:rFonts w:ascii="黑体" w:hAnsi="黑体" w:eastAsia="黑体"/>
                <w:b/>
                <w:sz w:val="20"/>
              </w:rPr>
              <w:t>语义覆盖率</w:t>
            </w:r>
          </w:p>
        </w:tc>
        <w:tc>
          <w:tcPr>
            <w:tcW w:w="1233" w:type="dxa"/>
            <w:shd w:val="clear" w:color="auto" w:fill="D9D9D9"/>
          </w:tcPr>
          <w:p w14:paraId="4737697D">
            <w:pPr>
              <w:spacing w:after="0"/>
              <w:jc w:val="center"/>
            </w:pPr>
            <w:r>
              <w:rPr>
                <w:rFonts w:ascii="黑体" w:hAnsi="黑体" w:eastAsia="黑体"/>
                <w:b/>
                <w:sz w:val="20"/>
              </w:rPr>
              <w:t>FTS评分</w:t>
            </w:r>
          </w:p>
        </w:tc>
        <w:tc>
          <w:tcPr>
            <w:tcW w:w="1233" w:type="dxa"/>
            <w:shd w:val="clear" w:color="auto" w:fill="D9D9D9"/>
          </w:tcPr>
          <w:p w14:paraId="65DC575C">
            <w:pPr>
              <w:spacing w:after="0"/>
              <w:jc w:val="center"/>
            </w:pPr>
            <w:r>
              <w:rPr>
                <w:rFonts w:ascii="黑体" w:hAnsi="黑体" w:eastAsia="黑体"/>
                <w:b/>
                <w:sz w:val="20"/>
              </w:rPr>
              <w:t>端到端耗时(ms)</w:t>
            </w:r>
          </w:p>
        </w:tc>
        <w:tc>
          <w:tcPr>
            <w:tcW w:w="1233" w:type="dxa"/>
            <w:shd w:val="clear" w:color="auto" w:fill="D9D9D9"/>
          </w:tcPr>
          <w:p w14:paraId="19DD1414">
            <w:pPr>
              <w:spacing w:after="0"/>
              <w:jc w:val="center"/>
            </w:pPr>
            <w:r>
              <w:rPr>
                <w:rFonts w:ascii="黑体" w:hAnsi="黑体" w:eastAsia="黑体"/>
                <w:b/>
                <w:sz w:val="20"/>
              </w:rPr>
              <w:t>评级</w:t>
            </w:r>
          </w:p>
        </w:tc>
      </w:tr>
      <w:tr w14:paraId="7FE5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16EBAED5">
            <w:pPr>
              <w:spacing w:after="0"/>
              <w:jc w:val="center"/>
            </w:pPr>
            <w:r>
              <w:rPr>
                <w:rFonts w:ascii="宋体" w:hAnsi="宋体" w:eastAsia="宋体"/>
                <w:sz w:val="20"/>
              </w:rPr>
              <w:t>IR</w:t>
            </w:r>
          </w:p>
        </w:tc>
        <w:tc>
          <w:tcPr>
            <w:tcW w:w="1233" w:type="dxa"/>
          </w:tcPr>
          <w:p w14:paraId="6B2E1015">
            <w:pPr>
              <w:spacing w:after="0"/>
              <w:jc w:val="center"/>
            </w:pPr>
            <w:r>
              <w:rPr>
                <w:rFonts w:ascii="宋体" w:hAnsi="宋体" w:eastAsia="宋体"/>
                <w:sz w:val="20"/>
              </w:rPr>
              <w:t>0.94</w:t>
            </w:r>
          </w:p>
        </w:tc>
        <w:tc>
          <w:tcPr>
            <w:tcW w:w="1233" w:type="dxa"/>
          </w:tcPr>
          <w:p w14:paraId="3DF91742">
            <w:pPr>
              <w:spacing w:after="0"/>
              <w:jc w:val="center"/>
            </w:pPr>
            <w:r>
              <w:rPr>
                <w:rFonts w:ascii="宋体" w:hAnsi="宋体" w:eastAsia="宋体"/>
                <w:sz w:val="20"/>
              </w:rPr>
              <w:t>0.861</w:t>
            </w:r>
          </w:p>
        </w:tc>
        <w:tc>
          <w:tcPr>
            <w:tcW w:w="1233" w:type="dxa"/>
          </w:tcPr>
          <w:p w14:paraId="173257BF">
            <w:pPr>
              <w:spacing w:after="0"/>
              <w:jc w:val="center"/>
            </w:pPr>
            <w:r>
              <w:rPr>
                <w:rFonts w:ascii="宋体" w:hAnsi="宋体" w:eastAsia="宋体"/>
                <w:sz w:val="20"/>
              </w:rPr>
              <w:t>0.93</w:t>
            </w:r>
          </w:p>
        </w:tc>
        <w:tc>
          <w:tcPr>
            <w:tcW w:w="1233" w:type="dxa"/>
          </w:tcPr>
          <w:p w14:paraId="74CE1405">
            <w:pPr>
              <w:spacing w:after="0"/>
              <w:jc w:val="center"/>
            </w:pPr>
            <w:r>
              <w:rPr>
                <w:rFonts w:ascii="宋体" w:hAnsi="宋体" w:eastAsia="宋体"/>
                <w:sz w:val="20"/>
              </w:rPr>
              <w:t>0.948</w:t>
            </w:r>
          </w:p>
        </w:tc>
        <w:tc>
          <w:tcPr>
            <w:tcW w:w="1233" w:type="dxa"/>
          </w:tcPr>
          <w:p w14:paraId="293DC440">
            <w:pPr>
              <w:spacing w:after="0"/>
              <w:jc w:val="center"/>
            </w:pPr>
            <w:r>
              <w:rPr>
                <w:rFonts w:ascii="宋体" w:hAnsi="宋体" w:eastAsia="宋体"/>
                <w:sz w:val="20"/>
              </w:rPr>
              <w:t>152</w:t>
            </w:r>
          </w:p>
        </w:tc>
        <w:tc>
          <w:tcPr>
            <w:tcW w:w="1233" w:type="dxa"/>
          </w:tcPr>
          <w:p w14:paraId="69F8C80A">
            <w:pPr>
              <w:spacing w:after="0"/>
              <w:jc w:val="center"/>
            </w:pPr>
            <w:r>
              <w:rPr>
                <w:rFonts w:ascii="宋体" w:hAnsi="宋体" w:eastAsia="宋体"/>
                <w:sz w:val="20"/>
              </w:rPr>
              <w:t>A</w:t>
            </w:r>
          </w:p>
        </w:tc>
      </w:tr>
      <w:tr w14:paraId="3B74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055D76AE">
            <w:pPr>
              <w:spacing w:after="0"/>
              <w:jc w:val="center"/>
            </w:pPr>
            <w:r>
              <w:rPr>
                <w:rFonts w:ascii="宋体" w:hAnsi="宋体" w:eastAsia="宋体"/>
                <w:sz w:val="20"/>
              </w:rPr>
              <w:t>CNC</w:t>
            </w:r>
          </w:p>
        </w:tc>
        <w:tc>
          <w:tcPr>
            <w:tcW w:w="1233" w:type="dxa"/>
          </w:tcPr>
          <w:p w14:paraId="34B208E6">
            <w:pPr>
              <w:spacing w:after="0"/>
              <w:jc w:val="center"/>
            </w:pPr>
            <w:r>
              <w:rPr>
                <w:rFonts w:ascii="宋体" w:hAnsi="宋体" w:eastAsia="宋体"/>
                <w:sz w:val="20"/>
              </w:rPr>
              <w:t>0.96</w:t>
            </w:r>
          </w:p>
        </w:tc>
        <w:tc>
          <w:tcPr>
            <w:tcW w:w="1233" w:type="dxa"/>
          </w:tcPr>
          <w:p w14:paraId="2A2AF778">
            <w:pPr>
              <w:spacing w:after="0"/>
              <w:jc w:val="center"/>
            </w:pPr>
            <w:r>
              <w:rPr>
                <w:rFonts w:ascii="宋体" w:hAnsi="宋体" w:eastAsia="宋体"/>
                <w:sz w:val="20"/>
              </w:rPr>
              <w:t>0.872</w:t>
            </w:r>
          </w:p>
        </w:tc>
        <w:tc>
          <w:tcPr>
            <w:tcW w:w="1233" w:type="dxa"/>
          </w:tcPr>
          <w:p w14:paraId="36BF151E">
            <w:pPr>
              <w:spacing w:after="0"/>
              <w:jc w:val="center"/>
            </w:pPr>
            <w:r>
              <w:rPr>
                <w:rFonts w:ascii="宋体" w:hAnsi="宋体" w:eastAsia="宋体"/>
                <w:sz w:val="20"/>
              </w:rPr>
              <w:t>0.96</w:t>
            </w:r>
          </w:p>
        </w:tc>
        <w:tc>
          <w:tcPr>
            <w:tcW w:w="1233" w:type="dxa"/>
          </w:tcPr>
          <w:p w14:paraId="3F1CDECC">
            <w:pPr>
              <w:spacing w:after="0"/>
              <w:jc w:val="center"/>
            </w:pPr>
            <w:r>
              <w:rPr>
                <w:rFonts w:ascii="宋体" w:hAnsi="宋体" w:eastAsia="宋体"/>
                <w:sz w:val="20"/>
              </w:rPr>
              <w:t>0.957</w:t>
            </w:r>
          </w:p>
        </w:tc>
        <w:tc>
          <w:tcPr>
            <w:tcW w:w="1233" w:type="dxa"/>
          </w:tcPr>
          <w:p w14:paraId="311346D1">
            <w:pPr>
              <w:spacing w:after="0"/>
              <w:jc w:val="center"/>
            </w:pPr>
            <w:r>
              <w:rPr>
                <w:rFonts w:ascii="宋体" w:hAnsi="宋体" w:eastAsia="宋体"/>
                <w:sz w:val="20"/>
              </w:rPr>
              <w:t>150</w:t>
            </w:r>
          </w:p>
        </w:tc>
        <w:tc>
          <w:tcPr>
            <w:tcW w:w="1233" w:type="dxa"/>
          </w:tcPr>
          <w:p w14:paraId="034C5F99">
            <w:pPr>
              <w:spacing w:after="0"/>
              <w:jc w:val="center"/>
            </w:pPr>
            <w:r>
              <w:rPr>
                <w:rFonts w:ascii="宋体" w:hAnsi="宋体" w:eastAsia="宋体"/>
                <w:sz w:val="20"/>
              </w:rPr>
              <w:t>A</w:t>
            </w:r>
          </w:p>
        </w:tc>
      </w:tr>
      <w:tr w14:paraId="49B7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6AE234C3">
            <w:pPr>
              <w:spacing w:after="0"/>
              <w:jc w:val="center"/>
            </w:pPr>
            <w:r>
              <w:rPr>
                <w:rFonts w:ascii="宋体" w:hAnsi="宋体" w:eastAsia="宋体"/>
                <w:sz w:val="20"/>
              </w:rPr>
              <w:t>SOM</w:t>
            </w:r>
          </w:p>
        </w:tc>
        <w:tc>
          <w:tcPr>
            <w:tcW w:w="1233" w:type="dxa"/>
          </w:tcPr>
          <w:p w14:paraId="131C056E">
            <w:pPr>
              <w:spacing w:after="0"/>
              <w:jc w:val="center"/>
            </w:pPr>
            <w:r>
              <w:rPr>
                <w:rFonts w:ascii="宋体" w:hAnsi="宋体" w:eastAsia="宋体"/>
                <w:sz w:val="20"/>
              </w:rPr>
              <w:t>0.92</w:t>
            </w:r>
          </w:p>
        </w:tc>
        <w:tc>
          <w:tcPr>
            <w:tcW w:w="1233" w:type="dxa"/>
          </w:tcPr>
          <w:p w14:paraId="2B9DF747">
            <w:pPr>
              <w:spacing w:after="0"/>
              <w:jc w:val="center"/>
            </w:pPr>
            <w:r>
              <w:rPr>
                <w:rFonts w:ascii="宋体" w:hAnsi="宋体" w:eastAsia="宋体"/>
                <w:sz w:val="20"/>
              </w:rPr>
              <w:t>0.843</w:t>
            </w:r>
          </w:p>
        </w:tc>
        <w:tc>
          <w:tcPr>
            <w:tcW w:w="1233" w:type="dxa"/>
          </w:tcPr>
          <w:p w14:paraId="059B0CDF">
            <w:pPr>
              <w:spacing w:after="0"/>
              <w:jc w:val="center"/>
            </w:pPr>
            <w:r>
              <w:rPr>
                <w:rFonts w:ascii="宋体" w:hAnsi="宋体" w:eastAsia="宋体"/>
                <w:sz w:val="20"/>
              </w:rPr>
              <w:t>0.91</w:t>
            </w:r>
          </w:p>
        </w:tc>
        <w:tc>
          <w:tcPr>
            <w:tcW w:w="1233" w:type="dxa"/>
          </w:tcPr>
          <w:p w14:paraId="0B88573B">
            <w:pPr>
              <w:spacing w:after="0"/>
              <w:jc w:val="center"/>
            </w:pPr>
            <w:r>
              <w:rPr>
                <w:rFonts w:ascii="宋体" w:hAnsi="宋体" w:eastAsia="宋体"/>
                <w:sz w:val="20"/>
              </w:rPr>
              <w:t>0.935</w:t>
            </w:r>
          </w:p>
        </w:tc>
        <w:tc>
          <w:tcPr>
            <w:tcW w:w="1233" w:type="dxa"/>
          </w:tcPr>
          <w:p w14:paraId="70781FAF">
            <w:pPr>
              <w:spacing w:after="0"/>
              <w:jc w:val="center"/>
            </w:pPr>
            <w:r>
              <w:rPr>
                <w:rFonts w:ascii="宋体" w:hAnsi="宋体" w:eastAsia="宋体"/>
                <w:sz w:val="20"/>
              </w:rPr>
              <w:t>145</w:t>
            </w:r>
          </w:p>
        </w:tc>
        <w:tc>
          <w:tcPr>
            <w:tcW w:w="1233" w:type="dxa"/>
          </w:tcPr>
          <w:p w14:paraId="7808DFDB">
            <w:pPr>
              <w:spacing w:after="0"/>
              <w:jc w:val="center"/>
            </w:pPr>
            <w:r>
              <w:rPr>
                <w:rFonts w:ascii="宋体" w:hAnsi="宋体" w:eastAsia="宋体"/>
                <w:sz w:val="20"/>
              </w:rPr>
              <w:t>A</w:t>
            </w:r>
          </w:p>
        </w:tc>
      </w:tr>
      <w:tr w14:paraId="3246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32D105B">
            <w:pPr>
              <w:spacing w:after="0"/>
              <w:jc w:val="center"/>
            </w:pPr>
            <w:r>
              <w:rPr>
                <w:rFonts w:ascii="宋体" w:hAnsi="宋体" w:eastAsia="宋体"/>
                <w:sz w:val="20"/>
              </w:rPr>
              <w:t>SCM</w:t>
            </w:r>
          </w:p>
        </w:tc>
        <w:tc>
          <w:tcPr>
            <w:tcW w:w="1233" w:type="dxa"/>
          </w:tcPr>
          <w:p w14:paraId="2D5E0A70">
            <w:pPr>
              <w:spacing w:after="0"/>
              <w:jc w:val="center"/>
            </w:pPr>
            <w:r>
              <w:rPr>
                <w:rFonts w:ascii="宋体" w:hAnsi="宋体" w:eastAsia="宋体"/>
                <w:sz w:val="20"/>
              </w:rPr>
              <w:t>0.94</w:t>
            </w:r>
          </w:p>
        </w:tc>
        <w:tc>
          <w:tcPr>
            <w:tcW w:w="1233" w:type="dxa"/>
          </w:tcPr>
          <w:p w14:paraId="4764EDE3">
            <w:pPr>
              <w:spacing w:after="0"/>
              <w:jc w:val="center"/>
            </w:pPr>
            <w:r>
              <w:rPr>
                <w:rFonts w:ascii="宋体" w:hAnsi="宋体" w:eastAsia="宋体"/>
                <w:sz w:val="20"/>
              </w:rPr>
              <w:t>0.858</w:t>
            </w:r>
          </w:p>
        </w:tc>
        <w:tc>
          <w:tcPr>
            <w:tcW w:w="1233" w:type="dxa"/>
          </w:tcPr>
          <w:p w14:paraId="5F9A9594">
            <w:pPr>
              <w:spacing w:after="0"/>
              <w:jc w:val="center"/>
            </w:pPr>
            <w:r>
              <w:rPr>
                <w:rFonts w:ascii="宋体" w:hAnsi="宋体" w:eastAsia="宋体"/>
                <w:sz w:val="20"/>
              </w:rPr>
              <w:t>0.94</w:t>
            </w:r>
          </w:p>
        </w:tc>
        <w:tc>
          <w:tcPr>
            <w:tcW w:w="1233" w:type="dxa"/>
          </w:tcPr>
          <w:p w14:paraId="3EF1BAB7">
            <w:pPr>
              <w:spacing w:after="0"/>
              <w:jc w:val="center"/>
            </w:pPr>
            <w:r>
              <w:rPr>
                <w:rFonts w:ascii="宋体" w:hAnsi="宋体" w:eastAsia="宋体"/>
                <w:sz w:val="20"/>
              </w:rPr>
              <w:t>0.942</w:t>
            </w:r>
          </w:p>
        </w:tc>
        <w:tc>
          <w:tcPr>
            <w:tcW w:w="1233" w:type="dxa"/>
          </w:tcPr>
          <w:p w14:paraId="7D3A58F4">
            <w:pPr>
              <w:spacing w:after="0"/>
              <w:jc w:val="center"/>
            </w:pPr>
            <w:r>
              <w:rPr>
                <w:rFonts w:ascii="宋体" w:hAnsi="宋体" w:eastAsia="宋体"/>
                <w:sz w:val="20"/>
              </w:rPr>
              <w:t>148</w:t>
            </w:r>
          </w:p>
        </w:tc>
        <w:tc>
          <w:tcPr>
            <w:tcW w:w="1233" w:type="dxa"/>
          </w:tcPr>
          <w:p w14:paraId="54B8DB0B">
            <w:pPr>
              <w:spacing w:after="0"/>
              <w:jc w:val="center"/>
            </w:pPr>
            <w:r>
              <w:rPr>
                <w:rFonts w:ascii="宋体" w:hAnsi="宋体" w:eastAsia="宋体"/>
                <w:sz w:val="20"/>
              </w:rPr>
              <w:t>A</w:t>
            </w:r>
          </w:p>
        </w:tc>
      </w:tr>
      <w:tr w14:paraId="302E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ECD06EC">
            <w:pPr>
              <w:spacing w:after="0"/>
              <w:jc w:val="center"/>
            </w:pPr>
            <w:r>
              <w:rPr>
                <w:rFonts w:ascii="宋体" w:hAnsi="宋体" w:eastAsia="宋体"/>
                <w:sz w:val="20"/>
              </w:rPr>
              <w:t>PM</w:t>
            </w:r>
          </w:p>
        </w:tc>
        <w:tc>
          <w:tcPr>
            <w:tcW w:w="1233" w:type="dxa"/>
          </w:tcPr>
          <w:p w14:paraId="21F35A38">
            <w:pPr>
              <w:spacing w:after="0"/>
              <w:jc w:val="center"/>
            </w:pPr>
            <w:r>
              <w:rPr>
                <w:rFonts w:ascii="宋体" w:hAnsi="宋体" w:eastAsia="宋体"/>
                <w:sz w:val="20"/>
              </w:rPr>
              <w:t>0.90</w:t>
            </w:r>
          </w:p>
        </w:tc>
        <w:tc>
          <w:tcPr>
            <w:tcW w:w="1233" w:type="dxa"/>
          </w:tcPr>
          <w:p w14:paraId="675D7B40">
            <w:pPr>
              <w:spacing w:after="0"/>
              <w:jc w:val="center"/>
            </w:pPr>
            <w:r>
              <w:rPr>
                <w:rFonts w:ascii="宋体" w:hAnsi="宋体" w:eastAsia="宋体"/>
                <w:sz w:val="20"/>
              </w:rPr>
              <w:t>0.835</w:t>
            </w:r>
          </w:p>
        </w:tc>
        <w:tc>
          <w:tcPr>
            <w:tcW w:w="1233" w:type="dxa"/>
          </w:tcPr>
          <w:p w14:paraId="52E0843F">
            <w:pPr>
              <w:spacing w:after="0"/>
              <w:jc w:val="center"/>
            </w:pPr>
            <w:r>
              <w:rPr>
                <w:rFonts w:ascii="宋体" w:hAnsi="宋体" w:eastAsia="宋体"/>
                <w:sz w:val="20"/>
              </w:rPr>
              <w:t>0.90</w:t>
            </w:r>
          </w:p>
        </w:tc>
        <w:tc>
          <w:tcPr>
            <w:tcW w:w="1233" w:type="dxa"/>
          </w:tcPr>
          <w:p w14:paraId="1A965009">
            <w:pPr>
              <w:spacing w:after="0"/>
              <w:jc w:val="center"/>
            </w:pPr>
            <w:r>
              <w:rPr>
                <w:rFonts w:ascii="宋体" w:hAnsi="宋体" w:eastAsia="宋体"/>
                <w:sz w:val="20"/>
              </w:rPr>
              <w:t>0.921</w:t>
            </w:r>
          </w:p>
        </w:tc>
        <w:tc>
          <w:tcPr>
            <w:tcW w:w="1233" w:type="dxa"/>
          </w:tcPr>
          <w:p w14:paraId="658C832E">
            <w:pPr>
              <w:spacing w:after="0"/>
              <w:jc w:val="center"/>
            </w:pPr>
            <w:r>
              <w:rPr>
                <w:rFonts w:ascii="宋体" w:hAnsi="宋体" w:eastAsia="宋体"/>
                <w:sz w:val="20"/>
              </w:rPr>
              <w:t>155</w:t>
            </w:r>
          </w:p>
        </w:tc>
        <w:tc>
          <w:tcPr>
            <w:tcW w:w="1233" w:type="dxa"/>
          </w:tcPr>
          <w:p w14:paraId="0EDA8AC7">
            <w:pPr>
              <w:spacing w:after="0"/>
              <w:jc w:val="center"/>
            </w:pPr>
            <w:r>
              <w:rPr>
                <w:rFonts w:ascii="宋体" w:hAnsi="宋体" w:eastAsia="宋体"/>
                <w:sz w:val="20"/>
              </w:rPr>
              <w:t>A</w:t>
            </w:r>
          </w:p>
        </w:tc>
      </w:tr>
      <w:tr w14:paraId="225D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7D265AA">
            <w:pPr>
              <w:spacing w:after="0"/>
              <w:jc w:val="center"/>
            </w:pPr>
            <w:r>
              <w:rPr>
                <w:rFonts w:ascii="宋体" w:hAnsi="宋体" w:eastAsia="宋体"/>
                <w:sz w:val="20"/>
              </w:rPr>
              <w:t>PW</w:t>
            </w:r>
          </w:p>
        </w:tc>
        <w:tc>
          <w:tcPr>
            <w:tcW w:w="1233" w:type="dxa"/>
          </w:tcPr>
          <w:p w14:paraId="5A55223E">
            <w:pPr>
              <w:spacing w:after="0"/>
              <w:jc w:val="center"/>
            </w:pPr>
            <w:r>
              <w:rPr>
                <w:rFonts w:ascii="宋体" w:hAnsi="宋体" w:eastAsia="宋体"/>
                <w:sz w:val="20"/>
              </w:rPr>
              <w:t>0.92</w:t>
            </w:r>
          </w:p>
        </w:tc>
        <w:tc>
          <w:tcPr>
            <w:tcW w:w="1233" w:type="dxa"/>
          </w:tcPr>
          <w:p w14:paraId="279A1E52">
            <w:pPr>
              <w:spacing w:after="0"/>
              <w:jc w:val="center"/>
            </w:pPr>
            <w:r>
              <w:rPr>
                <w:rFonts w:ascii="宋体" w:hAnsi="宋体" w:eastAsia="宋体"/>
                <w:sz w:val="20"/>
              </w:rPr>
              <w:t>0.847</w:t>
            </w:r>
          </w:p>
        </w:tc>
        <w:tc>
          <w:tcPr>
            <w:tcW w:w="1233" w:type="dxa"/>
          </w:tcPr>
          <w:p w14:paraId="6D04888B">
            <w:pPr>
              <w:spacing w:after="0"/>
              <w:jc w:val="center"/>
            </w:pPr>
            <w:r>
              <w:rPr>
                <w:rFonts w:ascii="宋体" w:hAnsi="宋体" w:eastAsia="宋体"/>
                <w:sz w:val="20"/>
              </w:rPr>
              <w:t>0.92</w:t>
            </w:r>
          </w:p>
        </w:tc>
        <w:tc>
          <w:tcPr>
            <w:tcW w:w="1233" w:type="dxa"/>
          </w:tcPr>
          <w:p w14:paraId="415AD135">
            <w:pPr>
              <w:spacing w:after="0"/>
              <w:jc w:val="center"/>
            </w:pPr>
            <w:r>
              <w:rPr>
                <w:rFonts w:ascii="宋体" w:hAnsi="宋体" w:eastAsia="宋体"/>
                <w:sz w:val="20"/>
              </w:rPr>
              <w:t>0.938</w:t>
            </w:r>
          </w:p>
        </w:tc>
        <w:tc>
          <w:tcPr>
            <w:tcW w:w="1233" w:type="dxa"/>
          </w:tcPr>
          <w:p w14:paraId="31D7A8C9">
            <w:pPr>
              <w:spacing w:after="0"/>
              <w:jc w:val="center"/>
            </w:pPr>
            <w:r>
              <w:rPr>
                <w:rFonts w:ascii="宋体" w:hAnsi="宋体" w:eastAsia="宋体"/>
                <w:sz w:val="20"/>
              </w:rPr>
              <w:t>147</w:t>
            </w:r>
          </w:p>
        </w:tc>
        <w:tc>
          <w:tcPr>
            <w:tcW w:w="1233" w:type="dxa"/>
          </w:tcPr>
          <w:p w14:paraId="1694662E">
            <w:pPr>
              <w:spacing w:after="0"/>
              <w:jc w:val="center"/>
            </w:pPr>
            <w:r>
              <w:rPr>
                <w:rFonts w:ascii="宋体" w:hAnsi="宋体" w:eastAsia="宋体"/>
                <w:sz w:val="20"/>
              </w:rPr>
              <w:t>A</w:t>
            </w:r>
          </w:p>
        </w:tc>
      </w:tr>
    </w:tbl>
    <w:p w14:paraId="7D337AEE">
      <w:pPr>
        <w:pStyle w:val="17"/>
        <w:bidi w:val="0"/>
      </w:pPr>
      <w:r>
        <w:t>结果表明：系统在6类设备上均取得了A级评级（FTS ≥ 0.90），端到端耗时均在150ms左右，表明系统具有良好的泛化性和运行效率。CNC设备得分最高（FTS=0.957），主要因为其IMKG三元组最丰富（27条），KG覆盖率最高；PM设备得分相对较低（FTS=0.921），原因是贴片机的组件结构最为复杂（5个Object组件），知识补全难度略高。</w:t>
      </w:r>
    </w:p>
    <w:p w14:paraId="2B0DA8A2">
      <w:pPr>
        <w:pStyle w:val="2"/>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8" w:name="_Toc31229"/>
    </w:p>
    <w:p w14:paraId="7FA745B6">
      <w:pPr>
        <w:pStyle w:val="2"/>
        <w:bidi w:val="0"/>
      </w:pPr>
      <w:r>
        <w:t>3 后期拟完成的研究工作及进度安排</w:t>
      </w:r>
      <w:bookmarkEnd w:id="18"/>
    </w:p>
    <w:p w14:paraId="68B208A6">
      <w:pPr>
        <w:pStyle w:val="3"/>
        <w:bidi w:val="0"/>
      </w:pPr>
      <w:bookmarkStart w:id="19" w:name="_Toc3598"/>
      <w:r>
        <w:t>3.1 后期拟完成的研究工作</w:t>
      </w:r>
      <w:bookmarkEnd w:id="19"/>
    </w:p>
    <w:p w14:paraId="5B63A74D">
      <w:pPr>
        <w:pStyle w:val="17"/>
        <w:bidi w:val="0"/>
      </w:pPr>
      <w:r>
        <w:t>后期需要完善及完成的工作如下：</w:t>
      </w:r>
    </w:p>
    <w:p w14:paraId="034DF681">
      <w:pPr>
        <w:pStyle w:val="17"/>
        <w:bidi w:val="0"/>
      </w:pPr>
      <w:r>
        <w:t>1. 完善设备识别与知识补全方法：扩大设备类型覆盖范围，从当前的6类扩展到更多工业设备类型（如注塑机、冲压机、检测设备等），进一步提升系统的通用性。优化语义匹配阈值（当前为0.5），基于更大规模的消融实验确定最优阈值组合。丰富IMKG的覆盖度，为每类设备增加更多组件、属性和操作的三元组，提升知识图谱的完整度。</w:t>
      </w:r>
    </w:p>
    <w:p w14:paraId="5B0221A3">
      <w:pPr>
        <w:pStyle w:val="17"/>
        <w:bidi w:val="0"/>
      </w:pPr>
      <w:r>
        <w:t>2. 完善Schema生成质量优化：定义更多的优化模式——当前优化规则主要集中在布局、映射精度和体积三个维度，后续需要增加低代码页面布局美化（网格布局、响应式设计支持）、更多高级组件类型支持（图表Chart、表格Table、地图Map等），以及组件间联动逻辑的自动生成（如开关控制关联NumberPicker的disabled状态）。</w:t>
      </w:r>
    </w:p>
    <w:p w14:paraId="03A52C2C">
      <w:pPr>
        <w:pStyle w:val="17"/>
        <w:bidi w:val="0"/>
      </w:pPr>
      <w:r>
        <w:t>3. 完成验证框架的自动化闭环：当前验证框架能够发现问题并生成报告，但修复仍需人工干预。后续旨在实现"验证发现问题→自动修复→再次验证→确认修复生效"的闭环流程。具体包括：空Card自动填充提示文本、未注册组件自动注册、FTS评分的时间序列追踪（多次生成的分数变化趋势曲线）、以及第⑥层运行时验证的增强（引入真实的LowCodeEngine渲染沙箱环境，实现动态渲染验证）。</w:t>
      </w:r>
    </w:p>
    <w:p w14:paraId="60468184">
      <w:pPr>
        <w:pStyle w:val="17"/>
        <w:bidi w:val="0"/>
      </w:pPr>
      <w:r>
        <w:t>4. 完成系统集成工具的Web化开发：当前系统为CLI命令行工具，后续需要基于FastAPI或Flask开发Web前端界面，支持拖拽上传OPC UA数据帧、在线预览生成的Schema效果、实时查看验证报告。同时增加一键部署到LowCodeEngine平台的功能。</w:t>
      </w:r>
    </w:p>
    <w:p w14:paraId="575C4DDD">
      <w:pPr>
        <w:pStyle w:val="3"/>
        <w:bidi w:val="0"/>
      </w:pPr>
      <w:bookmarkStart w:id="20" w:name="_Toc19627"/>
      <w:r>
        <w:t>3.2 进度安排</w:t>
      </w:r>
      <w:bookmarkEnd w:id="20"/>
    </w:p>
    <w:p w14:paraId="185A265F">
      <w:pPr>
        <w:pStyle w:val="17"/>
        <w:bidi w:val="0"/>
      </w:pPr>
      <w:r>
        <w:t>本课题后期的进度安排如下表所示：</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0"/>
        <w:gridCol w:w="5972"/>
      </w:tblGrid>
      <w:tr w14:paraId="1B5DF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12" w:space="0"/>
              <w:bottom w:val="single" w:color="000000" w:sz="4" w:space="0"/>
              <w:right w:val="nil"/>
              <w:tl2br w:val="nil"/>
            </w:tcBorders>
            <w:shd w:val="clear" w:color="auto" w:fill="FFFFFF"/>
            <w:vAlign w:val="center"/>
          </w:tcPr>
          <w:p w14:paraId="36676390">
            <w:pPr>
              <w:pStyle w:val="19"/>
              <w:bidi w:val="0"/>
              <w:rPr>
                <w:rFonts w:hint="default"/>
                <w:lang w:val="en-US" w:eastAsia="zh-CN"/>
              </w:rPr>
            </w:pPr>
            <w:r>
              <w:rPr>
                <w:rFonts w:hint="eastAsia"/>
                <w:lang w:val="en-US" w:eastAsia="zh-CN"/>
              </w:rPr>
              <w:t>时间</w:t>
            </w:r>
          </w:p>
        </w:tc>
        <w:tc>
          <w:tcPr>
            <w:tcW w:w="6520" w:type="dxa"/>
            <w:tcBorders>
              <w:top w:val="single" w:color="000000" w:sz="12" w:space="0"/>
              <w:left w:val="nil"/>
              <w:bottom w:val="single" w:color="000000" w:sz="4" w:space="0"/>
            </w:tcBorders>
            <w:shd w:val="clear" w:color="auto" w:fill="FFFFFF"/>
            <w:vAlign w:val="center"/>
          </w:tcPr>
          <w:p w14:paraId="6F02069C">
            <w:pPr>
              <w:pStyle w:val="19"/>
              <w:bidi w:val="0"/>
              <w:rPr>
                <w:rFonts w:hint="eastAsia"/>
                <w:lang w:val="en-US" w:eastAsia="zh-CN"/>
              </w:rPr>
            </w:pPr>
            <w:r>
              <w:rPr>
                <w:rFonts w:hint="eastAsia"/>
                <w:lang w:val="en-US" w:eastAsia="zh-CN"/>
              </w:rPr>
              <w:t>内容</w:t>
            </w:r>
          </w:p>
        </w:tc>
      </w:tr>
      <w:tr w14:paraId="59B3F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4" w:space="0"/>
              <w:right w:val="nil"/>
              <w:tl2br w:val="nil"/>
              <w:tr2bl w:val="nil"/>
            </w:tcBorders>
            <w:shd w:val="clear" w:color="auto" w:fill="FFFFFF"/>
            <w:vAlign w:val="center"/>
          </w:tcPr>
          <w:p w14:paraId="513A43CB">
            <w:pPr>
              <w:pStyle w:val="19"/>
              <w:bidi w:val="0"/>
              <w:rPr>
                <w:rFonts w:hint="default"/>
                <w:lang w:val="en-US" w:eastAsia="zh-CN"/>
              </w:rPr>
            </w:pPr>
            <w:r>
              <w:rPr>
                <w:rFonts w:hint="eastAsia"/>
                <w:lang w:val="en-US" w:eastAsia="zh-CN"/>
              </w:rPr>
              <w:t>2024.9-2024.12</w:t>
            </w:r>
          </w:p>
        </w:tc>
        <w:tc>
          <w:tcPr>
            <w:tcW w:w="6520" w:type="dxa"/>
            <w:tcBorders>
              <w:top w:val="single" w:color="000000" w:sz="4" w:space="0"/>
              <w:left w:val="nil"/>
            </w:tcBorders>
            <w:shd w:val="clear" w:color="auto" w:fill="FFFFFF"/>
            <w:vAlign w:val="center"/>
          </w:tcPr>
          <w:p w14:paraId="11FB1800">
            <w:pPr>
              <w:pStyle w:val="19"/>
              <w:bidi w:val="0"/>
              <w:rPr>
                <w:rFonts w:hint="default"/>
                <w:lang w:val="en-US" w:eastAsia="zh-CN"/>
              </w:rPr>
            </w:pPr>
            <w:r>
              <w:t>选题、调研</w:t>
            </w:r>
            <w:r>
              <w:rPr>
                <w:rFonts w:hint="eastAsia"/>
                <w:lang w:val="en-US" w:eastAsia="zh-CN"/>
              </w:rPr>
              <w:t>并深入了解低代码领域研究现状</w:t>
            </w:r>
          </w:p>
        </w:tc>
      </w:tr>
      <w:tr w14:paraId="1C9C83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274B88A">
            <w:pPr>
              <w:pStyle w:val="19"/>
              <w:bidi w:val="0"/>
              <w:rPr>
                <w:rFonts w:hint="default"/>
                <w:lang w:val="en-US" w:eastAsia="zh-CN"/>
              </w:rPr>
            </w:pPr>
            <w:r>
              <w:rPr>
                <w:rFonts w:hint="eastAsia"/>
                <w:lang w:val="en-US" w:eastAsia="zh-CN"/>
              </w:rPr>
              <w:t>2025.1-2025.6</w:t>
            </w:r>
          </w:p>
        </w:tc>
        <w:tc>
          <w:tcPr>
            <w:tcW w:w="6520" w:type="dxa"/>
            <w:tcBorders>
              <w:left w:val="nil"/>
            </w:tcBorders>
            <w:shd w:val="clear" w:color="auto" w:fill="FFFFFF"/>
            <w:vAlign w:val="center"/>
          </w:tcPr>
          <w:p w14:paraId="72BCF2EE">
            <w:pPr>
              <w:pStyle w:val="19"/>
              <w:bidi w:val="0"/>
              <w:rPr>
                <w:rFonts w:hint="default"/>
                <w:lang w:val="en-US" w:eastAsia="zh-CN"/>
              </w:rPr>
            </w:pPr>
            <w:r>
              <w:t>完成平台总体架构设计与关键技术预研</w:t>
            </w:r>
          </w:p>
        </w:tc>
      </w:tr>
      <w:tr w14:paraId="069AD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13DAB17">
            <w:pPr>
              <w:pStyle w:val="19"/>
              <w:bidi w:val="0"/>
              <w:rPr>
                <w:rFonts w:hint="default"/>
                <w:lang w:val="en-US" w:eastAsia="zh-CN"/>
              </w:rPr>
            </w:pPr>
            <w:r>
              <w:rPr>
                <w:rFonts w:hint="eastAsia"/>
                <w:lang w:val="en-US" w:eastAsia="zh-CN"/>
              </w:rPr>
              <w:t>2025.7-2025.12</w:t>
            </w:r>
          </w:p>
        </w:tc>
        <w:tc>
          <w:tcPr>
            <w:tcW w:w="6520" w:type="dxa"/>
            <w:tcBorders>
              <w:left w:val="nil"/>
            </w:tcBorders>
            <w:shd w:val="clear" w:color="auto" w:fill="FFFFFF"/>
            <w:vAlign w:val="center"/>
          </w:tcPr>
          <w:p w14:paraId="52D22C73">
            <w:pPr>
              <w:pStyle w:val="19"/>
              <w:bidi w:val="0"/>
            </w:pPr>
            <w:r>
              <w:t>完成建模机制、流程引擎与组件库设计</w:t>
            </w:r>
          </w:p>
        </w:tc>
      </w:tr>
      <w:tr w14:paraId="2B83B7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35C47975">
            <w:pPr>
              <w:pStyle w:val="19"/>
              <w:bidi w:val="0"/>
              <w:rPr>
                <w:rFonts w:hint="default"/>
                <w:lang w:val="en-US" w:eastAsia="zh-CN"/>
              </w:rPr>
            </w:pPr>
            <w:r>
              <w:rPr>
                <w:rFonts w:hint="eastAsia"/>
                <w:lang w:val="en-US" w:eastAsia="zh-CN"/>
              </w:rPr>
              <w:t>2026.1-2026.6</w:t>
            </w:r>
          </w:p>
        </w:tc>
        <w:tc>
          <w:tcPr>
            <w:tcW w:w="6520" w:type="dxa"/>
            <w:tcBorders>
              <w:left w:val="nil"/>
            </w:tcBorders>
            <w:shd w:val="clear" w:color="auto" w:fill="FFFFFF"/>
            <w:vAlign w:val="center"/>
          </w:tcPr>
          <w:p w14:paraId="190BCF24">
            <w:pPr>
              <w:pStyle w:val="19"/>
              <w:bidi w:val="0"/>
            </w:pPr>
            <w:r>
              <w:t>平台原型系统开发与初步测试</w:t>
            </w:r>
          </w:p>
        </w:tc>
      </w:tr>
      <w:tr w14:paraId="2A392C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bottom w:val="single" w:color="000000" w:sz="12" w:space="0"/>
              <w:right w:val="nil"/>
              <w:tl2br w:val="nil"/>
              <w:tr2bl w:val="nil"/>
            </w:tcBorders>
            <w:shd w:val="clear" w:color="auto" w:fill="FFFFFF"/>
            <w:vAlign w:val="center"/>
          </w:tcPr>
          <w:p w14:paraId="4083B99C">
            <w:pPr>
              <w:pStyle w:val="19"/>
              <w:bidi w:val="0"/>
              <w:rPr>
                <w:rFonts w:hint="default"/>
                <w:lang w:val="en-US" w:eastAsia="zh-CN"/>
              </w:rPr>
            </w:pPr>
            <w:r>
              <w:rPr>
                <w:rFonts w:hint="eastAsia"/>
                <w:lang w:val="en-US" w:eastAsia="zh-CN"/>
              </w:rPr>
              <w:t>2026.7-2026.12</w:t>
            </w:r>
          </w:p>
        </w:tc>
        <w:tc>
          <w:tcPr>
            <w:tcW w:w="6520" w:type="dxa"/>
            <w:tcBorders>
              <w:left w:val="nil"/>
              <w:bottom w:val="single" w:color="000000" w:sz="12" w:space="0"/>
            </w:tcBorders>
            <w:shd w:val="clear" w:color="auto" w:fill="FFFFFF"/>
            <w:vAlign w:val="center"/>
          </w:tcPr>
          <w:p w14:paraId="27E11E3F">
            <w:pPr>
              <w:pStyle w:val="19"/>
              <w:bidi w:val="0"/>
              <w:rPr>
                <w:rFonts w:hint="default"/>
                <w:lang w:val="en-US" w:eastAsia="zh-CN"/>
              </w:rPr>
            </w:pPr>
            <w:r>
              <w:rPr>
                <w:rFonts w:hint="eastAsia"/>
                <w:lang w:val="en-US" w:eastAsia="zh-CN"/>
              </w:rPr>
              <w:t>面向具体应用场景完成项目搭建</w:t>
            </w:r>
          </w:p>
        </w:tc>
      </w:tr>
    </w:tbl>
    <w:p w14:paraId="57E769DA">
      <w:pPr>
        <w:pStyle w:val="19"/>
        <w:bidi w:val="0"/>
        <w:rPr>
          <w:rFonts w:hint="eastAsia"/>
          <w:lang w:val="en-US" w:eastAsia="zh-CN"/>
        </w:rPr>
      </w:pPr>
      <w:r>
        <w:rPr>
          <w:rFonts w:hint="eastAsia"/>
          <w:lang w:val="en-US" w:eastAsia="zh-CN"/>
        </w:rPr>
        <w:t>表3.1 进度安排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3"/>
        <w:gridCol w:w="2840"/>
      </w:tblGrid>
      <w:tr w14:paraId="78D7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635CB2FD">
            <w:pPr>
              <w:spacing w:after="0"/>
              <w:jc w:val="center"/>
            </w:pPr>
            <w:r>
              <w:rPr>
                <w:rFonts w:ascii="黑体" w:hAnsi="黑体" w:eastAsia="黑体"/>
                <w:b/>
                <w:sz w:val="20"/>
              </w:rPr>
              <w:t>时间</w:t>
            </w:r>
          </w:p>
        </w:tc>
        <w:tc>
          <w:tcPr>
            <w:tcW w:w="2878" w:type="dxa"/>
            <w:shd w:val="clear" w:color="auto" w:fill="D9D9D9"/>
          </w:tcPr>
          <w:p w14:paraId="4684B8A0">
            <w:pPr>
              <w:spacing w:after="0"/>
              <w:jc w:val="center"/>
            </w:pPr>
            <w:r>
              <w:rPr>
                <w:rFonts w:ascii="黑体" w:hAnsi="黑体" w:eastAsia="黑体"/>
                <w:b/>
                <w:sz w:val="20"/>
              </w:rPr>
              <w:t>工作内容</w:t>
            </w:r>
          </w:p>
        </w:tc>
        <w:tc>
          <w:tcPr>
            <w:tcW w:w="2878" w:type="dxa"/>
            <w:shd w:val="clear" w:color="auto" w:fill="D9D9D9"/>
          </w:tcPr>
          <w:p w14:paraId="14E84E66">
            <w:pPr>
              <w:spacing w:after="0"/>
              <w:jc w:val="center"/>
            </w:pPr>
            <w:r>
              <w:rPr>
                <w:rFonts w:ascii="黑体" w:hAnsi="黑体" w:eastAsia="黑体"/>
                <w:b/>
                <w:sz w:val="20"/>
              </w:rPr>
              <w:t>交付物</w:t>
            </w:r>
          </w:p>
        </w:tc>
      </w:tr>
      <w:tr w14:paraId="7A80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573181C">
            <w:pPr>
              <w:spacing w:after="0"/>
              <w:jc w:val="center"/>
            </w:pPr>
            <w:r>
              <w:rPr>
                <w:rFonts w:ascii="宋体" w:hAnsi="宋体" w:eastAsia="宋体"/>
                <w:sz w:val="20"/>
              </w:rPr>
              <w:t>2025年7月—2025年9月</w:t>
            </w:r>
          </w:p>
        </w:tc>
        <w:tc>
          <w:tcPr>
            <w:tcW w:w="2878" w:type="dxa"/>
          </w:tcPr>
          <w:p w14:paraId="71D01805">
            <w:pPr>
              <w:spacing w:after="0"/>
              <w:jc w:val="center"/>
            </w:pPr>
            <w:r>
              <w:rPr>
                <w:rFonts w:ascii="宋体" w:hAnsi="宋体" w:eastAsia="宋体"/>
                <w:sz w:val="20"/>
              </w:rPr>
              <w:t>完善研究内容一、二（设备识别+知识补全），扩大设备覆盖范围</w:t>
            </w:r>
          </w:p>
        </w:tc>
        <w:tc>
          <w:tcPr>
            <w:tcW w:w="2878" w:type="dxa"/>
          </w:tcPr>
          <w:p w14:paraId="4FDBEAF6">
            <w:pPr>
              <w:spacing w:after="0"/>
              <w:jc w:val="center"/>
            </w:pPr>
            <w:r>
              <w:rPr>
                <w:rFonts w:ascii="宋体" w:hAnsi="宋体" w:eastAsia="宋体"/>
                <w:sz w:val="20"/>
              </w:rPr>
              <w:t>扩展后的IMKG、优化后的模型权重</w:t>
            </w:r>
          </w:p>
        </w:tc>
      </w:tr>
      <w:tr w14:paraId="3E16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33A9191">
            <w:pPr>
              <w:spacing w:after="0"/>
              <w:jc w:val="center"/>
            </w:pPr>
            <w:r>
              <w:rPr>
                <w:rFonts w:ascii="宋体" w:hAnsi="宋体" w:eastAsia="宋体"/>
                <w:sz w:val="20"/>
              </w:rPr>
              <w:t>2025年9月—2025年10月</w:t>
            </w:r>
          </w:p>
        </w:tc>
        <w:tc>
          <w:tcPr>
            <w:tcW w:w="2878" w:type="dxa"/>
          </w:tcPr>
          <w:p w14:paraId="31F58D24">
            <w:pPr>
              <w:spacing w:after="0"/>
              <w:jc w:val="center"/>
            </w:pPr>
            <w:r>
              <w:rPr>
                <w:rFonts w:ascii="宋体" w:hAnsi="宋体" w:eastAsia="宋体"/>
                <w:sz w:val="20"/>
              </w:rPr>
              <w:t>完善研究内容三、四（Schema优化+验证闭环）</w:t>
            </w:r>
          </w:p>
        </w:tc>
        <w:tc>
          <w:tcPr>
            <w:tcW w:w="2878" w:type="dxa"/>
          </w:tcPr>
          <w:p w14:paraId="6A8E7E0C">
            <w:pPr>
              <w:spacing w:after="0"/>
              <w:jc w:val="center"/>
            </w:pPr>
            <w:r>
              <w:rPr>
                <w:rFonts w:ascii="宋体" w:hAnsi="宋体" w:eastAsia="宋体"/>
                <w:sz w:val="20"/>
              </w:rPr>
              <w:t>自动化修复模块、FTS追踪系统</w:t>
            </w:r>
          </w:p>
        </w:tc>
      </w:tr>
      <w:tr w14:paraId="038D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F01C15D">
            <w:pPr>
              <w:spacing w:after="0"/>
              <w:jc w:val="center"/>
            </w:pPr>
            <w:r>
              <w:rPr>
                <w:rFonts w:ascii="宋体" w:hAnsi="宋体" w:eastAsia="宋体"/>
                <w:sz w:val="20"/>
              </w:rPr>
              <w:t>2025年11月—2025年12月</w:t>
            </w:r>
          </w:p>
        </w:tc>
        <w:tc>
          <w:tcPr>
            <w:tcW w:w="2878" w:type="dxa"/>
          </w:tcPr>
          <w:p w14:paraId="65924022">
            <w:pPr>
              <w:spacing w:after="0"/>
              <w:jc w:val="center"/>
            </w:pPr>
            <w:r>
              <w:rPr>
                <w:rFonts w:ascii="宋体" w:hAnsi="宋体" w:eastAsia="宋体"/>
                <w:sz w:val="20"/>
              </w:rPr>
              <w:t>完成Web工具开发与系统集成测试</w:t>
            </w:r>
          </w:p>
        </w:tc>
        <w:tc>
          <w:tcPr>
            <w:tcW w:w="2878" w:type="dxa"/>
          </w:tcPr>
          <w:p w14:paraId="08CB73AA">
            <w:pPr>
              <w:spacing w:after="0"/>
              <w:jc w:val="center"/>
            </w:pPr>
            <w:r>
              <w:rPr>
                <w:rFonts w:ascii="宋体" w:hAnsi="宋体" w:eastAsia="宋体"/>
                <w:sz w:val="20"/>
              </w:rPr>
              <w:t>Web前端界面、部署文档</w:t>
            </w:r>
          </w:p>
        </w:tc>
      </w:tr>
      <w:tr w14:paraId="06C5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512178B">
            <w:pPr>
              <w:spacing w:after="0"/>
              <w:jc w:val="center"/>
            </w:pPr>
            <w:r>
              <w:rPr>
                <w:rFonts w:ascii="宋体" w:hAnsi="宋体" w:eastAsia="宋体"/>
                <w:sz w:val="20"/>
              </w:rPr>
              <w:t>2026年1月—2026年2月</w:t>
            </w:r>
          </w:p>
        </w:tc>
        <w:tc>
          <w:tcPr>
            <w:tcW w:w="2878" w:type="dxa"/>
          </w:tcPr>
          <w:p w14:paraId="4CA6951F">
            <w:pPr>
              <w:spacing w:after="0"/>
              <w:jc w:val="center"/>
            </w:pPr>
            <w:r>
              <w:rPr>
                <w:rFonts w:ascii="宋体" w:hAnsi="宋体" w:eastAsia="宋体"/>
                <w:sz w:val="20"/>
              </w:rPr>
              <w:t>撰写并修改学位论文</w:t>
            </w:r>
          </w:p>
        </w:tc>
        <w:tc>
          <w:tcPr>
            <w:tcW w:w="2878" w:type="dxa"/>
          </w:tcPr>
          <w:p w14:paraId="6CCE3756">
            <w:pPr>
              <w:spacing w:after="0"/>
              <w:jc w:val="center"/>
            </w:pPr>
            <w:r>
              <w:rPr>
                <w:rFonts w:ascii="宋体" w:hAnsi="宋体" w:eastAsia="宋体"/>
                <w:sz w:val="20"/>
              </w:rPr>
              <w:t>硕士学位论文初稿</w:t>
            </w:r>
          </w:p>
        </w:tc>
      </w:tr>
      <w:tr w14:paraId="082A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FE29885">
            <w:pPr>
              <w:spacing w:after="0"/>
              <w:jc w:val="center"/>
            </w:pPr>
            <w:r>
              <w:rPr>
                <w:rFonts w:ascii="宋体" w:hAnsi="宋体" w:eastAsia="宋体"/>
                <w:sz w:val="20"/>
              </w:rPr>
              <w:t>2026年3月—2026年4月</w:t>
            </w:r>
          </w:p>
        </w:tc>
        <w:tc>
          <w:tcPr>
            <w:tcW w:w="2878" w:type="dxa"/>
          </w:tcPr>
          <w:p w14:paraId="6AF46ABB">
            <w:pPr>
              <w:spacing w:after="0"/>
              <w:jc w:val="center"/>
            </w:pPr>
            <w:r>
              <w:rPr>
                <w:rFonts w:ascii="宋体" w:hAnsi="宋体" w:eastAsia="宋体"/>
                <w:sz w:val="20"/>
              </w:rPr>
              <w:t>论文修改与答辩准备</w:t>
            </w:r>
          </w:p>
        </w:tc>
        <w:tc>
          <w:tcPr>
            <w:tcW w:w="2878" w:type="dxa"/>
          </w:tcPr>
          <w:p w14:paraId="4B03CC67">
            <w:pPr>
              <w:spacing w:after="0"/>
              <w:jc w:val="center"/>
            </w:pPr>
            <w:r>
              <w:rPr>
                <w:rFonts w:ascii="宋体" w:hAnsi="宋体" w:eastAsia="宋体"/>
                <w:sz w:val="20"/>
              </w:rPr>
              <w:t>硕士学位论文终稿、答辩PPT</w:t>
            </w:r>
          </w:p>
        </w:tc>
      </w:tr>
    </w:tbl>
    <w:p w14:paraId="104084FD">
      <w:pPr>
        <w:pStyle w:val="2"/>
        <w:bidi w:val="0"/>
      </w:pPr>
      <w:bookmarkStart w:id="21" w:name="_Toc23320"/>
      <w:r>
        <w:t>4 存在的问题与困难</w:t>
      </w:r>
      <w:bookmarkEnd w:id="21"/>
    </w:p>
    <w:p w14:paraId="4CA72169">
      <w:pPr>
        <w:pStyle w:val="17"/>
        <w:bidi w:val="0"/>
      </w:pPr>
      <w:r>
        <w:t>问题一：知识补全的跨语言语义匹配精度有限。 当前CBOW模型基于纯英文字符训练，对中英文混合命名的设备字段（如一些国产设备的OPC UA节点同时包含中文拼音和英文缩写）的语义理解能力不足。当实体名称字面差异较大但语义相近时（如"主轴转速"vs"SpindleSpeed"），字符级嵌入难以捕获跨语言的语义等价关系。</w:t>
      </w:r>
    </w:p>
    <w:p w14:paraId="28A5EF24">
      <w:pPr>
        <w:pStyle w:val="17"/>
        <w:bidi w:val="0"/>
      </w:pPr>
      <w:r>
        <w:t>解决方法：引入多语言预训练模型（如mBERT、XLM-RoBERTa），在CBOW层面增强跨语言字符语义理解能力。同时扩充训练数据，加入中文命名的设备字段样本，提升模型对多语言场景的泛化能力。</w:t>
      </w:r>
    </w:p>
    <w:p w14:paraId="57259131">
      <w:pPr>
        <w:pStyle w:val="17"/>
        <w:bidi w:val="0"/>
      </w:pPr>
      <w:r>
        <w:t>问题二：Schema质量的量化评估缺乏行业标准。 不同于区块链智能合约场景中Gas消耗有明确、公认的计量单位，低代码页面Schema的质量缺乏统一的量化指标体系。当前FTS评分体系中各维度权重的设定主要基于经验判断，缺乏大规模的实证验证。</w:t>
      </w:r>
    </w:p>
    <w:p w14:paraId="0866F5CE">
      <w:pPr>
        <w:pStyle w:val="17"/>
        <w:bidi w:val="0"/>
      </w:pPr>
      <w:r>
        <w:t>解决方法：组织开展用户调研和A/B测试，收集不同质量等级的Schema在真实LowCodeEngine环境中的渲染效果和用户满意度数据。基于实证数据校准FTS各维度的权重和阈值，提升评分体系的客观性和权威性。</w:t>
      </w:r>
    </w:p>
    <w:p w14:paraId="3A540E5D">
      <w:pPr>
        <w:pStyle w:val="17"/>
        <w:bidi w:val="0"/>
      </w:pPr>
      <w:r>
        <w:t>问题三：验证框架存在漏报与误报风险。 第④层语义保真度检查中，由于知识补全引入的三元组（source=knowledge_completion）未被区分标记，可能与原始IMKG三元组（source=imkg）混淆，导致补全实体被误判为幻影节点。第⑥层运行时验证仅进行静态检查，无法发现运行时异步错误（如数据API超时、组件懒加载失败等）。</w:t>
      </w:r>
    </w:p>
    <w:p w14:paraId="45F7FB0E">
      <w:pPr>
        <w:pStyle w:val="2"/>
        <w:bidi w:val="0"/>
      </w:pPr>
      <w:bookmarkStart w:id="22" w:name="_Toc24824"/>
      <w:r>
        <w:t>5 论文按时完成的可能性</w:t>
      </w:r>
      <w:bookmarkEnd w:id="22"/>
    </w:p>
    <w:p w14:paraId="6CF5ECB0">
      <w:pPr>
        <w:pStyle w:val="17"/>
        <w:bidi w:val="0"/>
      </w:pPr>
      <w:r>
        <w:t>目前，本课题的所有核心研究工作已基本完成约65%。已完成的内容包括：6类设备IMKG的构建（100%），深度学习模型的训练（TextCNN/CBOW/ComplEx/SpaceTransformer，100%），OPC UA信息模型生成链路（IMKG→OWL→Nodeset，100%），低代码Schema生成器（三种模式，100%），六层验证框架（100%），OPC UA仿真服务器（100%），训练数据生成器（100%）。</w:t>
      </w:r>
    </w:p>
    <w:p w14:paraId="5E856E57">
      <w:pPr>
        <w:pStyle w:val="17"/>
        <w:bidi w:val="0"/>
      </w:pPr>
      <w:r>
        <w:t>待完成的工作集中在四个方面：扩大设备覆盖范围、优化Schema生成质量、实现验证闭环自动化、开发Web界面。这些工作的难度适中，不存在明显的技术阻塞点。后续进度安排合理，各阶段有明确的交付物和目标时间节点。现有技术方案经过了充分的可行性验证（6类设备端到端案例全部获得A级评级），风险可控。因此，预计可以按期完成学位论文。</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Roman PS">
    <w:altName w:val="Times New Roman"/>
    <w:panose1 w:val="00000000000000000000"/>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D08B0">
    <w:pPr>
      <w:framePr w:wrap="around" w:vAnchor="text" w:hAnchor="margin" w:xAlign="center" w:y="1"/>
      <w:tabs>
        <w:tab w:val="center" w:pos="4153"/>
        <w:tab w:val="right" w:pos="8306"/>
      </w:tabs>
      <w:rPr>
        <w:rFonts w:hint="eastAsia"/>
      </w:rPr>
    </w:pPr>
    <w:r>
      <w:rPr>
        <w:rFonts w:hint="eastAsia"/>
      </w:rPr>
      <w:t xml:space="preserve">- </w:t>
    </w:r>
    <w:r>
      <w:fldChar w:fldCharType="begin"/>
    </w:r>
    <w:r>
      <w:instrText xml:space="preserve">PAGE  </w:instrText>
    </w:r>
    <w:r>
      <w:fldChar w:fldCharType="separate"/>
    </w:r>
    <w:r>
      <w:t>1</w:t>
    </w:r>
    <w:r>
      <w:fldChar w:fldCharType="end"/>
    </w:r>
    <w:r>
      <w:rPr>
        <w:rFonts w:hint="eastAsia"/>
      </w:rPr>
      <w:t xml:space="preserve"> -</w:t>
    </w:r>
  </w:p>
  <w:p w14:paraId="414EAB2E">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B57F">
    <w:pPr>
      <w:framePr w:wrap="around" w:vAnchor="text" w:hAnchor="margin" w:xAlign="center" w:y="1"/>
      <w:tabs>
        <w:tab w:val="center" w:pos="4153"/>
        <w:tab w:val="right" w:pos="8306"/>
      </w:tabs>
    </w:pPr>
    <w:r>
      <w:fldChar w:fldCharType="begin"/>
    </w:r>
    <w:r>
      <w:instrText xml:space="preserve">PAGE  </w:instrText>
    </w:r>
    <w:r>
      <w:fldChar w:fldCharType="end"/>
    </w:r>
  </w:p>
  <w:p w14:paraId="652AA630">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D5E06"/>
    <w:rsid w:val="1C3861F8"/>
    <w:rsid w:val="1D274EF1"/>
    <w:rsid w:val="30075791"/>
    <w:rsid w:val="3B243095"/>
    <w:rsid w:val="4D165477"/>
    <w:rsid w:val="65390582"/>
    <w:rsid w:val="6CA04208"/>
    <w:rsid w:val="746D5E06"/>
    <w:rsid w:val="7A35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qFormat/>
    <w:uiPriority w:val="9"/>
    <w:pPr>
      <w:keepNext/>
      <w:keepLines/>
      <w:adjustRightInd w:val="0"/>
      <w:snapToGrid w:val="0"/>
      <w:spacing w:before="50" w:beforeLines="50" w:after="50" w:afterLines="50" w:line="360" w:lineRule="auto"/>
      <w:jc w:val="left"/>
      <w:outlineLvl w:val="0"/>
    </w:pPr>
    <w:rPr>
      <w:rFonts w:eastAsia="黑体" w:cstheme="majorBidi"/>
      <w:b/>
      <w:bCs/>
      <w:color w:val="000000" w:themeColor="text1"/>
      <w:sz w:val="30"/>
      <w:szCs w:val="28"/>
      <w14:textFill>
        <w14:solidFill>
          <w14:schemeClr w14:val="tx1"/>
        </w14:solidFill>
      </w14:textFill>
    </w:rPr>
  </w:style>
  <w:style w:type="paragraph" w:styleId="3">
    <w:name w:val="heading 2"/>
    <w:basedOn w:val="1"/>
    <w:next w:val="1"/>
    <w:link w:val="13"/>
    <w:unhideWhenUsed/>
    <w:qFormat/>
    <w:uiPriority w:val="9"/>
    <w:pPr>
      <w:keepNext w:val="0"/>
      <w:keepLines/>
      <w:spacing w:before="50" w:beforeLines="50" w:beforeAutospacing="0" w:after="50" w:afterLines="50" w:afterAutospacing="0" w:line="360" w:lineRule="auto"/>
      <w:ind w:firstLine="883" w:firstLineChars="200"/>
      <w:outlineLvl w:val="1"/>
    </w:pPr>
    <w:rPr>
      <w:rFonts w:eastAsia="黑体"/>
      <w:b/>
      <w:sz w:val="28"/>
    </w:rPr>
  </w:style>
  <w:style w:type="paragraph" w:styleId="4">
    <w:name w:val="heading 3"/>
    <w:basedOn w:val="1"/>
    <w:next w:val="1"/>
    <w:link w:val="16"/>
    <w:unhideWhenUsed/>
    <w:qFormat/>
    <w:uiPriority w:val="9"/>
    <w:pPr>
      <w:keepNext/>
      <w:keepLines/>
      <w:spacing w:beforeLines="0" w:beforeAutospacing="0" w:after="50" w:afterLines="50" w:afterAutospacing="0" w:line="360" w:lineRule="auto"/>
      <w:ind w:firstLine="1324" w:firstLineChars="300"/>
      <w:outlineLvl w:val="9"/>
    </w:pPr>
    <w:rPr>
      <w:rFonts w:eastAsia="黑体"/>
      <w:b/>
      <w:sz w:val="24"/>
    </w:rPr>
  </w:style>
  <w:style w:type="paragraph" w:styleId="5">
    <w:name w:val="heading 4"/>
    <w:basedOn w:val="1"/>
    <w:next w:val="1"/>
    <w:semiHidden/>
    <w:unhideWhenUsed/>
    <w:qFormat/>
    <w:uiPriority w:val="9"/>
    <w:pPr>
      <w:spacing w:before="0" w:beforeAutospacing="0" w:after="50" w:afterLines="50" w:afterAutospacing="0" w:line="360" w:lineRule="auto"/>
      <w:ind w:firstLine="1766" w:firstLineChars="400"/>
      <w:jc w:val="left"/>
      <w:outlineLvl w:val="9"/>
    </w:pPr>
    <w:rPr>
      <w:rFonts w:hint="eastAsia" w:ascii="宋体" w:hAnsi="宋体" w:cs="宋体"/>
      <w:b/>
      <w:bCs/>
      <w:kern w:val="0"/>
      <w:sz w:val="24"/>
      <w:szCs w:val="24"/>
      <w:lang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unhideWhenUsed/>
    <w:qFormat/>
    <w:uiPriority w:val="1"/>
    <w:rPr>
      <w:rFonts w:ascii="Times New Roman" w:hAnsi="Times New Roman" w:eastAsia="宋体"/>
      <w:sz w:val="24"/>
    </w:rPr>
  </w:style>
  <w:style w:type="table" w:default="1" w:styleId="10">
    <w:name w:val="Normal Table"/>
    <w:semiHidden/>
    <w:qFormat/>
    <w:uiPriority w:val="0"/>
    <w:tblPr>
      <w:tblCellMar>
        <w:top w:w="0" w:type="dxa"/>
        <w:left w:w="108" w:type="dxa"/>
        <w:bottom w:w="0" w:type="dxa"/>
        <w:right w:w="108" w:type="dxa"/>
      </w:tblCellMar>
    </w:tblPr>
  </w:style>
  <w:style w:type="paragraph" w:styleId="7">
    <w:name w:val="toc 3"/>
    <w:basedOn w:val="1"/>
    <w:next w:val="1"/>
    <w:semiHidden/>
    <w:qFormat/>
    <w:uiPriority w:val="0"/>
    <w:pPr>
      <w:spacing w:before="0" w:beforeLines="0" w:after="0" w:afterLines="0" w:line="240" w:lineRule="auto"/>
      <w:ind w:firstLine="1766" w:firstLineChars="400"/>
      <w:jc w:val="left"/>
    </w:pPr>
    <w:rPr>
      <w:iCs/>
    </w:rPr>
  </w:style>
  <w:style w:type="paragraph" w:styleId="8">
    <w:name w:val="toc 1"/>
    <w:basedOn w:val="1"/>
    <w:next w:val="1"/>
    <w:semiHidden/>
    <w:qFormat/>
    <w:uiPriority w:val="0"/>
    <w:pPr>
      <w:spacing w:before="0" w:beforeLines="0" w:after="0" w:afterLines="0" w:line="360" w:lineRule="auto"/>
      <w:ind w:left="0" w:firstLine="0" w:firstLineChars="0"/>
      <w:jc w:val="left"/>
    </w:pPr>
    <w:rPr>
      <w:rFonts w:eastAsia="黑体"/>
      <w:b/>
      <w:bCs/>
      <w:caps/>
    </w:rPr>
  </w:style>
  <w:style w:type="paragraph" w:styleId="9">
    <w:name w:val="toc 2"/>
    <w:basedOn w:val="1"/>
    <w:next w:val="1"/>
    <w:semiHidden/>
    <w:qFormat/>
    <w:uiPriority w:val="0"/>
    <w:pPr>
      <w:spacing w:before="0" w:beforeLines="0" w:after="0" w:afterLines="0" w:line="360" w:lineRule="auto"/>
      <w:ind w:left="0" w:firstLine="883" w:firstLineChars="200"/>
      <w:jc w:val="left"/>
    </w:pPr>
    <w:rPr>
      <w:rFonts w:ascii="Times New Roman" w:hAnsi="Times New Roman" w:eastAsia="楷体"/>
      <w:b/>
      <w:smallCap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2 Char"/>
    <w:link w:val="3"/>
    <w:qFormat/>
    <w:uiPriority w:val="0"/>
    <w:rPr>
      <w:rFonts w:eastAsia="黑体"/>
      <w:b/>
      <w:sz w:val="28"/>
    </w:rPr>
  </w:style>
  <w:style w:type="table" w:customStyle="1" w:styleId="14">
    <w:name w:val="三线表"/>
    <w:basedOn w:val="10"/>
    <w:qFormat/>
    <w:uiPriority w:val="99"/>
    <w:pPr>
      <w:spacing w:line="400" w:lineRule="exact"/>
    </w:pPr>
    <w:rPr>
      <w:rFonts w:ascii="Times New Roman" w:hAnsi="Times New Roman" w:eastAsia="宋体"/>
      <w:sz w:val="24"/>
    </w:rPr>
    <w:tblPr>
      <w:tblBorders>
        <w:top w:val="single" w:color="auto" w:sz="4" w:space="0"/>
        <w:bottom w:val="single" w:color="auto" w:sz="12" w:space="0"/>
      </w:tblBorders>
    </w:tblPr>
    <w:tcPr>
      <w:vAlign w:val="center"/>
    </w:tcPr>
    <w:tblStylePr w:type="firstRow">
      <w:tcPr>
        <w:tcBorders>
          <w:top w:val="single" w:color="auto" w:sz="12" w:space="0"/>
          <w:left w:val="nil"/>
          <w:bottom w:val="single" w:color="auto" w:sz="8" w:space="0"/>
          <w:right w:val="nil"/>
          <w:insideH w:val="nil"/>
          <w:insideV w:val="nil"/>
          <w:tl2br w:val="nil"/>
          <w:tr2bl w:val="nil"/>
        </w:tcBorders>
      </w:tcPr>
    </w:tblStylePr>
  </w:style>
  <w:style w:type="table" w:customStyle="1" w:styleId="15">
    <w:name w:val="Table Normal"/>
    <w:semiHidden/>
    <w:unhideWhenUsed/>
    <w:qFormat/>
    <w:uiPriority w:val="0"/>
    <w:tblPr>
      <w:tblCellMar>
        <w:top w:w="0" w:type="dxa"/>
        <w:left w:w="0" w:type="dxa"/>
        <w:bottom w:w="0" w:type="dxa"/>
        <w:right w:w="0" w:type="dxa"/>
      </w:tblCellMar>
    </w:tblPr>
  </w:style>
  <w:style w:type="character" w:customStyle="1" w:styleId="16">
    <w:name w:val="标题 3 Char"/>
    <w:link w:val="4"/>
    <w:qFormat/>
    <w:uiPriority w:val="9"/>
    <w:rPr>
      <w:rFonts w:eastAsia="黑体"/>
      <w:b/>
      <w:sz w:val="24"/>
    </w:rPr>
  </w:style>
  <w:style w:type="paragraph" w:customStyle="1" w:styleId="17">
    <w:name w:val="段落字体"/>
    <w:basedOn w:val="1"/>
    <w:next w:val="1"/>
    <w:link w:val="18"/>
    <w:qFormat/>
    <w:uiPriority w:val="0"/>
    <w:pPr>
      <w:keepNext w:val="0"/>
      <w:keepLines w:val="0"/>
      <w:wordWrap w:val="0"/>
      <w:adjustRightInd w:val="0"/>
      <w:snapToGrid w:val="0"/>
      <w:spacing w:line="360" w:lineRule="auto"/>
      <w:ind w:firstLine="883" w:firstLineChars="200"/>
      <w:jc w:val="left"/>
      <w:outlineLvl w:val="9"/>
    </w:pPr>
    <w:rPr>
      <w:rFonts w:cstheme="majorBidi"/>
      <w:bCs/>
      <w:color w:val="auto"/>
      <w:sz w:val="24"/>
      <w:szCs w:val="28"/>
    </w:rPr>
  </w:style>
  <w:style w:type="character" w:customStyle="1" w:styleId="18">
    <w:name w:val="段落字体 Char"/>
    <w:link w:val="17"/>
    <w:qFormat/>
    <w:uiPriority w:val="0"/>
    <w:rPr>
      <w:rFonts w:eastAsia="宋体" w:cstheme="majorBidi"/>
      <w:bCs/>
      <w:color w:val="auto"/>
      <w:sz w:val="24"/>
      <w:szCs w:val="28"/>
    </w:rPr>
  </w:style>
  <w:style w:type="paragraph" w:customStyle="1" w:styleId="19">
    <w:name w:val="图表"/>
    <w:basedOn w:val="1"/>
    <w:link w:val="20"/>
    <w:qFormat/>
    <w:uiPriority w:val="0"/>
    <w:pPr>
      <w:keepNext w:val="0"/>
      <w:wordWrap w:val="0"/>
      <w:adjustRightInd w:val="0"/>
      <w:snapToGrid w:val="0"/>
      <w:spacing w:line="360" w:lineRule="auto"/>
      <w:jc w:val="center"/>
      <w:outlineLvl w:val="9"/>
    </w:pPr>
    <w:rPr>
      <w:rFonts w:hint="default" w:ascii="Times New Roman" w:hAnsi="Times New Roman" w:cstheme="majorBidi"/>
      <w:bCs/>
      <w:color w:val="auto"/>
      <w:sz w:val="24"/>
      <w:szCs w:val="28"/>
    </w:rPr>
  </w:style>
  <w:style w:type="character" w:customStyle="1" w:styleId="20">
    <w:name w:val="图表 Char"/>
    <w:link w:val="19"/>
    <w:qFormat/>
    <w:uiPriority w:val="0"/>
    <w:rPr>
      <w:rFonts w:hint="default" w:ascii="Times New Roman" w:hAnsi="Times New Roman" w:cstheme="majorBidi"/>
      <w:bCs/>
      <w:color w:val="auto"/>
      <w:sz w:val="24"/>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bgy\Desktop\&#20013;&#26399;\&#20013;&#26399;&#25253;&#21578;.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目录"/>
    </customSectPr>
    <customSectPr>
      <sectNamePr val="第一章"/>
    </customSectPr>
    <customSectPr>
      <sectNamePr val="第二章"/>
    </customSectPr>
    <customSectPr>
      <sectNamePr val="第三章至结尾"/>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中期报告.dotx</Template>
  <Pages>28</Pages>
  <Words>6573</Words>
  <Characters>11124</Characters>
  <Lines>0</Lines>
  <Paragraphs>0</Paragraphs>
  <TotalTime>5</TotalTime>
  <ScaleCrop>false</ScaleCrop>
  <LinksUpToDate>false</LinksUpToDate>
  <CharactersWithSpaces>11584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2025-09-11T08:20:00Z</dcterms:created>
  <dc:creator>把酒祝东风</dc:creator>
  <cp:lastModifiedBy>把酒祝东风</cp:lastModifiedBy>
  <dcterms:modified xsi:type="dcterms:W3CDTF">2026-06-15T05:50:03Z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BF30185A36FA4B9B9A5A7DDF41FE558C_11</vt:lpwstr>
  </property>
  <property fmtid="{D5CDD505-2E9C-101B-9397-08002B2CF9AE}" pid="4" name="KSOTemplateDocerSaveRecord">
    <vt:lpwstr>eyJoZGlkIjoiY2I0ODQxMWIyNzc2NzQ2M2QzOGJlZWZhM2FiYTQ1NWUiLCJ1c2VySWQiOiIxMDM2OTY5MjM0In0=</vt:lpwstr>
  </property>
</Properties>
</file>