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F8" w:rsidRPr="00D07FAC" w:rsidRDefault="00C20D7C" w:rsidP="005E6821">
      <w:pPr>
        <w:pStyle w:val="ListParagraph"/>
        <w:spacing w:before="120" w:after="120"/>
        <w:ind w:left="2880" w:firstLine="720"/>
        <w:jc w:val="both"/>
        <w:rPr>
          <w:rFonts w:cs="Arial"/>
          <w:b/>
          <w:u w:val="single"/>
        </w:rPr>
      </w:pPr>
      <w:r w:rsidRPr="00D07FAC">
        <w:rPr>
          <w:rFonts w:cs="Arial"/>
          <w:b/>
          <w:u w:val="single"/>
        </w:rPr>
        <w:t>Annexure-3</w:t>
      </w:r>
    </w:p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5"/>
        <w:gridCol w:w="2955"/>
        <w:gridCol w:w="3550"/>
        <w:gridCol w:w="2070"/>
      </w:tblGrid>
      <w:tr w:rsidR="00D374F8" w:rsidRPr="00291F86" w:rsidTr="00D07FAC">
        <w:trPr>
          <w:trHeight w:val="20"/>
          <w:jc w:val="center"/>
        </w:trPr>
        <w:tc>
          <w:tcPr>
            <w:tcW w:w="9410" w:type="dxa"/>
            <w:gridSpan w:val="4"/>
            <w:shd w:val="clear" w:color="000000" w:fill="D9D9D9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Standards for infrastructure facility which needs to be complied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A.</w:t>
            </w:r>
          </w:p>
        </w:tc>
        <w:tc>
          <w:tcPr>
            <w:tcW w:w="8575" w:type="dxa"/>
            <w:gridSpan w:val="3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 xml:space="preserve">Infrastructure Requirements Per Skill </w:t>
            </w:r>
            <w:r w:rsidR="00D07FAC">
              <w:rPr>
                <w:rFonts w:cs="Arial"/>
                <w:b/>
                <w:bCs/>
                <w:color w:val="000000"/>
                <w:sz w:val="24"/>
                <w:szCs w:val="24"/>
              </w:rPr>
              <w:t>Centre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A1.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Class Room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Class Rooms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Min 1 class room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D374F8">
              <w:rPr>
                <w:rFonts w:cs="Arial"/>
                <w:b/>
                <w:color w:val="FF0000"/>
                <w:sz w:val="24"/>
                <w:szCs w:val="24"/>
              </w:rPr>
              <w:t>(Mandatory)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>Per Job Role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Class Room Size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 Minimum Seating capacity of 30 Trainees.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Per class room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A2.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E50FE6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Skill Lab (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>Lab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setup) </w:t>
            </w:r>
          </w:p>
        </w:tc>
      </w:tr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Skill Labs</w:t>
            </w:r>
          </w:p>
        </w:tc>
        <w:tc>
          <w:tcPr>
            <w:tcW w:w="5620" w:type="dxa"/>
            <w:gridSpan w:val="2"/>
            <w:vMerge w:val="restart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Check Annexure – 3a</w:t>
            </w:r>
          </w:p>
        </w:tc>
      </w:tr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Lab Equipment Size</w:t>
            </w:r>
          </w:p>
        </w:tc>
        <w:tc>
          <w:tcPr>
            <w:tcW w:w="5620" w:type="dxa"/>
            <w:gridSpan w:val="2"/>
            <w:vMerge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Tool kit &amp; 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>Equipment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20" w:type="dxa"/>
            <w:gridSpan w:val="2"/>
            <w:vMerge/>
            <w:vAlign w:val="center"/>
          </w:tcPr>
          <w:p w:rsidR="007C4F2C" w:rsidRPr="00291F86" w:rsidRDefault="007C4F2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A3.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Library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technical Books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30 technical books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Per Job Role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Non-technical Books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journals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 w:val="restart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iv)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Dailies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A4.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Water &amp; Sanitation Facility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Water Supply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Legal water supply</w:t>
            </w:r>
          </w:p>
        </w:tc>
        <w:tc>
          <w:tcPr>
            <w:tcW w:w="2070" w:type="dxa"/>
            <w:vAlign w:val="center"/>
          </w:tcPr>
          <w:p w:rsidR="00D374F8" w:rsidRPr="00291F86" w:rsidRDefault="00A1213C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D374F8">
              <w:rPr>
                <w:rFonts w:cs="Arial"/>
                <w:b/>
                <w:color w:val="FF0000"/>
                <w:sz w:val="24"/>
                <w:szCs w:val="24"/>
              </w:rPr>
              <w:t>(Mandatory)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Drinking Water Facility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1 Water Cooler with water purifier</w:t>
            </w:r>
            <w:r w:rsidR="00D05989">
              <w:rPr>
                <w:rFonts w:cs="Arial"/>
                <w:color w:val="000000"/>
                <w:sz w:val="24"/>
                <w:szCs w:val="24"/>
              </w:rPr>
              <w:t xml:space="preserve"> (</w:t>
            </w:r>
            <w:r w:rsidR="00D05989"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  <w:r w:rsidR="00D05989">
              <w:rPr>
                <w:rFonts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Separate Toilets for Boys &amp; Girls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Separate Arrangement (Preferable)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A5.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Fire Safety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Fire Extinguisher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1 +1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A6.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Common room/Pantry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Preferably 1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A7.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Ventilation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Lighting and Ventilation</w:t>
            </w:r>
          </w:p>
        </w:tc>
        <w:tc>
          <w:tcPr>
            <w:tcW w:w="3550" w:type="dxa"/>
            <w:vAlign w:val="center"/>
          </w:tcPr>
          <w:p w:rsidR="0062324A" w:rsidRDefault="0062324A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Well-ventilated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Air conditioning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A8.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Electricity Supply Structure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Legal electricity supply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A9.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Power Back up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Standby Arrangement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A10.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Bus/Transport Facility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Connectivity to Public Transport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Own Transport Facility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shd w:val="clear" w:color="000000" w:fill="DDD9C4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B.</w:t>
            </w:r>
          </w:p>
        </w:tc>
        <w:tc>
          <w:tcPr>
            <w:tcW w:w="8575" w:type="dxa"/>
            <w:gridSpan w:val="3"/>
            <w:shd w:val="clear" w:color="000000" w:fill="DDD9C4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 xml:space="preserve">Documents Per Skill </w:t>
            </w:r>
            <w:r w:rsidR="00D07FAC">
              <w:rPr>
                <w:rFonts w:cs="Arial"/>
                <w:b/>
                <w:bCs/>
                <w:color w:val="000000"/>
                <w:sz w:val="24"/>
                <w:szCs w:val="24"/>
              </w:rPr>
              <w:t>Centre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lastRenderedPageBreak/>
              <w:t>B1.</w:t>
            </w:r>
          </w:p>
        </w:tc>
        <w:tc>
          <w:tcPr>
            <w:tcW w:w="295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Legally constructed</w:t>
            </w:r>
          </w:p>
        </w:tc>
        <w:tc>
          <w:tcPr>
            <w:tcW w:w="355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Building Plan</w:t>
            </w:r>
          </w:p>
        </w:tc>
        <w:tc>
          <w:tcPr>
            <w:tcW w:w="207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B2.</w:t>
            </w:r>
          </w:p>
        </w:tc>
        <w:tc>
          <w:tcPr>
            <w:tcW w:w="295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Permission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To be used as educational institution</w:t>
            </w:r>
          </w:p>
        </w:tc>
        <w:tc>
          <w:tcPr>
            <w:tcW w:w="207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B3.</w:t>
            </w:r>
          </w:p>
        </w:tc>
        <w:tc>
          <w:tcPr>
            <w:tcW w:w="295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If Rented</w:t>
            </w:r>
          </w:p>
        </w:tc>
        <w:tc>
          <w:tcPr>
            <w:tcW w:w="355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Rent/Lease Deed</w:t>
            </w:r>
          </w:p>
        </w:tc>
        <w:tc>
          <w:tcPr>
            <w:tcW w:w="207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B4.</w:t>
            </w:r>
          </w:p>
        </w:tc>
        <w:tc>
          <w:tcPr>
            <w:tcW w:w="2955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If Owned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Registration Papers for land and building showing legal possession of society/trust</w:t>
            </w:r>
          </w:p>
        </w:tc>
        <w:tc>
          <w:tcPr>
            <w:tcW w:w="2070" w:type="dxa"/>
            <w:noWrap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B5.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If on contractual basis</w:t>
            </w:r>
          </w:p>
        </w:tc>
        <w:tc>
          <w:tcPr>
            <w:tcW w:w="355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MOU with concerned organization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C.</w:t>
            </w:r>
          </w:p>
        </w:tc>
        <w:tc>
          <w:tcPr>
            <w:tcW w:w="8575" w:type="dxa"/>
            <w:gridSpan w:val="3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 xml:space="preserve">General Training Aids Per Skill </w:t>
            </w:r>
            <w:r w:rsidR="00D07FAC">
              <w:rPr>
                <w:rFonts w:cs="Arial"/>
                <w:b/>
                <w:bCs/>
                <w:color w:val="000000"/>
                <w:sz w:val="24"/>
                <w:szCs w:val="24"/>
              </w:rPr>
              <w:t>Centre</w:t>
            </w: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C1.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Black-board/ White-board/ Smart Board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 w:val="restart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Per class room &amp; Skill lab</w:t>
            </w: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C2.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Chalk/Marker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C3.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Duster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C4.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Computer/Laptop facility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 w:val="restart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 xml:space="preserve">Per Skill </w:t>
            </w:r>
            <w:r>
              <w:rPr>
                <w:rFonts w:cs="Arial"/>
                <w:color w:val="000000"/>
                <w:sz w:val="24"/>
                <w:szCs w:val="24"/>
              </w:rPr>
              <w:t>Centre</w:t>
            </w: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C5.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Projector facility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Merge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C7.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Charts/Posters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Per class room &amp; Skill lab</w:t>
            </w: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C9.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Printer/ Photocopy/ Scanner Facility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 xml:space="preserve">Per Skill </w:t>
            </w:r>
            <w:r>
              <w:rPr>
                <w:rFonts w:cs="Arial"/>
                <w:color w:val="000000"/>
                <w:sz w:val="24"/>
                <w:szCs w:val="24"/>
              </w:rPr>
              <w:t>Centre</w:t>
            </w:r>
          </w:p>
        </w:tc>
      </w:tr>
      <w:tr w:rsidR="00A81D6C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C10.</w:t>
            </w:r>
          </w:p>
        </w:tc>
        <w:tc>
          <w:tcPr>
            <w:tcW w:w="2955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Glossary for Renewables</w:t>
            </w:r>
          </w:p>
        </w:tc>
        <w:tc>
          <w:tcPr>
            <w:tcW w:w="3550" w:type="dxa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4201B3">
              <w:rPr>
                <w:rFonts w:cs="Arial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2070" w:type="dxa"/>
            <w:vAlign w:val="center"/>
          </w:tcPr>
          <w:p w:rsidR="00A81D6C" w:rsidRPr="00291F86" w:rsidRDefault="00A81D6C" w:rsidP="00A81D6C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D1.</w:t>
            </w:r>
          </w:p>
        </w:tc>
        <w:tc>
          <w:tcPr>
            <w:tcW w:w="8575" w:type="dxa"/>
            <w:gridSpan w:val="3"/>
            <w:shd w:val="clear" w:color="000000" w:fill="DDD9C4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Training Experience (IF Yes in Renewable Energy Sector)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A1.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Min  No of Training Programs Organised</w:t>
            </w:r>
          </w:p>
        </w:tc>
        <w:tc>
          <w:tcPr>
            <w:tcW w:w="3550" w:type="dxa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A2.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Min No. of Participants Trained</w:t>
            </w:r>
          </w:p>
        </w:tc>
        <w:tc>
          <w:tcPr>
            <w:tcW w:w="3550" w:type="dxa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D1.</w:t>
            </w:r>
          </w:p>
        </w:tc>
        <w:tc>
          <w:tcPr>
            <w:tcW w:w="8575" w:type="dxa"/>
            <w:gridSpan w:val="3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b/>
                <w:bCs/>
                <w:color w:val="000000"/>
                <w:sz w:val="24"/>
                <w:szCs w:val="24"/>
              </w:rPr>
              <w:t>Training Experience ( IF NO in Renewable Energy Sector)</w:t>
            </w: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A1.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 of Training Programs Organised</w:t>
            </w:r>
          </w:p>
        </w:tc>
        <w:tc>
          <w:tcPr>
            <w:tcW w:w="3550" w:type="dxa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D374F8" w:rsidRPr="00291F86" w:rsidTr="00D07FAC">
        <w:trPr>
          <w:trHeight w:val="20"/>
          <w:jc w:val="center"/>
        </w:trPr>
        <w:tc>
          <w:tcPr>
            <w:tcW w:w="83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A2.</w:t>
            </w:r>
          </w:p>
        </w:tc>
        <w:tc>
          <w:tcPr>
            <w:tcW w:w="2955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Participants Trained</w:t>
            </w:r>
          </w:p>
        </w:tc>
        <w:tc>
          <w:tcPr>
            <w:tcW w:w="3550" w:type="dxa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070" w:type="dxa"/>
            <w:vAlign w:val="center"/>
          </w:tcPr>
          <w:p w:rsidR="00D374F8" w:rsidRPr="00291F86" w:rsidRDefault="00D374F8" w:rsidP="005E6821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</w:tc>
      </w:tr>
    </w:tbl>
    <w:p w:rsidR="0093630C" w:rsidRDefault="0093630C" w:rsidP="006C4AF9">
      <w:pPr>
        <w:pStyle w:val="ListParagraph"/>
        <w:spacing w:before="120" w:after="120" w:line="360" w:lineRule="auto"/>
        <w:ind w:left="360"/>
        <w:jc w:val="both"/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</w:pPr>
      <w:bookmarkStart w:id="0" w:name="_Toc440276450"/>
    </w:p>
    <w:p w:rsidR="0093630C" w:rsidRDefault="0093630C">
      <w:pPr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  <w:br w:type="page"/>
      </w:r>
      <w:r w:rsidR="007C4F2C"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  <w:lastRenderedPageBreak/>
        <w:t>Annexure 3 a</w:t>
      </w:r>
    </w:p>
    <w:p w:rsidR="007C4F2C" w:rsidRDefault="007C4F2C">
      <w:pPr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</w:pPr>
    </w:p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5"/>
        <w:gridCol w:w="2955"/>
        <w:gridCol w:w="3550"/>
        <w:gridCol w:w="2070"/>
      </w:tblGrid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No. of Skill Labs</w:t>
            </w:r>
          </w:p>
        </w:tc>
        <w:tc>
          <w:tcPr>
            <w:tcW w:w="355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Min 1 Lab</w:t>
            </w:r>
          </w:p>
        </w:tc>
        <w:tc>
          <w:tcPr>
            <w:tcW w:w="207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D374F8">
              <w:rPr>
                <w:rFonts w:cs="Arial"/>
                <w:b/>
                <w:color w:val="FF0000"/>
                <w:sz w:val="24"/>
                <w:szCs w:val="24"/>
              </w:rPr>
              <w:t>(Mandatory)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 xml:space="preserve">Per </w:t>
            </w:r>
            <w:r>
              <w:rPr>
                <w:rFonts w:cs="Arial"/>
                <w:color w:val="000000"/>
                <w:sz w:val="24"/>
                <w:szCs w:val="24"/>
              </w:rPr>
              <w:t>Centre</w:t>
            </w:r>
          </w:p>
        </w:tc>
      </w:tr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Lab Equipment Size</w:t>
            </w:r>
          </w:p>
        </w:tc>
        <w:tc>
          <w:tcPr>
            <w:tcW w:w="355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Min 1 KWp Solar Power plant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+ Tool Kit </w:t>
            </w:r>
          </w:p>
        </w:tc>
        <w:tc>
          <w:tcPr>
            <w:tcW w:w="207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D374F8">
              <w:rPr>
                <w:rFonts w:cs="Arial"/>
                <w:b/>
                <w:color w:val="FF0000"/>
                <w:sz w:val="24"/>
                <w:szCs w:val="24"/>
              </w:rPr>
              <w:t>(Mandatory)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 xml:space="preserve">Per </w:t>
            </w:r>
            <w:r>
              <w:rPr>
                <w:rFonts w:cs="Arial"/>
                <w:color w:val="000000"/>
                <w:sz w:val="24"/>
                <w:szCs w:val="24"/>
              </w:rPr>
              <w:t>Centre</w:t>
            </w:r>
          </w:p>
        </w:tc>
      </w:tr>
      <w:tr w:rsidR="007C4F2C" w:rsidRPr="00291F86" w:rsidTr="00CA2E77">
        <w:trPr>
          <w:trHeight w:val="20"/>
          <w:jc w:val="center"/>
        </w:trPr>
        <w:tc>
          <w:tcPr>
            <w:tcW w:w="83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291F86">
              <w:rPr>
                <w:rFonts w:cs="Arial"/>
                <w:color w:val="000000"/>
                <w:sz w:val="24"/>
                <w:szCs w:val="24"/>
              </w:rPr>
              <w:t>iii)</w:t>
            </w:r>
          </w:p>
        </w:tc>
        <w:tc>
          <w:tcPr>
            <w:tcW w:w="2955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Tool kit &amp; </w:t>
            </w:r>
            <w:r w:rsidRPr="00291F86">
              <w:rPr>
                <w:rFonts w:cs="Arial"/>
                <w:color w:val="000000"/>
                <w:sz w:val="24"/>
                <w:szCs w:val="24"/>
              </w:rPr>
              <w:t>Equipment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5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List of Tool Kit as per the List Below</w:t>
            </w:r>
          </w:p>
        </w:tc>
        <w:tc>
          <w:tcPr>
            <w:tcW w:w="2070" w:type="dxa"/>
            <w:vAlign w:val="center"/>
          </w:tcPr>
          <w:p w:rsidR="007C4F2C" w:rsidRPr="00291F86" w:rsidRDefault="007C4F2C" w:rsidP="00CA2E77">
            <w:pPr>
              <w:spacing w:after="0" w:line="240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D374F8">
              <w:rPr>
                <w:rFonts w:cs="Arial"/>
                <w:b/>
                <w:color w:val="FF0000"/>
                <w:sz w:val="24"/>
                <w:szCs w:val="24"/>
              </w:rPr>
              <w:t>(Mandatory)</w:t>
            </w:r>
          </w:p>
        </w:tc>
      </w:tr>
    </w:tbl>
    <w:p w:rsidR="007C4F2C" w:rsidRDefault="007C4F2C">
      <w:pPr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</w:pPr>
    </w:p>
    <w:p w:rsidR="006C4AF9" w:rsidRPr="006C4AF9" w:rsidRDefault="006C4AF9" w:rsidP="006C4AF9">
      <w:pPr>
        <w:pStyle w:val="ListParagraph"/>
        <w:spacing w:before="120" w:after="120" w:line="360" w:lineRule="auto"/>
        <w:ind w:left="360"/>
        <w:jc w:val="both"/>
        <w:rPr>
          <w:rStyle w:val="Heading2Char"/>
          <w:rFonts w:asciiTheme="minorHAnsi" w:eastAsiaTheme="minorHAnsi" w:hAnsiTheme="minorHAnsi" w:cs="Arial"/>
          <w:b w:val="0"/>
          <w:bCs w:val="0"/>
          <w:i w:val="0"/>
          <w:iCs w:val="0"/>
          <w:sz w:val="22"/>
          <w:szCs w:val="22"/>
          <w:lang w:val="en-IN"/>
        </w:rPr>
      </w:pPr>
    </w:p>
    <w:p w:rsidR="00A1213C" w:rsidRDefault="009676A7" w:rsidP="00AB694C">
      <w:pPr>
        <w:pStyle w:val="ListParagraph"/>
        <w:numPr>
          <w:ilvl w:val="0"/>
          <w:numId w:val="16"/>
        </w:numPr>
        <w:spacing w:before="120" w:after="120" w:line="360" w:lineRule="auto"/>
        <w:ind w:left="360"/>
        <w:jc w:val="both"/>
        <w:rPr>
          <w:rFonts w:cs="Arial"/>
        </w:rPr>
      </w:pPr>
      <w:r w:rsidRPr="00327AFF">
        <w:rPr>
          <w:rStyle w:val="Heading2Char"/>
        </w:rPr>
        <w:t>Equipment:</w:t>
      </w:r>
      <w:bookmarkEnd w:id="0"/>
      <w:r w:rsidRPr="00F67F0F">
        <w:rPr>
          <w:rFonts w:cs="Arial"/>
        </w:rPr>
        <w:t xml:space="preserve"> Each training inst</w:t>
      </w:r>
      <w:r w:rsidR="00F631FA" w:rsidRPr="00F67F0F">
        <w:rPr>
          <w:rFonts w:cs="Arial"/>
        </w:rPr>
        <w:t xml:space="preserve">itute has to deploy the essential </w:t>
      </w:r>
      <w:r w:rsidRPr="00F67F0F">
        <w:rPr>
          <w:rFonts w:cs="Arial"/>
        </w:rPr>
        <w:t>equipment at ea</w:t>
      </w:r>
      <w:r w:rsidR="00B87F4F" w:rsidRPr="00F67F0F">
        <w:rPr>
          <w:rFonts w:cs="Arial"/>
        </w:rPr>
        <w:t xml:space="preserve">ch skill </w:t>
      </w:r>
      <w:r w:rsidR="00D07FAC">
        <w:rPr>
          <w:rFonts w:cs="Arial"/>
        </w:rPr>
        <w:t>centre</w:t>
      </w:r>
      <w:r w:rsidR="00B87F4F" w:rsidRPr="00F67F0F">
        <w:rPr>
          <w:rFonts w:cs="Arial"/>
        </w:rPr>
        <w:t xml:space="preserve"> for the applied job role. The list needs to be specified by the Training partner and SCGJ shall ratify the same. Kindly fill in the details in </w:t>
      </w:r>
      <w:r w:rsidRPr="00F67F0F">
        <w:rPr>
          <w:rFonts w:cs="Arial"/>
          <w:b/>
        </w:rPr>
        <w:t>Annexure-4</w:t>
      </w:r>
      <w:r w:rsidRPr="00F67F0F">
        <w:rPr>
          <w:rFonts w:cs="Arial"/>
        </w:rPr>
        <w:t>.</w:t>
      </w:r>
    </w:p>
    <w:p w:rsidR="007C4F2C" w:rsidRDefault="007C4F2C" w:rsidP="007C4F2C">
      <w:pPr>
        <w:pStyle w:val="ListParagraph"/>
        <w:spacing w:before="120" w:after="120" w:line="360" w:lineRule="auto"/>
        <w:ind w:left="360"/>
        <w:jc w:val="both"/>
        <w:rPr>
          <w:rFonts w:cs="Arial"/>
        </w:rPr>
      </w:pPr>
    </w:p>
    <w:p w:rsidR="007C4F2C" w:rsidRPr="00870145" w:rsidRDefault="00A1213C" w:rsidP="007C4F2C">
      <w:pPr>
        <w:spacing w:before="120" w:after="120" w:line="360" w:lineRule="auto"/>
        <w:jc w:val="center"/>
        <w:rPr>
          <w:b/>
          <w:bCs/>
          <w:color w:val="0070C0"/>
          <w:sz w:val="32"/>
          <w:szCs w:val="24"/>
        </w:rPr>
      </w:pPr>
      <w:r w:rsidRPr="00870145">
        <w:rPr>
          <w:b/>
          <w:bCs/>
          <w:color w:val="0070C0"/>
          <w:sz w:val="32"/>
          <w:szCs w:val="24"/>
        </w:rPr>
        <w:t>Annexure 4</w:t>
      </w:r>
      <w:r w:rsidR="007C4F2C" w:rsidRPr="00870145">
        <w:rPr>
          <w:b/>
          <w:bCs/>
          <w:color w:val="0070C0"/>
          <w:sz w:val="32"/>
          <w:szCs w:val="24"/>
        </w:rPr>
        <w:t>: Mandatory Equipment Checklist specific to the Job Role</w:t>
      </w:r>
    </w:p>
    <w:p w:rsidR="007C4F2C" w:rsidRPr="00870145" w:rsidRDefault="007C4F2C" w:rsidP="00AB694C">
      <w:pPr>
        <w:pStyle w:val="ListParagraph"/>
        <w:numPr>
          <w:ilvl w:val="0"/>
          <w:numId w:val="30"/>
        </w:numPr>
        <w:rPr>
          <w:b/>
          <w:bCs/>
          <w:color w:val="FF0000"/>
          <w:sz w:val="24"/>
          <w:szCs w:val="32"/>
        </w:rPr>
      </w:pPr>
      <w:r w:rsidRPr="00870145">
        <w:rPr>
          <w:b/>
          <w:bCs/>
          <w:color w:val="FF0000"/>
          <w:sz w:val="24"/>
          <w:szCs w:val="32"/>
        </w:rPr>
        <w:t>SGJ/Q0101 Solar PV Installer (Suryamitra),</w:t>
      </w:r>
    </w:p>
    <w:p w:rsidR="007C4F2C" w:rsidRPr="00870145" w:rsidRDefault="007C4F2C" w:rsidP="00AB694C">
      <w:pPr>
        <w:pStyle w:val="ListParagraph"/>
        <w:numPr>
          <w:ilvl w:val="0"/>
          <w:numId w:val="30"/>
        </w:numPr>
        <w:rPr>
          <w:b/>
          <w:bCs/>
          <w:color w:val="FF0000"/>
          <w:sz w:val="24"/>
          <w:szCs w:val="32"/>
        </w:rPr>
      </w:pPr>
      <w:r w:rsidRPr="00870145">
        <w:rPr>
          <w:b/>
          <w:bCs/>
          <w:color w:val="FF0000"/>
          <w:sz w:val="24"/>
          <w:szCs w:val="32"/>
        </w:rPr>
        <w:t>SGJ/Q0102 Solar PV Installer –Electrical,</w:t>
      </w:r>
    </w:p>
    <w:p w:rsidR="007C4F2C" w:rsidRPr="00870145" w:rsidRDefault="007C4F2C" w:rsidP="00AB694C">
      <w:pPr>
        <w:pStyle w:val="ListParagraph"/>
        <w:numPr>
          <w:ilvl w:val="0"/>
          <w:numId w:val="30"/>
        </w:numPr>
        <w:rPr>
          <w:b/>
          <w:bCs/>
          <w:color w:val="FF0000"/>
          <w:sz w:val="24"/>
          <w:szCs w:val="32"/>
        </w:rPr>
      </w:pPr>
      <w:r w:rsidRPr="00870145">
        <w:rPr>
          <w:b/>
          <w:bCs/>
          <w:color w:val="FF0000"/>
          <w:sz w:val="24"/>
          <w:szCs w:val="32"/>
        </w:rPr>
        <w:t>SGJ/Q0103 Solar PV Installer - Civil,</w:t>
      </w:r>
    </w:p>
    <w:p w:rsidR="00870145" w:rsidRDefault="007C4F2C" w:rsidP="00870145">
      <w:pPr>
        <w:pStyle w:val="ListParagraph"/>
        <w:numPr>
          <w:ilvl w:val="0"/>
          <w:numId w:val="30"/>
        </w:numPr>
        <w:rPr>
          <w:b/>
          <w:bCs/>
          <w:color w:val="FF0000"/>
          <w:sz w:val="24"/>
          <w:szCs w:val="32"/>
        </w:rPr>
      </w:pPr>
      <w:r w:rsidRPr="00870145">
        <w:rPr>
          <w:b/>
          <w:bCs/>
          <w:color w:val="FF0000"/>
          <w:sz w:val="24"/>
          <w:szCs w:val="32"/>
        </w:rPr>
        <w:t>SGJ/Q0104 Rooftop Solar Photovoltaic</w:t>
      </w:r>
      <w:r w:rsidR="00CA2894" w:rsidRPr="00870145">
        <w:rPr>
          <w:b/>
          <w:bCs/>
          <w:color w:val="FF0000"/>
          <w:sz w:val="24"/>
          <w:szCs w:val="32"/>
        </w:rPr>
        <w:t xml:space="preserve"> </w:t>
      </w:r>
      <w:r w:rsidRPr="00870145">
        <w:rPr>
          <w:b/>
          <w:bCs/>
          <w:color w:val="FF0000"/>
          <w:sz w:val="24"/>
          <w:szCs w:val="32"/>
        </w:rPr>
        <w:t>Entrepreneur</w:t>
      </w:r>
    </w:p>
    <w:p w:rsidR="007C4F2C" w:rsidRPr="00870145" w:rsidRDefault="007C4F2C" w:rsidP="00870145">
      <w:pPr>
        <w:pStyle w:val="ListParagraph"/>
        <w:numPr>
          <w:ilvl w:val="0"/>
          <w:numId w:val="30"/>
        </w:numPr>
        <w:rPr>
          <w:b/>
          <w:bCs/>
          <w:color w:val="FF0000"/>
          <w:sz w:val="24"/>
          <w:szCs w:val="32"/>
        </w:rPr>
      </w:pPr>
      <w:r w:rsidRPr="00870145">
        <w:rPr>
          <w:b/>
          <w:bCs/>
          <w:color w:val="FF0000"/>
          <w:sz w:val="24"/>
          <w:szCs w:val="32"/>
        </w:rPr>
        <w:t>SGJ/Q0106</w:t>
      </w:r>
      <w:r w:rsidR="00CA2894" w:rsidRPr="00870145">
        <w:rPr>
          <w:b/>
          <w:bCs/>
          <w:color w:val="FF0000"/>
          <w:sz w:val="24"/>
          <w:szCs w:val="32"/>
        </w:rPr>
        <w:t xml:space="preserve"> Rooftop Solar Grid Engineer</w:t>
      </w:r>
    </w:p>
    <w:p w:rsidR="007C4F2C" w:rsidRPr="005A1B84" w:rsidRDefault="007C4F2C" w:rsidP="007C4F2C">
      <w:pPr>
        <w:jc w:val="both"/>
        <w:rPr>
          <w:b/>
          <w:bCs/>
          <w:sz w:val="24"/>
          <w:szCs w:val="24"/>
        </w:rPr>
      </w:pPr>
      <w:r w:rsidRPr="005A1B84">
        <w:rPr>
          <w:b/>
          <w:bCs/>
          <w:sz w:val="24"/>
          <w:szCs w:val="24"/>
        </w:rPr>
        <w:t>Availability of the following equipment is mandatory at the training center for training delivery on QPs corresponding to the above QP Code(s):</w:t>
      </w:r>
    </w:p>
    <w:tbl>
      <w:tblPr>
        <w:tblStyle w:val="TableGrid"/>
        <w:tblW w:w="8793" w:type="dxa"/>
        <w:jc w:val="center"/>
        <w:tblLayout w:type="fixed"/>
        <w:tblLook w:val="04A0" w:firstRow="1" w:lastRow="0" w:firstColumn="1" w:lastColumn="0" w:noHBand="0" w:noVBand="1"/>
      </w:tblPr>
      <w:tblGrid>
        <w:gridCol w:w="778"/>
        <w:gridCol w:w="2056"/>
        <w:gridCol w:w="1861"/>
        <w:gridCol w:w="1861"/>
        <w:gridCol w:w="2237"/>
      </w:tblGrid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640311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056" w:type="dxa"/>
          </w:tcPr>
          <w:p w:rsidR="007C4F2C" w:rsidRPr="00640311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640311">
              <w:rPr>
                <w:b/>
                <w:bCs/>
                <w:sz w:val="24"/>
                <w:szCs w:val="24"/>
              </w:rPr>
              <w:t>Equipment Name</w:t>
            </w:r>
          </w:p>
        </w:tc>
        <w:tc>
          <w:tcPr>
            <w:tcW w:w="1861" w:type="dxa"/>
          </w:tcPr>
          <w:p w:rsidR="007C4F2C" w:rsidRPr="00640311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640311">
              <w:rPr>
                <w:b/>
                <w:bCs/>
                <w:sz w:val="24"/>
                <w:szCs w:val="24"/>
              </w:rPr>
              <w:t>Minimum number of Equipment required (per batch of 30 trainees)</w:t>
            </w:r>
          </w:p>
        </w:tc>
        <w:tc>
          <w:tcPr>
            <w:tcW w:w="1861" w:type="dxa"/>
          </w:tcPr>
          <w:p w:rsidR="007C4F2C" w:rsidRPr="00640311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640311">
              <w:rPr>
                <w:b/>
                <w:bCs/>
                <w:sz w:val="24"/>
                <w:szCs w:val="24"/>
              </w:rPr>
              <w:t>Unit Type</w:t>
            </w:r>
          </w:p>
        </w:tc>
        <w:tc>
          <w:tcPr>
            <w:tcW w:w="2237" w:type="dxa"/>
          </w:tcPr>
          <w:p w:rsidR="007C4F2C" w:rsidRPr="00640311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640311">
              <w:rPr>
                <w:b/>
                <w:bCs/>
                <w:sz w:val="24"/>
                <w:szCs w:val="24"/>
              </w:rPr>
              <w:t>Dimension/Specification/Description of the Equipment/ ANY OTHER REMARK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 xml:space="preserve">Solar Photovoltaic Power Plant 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kilowatt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1 kW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Solar Photovoltaic Inverter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kilowatt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1 kW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Battery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2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Ampere-hours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75 Ah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Clampmeter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Multimeter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Earth Tester/ Megger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Spirit Level / Water Level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Pyranometer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Drill Machine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Spanner - Double ended Flat Spanner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Spanner - Double ended Ring Spanner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Pliers - Combination Pliers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Pliers - Side Cutting Pliers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Screwdriver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Torque Wrench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Wire Stripper / Hand crimping tools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Measuring Tape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Line Dori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Vernier Calliper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Plumb bob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Water Testing instrument (TDS Meter)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1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Safety Helmet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5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Pr="00640311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056" w:type="dxa"/>
            <w:hideMark/>
          </w:tcPr>
          <w:p w:rsidR="007C4F2C" w:rsidRPr="00F26115" w:rsidRDefault="007C4F2C" w:rsidP="00CA2E77">
            <w:r w:rsidRPr="00F26115">
              <w:t>Safety Hand-gloves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5</w:t>
            </w:r>
          </w:p>
        </w:tc>
        <w:tc>
          <w:tcPr>
            <w:tcW w:w="1861" w:type="dxa"/>
            <w:hideMark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  <w:hideMark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56" w:type="dxa"/>
          </w:tcPr>
          <w:p w:rsidR="007C4F2C" w:rsidRPr="00F26115" w:rsidRDefault="007C4F2C" w:rsidP="00CA2E77">
            <w:r w:rsidRPr="00F26115">
              <w:t>Safety Goggles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5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056" w:type="dxa"/>
          </w:tcPr>
          <w:p w:rsidR="007C4F2C" w:rsidRPr="00F26115" w:rsidRDefault="007C4F2C" w:rsidP="00CA2E77">
            <w:r w:rsidRPr="00F26115">
              <w:t>Safety Harness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5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</w:tcPr>
          <w:p w:rsidR="007C4F2C" w:rsidRPr="00F26115" w:rsidRDefault="007C4F2C" w:rsidP="00CA2E77">
            <w:r w:rsidRPr="00F26115">
              <w:t>NA</w:t>
            </w:r>
          </w:p>
        </w:tc>
      </w:tr>
      <w:tr w:rsidR="007C4F2C" w:rsidRPr="00640311" w:rsidTr="00CA2E77">
        <w:trPr>
          <w:trHeight w:val="348"/>
          <w:jc w:val="center"/>
        </w:trPr>
        <w:tc>
          <w:tcPr>
            <w:tcW w:w="778" w:type="dxa"/>
          </w:tcPr>
          <w:p w:rsidR="007C4F2C" w:rsidRDefault="007C4F2C" w:rsidP="00CA2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056" w:type="dxa"/>
          </w:tcPr>
          <w:p w:rsidR="007C4F2C" w:rsidRPr="00F26115" w:rsidRDefault="007C4F2C" w:rsidP="00CA2E77">
            <w:r w:rsidRPr="00F26115">
              <w:t>Reflective Jacket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5</w:t>
            </w:r>
          </w:p>
        </w:tc>
        <w:tc>
          <w:tcPr>
            <w:tcW w:w="1861" w:type="dxa"/>
          </w:tcPr>
          <w:p w:rsidR="007C4F2C" w:rsidRPr="00F26115" w:rsidRDefault="007C4F2C" w:rsidP="00CA2E77">
            <w:r w:rsidRPr="00F26115">
              <w:t>pieces</w:t>
            </w:r>
          </w:p>
        </w:tc>
        <w:tc>
          <w:tcPr>
            <w:tcW w:w="2237" w:type="dxa"/>
          </w:tcPr>
          <w:p w:rsidR="007C4F2C" w:rsidRDefault="007C4F2C" w:rsidP="00CA2E77">
            <w:r w:rsidRPr="00F26115">
              <w:t>NA</w:t>
            </w:r>
          </w:p>
        </w:tc>
      </w:tr>
    </w:tbl>
    <w:p w:rsidR="007C4F2C" w:rsidRDefault="007C4F2C" w:rsidP="007C4F2C">
      <w:pPr>
        <w:jc w:val="center"/>
        <w:rPr>
          <w:b/>
          <w:bCs/>
          <w:sz w:val="32"/>
          <w:szCs w:val="32"/>
        </w:rPr>
      </w:pPr>
    </w:p>
    <w:p w:rsidR="007C4F2C" w:rsidRPr="005A1B84" w:rsidRDefault="007C4F2C" w:rsidP="007C4F2C">
      <w:pPr>
        <w:jc w:val="both"/>
        <w:rPr>
          <w:sz w:val="24"/>
          <w:szCs w:val="24"/>
        </w:rPr>
      </w:pPr>
      <w:r w:rsidRPr="005A1B84">
        <w:rPr>
          <w:b/>
          <w:bCs/>
          <w:sz w:val="24"/>
          <w:szCs w:val="24"/>
        </w:rPr>
        <w:t>Availability of the following equipment</w:t>
      </w:r>
      <w:r>
        <w:rPr>
          <w:b/>
          <w:bCs/>
          <w:sz w:val="24"/>
          <w:szCs w:val="24"/>
        </w:rPr>
        <w:t xml:space="preserve"> at training center</w:t>
      </w:r>
      <w:r w:rsidRPr="005A1B84">
        <w:rPr>
          <w:b/>
          <w:bCs/>
          <w:sz w:val="24"/>
          <w:szCs w:val="24"/>
        </w:rPr>
        <w:t xml:space="preserve"> is preferable, but not mandatory</w:t>
      </w:r>
      <w:r w:rsidRPr="005A1B84">
        <w:rPr>
          <w:sz w:val="24"/>
          <w:szCs w:val="24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2070"/>
        <w:gridCol w:w="1890"/>
        <w:gridCol w:w="1890"/>
        <w:gridCol w:w="2250"/>
      </w:tblGrid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7A320A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070" w:type="dxa"/>
            <w:noWrap/>
          </w:tcPr>
          <w:p w:rsidR="007C4F2C" w:rsidRPr="007A320A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7A320A">
              <w:rPr>
                <w:b/>
                <w:bCs/>
                <w:sz w:val="24"/>
                <w:szCs w:val="24"/>
              </w:rPr>
              <w:t>Equipment Name</w:t>
            </w:r>
          </w:p>
        </w:tc>
        <w:tc>
          <w:tcPr>
            <w:tcW w:w="1890" w:type="dxa"/>
          </w:tcPr>
          <w:p w:rsidR="007C4F2C" w:rsidRPr="007A320A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7A320A">
              <w:rPr>
                <w:b/>
                <w:bCs/>
                <w:sz w:val="24"/>
                <w:szCs w:val="24"/>
              </w:rPr>
              <w:t>Minimum number of Equipment required (per batch of 30 trainees)</w:t>
            </w:r>
          </w:p>
        </w:tc>
        <w:tc>
          <w:tcPr>
            <w:tcW w:w="1890" w:type="dxa"/>
          </w:tcPr>
          <w:p w:rsidR="007C4F2C" w:rsidRPr="007A320A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7A320A">
              <w:rPr>
                <w:b/>
                <w:bCs/>
                <w:sz w:val="24"/>
                <w:szCs w:val="24"/>
              </w:rPr>
              <w:t>Unit Type</w:t>
            </w:r>
          </w:p>
        </w:tc>
        <w:tc>
          <w:tcPr>
            <w:tcW w:w="2250" w:type="dxa"/>
          </w:tcPr>
          <w:p w:rsidR="007C4F2C" w:rsidRPr="007A320A" w:rsidRDefault="007C4F2C" w:rsidP="00CA2E77">
            <w:pPr>
              <w:jc w:val="center"/>
              <w:rPr>
                <w:b/>
                <w:bCs/>
                <w:sz w:val="24"/>
                <w:szCs w:val="24"/>
              </w:rPr>
            </w:pPr>
            <w:r w:rsidRPr="007A320A">
              <w:rPr>
                <w:b/>
                <w:bCs/>
                <w:sz w:val="24"/>
                <w:szCs w:val="24"/>
              </w:rPr>
              <w:t>Dimension/Specification/Description of the Equipment/ ANY OTHER REMARK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Pliers - Nose Pliers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Electrician's Knife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Hack saw frame with blade / Hand saw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Standard Wire Gauge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Chisel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Flat / Round / Triange file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Ball Pin Hammer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Fuse puller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 xml:space="preserve">Soldering Iron 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Phase Sequence Meter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Nose Mask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  <w:tr w:rsidR="007C4F2C" w:rsidRPr="007A320A" w:rsidTr="00CA2E77">
        <w:trPr>
          <w:trHeight w:val="300"/>
          <w:jc w:val="center"/>
        </w:trPr>
        <w:tc>
          <w:tcPr>
            <w:tcW w:w="985" w:type="dxa"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70" w:type="dxa"/>
            <w:noWrap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Ear Plugs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pieces</w:t>
            </w:r>
          </w:p>
        </w:tc>
        <w:tc>
          <w:tcPr>
            <w:tcW w:w="2250" w:type="dxa"/>
            <w:hideMark/>
          </w:tcPr>
          <w:p w:rsidR="007C4F2C" w:rsidRPr="007A320A" w:rsidRDefault="007C4F2C" w:rsidP="00CA2E77">
            <w:pPr>
              <w:rPr>
                <w:sz w:val="24"/>
                <w:szCs w:val="24"/>
              </w:rPr>
            </w:pPr>
            <w:r w:rsidRPr="007A320A">
              <w:rPr>
                <w:sz w:val="24"/>
                <w:szCs w:val="24"/>
              </w:rPr>
              <w:t>NA</w:t>
            </w:r>
          </w:p>
        </w:tc>
      </w:tr>
    </w:tbl>
    <w:p w:rsidR="007C4F2C" w:rsidRDefault="007C4F2C" w:rsidP="007C4F2C">
      <w:pPr>
        <w:jc w:val="center"/>
        <w:rPr>
          <w:b/>
          <w:bCs/>
          <w:sz w:val="32"/>
          <w:szCs w:val="32"/>
        </w:rPr>
      </w:pPr>
    </w:p>
    <w:p w:rsidR="007C4F2C" w:rsidRPr="007A320A" w:rsidRDefault="007C4F2C" w:rsidP="007C4F2C">
      <w:pPr>
        <w:jc w:val="both"/>
        <w:rPr>
          <w:sz w:val="24"/>
          <w:szCs w:val="24"/>
        </w:rPr>
      </w:pPr>
    </w:p>
    <w:p w:rsidR="007C4F2C" w:rsidRPr="00870145" w:rsidRDefault="007C4F2C" w:rsidP="007C4F2C">
      <w:pPr>
        <w:jc w:val="center"/>
        <w:rPr>
          <w:b/>
          <w:bCs/>
          <w:color w:val="FF0000"/>
          <w:sz w:val="32"/>
          <w:szCs w:val="32"/>
        </w:rPr>
      </w:pPr>
      <w:r w:rsidRPr="00870145">
        <w:rPr>
          <w:b/>
          <w:bCs/>
          <w:color w:val="FF0000"/>
          <w:sz w:val="32"/>
          <w:szCs w:val="32"/>
        </w:rPr>
        <w:t>(c) Job Role Equipment Checklist</w:t>
      </w:r>
    </w:p>
    <w:p w:rsidR="007C4F2C" w:rsidRPr="00870145" w:rsidRDefault="007C4F2C" w:rsidP="007C4F2C">
      <w:pPr>
        <w:jc w:val="center"/>
        <w:rPr>
          <w:b/>
          <w:bCs/>
          <w:color w:val="0070C0"/>
          <w:sz w:val="32"/>
          <w:szCs w:val="32"/>
        </w:rPr>
      </w:pPr>
      <w:r w:rsidRPr="00870145">
        <w:rPr>
          <w:b/>
          <w:bCs/>
          <w:color w:val="0070C0"/>
          <w:sz w:val="32"/>
          <w:szCs w:val="32"/>
        </w:rPr>
        <w:t xml:space="preserve">SGJ/Q2101 </w:t>
      </w:r>
      <w:r w:rsidR="00CA2894" w:rsidRPr="00870145">
        <w:rPr>
          <w:b/>
          <w:bCs/>
          <w:color w:val="0070C0"/>
          <w:sz w:val="32"/>
          <w:szCs w:val="32"/>
        </w:rPr>
        <w:t xml:space="preserve">Improved </w:t>
      </w:r>
      <w:r w:rsidR="00870145" w:rsidRPr="00870145">
        <w:rPr>
          <w:b/>
          <w:bCs/>
          <w:color w:val="0070C0"/>
          <w:sz w:val="32"/>
          <w:szCs w:val="32"/>
        </w:rPr>
        <w:t>Cook stove</w:t>
      </w:r>
      <w:r w:rsidR="00CA2894" w:rsidRPr="00870145">
        <w:rPr>
          <w:b/>
          <w:bCs/>
          <w:color w:val="0070C0"/>
          <w:sz w:val="32"/>
          <w:szCs w:val="32"/>
        </w:rPr>
        <w:t xml:space="preserve"> Installer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3623"/>
        <w:gridCol w:w="5375"/>
      </w:tblGrid>
      <w:tr w:rsidR="007C4F2C" w:rsidRPr="00D37294" w:rsidTr="00CA2E77">
        <w:trPr>
          <w:trHeight w:val="565"/>
        </w:trPr>
        <w:tc>
          <w:tcPr>
            <w:tcW w:w="80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Sl. No.</w:t>
            </w:r>
          </w:p>
        </w:tc>
        <w:tc>
          <w:tcPr>
            <w:tcW w:w="362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Equipment Name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C4F2C" w:rsidRPr="00D37294" w:rsidTr="00CA2E77">
        <w:trPr>
          <w:trHeight w:val="554"/>
        </w:trPr>
        <w:tc>
          <w:tcPr>
            <w:tcW w:w="803" w:type="dxa"/>
            <w:noWrap/>
            <w:hideMark/>
          </w:tcPr>
          <w:p w:rsidR="007C4F2C" w:rsidRPr="00D37294" w:rsidRDefault="007C4F2C" w:rsidP="00CA2E77">
            <w:r w:rsidRPr="00D37294">
              <w:t>1</w:t>
            </w:r>
          </w:p>
        </w:tc>
        <w:tc>
          <w:tcPr>
            <w:tcW w:w="3623" w:type="dxa"/>
            <w:hideMark/>
          </w:tcPr>
          <w:p w:rsidR="007C4F2C" w:rsidRDefault="007C4F2C" w:rsidP="00CA2E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Weighing Balance, Measuring Cylinder/flusk, CO Measuring Device, shovel, trowel, grate, mold, vessel, safety tool kit, measuring tape, spirit level, sieve, finishing trowel, hammer, tasla/shallow pan, brush, bucket &amp; mug, long pincer &amp; utility tongs, thermometer with rubber stopper/temperature sensor.</w:t>
            </w:r>
          </w:p>
          <w:p w:rsidR="007C4F2C" w:rsidRPr="00D37294" w:rsidRDefault="007C4F2C" w:rsidP="00CA2E77">
            <w:r>
              <w:t xml:space="preserve"> 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r>
              <w:t xml:space="preserve">Consumables must be available for each trainee </w:t>
            </w:r>
          </w:p>
        </w:tc>
      </w:tr>
    </w:tbl>
    <w:p w:rsidR="007C4F2C" w:rsidRDefault="007C4F2C" w:rsidP="007C4F2C">
      <w:pPr>
        <w:jc w:val="center"/>
        <w:rPr>
          <w:b/>
          <w:bCs/>
          <w:sz w:val="32"/>
          <w:szCs w:val="32"/>
        </w:rPr>
      </w:pPr>
    </w:p>
    <w:p w:rsidR="007C4F2C" w:rsidRPr="00870145" w:rsidRDefault="007C4F2C" w:rsidP="007C4F2C">
      <w:pPr>
        <w:jc w:val="center"/>
        <w:rPr>
          <w:b/>
          <w:bCs/>
          <w:color w:val="0070C0"/>
          <w:sz w:val="32"/>
          <w:szCs w:val="32"/>
        </w:rPr>
      </w:pPr>
      <w:r w:rsidRPr="00870145">
        <w:rPr>
          <w:b/>
          <w:bCs/>
          <w:color w:val="0070C0"/>
          <w:sz w:val="32"/>
          <w:szCs w:val="32"/>
        </w:rPr>
        <w:t>(d) Job Role Equipment Checklist</w:t>
      </w:r>
    </w:p>
    <w:p w:rsidR="00CA2894" w:rsidRPr="00870145" w:rsidRDefault="007C4F2C" w:rsidP="00CA2894">
      <w:pPr>
        <w:jc w:val="center"/>
        <w:rPr>
          <w:b/>
          <w:bCs/>
          <w:color w:val="FF0000"/>
          <w:sz w:val="32"/>
          <w:szCs w:val="32"/>
        </w:rPr>
      </w:pPr>
      <w:r w:rsidRPr="00870145">
        <w:rPr>
          <w:b/>
          <w:bCs/>
          <w:color w:val="FF0000"/>
          <w:sz w:val="32"/>
          <w:szCs w:val="32"/>
        </w:rPr>
        <w:t>SGJ/</w:t>
      </w:r>
      <w:r w:rsidR="00CA2894" w:rsidRPr="00870145">
        <w:rPr>
          <w:b/>
          <w:bCs/>
          <w:color w:val="FF0000"/>
          <w:sz w:val="32"/>
          <w:szCs w:val="32"/>
        </w:rPr>
        <w:t>Q6101: Recyclable Waste Collector &amp; Segregator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3623"/>
        <w:gridCol w:w="5375"/>
      </w:tblGrid>
      <w:tr w:rsidR="007C4F2C" w:rsidRPr="00D37294" w:rsidTr="00CA2E77">
        <w:trPr>
          <w:trHeight w:val="565"/>
        </w:trPr>
        <w:tc>
          <w:tcPr>
            <w:tcW w:w="80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Sl. No.</w:t>
            </w:r>
          </w:p>
        </w:tc>
        <w:tc>
          <w:tcPr>
            <w:tcW w:w="362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Equipment Name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C4F2C" w:rsidRPr="00D37294" w:rsidTr="00CA2E77">
        <w:trPr>
          <w:trHeight w:val="554"/>
        </w:trPr>
        <w:tc>
          <w:tcPr>
            <w:tcW w:w="803" w:type="dxa"/>
            <w:noWrap/>
            <w:hideMark/>
          </w:tcPr>
          <w:p w:rsidR="007C4F2C" w:rsidRPr="00D37294" w:rsidRDefault="007C4F2C" w:rsidP="00CA2E77">
            <w:r w:rsidRPr="00D37294">
              <w:t>1</w:t>
            </w:r>
          </w:p>
        </w:tc>
        <w:tc>
          <w:tcPr>
            <w:tcW w:w="3623" w:type="dxa"/>
            <w:hideMark/>
          </w:tcPr>
          <w:p w:rsidR="007C4F2C" w:rsidRDefault="007C4F2C" w:rsidP="00CA2E77">
            <w:pPr>
              <w:pStyle w:val="Default"/>
            </w:pPr>
            <w:r>
              <w:rPr>
                <w:sz w:val="22"/>
                <w:szCs w:val="22"/>
              </w:rPr>
              <w:t xml:space="preserve">Weighing Machine Balancing, garbage, packing storage, bag, plastic seals, Different screw drivers, pilers, allenkeys, cone patti and cane patti tool, plastic bottle neck cutting machine, coloured bins and packets, </w:t>
            </w:r>
          </w:p>
          <w:p w:rsidR="007C4F2C" w:rsidRPr="00D37294" w:rsidRDefault="007C4F2C" w:rsidP="00CA2E77">
            <w:r w:rsidRPr="00AD4C55">
              <w:lastRenderedPageBreak/>
              <w:t>Gloves (non-prickable), industrial mask, safety tools, sanitizer, first aid box, ear plugs</w:t>
            </w:r>
            <w:r>
              <w:t xml:space="preserve">, 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r>
              <w:lastRenderedPageBreak/>
              <w:t xml:space="preserve">Consumables must be available for each trainee </w:t>
            </w:r>
          </w:p>
        </w:tc>
      </w:tr>
    </w:tbl>
    <w:p w:rsidR="007C4F2C" w:rsidRDefault="007C4F2C" w:rsidP="007C4F2C">
      <w:pPr>
        <w:jc w:val="center"/>
        <w:rPr>
          <w:b/>
          <w:bCs/>
          <w:sz w:val="32"/>
          <w:szCs w:val="32"/>
        </w:rPr>
      </w:pPr>
    </w:p>
    <w:p w:rsidR="00CA2894" w:rsidRPr="00870145" w:rsidRDefault="00CA2894" w:rsidP="007C4F2C">
      <w:pPr>
        <w:jc w:val="center"/>
        <w:rPr>
          <w:b/>
          <w:bCs/>
          <w:color w:val="FF0000"/>
          <w:sz w:val="32"/>
          <w:szCs w:val="32"/>
        </w:rPr>
      </w:pPr>
      <w:r w:rsidRPr="00870145">
        <w:rPr>
          <w:b/>
          <w:bCs/>
          <w:color w:val="FF0000"/>
          <w:sz w:val="32"/>
          <w:szCs w:val="32"/>
        </w:rPr>
        <w:t>SGJ/Q6102: Safai Karamchari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3623"/>
        <w:gridCol w:w="5375"/>
      </w:tblGrid>
      <w:tr w:rsidR="00CA2894" w:rsidRPr="00D37294" w:rsidTr="00CA2E77">
        <w:trPr>
          <w:trHeight w:val="565"/>
        </w:trPr>
        <w:tc>
          <w:tcPr>
            <w:tcW w:w="803" w:type="dxa"/>
            <w:hideMark/>
          </w:tcPr>
          <w:p w:rsidR="00CA2894" w:rsidRPr="00D37294" w:rsidRDefault="00CA2894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Sl. No.</w:t>
            </w:r>
          </w:p>
        </w:tc>
        <w:tc>
          <w:tcPr>
            <w:tcW w:w="3623" w:type="dxa"/>
            <w:hideMark/>
          </w:tcPr>
          <w:p w:rsidR="00CA2894" w:rsidRPr="00D37294" w:rsidRDefault="00CA2894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Equipment Name</w:t>
            </w:r>
          </w:p>
        </w:tc>
        <w:tc>
          <w:tcPr>
            <w:tcW w:w="5375" w:type="dxa"/>
            <w:hideMark/>
          </w:tcPr>
          <w:p w:rsidR="00CA2894" w:rsidRPr="00D37294" w:rsidRDefault="00CA2894" w:rsidP="00CA2E7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A2894" w:rsidRPr="00D37294" w:rsidTr="00CA2E77">
        <w:trPr>
          <w:trHeight w:val="554"/>
        </w:trPr>
        <w:tc>
          <w:tcPr>
            <w:tcW w:w="803" w:type="dxa"/>
            <w:noWrap/>
            <w:hideMark/>
          </w:tcPr>
          <w:p w:rsidR="00CA2894" w:rsidRPr="00D37294" w:rsidRDefault="00CA2894" w:rsidP="00CA2E77">
            <w:r w:rsidRPr="00D37294">
              <w:t>1</w:t>
            </w:r>
          </w:p>
        </w:tc>
        <w:tc>
          <w:tcPr>
            <w:tcW w:w="3623" w:type="dxa"/>
            <w:hideMark/>
          </w:tcPr>
          <w:p w:rsidR="00CA2894" w:rsidRPr="00D37294" w:rsidRDefault="0040136C" w:rsidP="00CA2E77">
            <w:r>
              <w:rPr>
                <w:rFonts w:eastAsia="Times New Roman"/>
                <w:szCs w:val="20"/>
              </w:rPr>
              <w:t>Different size brooms, bucket, clothes, long, wooden stick, different types of waste/garbage prototype, colour bins &amp; packets, ropes,</w:t>
            </w:r>
            <w:r>
              <w:rPr>
                <w:color w:val="000000"/>
                <w:szCs w:val="20"/>
              </w:rPr>
              <w:t xml:space="preserve">  gloves, small wooden stick,</w:t>
            </w:r>
            <w:r>
              <w:rPr>
                <w:rFonts w:eastAsia="Times New Roman"/>
                <w:szCs w:val="20"/>
              </w:rPr>
              <w:t xml:space="preserve"> safety shoe, mask, hand sanitizer/soap, garbage bags, reflective jacket</w:t>
            </w:r>
          </w:p>
        </w:tc>
        <w:tc>
          <w:tcPr>
            <w:tcW w:w="5375" w:type="dxa"/>
            <w:hideMark/>
          </w:tcPr>
          <w:p w:rsidR="00CA2894" w:rsidRPr="00D37294" w:rsidRDefault="00CA2894" w:rsidP="00CA2E77">
            <w:r>
              <w:t xml:space="preserve">Consumables must be available for each trainee </w:t>
            </w:r>
          </w:p>
        </w:tc>
      </w:tr>
    </w:tbl>
    <w:p w:rsidR="007C4F2C" w:rsidRDefault="007C4F2C" w:rsidP="007C4F2C">
      <w:pPr>
        <w:jc w:val="center"/>
        <w:rPr>
          <w:b/>
          <w:bCs/>
          <w:sz w:val="32"/>
          <w:szCs w:val="32"/>
        </w:rPr>
      </w:pPr>
    </w:p>
    <w:p w:rsidR="007C4F2C" w:rsidRPr="00870145" w:rsidRDefault="007C4F2C" w:rsidP="007C4F2C">
      <w:pPr>
        <w:jc w:val="center"/>
        <w:rPr>
          <w:b/>
          <w:bCs/>
          <w:color w:val="0070C0"/>
          <w:sz w:val="32"/>
          <w:szCs w:val="32"/>
        </w:rPr>
      </w:pPr>
      <w:r w:rsidRPr="00870145">
        <w:rPr>
          <w:b/>
          <w:bCs/>
          <w:color w:val="0070C0"/>
          <w:sz w:val="32"/>
          <w:szCs w:val="32"/>
        </w:rPr>
        <w:t>(e) Job Role Equipment Checklist</w:t>
      </w:r>
    </w:p>
    <w:p w:rsidR="007C4F2C" w:rsidRPr="00870145" w:rsidRDefault="007C4F2C" w:rsidP="007C4F2C">
      <w:pPr>
        <w:jc w:val="center"/>
        <w:rPr>
          <w:b/>
          <w:bCs/>
          <w:color w:val="FF0000"/>
          <w:sz w:val="32"/>
          <w:szCs w:val="32"/>
        </w:rPr>
      </w:pPr>
      <w:r w:rsidRPr="00870145">
        <w:rPr>
          <w:b/>
          <w:bCs/>
          <w:color w:val="FF0000"/>
          <w:sz w:val="32"/>
          <w:szCs w:val="32"/>
        </w:rPr>
        <w:t>SGJ/Q6601 and SGJ/Q6602</w:t>
      </w:r>
    </w:p>
    <w:p w:rsidR="007C4F2C" w:rsidRDefault="007C4F2C" w:rsidP="007C4F2C"/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3623"/>
        <w:gridCol w:w="5375"/>
      </w:tblGrid>
      <w:tr w:rsidR="007C4F2C" w:rsidRPr="00D37294" w:rsidTr="00CA2E77">
        <w:trPr>
          <w:trHeight w:val="565"/>
        </w:trPr>
        <w:tc>
          <w:tcPr>
            <w:tcW w:w="80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Sl. No.</w:t>
            </w:r>
          </w:p>
        </w:tc>
        <w:tc>
          <w:tcPr>
            <w:tcW w:w="3623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 w:rsidRPr="00D37294">
              <w:rPr>
                <w:b/>
                <w:bCs/>
              </w:rPr>
              <w:t>Equipment Name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C4F2C" w:rsidRPr="00D37294" w:rsidTr="00CA2E77">
        <w:trPr>
          <w:trHeight w:val="554"/>
        </w:trPr>
        <w:tc>
          <w:tcPr>
            <w:tcW w:w="803" w:type="dxa"/>
            <w:noWrap/>
            <w:hideMark/>
          </w:tcPr>
          <w:p w:rsidR="007C4F2C" w:rsidRPr="00D37294" w:rsidRDefault="007C4F2C" w:rsidP="00CA2E77">
            <w:r w:rsidRPr="00D37294">
              <w:t>1</w:t>
            </w:r>
          </w:p>
        </w:tc>
        <w:tc>
          <w:tcPr>
            <w:tcW w:w="3623" w:type="dxa"/>
            <w:hideMark/>
          </w:tcPr>
          <w:p w:rsidR="007C4F2C" w:rsidRPr="00D37294" w:rsidRDefault="007C4F2C" w:rsidP="00CA2E77">
            <w:r w:rsidRPr="00D37294">
              <w:t>No Lab Requirement. Practical training to be carried out at Wastewater Treatment Plant site</w:t>
            </w:r>
          </w:p>
        </w:tc>
        <w:tc>
          <w:tcPr>
            <w:tcW w:w="5375" w:type="dxa"/>
            <w:hideMark/>
          </w:tcPr>
          <w:p w:rsidR="007C4F2C" w:rsidRPr="00D37294" w:rsidRDefault="007C4F2C" w:rsidP="00CA2E77">
            <w:r w:rsidRPr="00D37294">
              <w:t>Letter or MoU from a Wastewater Treatment Plant Facility</w:t>
            </w:r>
            <w:r>
              <w:t xml:space="preserve"> is required</w:t>
            </w:r>
          </w:p>
        </w:tc>
      </w:tr>
    </w:tbl>
    <w:p w:rsidR="007C4F2C" w:rsidRDefault="007C4F2C" w:rsidP="007C4F2C">
      <w:r>
        <w:t xml:space="preserve"> </w:t>
      </w:r>
    </w:p>
    <w:p w:rsidR="009C2353" w:rsidRPr="008433C5" w:rsidRDefault="007C4F2C" w:rsidP="00B46561">
      <w:pPr>
        <w:jc w:val="both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sz w:val="24"/>
          <w:szCs w:val="24"/>
        </w:rPr>
        <w:t>*</w:t>
      </w:r>
      <w:r w:rsidRPr="00020EE6">
        <w:rPr>
          <w:i/>
          <w:iCs/>
          <w:sz w:val="24"/>
          <w:szCs w:val="24"/>
        </w:rPr>
        <w:t>Th</w:t>
      </w:r>
      <w:r>
        <w:rPr>
          <w:i/>
          <w:iCs/>
          <w:sz w:val="24"/>
          <w:szCs w:val="24"/>
        </w:rPr>
        <w:t>is Annexure, along with sub-sections (a)to (e),</w:t>
      </w:r>
      <w:r w:rsidRPr="00020EE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is subject to revision and </w:t>
      </w:r>
      <w:r w:rsidRPr="00020EE6">
        <w:rPr>
          <w:i/>
          <w:iCs/>
          <w:sz w:val="24"/>
          <w:szCs w:val="24"/>
        </w:rPr>
        <w:t xml:space="preserve">may </w:t>
      </w:r>
      <w:r>
        <w:rPr>
          <w:i/>
          <w:iCs/>
          <w:sz w:val="24"/>
          <w:szCs w:val="24"/>
        </w:rPr>
        <w:t xml:space="preserve">be </w:t>
      </w:r>
      <w:r w:rsidRPr="00020EE6">
        <w:rPr>
          <w:i/>
          <w:iCs/>
          <w:sz w:val="24"/>
          <w:szCs w:val="24"/>
        </w:rPr>
        <w:t>modified by Skill Council for Green Jobs at its discretion, in case of which the same would be suitably updated and communicated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to the First Party</w:t>
      </w:r>
      <w:bookmarkStart w:id="1" w:name="_Toc440276453"/>
      <w:r w:rsidR="00B46561">
        <w:rPr>
          <w:sz w:val="24"/>
          <w:szCs w:val="24"/>
        </w:rPr>
        <w:t>.</w:t>
      </w:r>
      <w:bookmarkStart w:id="2" w:name="_GoBack"/>
      <w:bookmarkEnd w:id="1"/>
      <w:bookmarkEnd w:id="2"/>
    </w:p>
    <w:sectPr w:rsidR="009C2353" w:rsidRPr="008433C5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DE" w:rsidRDefault="002D5ADE">
      <w:pPr>
        <w:spacing w:after="0" w:line="240" w:lineRule="auto"/>
      </w:pPr>
      <w:r>
        <w:separator/>
      </w:r>
    </w:p>
  </w:endnote>
  <w:endnote w:type="continuationSeparator" w:id="0">
    <w:p w:rsidR="002D5ADE" w:rsidRDefault="002D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E77" w:rsidRDefault="00CA2E77" w:rsidP="003C782C">
    <w:pPr>
      <w:pStyle w:val="Footer"/>
      <w:jc w:val="center"/>
      <w:rPr>
        <w:color w:val="808080" w:themeColor="background1" w:themeShade="80"/>
        <w:spacing w:val="60"/>
      </w:rPr>
    </w:pPr>
    <w:r>
      <w:rPr>
        <w:color w:val="808080" w:themeColor="background1" w:themeShade="80"/>
        <w:spacing w:val="60"/>
      </w:rPr>
      <w:t>----------------------------------------------------------------------</w:t>
    </w:r>
  </w:p>
  <w:p w:rsidR="00CA2E77" w:rsidRDefault="00CA2E77" w:rsidP="003C782C">
    <w:pPr>
      <w:pStyle w:val="Footer"/>
      <w:jc w:val="center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46561" w:rsidRPr="00B46561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DE" w:rsidRDefault="002D5ADE">
      <w:pPr>
        <w:spacing w:after="0" w:line="240" w:lineRule="auto"/>
      </w:pPr>
      <w:r>
        <w:separator/>
      </w:r>
    </w:p>
  </w:footnote>
  <w:footnote w:type="continuationSeparator" w:id="0">
    <w:p w:rsidR="002D5ADE" w:rsidRDefault="002D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E77" w:rsidRDefault="00CA2E77">
    <w:pPr>
      <w:pStyle w:val="Header"/>
    </w:pPr>
  </w:p>
  <w:p w:rsidR="00CA2E77" w:rsidRDefault="00CA2E77"/>
  <w:p w:rsidR="00CA2E77" w:rsidRDefault="00CA2E77"/>
  <w:p w:rsidR="00CA2E77" w:rsidRDefault="00CA2E77"/>
  <w:p w:rsidR="00CA2E77" w:rsidRDefault="00CA2E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E77" w:rsidRDefault="00CA2E77" w:rsidP="00152DB6">
    <w:pPr>
      <w:pStyle w:val="Header"/>
    </w:pPr>
  </w:p>
  <w:p w:rsidR="00CA2E77" w:rsidRDefault="00CA2E77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058B0"/>
    <w:multiLevelType w:val="hybridMultilevel"/>
    <w:tmpl w:val="ADAC4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15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>
    <w:nsid w:val="377A04CE"/>
    <w:multiLevelType w:val="hybridMultilevel"/>
    <w:tmpl w:val="0EECD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>
    <w:nsid w:val="42032FF8"/>
    <w:multiLevelType w:val="hybridMultilevel"/>
    <w:tmpl w:val="3D72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3">
    <w:nsid w:val="42D651E2"/>
    <w:multiLevelType w:val="hybridMultilevel"/>
    <w:tmpl w:val="6A14F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DF30D9"/>
    <w:multiLevelType w:val="hybridMultilevel"/>
    <w:tmpl w:val="6180F48E"/>
    <w:lvl w:ilvl="0" w:tplc="E514B60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214F71"/>
    <w:multiLevelType w:val="hybridMultilevel"/>
    <w:tmpl w:val="CC32347C"/>
    <w:lvl w:ilvl="0" w:tplc="E514B60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>
    <w:nsid w:val="7CD84F39"/>
    <w:multiLevelType w:val="hybridMultilevel"/>
    <w:tmpl w:val="764CC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14"/>
  </w:num>
  <w:num w:numId="5">
    <w:abstractNumId w:val="22"/>
  </w:num>
  <w:num w:numId="6">
    <w:abstractNumId w:val="13"/>
  </w:num>
  <w:num w:numId="7">
    <w:abstractNumId w:val="17"/>
  </w:num>
  <w:num w:numId="8">
    <w:abstractNumId w:val="15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  <w:num w:numId="14">
    <w:abstractNumId w:val="4"/>
  </w:num>
  <w:num w:numId="15">
    <w:abstractNumId w:val="0"/>
  </w:num>
  <w:num w:numId="16">
    <w:abstractNumId w:val="7"/>
  </w:num>
  <w:num w:numId="17">
    <w:abstractNumId w:val="28"/>
  </w:num>
  <w:num w:numId="18">
    <w:abstractNumId w:val="6"/>
  </w:num>
  <w:num w:numId="19">
    <w:abstractNumId w:val="18"/>
  </w:num>
  <w:num w:numId="20">
    <w:abstractNumId w:val="10"/>
  </w:num>
  <w:num w:numId="21">
    <w:abstractNumId w:val="16"/>
  </w:num>
  <w:num w:numId="22">
    <w:abstractNumId w:val="27"/>
  </w:num>
  <w:num w:numId="23">
    <w:abstractNumId w:val="12"/>
  </w:num>
  <w:num w:numId="24">
    <w:abstractNumId w:val="21"/>
  </w:num>
  <w:num w:numId="25">
    <w:abstractNumId w:val="23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3C"/>
    <w:rsid w:val="000041CD"/>
    <w:rsid w:val="00014918"/>
    <w:rsid w:val="00016710"/>
    <w:rsid w:val="00017AED"/>
    <w:rsid w:val="000244E2"/>
    <w:rsid w:val="00024858"/>
    <w:rsid w:val="00025345"/>
    <w:rsid w:val="00074B42"/>
    <w:rsid w:val="00075B0E"/>
    <w:rsid w:val="000840A7"/>
    <w:rsid w:val="000A2201"/>
    <w:rsid w:val="000B4B7A"/>
    <w:rsid w:val="000C170C"/>
    <w:rsid w:val="000C49CC"/>
    <w:rsid w:val="000C4C9A"/>
    <w:rsid w:val="000E0F81"/>
    <w:rsid w:val="000E43A1"/>
    <w:rsid w:val="000F1C4A"/>
    <w:rsid w:val="000F2A54"/>
    <w:rsid w:val="001118B1"/>
    <w:rsid w:val="00113B4E"/>
    <w:rsid w:val="00146E17"/>
    <w:rsid w:val="00152DB6"/>
    <w:rsid w:val="00152EFD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84FF3"/>
    <w:rsid w:val="0029410F"/>
    <w:rsid w:val="002A0DBF"/>
    <w:rsid w:val="002A10DF"/>
    <w:rsid w:val="002A1634"/>
    <w:rsid w:val="002A517E"/>
    <w:rsid w:val="002B6B7D"/>
    <w:rsid w:val="002C0922"/>
    <w:rsid w:val="002D24A6"/>
    <w:rsid w:val="002D5ADE"/>
    <w:rsid w:val="002E5FE2"/>
    <w:rsid w:val="003123C8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136C"/>
    <w:rsid w:val="0040432D"/>
    <w:rsid w:val="0041166C"/>
    <w:rsid w:val="00421679"/>
    <w:rsid w:val="004346E5"/>
    <w:rsid w:val="00456C4C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A538A"/>
    <w:rsid w:val="006A6E95"/>
    <w:rsid w:val="006B09CA"/>
    <w:rsid w:val="006B5408"/>
    <w:rsid w:val="006B7A42"/>
    <w:rsid w:val="006C0578"/>
    <w:rsid w:val="006C4AF9"/>
    <w:rsid w:val="00731655"/>
    <w:rsid w:val="00735674"/>
    <w:rsid w:val="00753268"/>
    <w:rsid w:val="00763DE5"/>
    <w:rsid w:val="00784653"/>
    <w:rsid w:val="007C4F2C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0145"/>
    <w:rsid w:val="00871634"/>
    <w:rsid w:val="008724E8"/>
    <w:rsid w:val="008808EE"/>
    <w:rsid w:val="008A01DE"/>
    <w:rsid w:val="008B1575"/>
    <w:rsid w:val="008D597B"/>
    <w:rsid w:val="008D6D23"/>
    <w:rsid w:val="008E14C9"/>
    <w:rsid w:val="00905EAC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B694C"/>
    <w:rsid w:val="00AC4BB1"/>
    <w:rsid w:val="00AC5DE7"/>
    <w:rsid w:val="00AE3103"/>
    <w:rsid w:val="00B01F4F"/>
    <w:rsid w:val="00B1754B"/>
    <w:rsid w:val="00B23E6E"/>
    <w:rsid w:val="00B46561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A2894"/>
    <w:rsid w:val="00CA2E77"/>
    <w:rsid w:val="00CB5D53"/>
    <w:rsid w:val="00CC1D5C"/>
    <w:rsid w:val="00D05989"/>
    <w:rsid w:val="00D07FAC"/>
    <w:rsid w:val="00D13C3F"/>
    <w:rsid w:val="00D164EF"/>
    <w:rsid w:val="00D1797D"/>
    <w:rsid w:val="00D23AE2"/>
    <w:rsid w:val="00D2418F"/>
    <w:rsid w:val="00D33D3A"/>
    <w:rsid w:val="00D35F3D"/>
    <w:rsid w:val="00D374F8"/>
    <w:rsid w:val="00D45553"/>
    <w:rsid w:val="00D52B75"/>
    <w:rsid w:val="00D74BF4"/>
    <w:rsid w:val="00D87314"/>
    <w:rsid w:val="00DA247C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F009AF"/>
    <w:rsid w:val="00F02D30"/>
    <w:rsid w:val="00F21DFA"/>
    <w:rsid w:val="00F267A5"/>
    <w:rsid w:val="00F40CCF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39"/>
    <w:rsid w:val="0066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3A70-DD11-4DF4-B066-52190C94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Ruchi</cp:lastModifiedBy>
  <cp:revision>6</cp:revision>
  <cp:lastPrinted>2016-02-03T10:32:00Z</cp:lastPrinted>
  <dcterms:created xsi:type="dcterms:W3CDTF">2017-02-07T10:23:00Z</dcterms:created>
  <dcterms:modified xsi:type="dcterms:W3CDTF">2018-02-26T10:09:00Z</dcterms:modified>
</cp:coreProperties>
</file>