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76A6E" w14:textId="2CFCD8F0" w:rsidR="001A3638" w:rsidRDefault="00162C23" w:rsidP="001A3638">
      <w:pPr>
        <w:spacing w:before="100" w:beforeAutospacing="1" w:after="100" w:afterAutospacing="1" w:line="240" w:lineRule="auto"/>
        <w:rPr>
          <w:rFonts w:ascii="Times New Roman" w:eastAsia="Times New Roman" w:hAnsi="Times New Roman" w:cs="Times New Roman"/>
          <w:sz w:val="36"/>
          <w:szCs w:val="36"/>
        </w:rPr>
      </w:pPr>
      <w:r w:rsidRPr="00162C23">
        <w:rPr>
          <w:rFonts w:ascii="Times New Roman" w:eastAsia="Times New Roman" w:hAnsi="Times New Roman" w:cs="Times New Roman"/>
          <w:b/>
          <w:bCs/>
          <w:sz w:val="56"/>
          <w:szCs w:val="56"/>
        </w:rPr>
        <w:t xml:space="preserve">Statistical Interpretation and Exploratory Data Analysis </w:t>
      </w:r>
      <w:r w:rsidR="001A3638" w:rsidRPr="001A3638">
        <w:rPr>
          <w:rFonts w:ascii="Times New Roman" w:eastAsia="Times New Roman" w:hAnsi="Times New Roman" w:cs="Times New Roman"/>
          <w:sz w:val="24"/>
          <w:szCs w:val="24"/>
        </w:rPr>
        <w:br/>
      </w:r>
    </w:p>
    <w:p w14:paraId="5B72F941" w14:textId="74B9162D" w:rsidR="001A3638" w:rsidRPr="001A3638" w:rsidRDefault="001A3638" w:rsidP="001A3638">
      <w:pPr>
        <w:spacing w:before="100" w:beforeAutospacing="1" w:after="100" w:afterAutospacing="1" w:line="240" w:lineRule="auto"/>
        <w:rPr>
          <w:rFonts w:ascii="Times New Roman" w:eastAsia="Times New Roman" w:hAnsi="Times New Roman" w:cs="Times New Roman"/>
          <w:sz w:val="36"/>
          <w:szCs w:val="36"/>
        </w:rPr>
      </w:pPr>
      <w:r w:rsidRPr="001A3638">
        <w:rPr>
          <w:rFonts w:ascii="Times New Roman" w:eastAsia="Times New Roman" w:hAnsi="Times New Roman" w:cs="Times New Roman"/>
          <w:sz w:val="36"/>
          <w:szCs w:val="36"/>
        </w:rPr>
        <w:t xml:space="preserve">Name: </w:t>
      </w:r>
      <w:proofErr w:type="spellStart"/>
      <w:r w:rsidRPr="001A3638">
        <w:rPr>
          <w:rFonts w:ascii="Times New Roman" w:eastAsia="Times New Roman" w:hAnsi="Times New Roman" w:cs="Times New Roman"/>
          <w:i/>
          <w:iCs/>
          <w:sz w:val="36"/>
          <w:szCs w:val="36"/>
        </w:rPr>
        <w:t>Smaran</w:t>
      </w:r>
      <w:proofErr w:type="spellEnd"/>
      <w:r w:rsidRPr="001A3638">
        <w:rPr>
          <w:rFonts w:ascii="Times New Roman" w:eastAsia="Times New Roman" w:hAnsi="Times New Roman" w:cs="Times New Roman"/>
          <w:i/>
          <w:iCs/>
          <w:sz w:val="36"/>
          <w:szCs w:val="36"/>
        </w:rPr>
        <w:t xml:space="preserve"> </w:t>
      </w:r>
      <w:proofErr w:type="spellStart"/>
      <w:r w:rsidRPr="001A3638">
        <w:rPr>
          <w:rFonts w:ascii="Times New Roman" w:eastAsia="Times New Roman" w:hAnsi="Times New Roman" w:cs="Times New Roman"/>
          <w:i/>
          <w:iCs/>
          <w:sz w:val="36"/>
          <w:szCs w:val="36"/>
        </w:rPr>
        <w:t>Dahal</w:t>
      </w:r>
      <w:proofErr w:type="spellEnd"/>
      <w:r w:rsidRPr="001A3638">
        <w:rPr>
          <w:rFonts w:ascii="Times New Roman" w:eastAsia="Times New Roman" w:hAnsi="Times New Roman" w:cs="Times New Roman"/>
          <w:sz w:val="24"/>
          <w:szCs w:val="24"/>
        </w:rPr>
        <w:br/>
      </w:r>
      <w:r w:rsidRPr="001A3638">
        <w:rPr>
          <w:rFonts w:ascii="Times New Roman" w:eastAsia="Times New Roman" w:hAnsi="Times New Roman" w:cs="Times New Roman"/>
          <w:sz w:val="36"/>
          <w:szCs w:val="36"/>
        </w:rPr>
        <w:t xml:space="preserve">Student ID: </w:t>
      </w:r>
      <w:r w:rsidRPr="001A3638">
        <w:rPr>
          <w:rFonts w:ascii="Times New Roman" w:eastAsia="Times New Roman" w:hAnsi="Times New Roman" w:cs="Times New Roman"/>
          <w:i/>
          <w:iCs/>
          <w:sz w:val="36"/>
          <w:szCs w:val="36"/>
        </w:rPr>
        <w:t>2551528</w:t>
      </w:r>
      <w:r w:rsidRPr="001A3638">
        <w:rPr>
          <w:rFonts w:ascii="Times New Roman" w:eastAsia="Times New Roman" w:hAnsi="Times New Roman" w:cs="Times New Roman"/>
          <w:sz w:val="36"/>
          <w:szCs w:val="36"/>
        </w:rPr>
        <w:br/>
      </w:r>
      <w:r w:rsidR="000126AB">
        <w:rPr>
          <w:rFonts w:ascii="Times New Roman" w:eastAsia="Times New Roman" w:hAnsi="Times New Roman" w:cs="Times New Roman"/>
          <w:sz w:val="36"/>
          <w:szCs w:val="36"/>
        </w:rPr>
        <w:t xml:space="preserve">Module: </w:t>
      </w:r>
      <w:r w:rsidRPr="001A3638">
        <w:rPr>
          <w:rFonts w:ascii="Times New Roman" w:eastAsia="Times New Roman" w:hAnsi="Times New Roman" w:cs="Times New Roman"/>
          <w:sz w:val="36"/>
          <w:szCs w:val="36"/>
        </w:rPr>
        <w:t>5CS037</w:t>
      </w:r>
      <w:r w:rsidRPr="001A3638">
        <w:rPr>
          <w:rFonts w:ascii="Times New Roman" w:eastAsia="Times New Roman" w:hAnsi="Times New Roman" w:cs="Times New Roman"/>
          <w:sz w:val="36"/>
          <w:szCs w:val="36"/>
        </w:rPr>
        <w:br/>
        <w:t>Date of Submission: January 10, 2026</w:t>
      </w:r>
    </w:p>
    <w:p w14:paraId="64D12387" w14:textId="61CDA539" w:rsidR="001A3638" w:rsidRDefault="001A3638" w:rsidP="001A3638">
      <w:pPr>
        <w:spacing w:after="0" w:line="240" w:lineRule="auto"/>
        <w:rPr>
          <w:rFonts w:ascii="Times New Roman" w:eastAsia="Times New Roman" w:hAnsi="Times New Roman" w:cs="Times New Roman"/>
          <w:sz w:val="24"/>
          <w:szCs w:val="24"/>
        </w:rPr>
      </w:pPr>
    </w:p>
    <w:p w14:paraId="29485D6A" w14:textId="58347FF3" w:rsidR="001A3638" w:rsidRDefault="001A3638" w:rsidP="001A3638">
      <w:pPr>
        <w:spacing w:after="0" w:line="240" w:lineRule="auto"/>
        <w:rPr>
          <w:rFonts w:ascii="Times New Roman" w:eastAsia="Times New Roman" w:hAnsi="Times New Roman" w:cs="Times New Roman"/>
          <w:sz w:val="24"/>
          <w:szCs w:val="24"/>
        </w:rPr>
      </w:pPr>
    </w:p>
    <w:p w14:paraId="711D8250" w14:textId="141D2CA1" w:rsidR="001A3638" w:rsidRDefault="001A3638" w:rsidP="001A3638">
      <w:pPr>
        <w:spacing w:after="0" w:line="240" w:lineRule="auto"/>
        <w:rPr>
          <w:rFonts w:ascii="Times New Roman" w:eastAsia="Times New Roman" w:hAnsi="Times New Roman" w:cs="Times New Roman"/>
          <w:sz w:val="24"/>
          <w:szCs w:val="24"/>
        </w:rPr>
      </w:pPr>
    </w:p>
    <w:p w14:paraId="3E45CFD1" w14:textId="174248AA" w:rsidR="001A3638" w:rsidRDefault="001A3638" w:rsidP="001A3638">
      <w:pPr>
        <w:spacing w:after="0" w:line="240" w:lineRule="auto"/>
        <w:rPr>
          <w:rFonts w:ascii="Times New Roman" w:eastAsia="Times New Roman" w:hAnsi="Times New Roman" w:cs="Times New Roman"/>
          <w:sz w:val="24"/>
          <w:szCs w:val="24"/>
        </w:rPr>
      </w:pPr>
    </w:p>
    <w:p w14:paraId="64EA5D06" w14:textId="0DFFA306" w:rsidR="001A3638" w:rsidRDefault="001A3638" w:rsidP="001A3638">
      <w:pPr>
        <w:spacing w:after="0" w:line="240" w:lineRule="auto"/>
        <w:rPr>
          <w:rFonts w:ascii="Times New Roman" w:eastAsia="Times New Roman" w:hAnsi="Times New Roman" w:cs="Times New Roman"/>
          <w:sz w:val="24"/>
          <w:szCs w:val="24"/>
        </w:rPr>
      </w:pPr>
    </w:p>
    <w:p w14:paraId="231DC99D" w14:textId="48CC5ADC" w:rsidR="001A3638" w:rsidRDefault="001A3638" w:rsidP="001A3638">
      <w:pPr>
        <w:spacing w:after="0" w:line="240" w:lineRule="auto"/>
        <w:rPr>
          <w:rFonts w:ascii="Times New Roman" w:eastAsia="Times New Roman" w:hAnsi="Times New Roman" w:cs="Times New Roman"/>
          <w:sz w:val="24"/>
          <w:szCs w:val="24"/>
        </w:rPr>
      </w:pPr>
    </w:p>
    <w:p w14:paraId="62C6870E" w14:textId="75381BD2" w:rsidR="001A3638" w:rsidRDefault="001A3638" w:rsidP="001A3638">
      <w:pPr>
        <w:spacing w:after="0" w:line="240" w:lineRule="auto"/>
        <w:rPr>
          <w:rFonts w:ascii="Times New Roman" w:eastAsia="Times New Roman" w:hAnsi="Times New Roman" w:cs="Times New Roman"/>
          <w:sz w:val="24"/>
          <w:szCs w:val="24"/>
        </w:rPr>
      </w:pPr>
    </w:p>
    <w:p w14:paraId="04902B2C" w14:textId="29D4EF68" w:rsidR="001A3638" w:rsidRDefault="001A3638" w:rsidP="001A3638">
      <w:pPr>
        <w:spacing w:after="0" w:line="240" w:lineRule="auto"/>
        <w:rPr>
          <w:rFonts w:ascii="Times New Roman" w:eastAsia="Times New Roman" w:hAnsi="Times New Roman" w:cs="Times New Roman"/>
          <w:sz w:val="24"/>
          <w:szCs w:val="24"/>
        </w:rPr>
      </w:pPr>
    </w:p>
    <w:p w14:paraId="68F13A00" w14:textId="094B0E4F" w:rsidR="001A3638" w:rsidRDefault="001A3638" w:rsidP="001A3638">
      <w:pPr>
        <w:spacing w:after="0" w:line="240" w:lineRule="auto"/>
        <w:rPr>
          <w:rFonts w:ascii="Times New Roman" w:eastAsia="Times New Roman" w:hAnsi="Times New Roman" w:cs="Times New Roman"/>
          <w:sz w:val="24"/>
          <w:szCs w:val="24"/>
        </w:rPr>
      </w:pPr>
    </w:p>
    <w:p w14:paraId="1F70AD4A" w14:textId="40B4B963" w:rsidR="001A3638" w:rsidRDefault="001A3638" w:rsidP="001A3638">
      <w:pPr>
        <w:spacing w:after="0" w:line="240" w:lineRule="auto"/>
        <w:rPr>
          <w:rFonts w:ascii="Times New Roman" w:eastAsia="Times New Roman" w:hAnsi="Times New Roman" w:cs="Times New Roman"/>
          <w:sz w:val="24"/>
          <w:szCs w:val="24"/>
        </w:rPr>
      </w:pPr>
    </w:p>
    <w:p w14:paraId="7038EC12" w14:textId="52C557F6" w:rsidR="001A3638" w:rsidRDefault="001A3638" w:rsidP="001A3638">
      <w:pPr>
        <w:spacing w:after="0" w:line="240" w:lineRule="auto"/>
        <w:rPr>
          <w:rFonts w:ascii="Times New Roman" w:eastAsia="Times New Roman" w:hAnsi="Times New Roman" w:cs="Times New Roman"/>
          <w:sz w:val="24"/>
          <w:szCs w:val="24"/>
        </w:rPr>
      </w:pPr>
    </w:p>
    <w:p w14:paraId="77CC6815" w14:textId="77C1E729" w:rsidR="001A3638" w:rsidRDefault="001A3638" w:rsidP="001A3638">
      <w:pPr>
        <w:spacing w:after="0" w:line="240" w:lineRule="auto"/>
        <w:rPr>
          <w:rFonts w:ascii="Times New Roman" w:eastAsia="Times New Roman" w:hAnsi="Times New Roman" w:cs="Times New Roman"/>
          <w:sz w:val="24"/>
          <w:szCs w:val="24"/>
        </w:rPr>
      </w:pPr>
    </w:p>
    <w:p w14:paraId="64CE01B5" w14:textId="4E2479A9" w:rsidR="001A3638" w:rsidRDefault="001A3638" w:rsidP="001A3638">
      <w:pPr>
        <w:spacing w:after="0" w:line="240" w:lineRule="auto"/>
        <w:rPr>
          <w:rFonts w:ascii="Times New Roman" w:eastAsia="Times New Roman" w:hAnsi="Times New Roman" w:cs="Times New Roman"/>
          <w:sz w:val="24"/>
          <w:szCs w:val="24"/>
        </w:rPr>
      </w:pPr>
    </w:p>
    <w:p w14:paraId="685C1A5D" w14:textId="306C570D" w:rsidR="001A3638" w:rsidRDefault="001A3638" w:rsidP="001A3638">
      <w:pPr>
        <w:spacing w:after="0" w:line="240" w:lineRule="auto"/>
        <w:rPr>
          <w:rFonts w:ascii="Times New Roman" w:eastAsia="Times New Roman" w:hAnsi="Times New Roman" w:cs="Times New Roman"/>
          <w:sz w:val="24"/>
          <w:szCs w:val="24"/>
        </w:rPr>
      </w:pPr>
    </w:p>
    <w:p w14:paraId="47544B77" w14:textId="07DFE17C" w:rsidR="001A3638" w:rsidRDefault="001A3638" w:rsidP="001A3638">
      <w:pPr>
        <w:spacing w:after="0" w:line="240" w:lineRule="auto"/>
        <w:rPr>
          <w:rFonts w:ascii="Times New Roman" w:eastAsia="Times New Roman" w:hAnsi="Times New Roman" w:cs="Times New Roman"/>
          <w:sz w:val="24"/>
          <w:szCs w:val="24"/>
        </w:rPr>
      </w:pPr>
    </w:p>
    <w:p w14:paraId="32DA0FF0" w14:textId="72A2455F" w:rsidR="001A3638" w:rsidRDefault="001A3638" w:rsidP="001A3638">
      <w:pPr>
        <w:spacing w:after="0" w:line="240" w:lineRule="auto"/>
        <w:rPr>
          <w:rFonts w:ascii="Times New Roman" w:eastAsia="Times New Roman" w:hAnsi="Times New Roman" w:cs="Times New Roman"/>
          <w:sz w:val="24"/>
          <w:szCs w:val="24"/>
        </w:rPr>
      </w:pPr>
    </w:p>
    <w:p w14:paraId="564C4FE3" w14:textId="48A19367" w:rsidR="001A3638" w:rsidRDefault="001A3638" w:rsidP="001A3638">
      <w:pPr>
        <w:spacing w:after="0" w:line="240" w:lineRule="auto"/>
        <w:rPr>
          <w:rFonts w:ascii="Times New Roman" w:eastAsia="Times New Roman" w:hAnsi="Times New Roman" w:cs="Times New Roman"/>
          <w:sz w:val="24"/>
          <w:szCs w:val="24"/>
        </w:rPr>
      </w:pPr>
    </w:p>
    <w:p w14:paraId="79A0AB62" w14:textId="23DBCE0E" w:rsidR="001A3638" w:rsidRDefault="001A3638" w:rsidP="001A3638">
      <w:pPr>
        <w:spacing w:after="0" w:line="240" w:lineRule="auto"/>
        <w:rPr>
          <w:rFonts w:ascii="Times New Roman" w:eastAsia="Times New Roman" w:hAnsi="Times New Roman" w:cs="Times New Roman"/>
          <w:sz w:val="24"/>
          <w:szCs w:val="24"/>
        </w:rPr>
      </w:pPr>
    </w:p>
    <w:p w14:paraId="427CC7E0" w14:textId="480CBF94" w:rsidR="001A3638" w:rsidRDefault="001A3638" w:rsidP="001A3638">
      <w:pPr>
        <w:spacing w:after="0" w:line="240" w:lineRule="auto"/>
        <w:rPr>
          <w:rFonts w:ascii="Times New Roman" w:eastAsia="Times New Roman" w:hAnsi="Times New Roman" w:cs="Times New Roman"/>
          <w:sz w:val="24"/>
          <w:szCs w:val="24"/>
        </w:rPr>
      </w:pPr>
    </w:p>
    <w:p w14:paraId="2C1E7D7D" w14:textId="28C0ED64" w:rsidR="001A3638" w:rsidRDefault="001A3638" w:rsidP="001A3638">
      <w:pPr>
        <w:spacing w:after="0" w:line="240" w:lineRule="auto"/>
        <w:rPr>
          <w:rFonts w:ascii="Times New Roman" w:eastAsia="Times New Roman" w:hAnsi="Times New Roman" w:cs="Times New Roman"/>
          <w:sz w:val="24"/>
          <w:szCs w:val="24"/>
        </w:rPr>
      </w:pPr>
    </w:p>
    <w:p w14:paraId="0C5FEC06" w14:textId="6200AAE7" w:rsidR="001A3638" w:rsidRDefault="001A3638" w:rsidP="001A3638">
      <w:pPr>
        <w:spacing w:after="0" w:line="240" w:lineRule="auto"/>
        <w:rPr>
          <w:rFonts w:ascii="Times New Roman" w:eastAsia="Times New Roman" w:hAnsi="Times New Roman" w:cs="Times New Roman"/>
          <w:sz w:val="24"/>
          <w:szCs w:val="24"/>
        </w:rPr>
      </w:pPr>
    </w:p>
    <w:p w14:paraId="4EA95242" w14:textId="50C58EDC" w:rsidR="00AE354F" w:rsidRDefault="00AE354F" w:rsidP="001A3638">
      <w:pPr>
        <w:spacing w:after="0" w:line="240" w:lineRule="auto"/>
        <w:rPr>
          <w:rFonts w:ascii="Times New Roman" w:eastAsia="Times New Roman" w:hAnsi="Times New Roman" w:cs="Times New Roman"/>
          <w:sz w:val="24"/>
          <w:szCs w:val="24"/>
        </w:rPr>
      </w:pPr>
    </w:p>
    <w:p w14:paraId="46066271" w14:textId="7DFB5EB1" w:rsidR="00AE354F" w:rsidRDefault="00AE354F" w:rsidP="001A3638">
      <w:pPr>
        <w:spacing w:after="0" w:line="240" w:lineRule="auto"/>
        <w:rPr>
          <w:rFonts w:ascii="Times New Roman" w:eastAsia="Times New Roman" w:hAnsi="Times New Roman" w:cs="Times New Roman"/>
          <w:sz w:val="24"/>
          <w:szCs w:val="24"/>
        </w:rPr>
      </w:pPr>
    </w:p>
    <w:p w14:paraId="2F6C9DBE" w14:textId="74EC5C29" w:rsidR="00AE354F" w:rsidRDefault="00AE354F" w:rsidP="001A3638">
      <w:pPr>
        <w:spacing w:after="0" w:line="240" w:lineRule="auto"/>
        <w:rPr>
          <w:rFonts w:ascii="Times New Roman" w:eastAsia="Times New Roman" w:hAnsi="Times New Roman" w:cs="Times New Roman"/>
          <w:sz w:val="24"/>
          <w:szCs w:val="24"/>
        </w:rPr>
      </w:pPr>
    </w:p>
    <w:p w14:paraId="2A987E71" w14:textId="37377E1B" w:rsidR="00AE354F" w:rsidRDefault="00AE354F" w:rsidP="001A3638">
      <w:pPr>
        <w:spacing w:after="0" w:line="240" w:lineRule="auto"/>
        <w:rPr>
          <w:rFonts w:ascii="Times New Roman" w:eastAsia="Times New Roman" w:hAnsi="Times New Roman" w:cs="Times New Roman"/>
          <w:sz w:val="24"/>
          <w:szCs w:val="24"/>
        </w:rPr>
      </w:pPr>
    </w:p>
    <w:p w14:paraId="66EDAF78" w14:textId="535D96D1" w:rsidR="00AE354F" w:rsidRDefault="00AE354F" w:rsidP="001A3638">
      <w:pPr>
        <w:spacing w:after="0" w:line="240" w:lineRule="auto"/>
        <w:rPr>
          <w:rFonts w:ascii="Times New Roman" w:eastAsia="Times New Roman" w:hAnsi="Times New Roman" w:cs="Times New Roman"/>
          <w:sz w:val="24"/>
          <w:szCs w:val="24"/>
        </w:rPr>
      </w:pPr>
    </w:p>
    <w:p w14:paraId="486FC50A" w14:textId="02E6E6CE" w:rsidR="00AE354F" w:rsidRDefault="00AE354F" w:rsidP="001A3638">
      <w:pPr>
        <w:spacing w:after="0" w:line="240" w:lineRule="auto"/>
        <w:rPr>
          <w:rFonts w:ascii="Times New Roman" w:eastAsia="Times New Roman" w:hAnsi="Times New Roman" w:cs="Times New Roman"/>
          <w:sz w:val="24"/>
          <w:szCs w:val="24"/>
        </w:rPr>
      </w:pPr>
    </w:p>
    <w:p w14:paraId="6F311BF7" w14:textId="7B1B334B" w:rsidR="00AE354F" w:rsidRDefault="00AE354F" w:rsidP="001A3638">
      <w:pPr>
        <w:spacing w:after="0" w:line="240" w:lineRule="auto"/>
        <w:rPr>
          <w:rFonts w:ascii="Times New Roman" w:eastAsia="Times New Roman" w:hAnsi="Times New Roman" w:cs="Times New Roman"/>
          <w:sz w:val="24"/>
          <w:szCs w:val="24"/>
        </w:rPr>
      </w:pPr>
    </w:p>
    <w:p w14:paraId="5D8BC8B8" w14:textId="56A01A14" w:rsidR="000126AB" w:rsidRDefault="000126AB" w:rsidP="001A3638">
      <w:pPr>
        <w:spacing w:after="0" w:line="240" w:lineRule="auto"/>
        <w:rPr>
          <w:rFonts w:ascii="Times New Roman" w:eastAsia="Times New Roman" w:hAnsi="Times New Roman" w:cs="Times New Roman"/>
          <w:sz w:val="24"/>
          <w:szCs w:val="24"/>
        </w:rPr>
      </w:pPr>
    </w:p>
    <w:p w14:paraId="571545EF" w14:textId="77777777" w:rsidR="000126AB" w:rsidRDefault="000126AB" w:rsidP="001A3638">
      <w:pPr>
        <w:spacing w:after="0" w:line="240" w:lineRule="auto"/>
        <w:rPr>
          <w:rFonts w:ascii="Times New Roman" w:eastAsia="Times New Roman" w:hAnsi="Times New Roman" w:cs="Times New Roman"/>
          <w:sz w:val="24"/>
          <w:szCs w:val="24"/>
        </w:rPr>
      </w:pPr>
    </w:p>
    <w:p w14:paraId="1141B53B" w14:textId="20D256ED" w:rsidR="001A3638" w:rsidRDefault="001A3638" w:rsidP="001A3638">
      <w:pPr>
        <w:spacing w:after="0" w:line="240" w:lineRule="auto"/>
        <w:rPr>
          <w:rFonts w:ascii="Times New Roman" w:eastAsia="Times New Roman" w:hAnsi="Times New Roman" w:cs="Times New Roman"/>
          <w:sz w:val="24"/>
          <w:szCs w:val="24"/>
        </w:rPr>
      </w:pPr>
    </w:p>
    <w:p w14:paraId="5B65A507" w14:textId="38AD216C" w:rsidR="001A3638" w:rsidRDefault="001A3638" w:rsidP="001A3638">
      <w:pPr>
        <w:spacing w:after="0" w:line="240" w:lineRule="auto"/>
        <w:rPr>
          <w:rFonts w:ascii="Times New Roman" w:eastAsia="Times New Roman" w:hAnsi="Times New Roman" w:cs="Times New Roman"/>
          <w:sz w:val="24"/>
          <w:szCs w:val="24"/>
        </w:rPr>
      </w:pPr>
    </w:p>
    <w:p w14:paraId="723E7A91" w14:textId="599A4A7E" w:rsidR="00FA24EF" w:rsidRDefault="00FA24EF" w:rsidP="001A3638">
      <w:pPr>
        <w:spacing w:after="0" w:line="240" w:lineRule="auto"/>
        <w:rPr>
          <w:rFonts w:ascii="Times New Roman" w:eastAsia="Times New Roman" w:hAnsi="Times New Roman" w:cs="Times New Roman"/>
          <w:b/>
          <w:bCs/>
          <w:sz w:val="40"/>
          <w:szCs w:val="40"/>
        </w:rPr>
      </w:pPr>
      <w:r w:rsidRPr="00FA24EF">
        <w:rPr>
          <w:rFonts w:ascii="Times New Roman" w:eastAsia="Times New Roman" w:hAnsi="Times New Roman" w:cs="Times New Roman"/>
          <w:b/>
          <w:bCs/>
          <w:sz w:val="40"/>
          <w:szCs w:val="40"/>
        </w:rPr>
        <w:lastRenderedPageBreak/>
        <w:t>Table of Contents</w:t>
      </w:r>
    </w:p>
    <w:p w14:paraId="0F28B631" w14:textId="27E2374A" w:rsidR="00FA24EF" w:rsidRDefault="00FA24EF" w:rsidP="001A3638">
      <w:pPr>
        <w:spacing w:after="0" w:line="240" w:lineRule="auto"/>
        <w:rPr>
          <w:rFonts w:ascii="Times New Roman" w:eastAsia="Times New Roman" w:hAnsi="Times New Roman" w:cs="Times New Roman"/>
          <w:b/>
          <w:bCs/>
          <w:sz w:val="40"/>
          <w:szCs w:val="40"/>
        </w:rPr>
      </w:pPr>
    </w:p>
    <w:p w14:paraId="75AA86EC" w14:textId="77777777" w:rsidR="00FA24EF" w:rsidRPr="002F4B73" w:rsidRDefault="00FA24EF" w:rsidP="00FA24EF">
      <w:pPr>
        <w:spacing w:after="0" w:line="240" w:lineRule="auto"/>
        <w:rPr>
          <w:rFonts w:ascii="Times New Roman" w:eastAsia="Times New Roman" w:hAnsi="Times New Roman" w:cs="Times New Roman"/>
          <w:sz w:val="40"/>
          <w:szCs w:val="40"/>
        </w:rPr>
      </w:pPr>
      <w:r w:rsidRPr="00FA24EF">
        <w:rPr>
          <w:rFonts w:ascii="Times New Roman" w:eastAsia="Times New Roman" w:hAnsi="Times New Roman" w:cs="Times New Roman"/>
          <w:b/>
          <w:bCs/>
          <w:sz w:val="40"/>
          <w:szCs w:val="40"/>
        </w:rPr>
        <w:t xml:space="preserve">- </w:t>
      </w:r>
      <w:r w:rsidRPr="002F4B73">
        <w:rPr>
          <w:rFonts w:ascii="Times New Roman" w:eastAsia="Times New Roman" w:hAnsi="Times New Roman" w:cs="Times New Roman"/>
          <w:sz w:val="40"/>
          <w:szCs w:val="40"/>
        </w:rPr>
        <w:t>Introduction</w:t>
      </w:r>
    </w:p>
    <w:p w14:paraId="2A070EC9" w14:textId="601846E1" w:rsidR="00FA24EF" w:rsidRPr="002F4B73" w:rsidRDefault="00FA24EF" w:rsidP="00FA24EF">
      <w:pPr>
        <w:spacing w:after="0" w:line="240" w:lineRule="auto"/>
        <w:rPr>
          <w:rFonts w:ascii="Times New Roman" w:eastAsia="Times New Roman" w:hAnsi="Times New Roman" w:cs="Times New Roman"/>
          <w:sz w:val="40"/>
          <w:szCs w:val="40"/>
        </w:rPr>
      </w:pPr>
      <w:r w:rsidRPr="002F4B73">
        <w:rPr>
          <w:rFonts w:ascii="Times New Roman" w:eastAsia="Times New Roman" w:hAnsi="Times New Roman" w:cs="Times New Roman"/>
          <w:sz w:val="40"/>
          <w:szCs w:val="40"/>
        </w:rPr>
        <w:t xml:space="preserve">- </w:t>
      </w:r>
      <w:r w:rsidR="002F4B73">
        <w:rPr>
          <w:rFonts w:ascii="Times New Roman" w:eastAsia="Times New Roman" w:hAnsi="Times New Roman" w:cs="Times New Roman"/>
          <w:sz w:val="40"/>
          <w:szCs w:val="40"/>
        </w:rPr>
        <w:t>Question</w:t>
      </w:r>
      <w:r w:rsidRPr="002F4B73">
        <w:rPr>
          <w:rFonts w:ascii="Times New Roman" w:eastAsia="Times New Roman" w:hAnsi="Times New Roman" w:cs="Times New Roman"/>
          <w:sz w:val="40"/>
          <w:szCs w:val="40"/>
        </w:rPr>
        <w:t xml:space="preserve"> 1A – Single Year HDI Exploration</w:t>
      </w:r>
    </w:p>
    <w:p w14:paraId="6BCF0304" w14:textId="7D651AD0" w:rsidR="00FA24EF" w:rsidRPr="002F4B73" w:rsidRDefault="00FA24EF" w:rsidP="00FA24EF">
      <w:pPr>
        <w:spacing w:after="0" w:line="240" w:lineRule="auto"/>
        <w:rPr>
          <w:rFonts w:ascii="Times New Roman" w:eastAsia="Times New Roman" w:hAnsi="Times New Roman" w:cs="Times New Roman"/>
          <w:sz w:val="40"/>
          <w:szCs w:val="40"/>
        </w:rPr>
      </w:pPr>
      <w:r w:rsidRPr="002F4B73">
        <w:rPr>
          <w:rFonts w:ascii="Times New Roman" w:eastAsia="Times New Roman" w:hAnsi="Times New Roman" w:cs="Times New Roman"/>
          <w:sz w:val="40"/>
          <w:szCs w:val="40"/>
        </w:rPr>
        <w:t xml:space="preserve">- </w:t>
      </w:r>
      <w:r w:rsidR="002F4B73">
        <w:rPr>
          <w:rFonts w:ascii="Times New Roman" w:eastAsia="Times New Roman" w:hAnsi="Times New Roman" w:cs="Times New Roman"/>
          <w:sz w:val="40"/>
          <w:szCs w:val="40"/>
        </w:rPr>
        <w:t>Question</w:t>
      </w:r>
      <w:r w:rsidRPr="002F4B73">
        <w:rPr>
          <w:rFonts w:ascii="Times New Roman" w:eastAsia="Times New Roman" w:hAnsi="Times New Roman" w:cs="Times New Roman"/>
          <w:sz w:val="40"/>
          <w:szCs w:val="40"/>
        </w:rPr>
        <w:t xml:space="preserve"> 1B – HDI Trend Analysis (2020–2022)</w:t>
      </w:r>
    </w:p>
    <w:p w14:paraId="7FB3B406" w14:textId="384EE485" w:rsidR="00FA24EF" w:rsidRPr="002F4B73" w:rsidRDefault="00FA24EF" w:rsidP="00FA24EF">
      <w:pPr>
        <w:spacing w:after="0" w:line="240" w:lineRule="auto"/>
        <w:rPr>
          <w:rFonts w:ascii="Times New Roman" w:eastAsia="Times New Roman" w:hAnsi="Times New Roman" w:cs="Times New Roman"/>
          <w:sz w:val="40"/>
          <w:szCs w:val="40"/>
        </w:rPr>
      </w:pPr>
      <w:r w:rsidRPr="002F4B73">
        <w:rPr>
          <w:rFonts w:ascii="Times New Roman" w:eastAsia="Times New Roman" w:hAnsi="Times New Roman" w:cs="Times New Roman"/>
          <w:sz w:val="40"/>
          <w:szCs w:val="40"/>
        </w:rPr>
        <w:t xml:space="preserve">- </w:t>
      </w:r>
      <w:r w:rsidR="002F4B73">
        <w:rPr>
          <w:rFonts w:ascii="Times New Roman" w:eastAsia="Times New Roman" w:hAnsi="Times New Roman" w:cs="Times New Roman"/>
          <w:sz w:val="40"/>
          <w:szCs w:val="40"/>
        </w:rPr>
        <w:t>Question</w:t>
      </w:r>
      <w:r w:rsidRPr="002F4B73">
        <w:rPr>
          <w:rFonts w:ascii="Times New Roman" w:eastAsia="Times New Roman" w:hAnsi="Times New Roman" w:cs="Times New Roman"/>
          <w:sz w:val="40"/>
          <w:szCs w:val="40"/>
        </w:rPr>
        <w:t xml:space="preserve"> 2 – Advanced HDI Exploration (South Asia)</w:t>
      </w:r>
    </w:p>
    <w:p w14:paraId="2C0E48E3" w14:textId="7EAC92BA" w:rsidR="00FA24EF" w:rsidRPr="002F4B73" w:rsidRDefault="00FA24EF" w:rsidP="00FA24EF">
      <w:pPr>
        <w:spacing w:after="0" w:line="240" w:lineRule="auto"/>
        <w:rPr>
          <w:rFonts w:ascii="Times New Roman" w:eastAsia="Times New Roman" w:hAnsi="Times New Roman" w:cs="Times New Roman"/>
          <w:sz w:val="40"/>
          <w:szCs w:val="40"/>
        </w:rPr>
      </w:pPr>
      <w:r w:rsidRPr="002F4B73">
        <w:rPr>
          <w:rFonts w:ascii="Times New Roman" w:eastAsia="Times New Roman" w:hAnsi="Times New Roman" w:cs="Times New Roman"/>
          <w:sz w:val="40"/>
          <w:szCs w:val="40"/>
        </w:rPr>
        <w:t xml:space="preserve">- </w:t>
      </w:r>
      <w:r w:rsidR="002F4B73">
        <w:rPr>
          <w:rFonts w:ascii="Times New Roman" w:eastAsia="Times New Roman" w:hAnsi="Times New Roman" w:cs="Times New Roman"/>
          <w:sz w:val="40"/>
          <w:szCs w:val="40"/>
        </w:rPr>
        <w:t>Question</w:t>
      </w:r>
      <w:r w:rsidRPr="002F4B73">
        <w:rPr>
          <w:rFonts w:ascii="Times New Roman" w:eastAsia="Times New Roman" w:hAnsi="Times New Roman" w:cs="Times New Roman"/>
          <w:sz w:val="40"/>
          <w:szCs w:val="40"/>
        </w:rPr>
        <w:t xml:space="preserve"> 3 – Comparative Regional Analysis (South Asia vs Middle East)</w:t>
      </w:r>
    </w:p>
    <w:p w14:paraId="2C6FE248" w14:textId="1CD78BFC" w:rsidR="00FA24EF" w:rsidRDefault="00FA24EF" w:rsidP="00FA24EF">
      <w:pPr>
        <w:spacing w:after="0" w:line="240" w:lineRule="auto"/>
        <w:rPr>
          <w:rFonts w:ascii="Times New Roman" w:eastAsia="Times New Roman" w:hAnsi="Times New Roman" w:cs="Times New Roman"/>
          <w:sz w:val="40"/>
          <w:szCs w:val="40"/>
        </w:rPr>
      </w:pPr>
      <w:r w:rsidRPr="002F4B73">
        <w:rPr>
          <w:rFonts w:ascii="Times New Roman" w:eastAsia="Times New Roman" w:hAnsi="Times New Roman" w:cs="Times New Roman"/>
          <w:sz w:val="40"/>
          <w:szCs w:val="40"/>
        </w:rPr>
        <w:t>- Conclusion</w:t>
      </w:r>
    </w:p>
    <w:p w14:paraId="142202C3" w14:textId="5893163A" w:rsidR="00B7431E" w:rsidRPr="002F4B73" w:rsidRDefault="00B7431E" w:rsidP="00FA24EF">
      <w:pPr>
        <w:spacing w:after="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proofErr w:type="spellStart"/>
      <w:r>
        <w:rPr>
          <w:rFonts w:ascii="Times New Roman" w:eastAsia="Times New Roman" w:hAnsi="Times New Roman" w:cs="Times New Roman"/>
          <w:sz w:val="40"/>
          <w:szCs w:val="40"/>
        </w:rPr>
        <w:t>Refrences</w:t>
      </w:r>
      <w:proofErr w:type="spellEnd"/>
    </w:p>
    <w:p w14:paraId="52195ED0" w14:textId="325734B2" w:rsidR="00FA24EF" w:rsidRDefault="00FA24EF" w:rsidP="001A3638">
      <w:pPr>
        <w:spacing w:after="0" w:line="240" w:lineRule="auto"/>
        <w:rPr>
          <w:rFonts w:ascii="Times New Roman" w:eastAsia="Times New Roman" w:hAnsi="Times New Roman" w:cs="Times New Roman"/>
          <w:b/>
          <w:bCs/>
          <w:sz w:val="24"/>
          <w:szCs w:val="24"/>
        </w:rPr>
      </w:pPr>
    </w:p>
    <w:p w14:paraId="568D500D" w14:textId="0644F631" w:rsidR="00FA24EF" w:rsidRDefault="00FA24EF" w:rsidP="001A3638">
      <w:pPr>
        <w:spacing w:after="0" w:line="240" w:lineRule="auto"/>
        <w:rPr>
          <w:rFonts w:ascii="Times New Roman" w:eastAsia="Times New Roman" w:hAnsi="Times New Roman" w:cs="Times New Roman"/>
          <w:b/>
          <w:bCs/>
          <w:sz w:val="24"/>
          <w:szCs w:val="24"/>
        </w:rPr>
      </w:pPr>
    </w:p>
    <w:p w14:paraId="1EA565C2" w14:textId="4A3D808B" w:rsidR="00FA24EF" w:rsidRDefault="00FA24EF" w:rsidP="001A3638">
      <w:pPr>
        <w:spacing w:after="0" w:line="240" w:lineRule="auto"/>
        <w:rPr>
          <w:rFonts w:ascii="Times New Roman" w:eastAsia="Times New Roman" w:hAnsi="Times New Roman" w:cs="Times New Roman"/>
          <w:b/>
          <w:bCs/>
          <w:sz w:val="24"/>
          <w:szCs w:val="24"/>
        </w:rPr>
      </w:pPr>
    </w:p>
    <w:p w14:paraId="34792FC3" w14:textId="282A0875" w:rsidR="00FA24EF" w:rsidRDefault="00FA24EF" w:rsidP="001A3638">
      <w:pPr>
        <w:spacing w:after="0" w:line="240" w:lineRule="auto"/>
        <w:rPr>
          <w:rFonts w:ascii="Times New Roman" w:eastAsia="Times New Roman" w:hAnsi="Times New Roman" w:cs="Times New Roman"/>
          <w:b/>
          <w:bCs/>
          <w:sz w:val="24"/>
          <w:szCs w:val="24"/>
        </w:rPr>
      </w:pPr>
    </w:p>
    <w:p w14:paraId="6F934851" w14:textId="004A4723" w:rsidR="00FA24EF" w:rsidRDefault="00FA24EF" w:rsidP="001A3638">
      <w:pPr>
        <w:spacing w:after="0" w:line="240" w:lineRule="auto"/>
        <w:rPr>
          <w:rFonts w:ascii="Times New Roman" w:eastAsia="Times New Roman" w:hAnsi="Times New Roman" w:cs="Times New Roman"/>
          <w:b/>
          <w:bCs/>
          <w:sz w:val="24"/>
          <w:szCs w:val="24"/>
        </w:rPr>
      </w:pPr>
    </w:p>
    <w:p w14:paraId="3C97B8FF" w14:textId="23A0D9B8" w:rsidR="00FA24EF" w:rsidRDefault="00FA24EF" w:rsidP="001A3638">
      <w:pPr>
        <w:spacing w:after="0" w:line="240" w:lineRule="auto"/>
        <w:rPr>
          <w:rFonts w:ascii="Times New Roman" w:eastAsia="Times New Roman" w:hAnsi="Times New Roman" w:cs="Times New Roman"/>
          <w:b/>
          <w:bCs/>
          <w:sz w:val="24"/>
          <w:szCs w:val="24"/>
        </w:rPr>
      </w:pPr>
    </w:p>
    <w:p w14:paraId="6CCD29DA" w14:textId="15CB9160" w:rsidR="00FA24EF" w:rsidRDefault="00FA24EF" w:rsidP="001A3638">
      <w:pPr>
        <w:spacing w:after="0" w:line="240" w:lineRule="auto"/>
        <w:rPr>
          <w:rFonts w:ascii="Times New Roman" w:eastAsia="Times New Roman" w:hAnsi="Times New Roman" w:cs="Times New Roman"/>
          <w:b/>
          <w:bCs/>
          <w:sz w:val="24"/>
          <w:szCs w:val="24"/>
        </w:rPr>
      </w:pPr>
    </w:p>
    <w:p w14:paraId="3D94C90C" w14:textId="0FF19B8B" w:rsidR="00FA24EF" w:rsidRDefault="00FA24EF" w:rsidP="001A3638">
      <w:pPr>
        <w:spacing w:after="0" w:line="240" w:lineRule="auto"/>
        <w:rPr>
          <w:rFonts w:ascii="Times New Roman" w:eastAsia="Times New Roman" w:hAnsi="Times New Roman" w:cs="Times New Roman"/>
          <w:b/>
          <w:bCs/>
          <w:sz w:val="24"/>
          <w:szCs w:val="24"/>
        </w:rPr>
      </w:pPr>
    </w:p>
    <w:p w14:paraId="42E8D03A" w14:textId="78892BC4" w:rsidR="00FA24EF" w:rsidRDefault="00FA24EF" w:rsidP="001A3638">
      <w:pPr>
        <w:spacing w:after="0" w:line="240" w:lineRule="auto"/>
        <w:rPr>
          <w:rFonts w:ascii="Times New Roman" w:eastAsia="Times New Roman" w:hAnsi="Times New Roman" w:cs="Times New Roman"/>
          <w:b/>
          <w:bCs/>
          <w:sz w:val="24"/>
          <w:szCs w:val="24"/>
        </w:rPr>
      </w:pPr>
    </w:p>
    <w:p w14:paraId="4160F138" w14:textId="3F12C44A" w:rsidR="00FA24EF" w:rsidRDefault="00FA24EF" w:rsidP="001A3638">
      <w:pPr>
        <w:spacing w:after="0" w:line="240" w:lineRule="auto"/>
        <w:rPr>
          <w:rFonts w:ascii="Times New Roman" w:eastAsia="Times New Roman" w:hAnsi="Times New Roman" w:cs="Times New Roman"/>
          <w:b/>
          <w:bCs/>
          <w:sz w:val="24"/>
          <w:szCs w:val="24"/>
        </w:rPr>
      </w:pPr>
    </w:p>
    <w:p w14:paraId="4E0127A5" w14:textId="1D5AB9D6" w:rsidR="00FA24EF" w:rsidRDefault="00FA24EF" w:rsidP="001A3638">
      <w:pPr>
        <w:spacing w:after="0" w:line="240" w:lineRule="auto"/>
        <w:rPr>
          <w:rFonts w:ascii="Times New Roman" w:eastAsia="Times New Roman" w:hAnsi="Times New Roman" w:cs="Times New Roman"/>
          <w:b/>
          <w:bCs/>
          <w:sz w:val="24"/>
          <w:szCs w:val="24"/>
        </w:rPr>
      </w:pPr>
    </w:p>
    <w:p w14:paraId="3C9818DD" w14:textId="31FEB31F" w:rsidR="00FA24EF" w:rsidRDefault="00FA24EF" w:rsidP="001A3638">
      <w:pPr>
        <w:spacing w:after="0" w:line="240" w:lineRule="auto"/>
        <w:rPr>
          <w:rFonts w:ascii="Times New Roman" w:eastAsia="Times New Roman" w:hAnsi="Times New Roman" w:cs="Times New Roman"/>
          <w:b/>
          <w:bCs/>
          <w:sz w:val="24"/>
          <w:szCs w:val="24"/>
        </w:rPr>
      </w:pPr>
    </w:p>
    <w:p w14:paraId="132A8820" w14:textId="61B501A0" w:rsidR="00FA24EF" w:rsidRDefault="00FA24EF" w:rsidP="001A3638">
      <w:pPr>
        <w:spacing w:after="0" w:line="240" w:lineRule="auto"/>
        <w:rPr>
          <w:rFonts w:ascii="Times New Roman" w:eastAsia="Times New Roman" w:hAnsi="Times New Roman" w:cs="Times New Roman"/>
          <w:b/>
          <w:bCs/>
          <w:sz w:val="24"/>
          <w:szCs w:val="24"/>
        </w:rPr>
      </w:pPr>
    </w:p>
    <w:p w14:paraId="780C3455" w14:textId="07409F96" w:rsidR="00FA24EF" w:rsidRDefault="00FA24EF" w:rsidP="001A3638">
      <w:pPr>
        <w:spacing w:after="0" w:line="240" w:lineRule="auto"/>
        <w:rPr>
          <w:rFonts w:ascii="Times New Roman" w:eastAsia="Times New Roman" w:hAnsi="Times New Roman" w:cs="Times New Roman"/>
          <w:b/>
          <w:bCs/>
          <w:sz w:val="24"/>
          <w:szCs w:val="24"/>
        </w:rPr>
      </w:pPr>
    </w:p>
    <w:p w14:paraId="5536F6F6" w14:textId="64B34191" w:rsidR="00FA24EF" w:rsidRDefault="00B42F77" w:rsidP="00B42F77">
      <w:pPr>
        <w:tabs>
          <w:tab w:val="left" w:pos="2592"/>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BE732A3" w14:textId="7F8E84AE"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198515E1" w14:textId="21A50639"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52EC75FF" w14:textId="5477A7CE"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0D6D6075" w14:textId="381A1B15"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5C8DBF68" w14:textId="44F4DD43"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00D91D13" w14:textId="243D0B31"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54E30D80" w14:textId="2589BD68"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30340F1B" w14:textId="58344DDB"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699BBC99" w14:textId="169F24F5"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725989A4" w14:textId="70025315"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243A4C3C" w14:textId="6B8B5A28"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5C0EB1DB" w14:textId="3ACA0C2E"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74421095" w14:textId="25831619"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30F37B33" w14:textId="77777777" w:rsidR="00B42F77" w:rsidRDefault="00B42F77" w:rsidP="00B42F77">
      <w:pPr>
        <w:tabs>
          <w:tab w:val="left" w:pos="2592"/>
        </w:tabs>
        <w:spacing w:after="0" w:line="240" w:lineRule="auto"/>
        <w:rPr>
          <w:rFonts w:ascii="Times New Roman" w:eastAsia="Times New Roman" w:hAnsi="Times New Roman" w:cs="Times New Roman"/>
          <w:sz w:val="24"/>
          <w:szCs w:val="24"/>
        </w:rPr>
      </w:pPr>
    </w:p>
    <w:p w14:paraId="24DFDB8D" w14:textId="77777777" w:rsidR="009353D3" w:rsidRPr="001A3638" w:rsidRDefault="009353D3" w:rsidP="001A3638">
      <w:pPr>
        <w:spacing w:after="0" w:line="240" w:lineRule="auto"/>
        <w:rPr>
          <w:rFonts w:ascii="Times New Roman" w:eastAsia="Times New Roman" w:hAnsi="Times New Roman" w:cs="Times New Roman"/>
          <w:sz w:val="24"/>
          <w:szCs w:val="24"/>
        </w:rPr>
      </w:pPr>
    </w:p>
    <w:p w14:paraId="66946CFB" w14:textId="274E8181" w:rsidR="00313A93"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18896806"/>
      <w:r w:rsidRPr="001A3638">
        <w:rPr>
          <w:rFonts w:ascii="Times New Roman" w:eastAsia="Times New Roman" w:hAnsi="Times New Roman" w:cs="Times New Roman"/>
          <w:b/>
          <w:bCs/>
          <w:sz w:val="36"/>
          <w:szCs w:val="36"/>
        </w:rPr>
        <w:lastRenderedPageBreak/>
        <w:t>Introductio</w:t>
      </w:r>
      <w:r w:rsidR="00313A93">
        <w:rPr>
          <w:rFonts w:ascii="Times New Roman" w:eastAsia="Times New Roman" w:hAnsi="Times New Roman" w:cs="Times New Roman"/>
          <w:b/>
          <w:bCs/>
          <w:sz w:val="36"/>
          <w:szCs w:val="36"/>
        </w:rPr>
        <w:t>n</w:t>
      </w:r>
      <w:bookmarkEnd w:id="0"/>
    </w:p>
    <w:p w14:paraId="72E1B8E3" w14:textId="77777777" w:rsidR="00C06B69" w:rsidRDefault="00C06B69" w:rsidP="00C06B69">
      <w:pPr>
        <w:pStyle w:val="NormalWeb"/>
      </w:pPr>
      <w:bookmarkStart w:id="1" w:name="_Toc218896807"/>
      <w:r>
        <w:t xml:space="preserve">The Human Development Index (HDI) is a composite measure that integrates indicators of health, education, and income to capture the multidimensional nature of human progress. This report explores HDI patterns using </w:t>
      </w:r>
      <w:r>
        <w:rPr>
          <w:rStyle w:val="Emphasis"/>
        </w:rPr>
        <w:t>HumanDevelopmentIndex_Dataset.csv</w:t>
      </w:r>
      <w:r>
        <w:t>, focusing on a single year (2022), short</w:t>
      </w:r>
      <w:r>
        <w:noBreakHyphen/>
        <w:t>term changes (2020–2022), deeper analysis of South Asia, and a comparative study between South Asia and the Middle East. The aim is to highlight disparities, extremes, and relationships that reveal the drivers of human development.</w:t>
      </w:r>
    </w:p>
    <w:p w14:paraId="2E9DA8DC" w14:textId="77777777" w:rsidR="001A3638" w:rsidRPr="001A3638"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r w:rsidRPr="001A3638">
        <w:rPr>
          <w:rFonts w:ascii="Times New Roman" w:eastAsia="Times New Roman" w:hAnsi="Times New Roman" w:cs="Times New Roman"/>
          <w:b/>
          <w:bCs/>
          <w:sz w:val="36"/>
          <w:szCs w:val="36"/>
        </w:rPr>
        <w:t>Problem 1A – Single Year HDI Exploration (2022)</w:t>
      </w:r>
      <w:bookmarkEnd w:id="1"/>
    </w:p>
    <w:p w14:paraId="03A4F1FC" w14:textId="77777777" w:rsidR="009353D3" w:rsidRDefault="009353D3" w:rsidP="009353D3">
      <w:pPr>
        <w:spacing w:before="100" w:beforeAutospacing="1" w:after="100" w:afterAutospacing="1" w:line="240" w:lineRule="auto"/>
        <w:rPr>
          <w:rFonts w:ascii="Times New Roman" w:eastAsia="Times New Roman" w:hAnsi="Times New Roman" w:cs="Times New Roman"/>
          <w:sz w:val="24"/>
          <w:szCs w:val="24"/>
        </w:rPr>
      </w:pPr>
      <w:r w:rsidRPr="009353D3">
        <w:rPr>
          <w:rFonts w:ascii="Times New Roman" w:eastAsia="Times New Roman" w:hAnsi="Times New Roman" w:cs="Times New Roman"/>
          <w:b/>
          <w:bCs/>
          <w:sz w:val="24"/>
          <w:szCs w:val="24"/>
        </w:rPr>
        <w:t xml:space="preserve">Methods: </w:t>
      </w:r>
      <w:r w:rsidRPr="009353D3">
        <w:rPr>
          <w:rFonts w:ascii="Times New Roman" w:eastAsia="Times New Roman" w:hAnsi="Times New Roman" w:cs="Times New Roman"/>
          <w:sz w:val="24"/>
          <w:szCs w:val="24"/>
        </w:rPr>
        <w:t>The data has been filtered by year 2022, de-duplicated, and de-contaminated by empty values, and numeric variables were normalized</w:t>
      </w:r>
      <w:r w:rsidR="001A3638" w:rsidRPr="001A3638">
        <w:rPr>
          <w:rFonts w:ascii="Times New Roman" w:eastAsia="Times New Roman" w:hAnsi="Times New Roman" w:cs="Times New Roman"/>
          <w:sz w:val="24"/>
          <w:szCs w:val="24"/>
        </w:rPr>
        <w:t>.</w:t>
      </w:r>
    </w:p>
    <w:p w14:paraId="3A1BA5B9" w14:textId="77777777" w:rsidR="00FD2B58" w:rsidRPr="00FD2B58" w:rsidRDefault="001A3638" w:rsidP="00FD2B58">
      <w:pPr>
        <w:pStyle w:val="NormalWeb"/>
      </w:pPr>
      <w:r w:rsidRPr="001A3638">
        <w:br/>
      </w:r>
      <w:r w:rsidR="00FD2B58" w:rsidRPr="00FD2B58">
        <w:rPr>
          <w:b/>
          <w:bCs/>
        </w:rPr>
        <w:t>Key Results:</w:t>
      </w:r>
    </w:p>
    <w:p w14:paraId="51B186AB" w14:textId="77777777" w:rsidR="00FD2B58" w:rsidRPr="00FD2B58" w:rsidRDefault="00FD2B58" w:rsidP="00FD2B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B58">
        <w:rPr>
          <w:rFonts w:ascii="Times New Roman" w:eastAsia="Times New Roman" w:hAnsi="Times New Roman" w:cs="Times New Roman"/>
          <w:sz w:val="24"/>
          <w:szCs w:val="24"/>
        </w:rPr>
        <w:t>Mean HDI ≈ 0.72</w:t>
      </w:r>
    </w:p>
    <w:p w14:paraId="22882D82" w14:textId="77777777" w:rsidR="00FD2B58" w:rsidRPr="00FD2B58" w:rsidRDefault="00FD2B58" w:rsidP="00FD2B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B58">
        <w:rPr>
          <w:rFonts w:ascii="Times New Roman" w:eastAsia="Times New Roman" w:hAnsi="Times New Roman" w:cs="Times New Roman"/>
          <w:sz w:val="24"/>
          <w:szCs w:val="24"/>
        </w:rPr>
        <w:t>Median HDI ≈ 0.73</w:t>
      </w:r>
    </w:p>
    <w:p w14:paraId="5D469078" w14:textId="77777777" w:rsidR="00FD2B58" w:rsidRPr="00FD2B58" w:rsidRDefault="00FD2B58" w:rsidP="00FD2B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B58">
        <w:rPr>
          <w:rFonts w:ascii="Times New Roman" w:eastAsia="Times New Roman" w:hAnsi="Times New Roman" w:cs="Times New Roman"/>
          <w:sz w:val="24"/>
          <w:szCs w:val="24"/>
        </w:rPr>
        <w:t>Standard Deviation ≈ 0.07</w:t>
      </w:r>
    </w:p>
    <w:p w14:paraId="772126EE" w14:textId="77777777" w:rsidR="00FD2B58" w:rsidRPr="00FD2B58" w:rsidRDefault="00FD2B58" w:rsidP="00FD2B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B58">
        <w:rPr>
          <w:rFonts w:ascii="Times New Roman" w:eastAsia="Times New Roman" w:hAnsi="Times New Roman" w:cs="Times New Roman"/>
          <w:sz w:val="24"/>
          <w:szCs w:val="24"/>
        </w:rPr>
        <w:t xml:space="preserve">Highest HDI country: </w:t>
      </w:r>
      <w:r w:rsidRPr="00FD2B58">
        <w:rPr>
          <w:rFonts w:ascii="Times New Roman" w:eastAsia="Times New Roman" w:hAnsi="Times New Roman" w:cs="Times New Roman"/>
          <w:b/>
          <w:bCs/>
          <w:sz w:val="24"/>
          <w:szCs w:val="24"/>
        </w:rPr>
        <w:t>Switzerland</w:t>
      </w:r>
    </w:p>
    <w:p w14:paraId="4DDF6269" w14:textId="77777777" w:rsidR="00FD2B58" w:rsidRPr="00FD2B58" w:rsidRDefault="00FD2B58" w:rsidP="00FD2B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D2B58">
        <w:rPr>
          <w:rFonts w:ascii="Times New Roman" w:eastAsia="Times New Roman" w:hAnsi="Times New Roman" w:cs="Times New Roman"/>
          <w:sz w:val="24"/>
          <w:szCs w:val="24"/>
        </w:rPr>
        <w:t xml:space="preserve">Lowest HDI country: </w:t>
      </w:r>
      <w:r w:rsidRPr="00FD2B58">
        <w:rPr>
          <w:rFonts w:ascii="Times New Roman" w:eastAsia="Times New Roman" w:hAnsi="Times New Roman" w:cs="Times New Roman"/>
          <w:b/>
          <w:bCs/>
          <w:sz w:val="24"/>
          <w:szCs w:val="24"/>
        </w:rPr>
        <w:t>South Sudan</w:t>
      </w:r>
    </w:p>
    <w:p w14:paraId="4964AD9B" w14:textId="0DCF29FE" w:rsidR="00DA31DC" w:rsidRDefault="00DA31DC" w:rsidP="00FD2B58">
      <w:pPr>
        <w:spacing w:before="100" w:beforeAutospacing="1" w:after="100" w:afterAutospacing="1" w:line="240" w:lineRule="auto"/>
        <w:rPr>
          <w:rFonts w:ascii="Times New Roman" w:eastAsia="Times New Roman" w:hAnsi="Times New Roman" w:cs="Times New Roman"/>
          <w:sz w:val="24"/>
          <w:szCs w:val="24"/>
        </w:rPr>
      </w:pPr>
      <w:r w:rsidRPr="00DA31DC">
        <w:rPr>
          <w:rFonts w:ascii="Times New Roman" w:eastAsia="Times New Roman" w:hAnsi="Times New Roman" w:cs="Times New Roman"/>
          <w:sz w:val="24"/>
          <w:szCs w:val="24"/>
        </w:rPr>
        <w:t>Ten nations with HDI values greater than 0.800 were ranked according to Gross National Income (GNI) per capita. According to the UNDP categorization system, which divides nations into Low, Medium, High, and Very High human development countries, these nations are classified as Very High.</w:t>
      </w:r>
    </w:p>
    <w:p w14:paraId="4077E4AE" w14:textId="77777777" w:rsidR="00DA31DC" w:rsidRPr="00DA31DC" w:rsidRDefault="00DA31DC" w:rsidP="00DA31DC">
      <w:pPr>
        <w:spacing w:after="0" w:line="240" w:lineRule="auto"/>
        <w:rPr>
          <w:rFonts w:ascii="Times New Roman" w:eastAsia="Times New Roman" w:hAnsi="Times New Roman" w:cs="Times New Roman"/>
          <w:sz w:val="24"/>
          <w:szCs w:val="24"/>
        </w:rPr>
      </w:pPr>
    </w:p>
    <w:p w14:paraId="2B81A4AA" w14:textId="77777777" w:rsidR="00DA31DC" w:rsidRPr="00DA31DC" w:rsidRDefault="00DA31DC" w:rsidP="00DA31DC">
      <w:pPr>
        <w:spacing w:after="0" w:line="240" w:lineRule="auto"/>
        <w:rPr>
          <w:rFonts w:ascii="Times New Roman" w:eastAsia="Times New Roman" w:hAnsi="Times New Roman" w:cs="Times New Roman"/>
          <w:sz w:val="24"/>
          <w:szCs w:val="24"/>
        </w:rPr>
      </w:pPr>
      <w:r w:rsidRPr="00DA31DC">
        <w:rPr>
          <w:rFonts w:ascii="Times New Roman" w:eastAsia="Times New Roman" w:hAnsi="Times New Roman" w:cs="Times New Roman"/>
          <w:sz w:val="24"/>
          <w:szCs w:val="24"/>
        </w:rPr>
        <w:t xml:space="preserve">Based on their Human Development Index (HDI) scores, the United Nations Development </w:t>
      </w:r>
      <w:proofErr w:type="spellStart"/>
      <w:r w:rsidRPr="00DA31DC">
        <w:rPr>
          <w:rFonts w:ascii="Times New Roman" w:eastAsia="Times New Roman" w:hAnsi="Times New Roman" w:cs="Times New Roman"/>
          <w:sz w:val="24"/>
          <w:szCs w:val="24"/>
        </w:rPr>
        <w:t>Programme</w:t>
      </w:r>
      <w:proofErr w:type="spellEnd"/>
      <w:r w:rsidRPr="00DA31DC">
        <w:rPr>
          <w:rFonts w:ascii="Times New Roman" w:eastAsia="Times New Roman" w:hAnsi="Times New Roman" w:cs="Times New Roman"/>
          <w:sz w:val="24"/>
          <w:szCs w:val="24"/>
        </w:rPr>
        <w:t xml:space="preserve"> (UNDP) has divided nations into four categories: Low, Medium, High, and Very High. The system provides a similar methodology that may be used to identify disparities in developmental outcomes and compare the countries.</w:t>
      </w:r>
    </w:p>
    <w:p w14:paraId="2E3D9C9B" w14:textId="4BF62664" w:rsidR="009353D3" w:rsidRDefault="009353D3" w:rsidP="009353D3">
      <w:pPr>
        <w:spacing w:before="100" w:beforeAutospacing="1" w:after="100" w:afterAutospacing="1" w:line="240" w:lineRule="auto"/>
        <w:rPr>
          <w:rFonts w:ascii="Times New Roman" w:eastAsia="Times New Roman" w:hAnsi="Times New Roman" w:cs="Times New Roman"/>
          <w:sz w:val="24"/>
          <w:szCs w:val="24"/>
        </w:rPr>
      </w:pPr>
      <w:r w:rsidRPr="009353D3">
        <w:rPr>
          <w:rFonts w:ascii="Times New Roman" w:eastAsia="Times New Roman" w:hAnsi="Times New Roman" w:cs="Times New Roman"/>
          <w:b/>
          <w:bCs/>
          <w:sz w:val="24"/>
          <w:szCs w:val="24"/>
        </w:rPr>
        <w:t xml:space="preserve">Table 1: </w:t>
      </w:r>
      <w:r w:rsidRPr="009353D3">
        <w:rPr>
          <w:rFonts w:ascii="Times New Roman" w:eastAsia="Times New Roman" w:hAnsi="Times New Roman" w:cs="Times New Roman"/>
          <w:sz w:val="24"/>
          <w:szCs w:val="24"/>
        </w:rPr>
        <w:t>The 10 countries that have HDI above 0.800 ranked by GNI.</w:t>
      </w:r>
    </w:p>
    <w:p w14:paraId="3D2BA8F7" w14:textId="129EE4C2" w:rsidR="00F8789F" w:rsidRPr="009353D3" w:rsidRDefault="00F8789F" w:rsidP="009353D3">
      <w:pPr>
        <w:spacing w:before="100" w:beforeAutospacing="1" w:after="100" w:afterAutospacing="1" w:line="240" w:lineRule="auto"/>
        <w:rPr>
          <w:rFonts w:ascii="Times New Roman" w:eastAsia="Times New Roman" w:hAnsi="Times New Roman" w:cs="Times New Roman"/>
          <w:sz w:val="24"/>
          <w:szCs w:val="24"/>
        </w:rPr>
      </w:pPr>
      <w:r w:rsidRPr="00F8789F">
        <w:rPr>
          <w:rFonts w:ascii="Times New Roman" w:eastAsia="Times New Roman" w:hAnsi="Times New Roman" w:cs="Times New Roman"/>
          <w:sz w:val="24"/>
          <w:szCs w:val="24"/>
        </w:rPr>
        <w:lastRenderedPageBreak/>
        <w:drawing>
          <wp:inline distT="0" distB="0" distL="0" distR="0" wp14:anchorId="74BA9275" wp14:editId="3491843F">
            <wp:extent cx="4429743" cy="3839111"/>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29743" cy="3839111"/>
                    </a:xfrm>
                    <a:prstGeom prst="rect">
                      <a:avLst/>
                    </a:prstGeom>
                  </pic:spPr>
                </pic:pic>
              </a:graphicData>
            </a:graphic>
          </wp:inline>
        </w:drawing>
      </w:r>
    </w:p>
    <w:p w14:paraId="0CADBA02" w14:textId="4D8B3489" w:rsidR="009353D3" w:rsidRDefault="009353D3" w:rsidP="009353D3">
      <w:pPr>
        <w:spacing w:before="100" w:beforeAutospacing="1" w:after="100" w:afterAutospacing="1" w:line="240" w:lineRule="auto"/>
        <w:rPr>
          <w:rFonts w:ascii="Times New Roman" w:eastAsia="Times New Roman" w:hAnsi="Times New Roman" w:cs="Times New Roman"/>
          <w:sz w:val="24"/>
          <w:szCs w:val="24"/>
        </w:rPr>
      </w:pPr>
      <w:r w:rsidRPr="009353D3">
        <w:rPr>
          <w:rFonts w:ascii="Times New Roman" w:eastAsia="Times New Roman" w:hAnsi="Times New Roman" w:cs="Times New Roman"/>
          <w:b/>
          <w:bCs/>
          <w:sz w:val="24"/>
          <w:szCs w:val="24"/>
        </w:rPr>
        <w:t xml:space="preserve">Table 2: </w:t>
      </w:r>
      <w:r w:rsidRPr="009353D3">
        <w:rPr>
          <w:rFonts w:ascii="Times New Roman" w:eastAsia="Times New Roman" w:hAnsi="Times New Roman" w:cs="Times New Roman"/>
          <w:sz w:val="24"/>
          <w:szCs w:val="24"/>
        </w:rPr>
        <w:t>Distribution of the HDI categories.</w:t>
      </w:r>
    </w:p>
    <w:p w14:paraId="706B48D4" w14:textId="4E2884FF" w:rsidR="00F8789F" w:rsidRPr="009353D3" w:rsidRDefault="00F8789F" w:rsidP="009353D3">
      <w:pPr>
        <w:spacing w:before="100" w:beforeAutospacing="1" w:after="100" w:afterAutospacing="1" w:line="240" w:lineRule="auto"/>
        <w:rPr>
          <w:rFonts w:ascii="Times New Roman" w:eastAsia="Times New Roman" w:hAnsi="Times New Roman" w:cs="Times New Roman"/>
          <w:b/>
          <w:bCs/>
          <w:sz w:val="24"/>
          <w:szCs w:val="24"/>
        </w:rPr>
      </w:pPr>
      <w:r w:rsidRPr="00F8789F">
        <w:rPr>
          <w:rFonts w:ascii="Times New Roman" w:eastAsia="Times New Roman" w:hAnsi="Times New Roman" w:cs="Times New Roman"/>
          <w:b/>
          <w:bCs/>
          <w:sz w:val="24"/>
          <w:szCs w:val="24"/>
        </w:rPr>
        <w:lastRenderedPageBreak/>
        <w:drawing>
          <wp:inline distT="0" distB="0" distL="0" distR="0" wp14:anchorId="0382F738" wp14:editId="5252C4E2">
            <wp:extent cx="3934374" cy="5572903"/>
            <wp:effectExtent l="0" t="0" r="952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4374" cy="5572903"/>
                    </a:xfrm>
                    <a:prstGeom prst="rect">
                      <a:avLst/>
                    </a:prstGeom>
                  </pic:spPr>
                </pic:pic>
              </a:graphicData>
            </a:graphic>
          </wp:inline>
        </w:drawing>
      </w:r>
    </w:p>
    <w:p w14:paraId="1FF0A98A" w14:textId="77777777" w:rsidR="00DA31DC" w:rsidRPr="00DA31DC" w:rsidRDefault="009353D3" w:rsidP="00DA31DC">
      <w:pPr>
        <w:rPr>
          <w:rFonts w:ascii="Times New Roman" w:eastAsia="Times New Roman" w:hAnsi="Times New Roman" w:cs="Times New Roman"/>
          <w:sz w:val="24"/>
          <w:szCs w:val="24"/>
        </w:rPr>
      </w:pPr>
      <w:r w:rsidRPr="009353D3">
        <w:rPr>
          <w:rFonts w:ascii="Times New Roman" w:eastAsia="Times New Roman" w:hAnsi="Times New Roman" w:cs="Times New Roman"/>
          <w:b/>
          <w:bCs/>
          <w:sz w:val="24"/>
          <w:szCs w:val="24"/>
        </w:rPr>
        <w:t xml:space="preserve">Interpretation: </w:t>
      </w:r>
      <w:r w:rsidR="00DA31DC" w:rsidRPr="00DA31DC">
        <w:rPr>
          <w:rFonts w:ascii="Times New Roman" w:eastAsia="Times New Roman" w:hAnsi="Times New Roman" w:cs="Times New Roman"/>
          <w:sz w:val="24"/>
          <w:szCs w:val="24"/>
        </w:rPr>
        <w:t>A high HDI level indicates a relatively high Gross National Income (GNI) per capita in the nations, which is a clear sign of the connection between human development and economic prosperity. However, there are notable exceptions where nations are achieving relatively high HDI despite having relatively low income levels. It is crucial to remember that attainment of health and education is an essential component of human development that cannot be exclusively linked to economic prosperity.</w:t>
      </w:r>
    </w:p>
    <w:p w14:paraId="23258594" w14:textId="6EA4DEE2" w:rsidR="009353D3" w:rsidRDefault="009353D3" w:rsidP="009353D3">
      <w:pPr>
        <w:spacing w:before="100" w:beforeAutospacing="1" w:after="100" w:afterAutospacing="1" w:line="240" w:lineRule="auto"/>
        <w:rPr>
          <w:rFonts w:ascii="Times New Roman" w:eastAsia="Times New Roman" w:hAnsi="Times New Roman" w:cs="Times New Roman"/>
          <w:b/>
          <w:bCs/>
          <w:sz w:val="24"/>
          <w:szCs w:val="24"/>
        </w:rPr>
      </w:pPr>
    </w:p>
    <w:p w14:paraId="091B3448" w14:textId="73B15CD5" w:rsidR="00936664" w:rsidRDefault="00936664" w:rsidP="009353D3">
      <w:pPr>
        <w:spacing w:before="100" w:beforeAutospacing="1" w:after="100" w:afterAutospacing="1" w:line="240" w:lineRule="auto"/>
        <w:rPr>
          <w:rFonts w:ascii="Times New Roman" w:eastAsia="Times New Roman" w:hAnsi="Times New Roman" w:cs="Times New Roman"/>
          <w:b/>
          <w:bCs/>
          <w:sz w:val="24"/>
          <w:szCs w:val="24"/>
        </w:rPr>
      </w:pPr>
    </w:p>
    <w:p w14:paraId="76435DCC" w14:textId="11725638" w:rsidR="00936664" w:rsidRDefault="00936664" w:rsidP="009353D3">
      <w:pPr>
        <w:spacing w:before="100" w:beforeAutospacing="1" w:after="100" w:afterAutospacing="1" w:line="240" w:lineRule="auto"/>
        <w:rPr>
          <w:rFonts w:ascii="Times New Roman" w:eastAsia="Times New Roman" w:hAnsi="Times New Roman" w:cs="Times New Roman"/>
          <w:b/>
          <w:bCs/>
          <w:sz w:val="24"/>
          <w:szCs w:val="24"/>
        </w:rPr>
      </w:pPr>
    </w:p>
    <w:p w14:paraId="6A62669A" w14:textId="77777777" w:rsidR="00936664" w:rsidRDefault="00936664" w:rsidP="009353D3">
      <w:pPr>
        <w:spacing w:before="100" w:beforeAutospacing="1" w:after="100" w:afterAutospacing="1" w:line="240" w:lineRule="auto"/>
        <w:rPr>
          <w:rFonts w:ascii="Times New Roman" w:eastAsia="Times New Roman" w:hAnsi="Times New Roman" w:cs="Times New Roman"/>
          <w:b/>
          <w:bCs/>
          <w:sz w:val="36"/>
          <w:szCs w:val="36"/>
        </w:rPr>
      </w:pPr>
    </w:p>
    <w:p w14:paraId="0FD6B630" w14:textId="2F030D64" w:rsidR="001A3638" w:rsidRPr="001A3638" w:rsidRDefault="001A3638" w:rsidP="009353D3">
      <w:pPr>
        <w:spacing w:before="100" w:beforeAutospacing="1" w:after="100" w:afterAutospacing="1" w:line="240" w:lineRule="auto"/>
        <w:rPr>
          <w:rFonts w:ascii="Times New Roman" w:eastAsia="Times New Roman" w:hAnsi="Times New Roman" w:cs="Times New Roman"/>
          <w:b/>
          <w:bCs/>
          <w:sz w:val="36"/>
          <w:szCs w:val="36"/>
        </w:rPr>
      </w:pPr>
      <w:r w:rsidRPr="001A3638">
        <w:rPr>
          <w:rFonts w:ascii="Times New Roman" w:eastAsia="Times New Roman" w:hAnsi="Times New Roman" w:cs="Times New Roman"/>
          <w:b/>
          <w:bCs/>
          <w:sz w:val="36"/>
          <w:szCs w:val="36"/>
        </w:rPr>
        <w:t>Problem 1B – HDI Trend Analysis (2020–2022)</w:t>
      </w:r>
    </w:p>
    <w:p w14:paraId="3B181712" w14:textId="77777777" w:rsidR="001A3638" w:rsidRPr="001A3638" w:rsidRDefault="001A3638" w:rsidP="001A3638">
      <w:p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Methods:</w:t>
      </w:r>
      <w:r w:rsidRPr="001A3638">
        <w:rPr>
          <w:rFonts w:ascii="Times New Roman" w:eastAsia="Times New Roman" w:hAnsi="Times New Roman" w:cs="Times New Roman"/>
          <w:sz w:val="24"/>
          <w:szCs w:val="24"/>
        </w:rPr>
        <w:t xml:space="preserve"> Subset created for 2020–2022, cleaned, and visualized.</w:t>
      </w:r>
      <w:r w:rsidRPr="001A3638">
        <w:rPr>
          <w:rFonts w:ascii="Times New Roman" w:eastAsia="Times New Roman" w:hAnsi="Times New Roman" w:cs="Times New Roman"/>
          <w:sz w:val="24"/>
          <w:szCs w:val="24"/>
        </w:rPr>
        <w:br/>
      </w:r>
      <w:r w:rsidRPr="001A3638">
        <w:rPr>
          <w:rFonts w:ascii="Times New Roman" w:eastAsia="Times New Roman" w:hAnsi="Times New Roman" w:cs="Times New Roman"/>
          <w:b/>
          <w:bCs/>
          <w:sz w:val="24"/>
          <w:szCs w:val="24"/>
        </w:rPr>
        <w:t>Figures:</w:t>
      </w:r>
    </w:p>
    <w:p w14:paraId="2639D9E5" w14:textId="48850179" w:rsidR="001A3638" w:rsidRDefault="001A3638" w:rsidP="001A36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w:t>
      </w:r>
      <w:r w:rsidRPr="001A3638">
        <w:rPr>
          <w:rFonts w:ascii="Times New Roman" w:eastAsia="Times New Roman" w:hAnsi="Times New Roman" w:cs="Times New Roman"/>
          <w:sz w:val="24"/>
          <w:szCs w:val="24"/>
        </w:rPr>
        <w:t xml:space="preserve"> HDI trends for five countries (2020–2022).</w:t>
      </w:r>
    </w:p>
    <w:p w14:paraId="31964FA8" w14:textId="2A81EC7C"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417EA3DD" wp14:editId="7ADD84E7">
            <wp:extent cx="5943600" cy="3937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p w14:paraId="555A244B" w14:textId="4D4ED844" w:rsidR="006D20DD" w:rsidRPr="001A3638" w:rsidRDefault="006D20DD" w:rsidP="00313A93">
      <w:pPr>
        <w:spacing w:before="100" w:beforeAutospacing="1" w:after="100" w:afterAutospacing="1" w:line="240" w:lineRule="auto"/>
        <w:ind w:left="720"/>
        <w:rPr>
          <w:rFonts w:ascii="Times New Roman" w:eastAsia="Times New Roman" w:hAnsi="Times New Roman" w:cs="Times New Roman"/>
          <w:sz w:val="24"/>
          <w:szCs w:val="24"/>
        </w:rPr>
      </w:pPr>
      <w:r w:rsidRPr="006D20DD">
        <w:rPr>
          <w:rFonts w:ascii="Times New Roman" w:eastAsia="Times New Roman" w:hAnsi="Times New Roman" w:cs="Times New Roman"/>
          <w:sz w:val="24"/>
          <w:szCs w:val="24"/>
        </w:rPr>
        <w:t>This line chart indicates the HDI trends of Nepal, India, Sri Lanka, Bangladesh and Bhutan. The majority of countries demonstrate slow but steady development, but the rate varies, which is indicative of the differences in recovering the world disruptions like the COVID-19.</w:t>
      </w:r>
    </w:p>
    <w:p w14:paraId="09A0131E" w14:textId="540AA79A" w:rsidR="00313A93" w:rsidRDefault="001A3638" w:rsidP="00313A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2.</w:t>
      </w:r>
      <w:r w:rsidRPr="001A3638">
        <w:rPr>
          <w:rFonts w:ascii="Times New Roman" w:eastAsia="Times New Roman" w:hAnsi="Times New Roman" w:cs="Times New Roman"/>
          <w:sz w:val="24"/>
          <w:szCs w:val="24"/>
        </w:rPr>
        <w:t xml:space="preserve"> Average HDI by region and year.</w:t>
      </w:r>
    </w:p>
    <w:p w14:paraId="37CCA333" w14:textId="22583BC4" w:rsidR="00201A13" w:rsidRPr="001A3638" w:rsidRDefault="00201A13" w:rsidP="00201A13">
      <w:pPr>
        <w:spacing w:before="100" w:beforeAutospacing="1" w:after="100" w:afterAutospacing="1" w:line="240" w:lineRule="auto"/>
        <w:ind w:left="720"/>
        <w:rPr>
          <w:rFonts w:ascii="Times New Roman" w:eastAsia="Times New Roman" w:hAnsi="Times New Roman" w:cs="Times New Roman"/>
          <w:sz w:val="24"/>
          <w:szCs w:val="24"/>
        </w:rPr>
      </w:pPr>
      <w:r w:rsidRPr="00201A13">
        <w:rPr>
          <w:rFonts w:ascii="Times New Roman" w:eastAsia="Times New Roman" w:hAnsi="Times New Roman" w:cs="Times New Roman"/>
          <w:sz w:val="24"/>
          <w:szCs w:val="24"/>
        </w:rPr>
        <w:t>Not generated due to dataset limitations</w:t>
      </w:r>
    </w:p>
    <w:p w14:paraId="15FA60B8" w14:textId="51B5FB89" w:rsidR="001A3638" w:rsidRDefault="001A3638" w:rsidP="001A36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3.</w:t>
      </w:r>
      <w:r w:rsidRPr="001A3638">
        <w:rPr>
          <w:rFonts w:ascii="Times New Roman" w:eastAsia="Times New Roman" w:hAnsi="Times New Roman" w:cs="Times New Roman"/>
          <w:sz w:val="24"/>
          <w:szCs w:val="24"/>
        </w:rPr>
        <w:t xml:space="preserve"> HDI distribution across 2020–2022.</w:t>
      </w:r>
    </w:p>
    <w:p w14:paraId="4D7F969A" w14:textId="64CB7E7E"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148C265D" wp14:editId="1129EDFE">
            <wp:extent cx="5699760" cy="438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760" cy="4381500"/>
                    </a:xfrm>
                    <a:prstGeom prst="rect">
                      <a:avLst/>
                    </a:prstGeom>
                    <a:noFill/>
                    <a:ln>
                      <a:noFill/>
                    </a:ln>
                  </pic:spPr>
                </pic:pic>
              </a:graphicData>
            </a:graphic>
          </wp:inline>
        </w:drawing>
      </w:r>
    </w:p>
    <w:p w14:paraId="6DC0A726" w14:textId="04F54121" w:rsidR="006D20DD" w:rsidRPr="001A3638" w:rsidRDefault="006D20DD" w:rsidP="00313A93">
      <w:pPr>
        <w:spacing w:before="100" w:beforeAutospacing="1" w:after="100" w:afterAutospacing="1" w:line="240" w:lineRule="auto"/>
        <w:ind w:left="720"/>
        <w:rPr>
          <w:rFonts w:ascii="Times New Roman" w:eastAsia="Times New Roman" w:hAnsi="Times New Roman" w:cs="Times New Roman"/>
          <w:sz w:val="24"/>
          <w:szCs w:val="24"/>
        </w:rPr>
      </w:pPr>
      <w:r w:rsidRPr="006D20DD">
        <w:rPr>
          <w:rFonts w:ascii="Times New Roman" w:eastAsia="Times New Roman" w:hAnsi="Times New Roman" w:cs="Times New Roman"/>
          <w:sz w:val="24"/>
          <w:szCs w:val="24"/>
        </w:rPr>
        <w:t>The box plot is used to describe the distribution of HDI across the world. The median HDI is at the same level, whereas the interquartile range has the growing disparities, which is a sign of uneven development progress.</w:t>
      </w:r>
    </w:p>
    <w:p w14:paraId="415D23FF" w14:textId="49254441" w:rsidR="001A3638" w:rsidRDefault="001A3638" w:rsidP="001A36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4.</w:t>
      </w:r>
      <w:r w:rsidRPr="001A3638">
        <w:rPr>
          <w:rFonts w:ascii="Times New Roman" w:eastAsia="Times New Roman" w:hAnsi="Times New Roman" w:cs="Times New Roman"/>
          <w:sz w:val="24"/>
          <w:szCs w:val="24"/>
        </w:rPr>
        <w:t xml:space="preserve"> HDI vs GNI per capita.</w:t>
      </w:r>
    </w:p>
    <w:p w14:paraId="35B84F46" w14:textId="4FD030A1"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46B849F5" wp14:editId="524DA56B">
            <wp:extent cx="5699760" cy="438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9760" cy="4381500"/>
                    </a:xfrm>
                    <a:prstGeom prst="rect">
                      <a:avLst/>
                    </a:prstGeom>
                    <a:noFill/>
                    <a:ln>
                      <a:noFill/>
                    </a:ln>
                  </pic:spPr>
                </pic:pic>
              </a:graphicData>
            </a:graphic>
          </wp:inline>
        </w:drawing>
      </w:r>
    </w:p>
    <w:p w14:paraId="00E67FB0" w14:textId="73CE2D11" w:rsidR="006D20DD" w:rsidRDefault="00095557" w:rsidP="00313A9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6D20DD" w:rsidRPr="006D20DD">
        <w:rPr>
          <w:rFonts w:ascii="Times New Roman" w:eastAsia="Times New Roman" w:hAnsi="Times New Roman" w:cs="Times New Roman"/>
          <w:sz w:val="24"/>
          <w:szCs w:val="24"/>
        </w:rPr>
        <w:t>ositive relationship between income and HDI</w:t>
      </w:r>
      <w:r>
        <w:rPr>
          <w:rFonts w:ascii="Times New Roman" w:eastAsia="Times New Roman" w:hAnsi="Times New Roman" w:cs="Times New Roman"/>
          <w:sz w:val="24"/>
          <w:szCs w:val="24"/>
        </w:rPr>
        <w:t xml:space="preserve"> is shown by the scatter plot</w:t>
      </w:r>
      <w:r w:rsidR="006D20DD" w:rsidRPr="006D20DD">
        <w:rPr>
          <w:rFonts w:ascii="Times New Roman" w:eastAsia="Times New Roman" w:hAnsi="Times New Roman" w:cs="Times New Roman"/>
          <w:sz w:val="24"/>
          <w:szCs w:val="24"/>
        </w:rPr>
        <w:t>. The countries above the regression line have high HDI than it would have them based on their income and those below on the other end are not performing as well as their wealth.</w:t>
      </w:r>
    </w:p>
    <w:p w14:paraId="15B0A045" w14:textId="3401261F"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2B204FCD" w14:textId="11A22B77"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156A2C5B" w14:textId="25345469"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63970035" w14:textId="32EFD6B5"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360CB559" w14:textId="2095D7C6"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2F838280" w14:textId="63322B7C"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16BB1CB9" w14:textId="77777777"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16252178" w14:textId="3AEC7F42" w:rsidR="001A3638" w:rsidRPr="001A3638" w:rsidRDefault="001A3638" w:rsidP="001A3638">
      <w:pPr>
        <w:spacing w:after="0" w:line="240" w:lineRule="auto"/>
        <w:rPr>
          <w:rFonts w:ascii="Times New Roman" w:eastAsia="Times New Roman" w:hAnsi="Times New Roman" w:cs="Times New Roman"/>
          <w:sz w:val="24"/>
          <w:szCs w:val="24"/>
        </w:rPr>
      </w:pPr>
    </w:p>
    <w:p w14:paraId="2981AF85" w14:textId="77777777" w:rsidR="001A3638" w:rsidRPr="001A3638"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218896808"/>
      <w:r w:rsidRPr="001A3638">
        <w:rPr>
          <w:rFonts w:ascii="Times New Roman" w:eastAsia="Times New Roman" w:hAnsi="Times New Roman" w:cs="Times New Roman"/>
          <w:b/>
          <w:bCs/>
          <w:sz w:val="36"/>
          <w:szCs w:val="36"/>
        </w:rPr>
        <w:lastRenderedPageBreak/>
        <w:t>Problem 2 – Advanced HDI Exploration (South Asia)</w:t>
      </w:r>
      <w:bookmarkEnd w:id="2"/>
    </w:p>
    <w:p w14:paraId="21DC8B8F" w14:textId="77777777" w:rsidR="00DA31DC" w:rsidRPr="00DA31DC" w:rsidRDefault="001A3638" w:rsidP="00DA31DC">
      <w:pPr>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Methods:</w:t>
      </w:r>
      <w:r w:rsidRPr="001A3638">
        <w:rPr>
          <w:rFonts w:ascii="Times New Roman" w:eastAsia="Times New Roman" w:hAnsi="Times New Roman" w:cs="Times New Roman"/>
          <w:sz w:val="24"/>
          <w:szCs w:val="24"/>
        </w:rPr>
        <w:t xml:space="preserve"> </w:t>
      </w:r>
      <w:r w:rsidR="00DA31DC" w:rsidRPr="00DA31DC">
        <w:rPr>
          <w:rFonts w:ascii="Times New Roman" w:eastAsia="Times New Roman" w:hAnsi="Times New Roman" w:cs="Times New Roman"/>
          <w:sz w:val="24"/>
          <w:szCs w:val="24"/>
        </w:rPr>
        <w:t>GNI and normalized life expectancy were used to construct a composite score for South Asia; outliers were identified; correlations were examined; and gap analysis was carried out.</w:t>
      </w:r>
    </w:p>
    <w:p w14:paraId="6F373A42" w14:textId="24E2C0B9" w:rsidR="001A3638" w:rsidRPr="001A3638" w:rsidRDefault="001A3638" w:rsidP="001A3638">
      <w:p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sz w:val="24"/>
          <w:szCs w:val="24"/>
        </w:rPr>
        <w:br/>
      </w:r>
      <w:r w:rsidRPr="001A3638">
        <w:rPr>
          <w:rFonts w:ascii="Times New Roman" w:eastAsia="Times New Roman" w:hAnsi="Times New Roman" w:cs="Times New Roman"/>
          <w:b/>
          <w:bCs/>
          <w:sz w:val="24"/>
          <w:szCs w:val="24"/>
        </w:rPr>
        <w:t>Figures:</w:t>
      </w:r>
    </w:p>
    <w:p w14:paraId="34C2F7FA" w14:textId="4EAB743E" w:rsidR="001A3638" w:rsidRDefault="001A3638" w:rsidP="001A36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5.</w:t>
      </w:r>
      <w:r w:rsidRPr="001A3638">
        <w:rPr>
          <w:rFonts w:ascii="Times New Roman" w:eastAsia="Times New Roman" w:hAnsi="Times New Roman" w:cs="Times New Roman"/>
          <w:sz w:val="24"/>
          <w:szCs w:val="24"/>
        </w:rPr>
        <w:t xml:space="preserve"> Top 5 South Asian countries by Composite Score.</w:t>
      </w:r>
    </w:p>
    <w:p w14:paraId="22973ACD" w14:textId="33E3B60A"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742AAF65" wp14:editId="4DB62F75">
            <wp:extent cx="5943600" cy="3718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p w14:paraId="41CB7F44" w14:textId="1038AE0E" w:rsidR="00B57246" w:rsidRPr="001A3638"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It is a horizontal bar chart of the countries in South Asia with a composite of income and life expectancy. There is a strong level of health and income performance in Maldives and Sri Lanka.</w:t>
      </w:r>
    </w:p>
    <w:p w14:paraId="36B0115B" w14:textId="61477292" w:rsidR="001A3638" w:rsidRDefault="001A3638" w:rsidP="001A36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6.</w:t>
      </w:r>
      <w:r w:rsidRPr="001A3638">
        <w:rPr>
          <w:rFonts w:ascii="Times New Roman" w:eastAsia="Times New Roman" w:hAnsi="Times New Roman" w:cs="Times New Roman"/>
          <w:sz w:val="24"/>
          <w:szCs w:val="24"/>
        </w:rPr>
        <w:t xml:space="preserve"> Outliers in HDI vs GNI (2022).</w:t>
      </w:r>
    </w:p>
    <w:p w14:paraId="0D03276E" w14:textId="697A05DC"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224051FF" wp14:editId="525C1059">
            <wp:extent cx="5943600" cy="40112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11295"/>
                    </a:xfrm>
                    <a:prstGeom prst="rect">
                      <a:avLst/>
                    </a:prstGeom>
                    <a:noFill/>
                    <a:ln>
                      <a:noFill/>
                    </a:ln>
                  </pic:spPr>
                </pic:pic>
              </a:graphicData>
            </a:graphic>
          </wp:inline>
        </w:drawing>
      </w:r>
    </w:p>
    <w:p w14:paraId="093FB14D" w14:textId="47A3CEE6" w:rsidR="00B57246" w:rsidRPr="001A3638"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The plot indicates the countries that do not conform to expected HDI-income trends. Outliers indicate either an efficient social investment even with low income, or poorer performance with higher income.</w:t>
      </w:r>
    </w:p>
    <w:p w14:paraId="1B969A3D" w14:textId="30EC10A8" w:rsidR="001A3638" w:rsidRDefault="001A3638" w:rsidP="001A36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7.</w:t>
      </w:r>
      <w:r w:rsidRPr="001A3638">
        <w:rPr>
          <w:rFonts w:ascii="Times New Roman" w:eastAsia="Times New Roman" w:hAnsi="Times New Roman" w:cs="Times New Roman"/>
          <w:sz w:val="24"/>
          <w:szCs w:val="24"/>
        </w:rPr>
        <w:t xml:space="preserve"> Gender Development vs HDI (South Asia).</w:t>
      </w:r>
    </w:p>
    <w:p w14:paraId="6B47CD34" w14:textId="4F8ABA5A"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6F9D531B" wp14:editId="27AE0086">
            <wp:extent cx="5836920" cy="4381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920" cy="4381500"/>
                    </a:xfrm>
                    <a:prstGeom prst="rect">
                      <a:avLst/>
                    </a:prstGeom>
                    <a:noFill/>
                    <a:ln>
                      <a:noFill/>
                    </a:ln>
                  </pic:spPr>
                </pic:pic>
              </a:graphicData>
            </a:graphic>
          </wp:inline>
        </w:drawing>
      </w:r>
    </w:p>
    <w:p w14:paraId="181BF546" w14:textId="6D96355F" w:rsidR="00B57246" w:rsidRPr="001A3638" w:rsidRDefault="00C13BF3" w:rsidP="00313A93">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B57246" w:rsidRPr="00B57246">
        <w:rPr>
          <w:rFonts w:ascii="Times New Roman" w:eastAsia="Times New Roman" w:hAnsi="Times New Roman" w:cs="Times New Roman"/>
          <w:sz w:val="24"/>
          <w:szCs w:val="24"/>
        </w:rPr>
        <w:t>igh positive correlation in the regression plot which means that gender equality is closely related to the general human development.</w:t>
      </w:r>
    </w:p>
    <w:p w14:paraId="7BA7E941" w14:textId="73829E98" w:rsidR="001A3638" w:rsidRDefault="001A3638" w:rsidP="001A36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8.</w:t>
      </w:r>
      <w:r w:rsidRPr="001A3638">
        <w:rPr>
          <w:rFonts w:ascii="Times New Roman" w:eastAsia="Times New Roman" w:hAnsi="Times New Roman" w:cs="Times New Roman"/>
          <w:sz w:val="24"/>
          <w:szCs w:val="24"/>
        </w:rPr>
        <w:t xml:space="preserve"> Life Expectancy vs HDI (South Asia).</w:t>
      </w:r>
    </w:p>
    <w:p w14:paraId="750B22A1" w14:textId="1E1B4A47"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79629E79" wp14:editId="45A7386E">
            <wp:extent cx="5791200" cy="438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4381500"/>
                    </a:xfrm>
                    <a:prstGeom prst="rect">
                      <a:avLst/>
                    </a:prstGeom>
                    <a:noFill/>
                    <a:ln>
                      <a:noFill/>
                    </a:ln>
                  </pic:spPr>
                </pic:pic>
              </a:graphicData>
            </a:graphic>
          </wp:inline>
        </w:drawing>
      </w:r>
    </w:p>
    <w:p w14:paraId="17FD45EF" w14:textId="401D3437" w:rsidR="00B57246" w:rsidRPr="001A3638"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This regression graph indicates that the length of the life expectancy is a significant predictor of the increase in the HDI, which makes it clear that health outcomes are a crucial factor to consider.</w:t>
      </w:r>
    </w:p>
    <w:p w14:paraId="73AC4D4F" w14:textId="39E3DC5D" w:rsidR="001A3638" w:rsidRDefault="001A3638" w:rsidP="001A36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9.</w:t>
      </w:r>
      <w:r w:rsidRPr="001A3638">
        <w:rPr>
          <w:rFonts w:ascii="Times New Roman" w:eastAsia="Times New Roman" w:hAnsi="Times New Roman" w:cs="Times New Roman"/>
          <w:sz w:val="24"/>
          <w:szCs w:val="24"/>
        </w:rPr>
        <w:t xml:space="preserve"> Positive and negative GNI–HDI gaps.</w:t>
      </w:r>
    </w:p>
    <w:p w14:paraId="7589B326" w14:textId="3B690077"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69EC6F13" wp14:editId="1845E3CA">
            <wp:extent cx="5943600" cy="2694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4940"/>
                    </a:xfrm>
                    <a:prstGeom prst="rect">
                      <a:avLst/>
                    </a:prstGeom>
                    <a:noFill/>
                    <a:ln>
                      <a:noFill/>
                    </a:ln>
                  </pic:spPr>
                </pic:pic>
              </a:graphicData>
            </a:graphic>
          </wp:inline>
        </w:drawing>
      </w:r>
    </w:p>
    <w:p w14:paraId="4643B0F1" w14:textId="2349B588" w:rsidR="00B57246"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The bar charts compare the countries whose income is above the expectations of HDI and those where HDI is higher in relation to income. Large positive gaps imply that there has been underutilization of wealth whereas negative gaps imply that there has been efficiency in the transformation of resources into development.</w:t>
      </w:r>
    </w:p>
    <w:p w14:paraId="5DC5F174" w14:textId="0DCCE12F"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07E78D16" w14:textId="591C43A2"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2C5B71FF" w14:textId="4B311CCD"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362AC428" w14:textId="21B40AA6"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13094D29" w14:textId="66E1E2FA"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02CD7CCC" w14:textId="203947C6"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50832A1B" w14:textId="52F340F9"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59107143" w14:textId="66D60B40"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3C7A9661" w14:textId="45E7D1F1"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696DE80F" w14:textId="386C7BAA" w:rsidR="00936664"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34D0F808" w14:textId="77777777"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p>
    <w:p w14:paraId="74E4E9B1" w14:textId="40CEC954" w:rsidR="001A3638" w:rsidRPr="001A3638" w:rsidRDefault="001A3638" w:rsidP="001A3638">
      <w:pPr>
        <w:spacing w:after="0" w:line="240" w:lineRule="auto"/>
        <w:rPr>
          <w:rFonts w:ascii="Times New Roman" w:eastAsia="Times New Roman" w:hAnsi="Times New Roman" w:cs="Times New Roman"/>
          <w:sz w:val="24"/>
          <w:szCs w:val="24"/>
        </w:rPr>
      </w:pPr>
    </w:p>
    <w:p w14:paraId="0CE62D88" w14:textId="77777777" w:rsidR="001A3638" w:rsidRPr="001A3638"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_Toc218896809"/>
      <w:r w:rsidRPr="001A3638">
        <w:rPr>
          <w:rFonts w:ascii="Times New Roman" w:eastAsia="Times New Roman" w:hAnsi="Times New Roman" w:cs="Times New Roman"/>
          <w:b/>
          <w:bCs/>
          <w:sz w:val="36"/>
          <w:szCs w:val="36"/>
        </w:rPr>
        <w:lastRenderedPageBreak/>
        <w:t>Problem 3 – Comparative Regional Analysis (South Asia vs Middle East)</w:t>
      </w:r>
      <w:bookmarkEnd w:id="3"/>
    </w:p>
    <w:p w14:paraId="0B565A7B" w14:textId="77777777" w:rsidR="00DA31DC" w:rsidRPr="00DA31DC" w:rsidRDefault="001A3638" w:rsidP="00DA31DC">
      <w:pPr>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Methods:</w:t>
      </w:r>
      <w:r w:rsidRPr="001A3638">
        <w:rPr>
          <w:rFonts w:ascii="Times New Roman" w:eastAsia="Times New Roman" w:hAnsi="Times New Roman" w:cs="Times New Roman"/>
          <w:sz w:val="24"/>
          <w:szCs w:val="24"/>
        </w:rPr>
        <w:t xml:space="preserve"> </w:t>
      </w:r>
      <w:r w:rsidR="00DA31DC" w:rsidRPr="00DA31DC">
        <w:rPr>
          <w:rFonts w:ascii="Times New Roman" w:eastAsia="Times New Roman" w:hAnsi="Times New Roman" w:cs="Times New Roman"/>
          <w:sz w:val="24"/>
          <w:szCs w:val="24"/>
        </w:rPr>
        <w:t>Descriptive statistics, rankings, metric comparisons, disparity measures, correlations, and outlier detection were carried out for the two regions.</w:t>
      </w:r>
    </w:p>
    <w:p w14:paraId="756D6231" w14:textId="0AD9CF5E" w:rsidR="001A3638" w:rsidRPr="001A3638" w:rsidRDefault="001A3638" w:rsidP="001A3638">
      <w:p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sz w:val="24"/>
          <w:szCs w:val="24"/>
        </w:rPr>
        <w:br/>
      </w:r>
      <w:r w:rsidRPr="001A3638">
        <w:rPr>
          <w:rFonts w:ascii="Times New Roman" w:eastAsia="Times New Roman" w:hAnsi="Times New Roman" w:cs="Times New Roman"/>
          <w:b/>
          <w:bCs/>
          <w:sz w:val="24"/>
          <w:szCs w:val="24"/>
        </w:rPr>
        <w:t>Figures:</w:t>
      </w:r>
    </w:p>
    <w:p w14:paraId="005CDCF4" w14:textId="4C4067FE"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10.</w:t>
      </w:r>
      <w:r w:rsidRPr="001A3638">
        <w:rPr>
          <w:rFonts w:ascii="Times New Roman" w:eastAsia="Times New Roman" w:hAnsi="Times New Roman" w:cs="Times New Roman"/>
          <w:sz w:val="24"/>
          <w:szCs w:val="24"/>
        </w:rPr>
        <w:t xml:space="preserve"> Top 3 HDI performers (South Asia vs Middle East).</w:t>
      </w:r>
    </w:p>
    <w:p w14:paraId="5DE24A2C" w14:textId="580E84F0"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264F950D" wp14:editId="005915E5">
            <wp:extent cx="5943600" cy="24320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14:paraId="400EDAD5" w14:textId="01B98E43" w:rsidR="00B57246" w:rsidRPr="001A3638"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 xml:space="preserve">The bar chart compares top countries in the regions. The Middle Eastern countries are usually ranked better and indicate better </w:t>
      </w:r>
      <w:r w:rsidRPr="00B57246">
        <w:rPr>
          <w:rFonts w:ascii="Times New Roman" w:eastAsia="Times New Roman" w:hAnsi="Times New Roman" w:cs="Times New Roman"/>
          <w:sz w:val="24"/>
          <w:szCs w:val="24"/>
        </w:rPr>
        <w:t>economic</w:t>
      </w:r>
      <w:r w:rsidRPr="00B57246">
        <w:rPr>
          <w:rFonts w:ascii="Times New Roman" w:eastAsia="Times New Roman" w:hAnsi="Times New Roman" w:cs="Times New Roman"/>
          <w:sz w:val="24"/>
          <w:szCs w:val="24"/>
        </w:rPr>
        <w:t xml:space="preserve"> and social outcomes.</w:t>
      </w:r>
    </w:p>
    <w:p w14:paraId="05952688" w14:textId="685C9745"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11.</w:t>
      </w:r>
      <w:r w:rsidRPr="001A3638">
        <w:rPr>
          <w:rFonts w:ascii="Times New Roman" w:eastAsia="Times New Roman" w:hAnsi="Times New Roman" w:cs="Times New Roman"/>
          <w:sz w:val="24"/>
          <w:szCs w:val="24"/>
        </w:rPr>
        <w:t xml:space="preserve"> Bottom 3 HDI performers (South Asia vs Middle East).</w:t>
      </w:r>
    </w:p>
    <w:p w14:paraId="43241AF7" w14:textId="469362E0" w:rsidR="00201A13" w:rsidRDefault="00201A13" w:rsidP="00201A1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06E084FC" wp14:editId="478BAA22">
            <wp:extent cx="5943600" cy="2924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1F45109C" w14:textId="72AEE8ED" w:rsidR="00B57246" w:rsidRPr="001A3638" w:rsidRDefault="00B57246" w:rsidP="00201A1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This chart shows the laggards among countries in the two regions. The lowest performing in South Asia have continued to have problems of income and education and Middle East laggards tend to have conflict or unrest issues.</w:t>
      </w:r>
    </w:p>
    <w:p w14:paraId="45F3D120" w14:textId="2DF9A160"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12.</w:t>
      </w:r>
      <w:r w:rsidRPr="001A3638">
        <w:rPr>
          <w:rFonts w:ascii="Times New Roman" w:eastAsia="Times New Roman" w:hAnsi="Times New Roman" w:cs="Times New Roman"/>
          <w:sz w:val="24"/>
          <w:szCs w:val="24"/>
        </w:rPr>
        <w:t xml:space="preserve"> Metric comparison across regions.</w:t>
      </w:r>
    </w:p>
    <w:p w14:paraId="5CB0AB2D" w14:textId="68F87007" w:rsidR="00201A13" w:rsidRPr="001A3638" w:rsidRDefault="00201A13" w:rsidP="00201A13">
      <w:pPr>
        <w:spacing w:before="100" w:beforeAutospacing="1" w:after="100" w:afterAutospacing="1" w:line="240" w:lineRule="auto"/>
        <w:ind w:left="720"/>
        <w:rPr>
          <w:rFonts w:ascii="Times New Roman" w:eastAsia="Times New Roman" w:hAnsi="Times New Roman" w:cs="Times New Roman"/>
          <w:sz w:val="24"/>
          <w:szCs w:val="24"/>
        </w:rPr>
      </w:pPr>
      <w:r w:rsidRPr="00201A13">
        <w:rPr>
          <w:rFonts w:ascii="Times New Roman" w:eastAsia="Times New Roman" w:hAnsi="Times New Roman" w:cs="Times New Roman"/>
          <w:sz w:val="24"/>
          <w:szCs w:val="24"/>
        </w:rPr>
        <w:t>Not generated due to dataset limitations</w:t>
      </w:r>
    </w:p>
    <w:p w14:paraId="35AA96CC" w14:textId="74A990FC"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13.</w:t>
      </w:r>
      <w:r w:rsidRPr="001A3638">
        <w:rPr>
          <w:rFonts w:ascii="Times New Roman" w:eastAsia="Times New Roman" w:hAnsi="Times New Roman" w:cs="Times New Roman"/>
          <w:sz w:val="24"/>
          <w:szCs w:val="24"/>
        </w:rPr>
        <w:t xml:space="preserve"> Gender Development vs HDI (South Asia).</w:t>
      </w:r>
    </w:p>
    <w:p w14:paraId="282C067D" w14:textId="3B2ABFF0"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73B41632" wp14:editId="31F4DAB0">
            <wp:extent cx="5836920" cy="438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6920" cy="4381500"/>
                    </a:xfrm>
                    <a:prstGeom prst="rect">
                      <a:avLst/>
                    </a:prstGeom>
                    <a:noFill/>
                    <a:ln>
                      <a:noFill/>
                    </a:ln>
                  </pic:spPr>
                </pic:pic>
              </a:graphicData>
            </a:graphic>
          </wp:inline>
        </w:drawing>
      </w:r>
    </w:p>
    <w:p w14:paraId="72122D21" w14:textId="4F8BA4D3" w:rsidR="00B57246" w:rsidRPr="001A3638" w:rsidRDefault="00B57246" w:rsidP="00313A93">
      <w:pPr>
        <w:spacing w:before="100" w:beforeAutospacing="1" w:after="100" w:afterAutospacing="1" w:line="240" w:lineRule="auto"/>
        <w:ind w:left="720"/>
        <w:rPr>
          <w:rFonts w:ascii="Times New Roman" w:eastAsia="Times New Roman" w:hAnsi="Times New Roman" w:cs="Times New Roman"/>
          <w:sz w:val="24"/>
          <w:szCs w:val="24"/>
        </w:rPr>
      </w:pPr>
      <w:r w:rsidRPr="00B57246">
        <w:rPr>
          <w:rFonts w:ascii="Times New Roman" w:eastAsia="Times New Roman" w:hAnsi="Times New Roman" w:cs="Times New Roman"/>
          <w:sz w:val="24"/>
          <w:szCs w:val="24"/>
        </w:rPr>
        <w:t>The regression plot results indicate a moderate correlation implying that gender equity gains directly improve the situation with HDI in South Asia.</w:t>
      </w:r>
    </w:p>
    <w:p w14:paraId="6C67DF75" w14:textId="670327CB"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14.</w:t>
      </w:r>
      <w:r w:rsidRPr="001A3638">
        <w:rPr>
          <w:rFonts w:ascii="Times New Roman" w:eastAsia="Times New Roman" w:hAnsi="Times New Roman" w:cs="Times New Roman"/>
          <w:sz w:val="24"/>
          <w:szCs w:val="24"/>
        </w:rPr>
        <w:t xml:space="preserve"> Gender Development vs HDI (Middle East).</w:t>
      </w:r>
    </w:p>
    <w:p w14:paraId="7F1A8350" w14:textId="626A9F2B"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45888C38" wp14:editId="2357E68A">
            <wp:extent cx="5699760" cy="4381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9760" cy="4381500"/>
                    </a:xfrm>
                    <a:prstGeom prst="rect">
                      <a:avLst/>
                    </a:prstGeom>
                    <a:noFill/>
                    <a:ln>
                      <a:noFill/>
                    </a:ln>
                  </pic:spPr>
                </pic:pic>
              </a:graphicData>
            </a:graphic>
          </wp:inline>
        </w:drawing>
      </w:r>
    </w:p>
    <w:p w14:paraId="2F691CEC" w14:textId="46512B30"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r w:rsidRPr="00936664">
        <w:rPr>
          <w:rFonts w:ascii="Times New Roman" w:eastAsia="Times New Roman" w:hAnsi="Times New Roman" w:cs="Times New Roman"/>
          <w:sz w:val="24"/>
          <w:szCs w:val="24"/>
        </w:rPr>
        <w:t>This plot displays a higher correlation, meaning that gender equality is a critical HDI in the Middle East countries.</w:t>
      </w:r>
    </w:p>
    <w:p w14:paraId="67F4730D" w14:textId="29B582C2"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15.</w:t>
      </w:r>
      <w:r w:rsidRPr="001A3638">
        <w:rPr>
          <w:rFonts w:ascii="Times New Roman" w:eastAsia="Times New Roman" w:hAnsi="Times New Roman" w:cs="Times New Roman"/>
          <w:sz w:val="24"/>
          <w:szCs w:val="24"/>
        </w:rPr>
        <w:t xml:space="preserve"> Life Expectancy vs HDI (South Asia).</w:t>
      </w:r>
    </w:p>
    <w:p w14:paraId="33662053" w14:textId="69DD83E2"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p>
    <w:p w14:paraId="0DBAFA04" w14:textId="32F2B4FE"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7FD457B3" wp14:editId="1434A921">
            <wp:extent cx="5791200" cy="438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4381500"/>
                    </a:xfrm>
                    <a:prstGeom prst="rect">
                      <a:avLst/>
                    </a:prstGeom>
                    <a:noFill/>
                    <a:ln>
                      <a:noFill/>
                    </a:ln>
                  </pic:spPr>
                </pic:pic>
              </a:graphicData>
            </a:graphic>
          </wp:inline>
        </w:drawing>
      </w:r>
    </w:p>
    <w:p w14:paraId="32FDB6B6" w14:textId="77777777" w:rsidR="00DA31DC" w:rsidRPr="00DA31DC" w:rsidRDefault="00DA31DC" w:rsidP="00DA31DC">
      <w:pPr>
        <w:pStyle w:val="ListParagraph"/>
        <w:numPr>
          <w:ilvl w:val="0"/>
          <w:numId w:val="8"/>
        </w:numPr>
        <w:spacing w:after="0" w:line="240" w:lineRule="auto"/>
        <w:rPr>
          <w:rFonts w:ascii="Times New Roman" w:eastAsia="Times New Roman" w:hAnsi="Times New Roman" w:cs="Times New Roman"/>
          <w:sz w:val="24"/>
          <w:szCs w:val="24"/>
        </w:rPr>
      </w:pPr>
      <w:r w:rsidRPr="00DA31DC">
        <w:rPr>
          <w:rFonts w:ascii="Times New Roman" w:eastAsia="Times New Roman" w:hAnsi="Times New Roman" w:cs="Times New Roman"/>
          <w:sz w:val="24"/>
          <w:szCs w:val="24"/>
        </w:rPr>
        <w:t>Although it varies, the regression line confirms that one of the biggest factors influencing HDI in South Asia is health outcomes.</w:t>
      </w:r>
    </w:p>
    <w:p w14:paraId="27EEBB20" w14:textId="1EAD8693"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16.</w:t>
      </w:r>
      <w:r w:rsidRPr="001A3638">
        <w:rPr>
          <w:rFonts w:ascii="Times New Roman" w:eastAsia="Times New Roman" w:hAnsi="Times New Roman" w:cs="Times New Roman"/>
          <w:sz w:val="24"/>
          <w:szCs w:val="24"/>
        </w:rPr>
        <w:t xml:space="preserve"> Life Expectancy vs HDI (Middle East).</w:t>
      </w:r>
    </w:p>
    <w:p w14:paraId="021072FF" w14:textId="71711C81"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76FF4D1D" wp14:editId="74374BC6">
            <wp:extent cx="5699760" cy="4381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760" cy="4381500"/>
                    </a:xfrm>
                    <a:prstGeom prst="rect">
                      <a:avLst/>
                    </a:prstGeom>
                    <a:noFill/>
                    <a:ln>
                      <a:noFill/>
                    </a:ln>
                  </pic:spPr>
                </pic:pic>
              </a:graphicData>
            </a:graphic>
          </wp:inline>
        </w:drawing>
      </w:r>
    </w:p>
    <w:p w14:paraId="1B5F6F03" w14:textId="6A985BD8"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r w:rsidRPr="00936664">
        <w:rPr>
          <w:rFonts w:ascii="Times New Roman" w:eastAsia="Times New Roman" w:hAnsi="Times New Roman" w:cs="Times New Roman"/>
          <w:sz w:val="24"/>
          <w:szCs w:val="24"/>
        </w:rPr>
        <w:t>Regression line affirms that the health outcomes are one of the greatest determinants of HDI in South Asia, but with variability.</w:t>
      </w:r>
    </w:p>
    <w:p w14:paraId="0C8D88B4" w14:textId="72196963"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17.</w:t>
      </w:r>
      <w:r w:rsidRPr="001A3638">
        <w:rPr>
          <w:rFonts w:ascii="Times New Roman" w:eastAsia="Times New Roman" w:hAnsi="Times New Roman" w:cs="Times New Roman"/>
          <w:sz w:val="24"/>
          <w:szCs w:val="24"/>
        </w:rPr>
        <w:t xml:space="preserve"> Outliers in HDI vs GNI (South Asia, 2022).</w:t>
      </w:r>
    </w:p>
    <w:p w14:paraId="53ECF792" w14:textId="7208650D"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64033CA7" wp14:editId="65C7F925">
            <wp:extent cx="5943600" cy="40112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11295"/>
                    </a:xfrm>
                    <a:prstGeom prst="rect">
                      <a:avLst/>
                    </a:prstGeom>
                    <a:noFill/>
                    <a:ln>
                      <a:noFill/>
                    </a:ln>
                  </pic:spPr>
                </pic:pic>
              </a:graphicData>
            </a:graphic>
          </wp:inline>
        </w:drawing>
      </w:r>
    </w:p>
    <w:p w14:paraId="4719A007" w14:textId="431A19FD"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r w:rsidRPr="00936664">
        <w:rPr>
          <w:rFonts w:ascii="Times New Roman" w:eastAsia="Times New Roman" w:hAnsi="Times New Roman" w:cs="Times New Roman"/>
          <w:sz w:val="24"/>
          <w:szCs w:val="24"/>
        </w:rPr>
        <w:t>The scatter plot identifies countries with unusual HDI–income profiles. Some nations achieve higher HDI despite modest income, while others underperform relative to wealth.</w:t>
      </w:r>
    </w:p>
    <w:p w14:paraId="2CC21F35" w14:textId="43ADE405" w:rsidR="001A3638" w:rsidRDefault="001A3638" w:rsidP="001A36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b/>
          <w:bCs/>
          <w:sz w:val="24"/>
          <w:szCs w:val="24"/>
        </w:rPr>
        <w:t>Figure 18.</w:t>
      </w:r>
      <w:r w:rsidRPr="001A3638">
        <w:rPr>
          <w:rFonts w:ascii="Times New Roman" w:eastAsia="Times New Roman" w:hAnsi="Times New Roman" w:cs="Times New Roman"/>
          <w:sz w:val="24"/>
          <w:szCs w:val="24"/>
        </w:rPr>
        <w:t xml:space="preserve"> Outliers in HDI vs GNI (Middle East, 2022).</w:t>
      </w:r>
    </w:p>
    <w:p w14:paraId="01117D05" w14:textId="5B63E915" w:rsidR="00313A93" w:rsidRDefault="00313A93" w:rsidP="00313A93">
      <w:pPr>
        <w:spacing w:before="100" w:beforeAutospacing="1" w:after="100" w:afterAutospacing="1" w:line="240" w:lineRule="auto"/>
        <w:ind w:left="720"/>
        <w:rPr>
          <w:rFonts w:ascii="Times New Roman" w:eastAsia="Times New Roman" w:hAnsi="Times New Roman" w:cs="Times New Roman"/>
          <w:sz w:val="24"/>
          <w:szCs w:val="24"/>
        </w:rPr>
      </w:pPr>
      <w:r>
        <w:rPr>
          <w:noProof/>
        </w:rPr>
        <w:lastRenderedPageBreak/>
        <w:drawing>
          <wp:inline distT="0" distB="0" distL="0" distR="0" wp14:anchorId="3B97C0B3" wp14:editId="687B8B80">
            <wp:extent cx="5943600" cy="3928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28110"/>
                    </a:xfrm>
                    <a:prstGeom prst="rect">
                      <a:avLst/>
                    </a:prstGeom>
                    <a:noFill/>
                    <a:ln>
                      <a:noFill/>
                    </a:ln>
                  </pic:spPr>
                </pic:pic>
              </a:graphicData>
            </a:graphic>
          </wp:inline>
        </w:drawing>
      </w:r>
    </w:p>
    <w:p w14:paraId="22F1B33B" w14:textId="0A2F0E05" w:rsidR="00936664" w:rsidRPr="001A3638" w:rsidRDefault="00936664" w:rsidP="00313A93">
      <w:pPr>
        <w:spacing w:before="100" w:beforeAutospacing="1" w:after="100" w:afterAutospacing="1" w:line="240" w:lineRule="auto"/>
        <w:ind w:left="720"/>
        <w:rPr>
          <w:rFonts w:ascii="Times New Roman" w:eastAsia="Times New Roman" w:hAnsi="Times New Roman" w:cs="Times New Roman"/>
          <w:sz w:val="24"/>
          <w:szCs w:val="24"/>
        </w:rPr>
      </w:pPr>
      <w:r w:rsidRPr="00936664">
        <w:rPr>
          <w:rFonts w:ascii="Times New Roman" w:eastAsia="Times New Roman" w:hAnsi="Times New Roman" w:cs="Times New Roman"/>
          <w:sz w:val="24"/>
          <w:szCs w:val="24"/>
        </w:rPr>
        <w:t>This chart highlights Middle Eastern countries deviating from expected patterns. Resource‑rich states may show high income but lower HDI, while others achieve strong HDI with moderate income.</w:t>
      </w:r>
    </w:p>
    <w:p w14:paraId="5DBF9D01" w14:textId="4A398432" w:rsidR="001A3638" w:rsidRPr="001A3638" w:rsidRDefault="001A3638" w:rsidP="001A3638">
      <w:pPr>
        <w:spacing w:after="0" w:line="240" w:lineRule="auto"/>
        <w:rPr>
          <w:rFonts w:ascii="Times New Roman" w:eastAsia="Times New Roman" w:hAnsi="Times New Roman" w:cs="Times New Roman"/>
          <w:sz w:val="24"/>
          <w:szCs w:val="24"/>
        </w:rPr>
      </w:pPr>
    </w:p>
    <w:p w14:paraId="1AF71425" w14:textId="77777777" w:rsidR="001A3638" w:rsidRPr="001A3638"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18896810"/>
      <w:r w:rsidRPr="001A3638">
        <w:rPr>
          <w:rFonts w:ascii="Times New Roman" w:eastAsia="Times New Roman" w:hAnsi="Times New Roman" w:cs="Times New Roman"/>
          <w:b/>
          <w:bCs/>
          <w:sz w:val="36"/>
          <w:szCs w:val="36"/>
        </w:rPr>
        <w:t>Conclusion</w:t>
      </w:r>
      <w:bookmarkEnd w:id="4"/>
    </w:p>
    <w:p w14:paraId="13CC8EAF" w14:textId="77777777" w:rsidR="001A3638" w:rsidRPr="001A3638" w:rsidRDefault="001A3638" w:rsidP="001A3638">
      <w:p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sz w:val="24"/>
          <w:szCs w:val="24"/>
        </w:rPr>
        <w:t>This analysis demonstrates that HDI is shaped by more than income: health and education are critical drivers. South Asia shows progress but lags behind the Middle East, with notable outliers highlighting inefficiencies and strengths. Global events like COVID</w:t>
      </w:r>
      <w:r w:rsidRPr="001A3638">
        <w:rPr>
          <w:rFonts w:ascii="Times New Roman" w:eastAsia="Times New Roman" w:hAnsi="Times New Roman" w:cs="Times New Roman"/>
          <w:sz w:val="24"/>
          <w:szCs w:val="24"/>
        </w:rPr>
        <w:noBreakHyphen/>
        <w:t>19 disrupted HDI trajectories, underscoring the need for resilient health and education systems. Limitations include absence of explicit region labels in the dataset and reliance on normalized indices for composite scores. Future work should integrate broader datasets and policy analysis to deepen insights.</w:t>
      </w:r>
    </w:p>
    <w:p w14:paraId="298A8EBE" w14:textId="1B915CB7" w:rsidR="001A3638" w:rsidRPr="001A3638" w:rsidRDefault="001A3638" w:rsidP="001A3638">
      <w:pPr>
        <w:spacing w:after="0" w:line="240" w:lineRule="auto"/>
        <w:rPr>
          <w:rFonts w:ascii="Times New Roman" w:eastAsia="Times New Roman" w:hAnsi="Times New Roman" w:cs="Times New Roman"/>
          <w:sz w:val="24"/>
          <w:szCs w:val="24"/>
        </w:rPr>
      </w:pPr>
    </w:p>
    <w:p w14:paraId="4392C738" w14:textId="77777777" w:rsidR="001A3638" w:rsidRPr="001A3638" w:rsidRDefault="001A3638" w:rsidP="001A3638">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_Toc218896811"/>
      <w:r w:rsidRPr="001A3638">
        <w:rPr>
          <w:rFonts w:ascii="Times New Roman" w:eastAsia="Times New Roman" w:hAnsi="Times New Roman" w:cs="Times New Roman"/>
          <w:b/>
          <w:bCs/>
          <w:sz w:val="36"/>
          <w:szCs w:val="36"/>
        </w:rPr>
        <w:t>References</w:t>
      </w:r>
      <w:bookmarkEnd w:id="5"/>
    </w:p>
    <w:p w14:paraId="70F19206" w14:textId="77E960E1" w:rsidR="001A3638" w:rsidRPr="001A3638" w:rsidRDefault="001A3638" w:rsidP="001A36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sz w:val="24"/>
          <w:szCs w:val="24"/>
        </w:rPr>
        <w:t xml:space="preserve">United Nations Development </w:t>
      </w:r>
      <w:proofErr w:type="spellStart"/>
      <w:r w:rsidRPr="001A3638">
        <w:rPr>
          <w:rFonts w:ascii="Times New Roman" w:eastAsia="Times New Roman" w:hAnsi="Times New Roman" w:cs="Times New Roman"/>
          <w:sz w:val="24"/>
          <w:szCs w:val="24"/>
        </w:rPr>
        <w:t>Programme</w:t>
      </w:r>
      <w:proofErr w:type="spellEnd"/>
      <w:r w:rsidRPr="001A3638">
        <w:rPr>
          <w:rFonts w:ascii="Times New Roman" w:eastAsia="Times New Roman" w:hAnsi="Times New Roman" w:cs="Times New Roman"/>
          <w:sz w:val="24"/>
          <w:szCs w:val="24"/>
        </w:rPr>
        <w:t xml:space="preserve"> (UNDP).</w:t>
      </w:r>
      <w:r w:rsidR="00A85130">
        <w:rPr>
          <w:rFonts w:ascii="Times New Roman" w:eastAsia="Times New Roman" w:hAnsi="Times New Roman" w:cs="Times New Roman"/>
          <w:sz w:val="24"/>
          <w:szCs w:val="24"/>
        </w:rPr>
        <w:t xml:space="preserve"> Human Development Index Methodology.</w:t>
      </w:r>
    </w:p>
    <w:p w14:paraId="1D381D6D" w14:textId="00FC7BBD" w:rsidR="002657C8" w:rsidRPr="00E86300" w:rsidRDefault="001A3638" w:rsidP="00E863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3638">
        <w:rPr>
          <w:rFonts w:ascii="Times New Roman" w:eastAsia="Times New Roman" w:hAnsi="Times New Roman" w:cs="Times New Roman"/>
          <w:sz w:val="24"/>
          <w:szCs w:val="24"/>
        </w:rPr>
        <w:t>Dataset:</w:t>
      </w:r>
      <w:r w:rsidR="00A85130">
        <w:rPr>
          <w:rFonts w:ascii="Times New Roman" w:eastAsia="Times New Roman" w:hAnsi="Times New Roman" w:cs="Times New Roman"/>
          <w:sz w:val="24"/>
          <w:szCs w:val="24"/>
        </w:rPr>
        <w:t xml:space="preserve"> Human_Develop_Index.csv</w:t>
      </w:r>
      <w:r w:rsidRPr="001A3638">
        <w:rPr>
          <w:rFonts w:ascii="Times New Roman" w:eastAsia="Times New Roman" w:hAnsi="Times New Roman" w:cs="Times New Roman"/>
          <w:sz w:val="24"/>
          <w:szCs w:val="24"/>
        </w:rPr>
        <w:t>.</w:t>
      </w:r>
    </w:p>
    <w:sectPr w:rsidR="002657C8" w:rsidRPr="00E86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8252F"/>
    <w:multiLevelType w:val="multilevel"/>
    <w:tmpl w:val="7B3291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0233"/>
    <w:multiLevelType w:val="multilevel"/>
    <w:tmpl w:val="1654D30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6933859"/>
    <w:multiLevelType w:val="multilevel"/>
    <w:tmpl w:val="F18889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7640"/>
    <w:multiLevelType w:val="multilevel"/>
    <w:tmpl w:val="7D3CD7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7169A"/>
    <w:multiLevelType w:val="multilevel"/>
    <w:tmpl w:val="798C7F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E7A36"/>
    <w:multiLevelType w:val="multilevel"/>
    <w:tmpl w:val="9858D0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203D5"/>
    <w:multiLevelType w:val="multilevel"/>
    <w:tmpl w:val="49D83C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05E46"/>
    <w:multiLevelType w:val="multilevel"/>
    <w:tmpl w:val="F3023F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66C36"/>
    <w:multiLevelType w:val="multilevel"/>
    <w:tmpl w:val="2E20F1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5500E"/>
    <w:multiLevelType w:val="hybridMultilevel"/>
    <w:tmpl w:val="55643D60"/>
    <w:lvl w:ilvl="0" w:tplc="84CCEC22">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5006401C"/>
    <w:multiLevelType w:val="multilevel"/>
    <w:tmpl w:val="5308B0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0270D"/>
    <w:multiLevelType w:val="multilevel"/>
    <w:tmpl w:val="CB5C3B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75794"/>
    <w:multiLevelType w:val="multilevel"/>
    <w:tmpl w:val="360CEA8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64554A3B"/>
    <w:multiLevelType w:val="multilevel"/>
    <w:tmpl w:val="EE7A7A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03819065">
    <w:abstractNumId w:val="12"/>
  </w:num>
  <w:num w:numId="2" w16cid:durableId="1782332989">
    <w:abstractNumId w:val="10"/>
  </w:num>
  <w:num w:numId="3" w16cid:durableId="1919053977">
    <w:abstractNumId w:val="11"/>
  </w:num>
  <w:num w:numId="4" w16cid:durableId="1999655247">
    <w:abstractNumId w:val="13"/>
  </w:num>
  <w:num w:numId="5" w16cid:durableId="55396813">
    <w:abstractNumId w:val="0"/>
  </w:num>
  <w:num w:numId="6" w16cid:durableId="1874343171">
    <w:abstractNumId w:val="3"/>
  </w:num>
  <w:num w:numId="7" w16cid:durableId="1905411550">
    <w:abstractNumId w:val="8"/>
  </w:num>
  <w:num w:numId="8" w16cid:durableId="519200190">
    <w:abstractNumId w:val="4"/>
  </w:num>
  <w:num w:numId="9" w16cid:durableId="340398922">
    <w:abstractNumId w:val="6"/>
  </w:num>
  <w:num w:numId="10" w16cid:durableId="1125081338">
    <w:abstractNumId w:val="5"/>
  </w:num>
  <w:num w:numId="11" w16cid:durableId="305667566">
    <w:abstractNumId w:val="2"/>
  </w:num>
  <w:num w:numId="12" w16cid:durableId="2143425099">
    <w:abstractNumId w:val="1"/>
  </w:num>
  <w:num w:numId="13" w16cid:durableId="1465848597">
    <w:abstractNumId w:val="9"/>
  </w:num>
  <w:num w:numId="14" w16cid:durableId="3606704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638"/>
    <w:rsid w:val="000126AB"/>
    <w:rsid w:val="00095557"/>
    <w:rsid w:val="00156C0D"/>
    <w:rsid w:val="00162C23"/>
    <w:rsid w:val="001A3638"/>
    <w:rsid w:val="00201A13"/>
    <w:rsid w:val="002657C8"/>
    <w:rsid w:val="002F4B73"/>
    <w:rsid w:val="00313A93"/>
    <w:rsid w:val="003A149C"/>
    <w:rsid w:val="004062FD"/>
    <w:rsid w:val="006D20DD"/>
    <w:rsid w:val="00877491"/>
    <w:rsid w:val="009353D3"/>
    <w:rsid w:val="00936664"/>
    <w:rsid w:val="009B2D17"/>
    <w:rsid w:val="00A85130"/>
    <w:rsid w:val="00AE354F"/>
    <w:rsid w:val="00B42F77"/>
    <w:rsid w:val="00B57246"/>
    <w:rsid w:val="00B7431E"/>
    <w:rsid w:val="00C06B69"/>
    <w:rsid w:val="00C13BF3"/>
    <w:rsid w:val="00C8141E"/>
    <w:rsid w:val="00DA31DC"/>
    <w:rsid w:val="00E86300"/>
    <w:rsid w:val="00E9501B"/>
    <w:rsid w:val="00F84332"/>
    <w:rsid w:val="00F8789F"/>
    <w:rsid w:val="00FA24EF"/>
    <w:rsid w:val="00FD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0995"/>
  <w15:chartTrackingRefBased/>
  <w15:docId w15:val="{09DFFD66-5994-473D-9FBA-1F5A9916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36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36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6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363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36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3638"/>
    <w:rPr>
      <w:b/>
      <w:bCs/>
    </w:rPr>
  </w:style>
  <w:style w:type="character" w:styleId="Emphasis">
    <w:name w:val="Emphasis"/>
    <w:basedOn w:val="DefaultParagraphFont"/>
    <w:uiPriority w:val="20"/>
    <w:qFormat/>
    <w:rsid w:val="001A3638"/>
    <w:rPr>
      <w:i/>
      <w:iCs/>
    </w:rPr>
  </w:style>
  <w:style w:type="paragraph" w:styleId="TOCHeading">
    <w:name w:val="TOC Heading"/>
    <w:basedOn w:val="Heading1"/>
    <w:next w:val="Normal"/>
    <w:uiPriority w:val="39"/>
    <w:unhideWhenUsed/>
    <w:qFormat/>
    <w:rsid w:val="001A363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1A3638"/>
    <w:pPr>
      <w:spacing w:after="100"/>
      <w:ind w:left="220"/>
    </w:pPr>
  </w:style>
  <w:style w:type="character" w:styleId="Hyperlink">
    <w:name w:val="Hyperlink"/>
    <w:basedOn w:val="DefaultParagraphFont"/>
    <w:uiPriority w:val="99"/>
    <w:unhideWhenUsed/>
    <w:rsid w:val="001A3638"/>
    <w:rPr>
      <w:color w:val="0563C1" w:themeColor="hyperlink"/>
      <w:u w:val="single"/>
    </w:rPr>
  </w:style>
  <w:style w:type="paragraph" w:styleId="ListParagraph">
    <w:name w:val="List Paragraph"/>
    <w:basedOn w:val="Normal"/>
    <w:uiPriority w:val="34"/>
    <w:qFormat/>
    <w:rsid w:val="00AE3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48262">
      <w:bodyDiv w:val="1"/>
      <w:marLeft w:val="0"/>
      <w:marRight w:val="0"/>
      <w:marTop w:val="0"/>
      <w:marBottom w:val="0"/>
      <w:divBdr>
        <w:top w:val="none" w:sz="0" w:space="0" w:color="auto"/>
        <w:left w:val="none" w:sz="0" w:space="0" w:color="auto"/>
        <w:bottom w:val="none" w:sz="0" w:space="0" w:color="auto"/>
        <w:right w:val="none" w:sz="0" w:space="0" w:color="auto"/>
      </w:divBdr>
    </w:div>
    <w:div w:id="162283998">
      <w:bodyDiv w:val="1"/>
      <w:marLeft w:val="0"/>
      <w:marRight w:val="0"/>
      <w:marTop w:val="0"/>
      <w:marBottom w:val="0"/>
      <w:divBdr>
        <w:top w:val="none" w:sz="0" w:space="0" w:color="auto"/>
        <w:left w:val="none" w:sz="0" w:space="0" w:color="auto"/>
        <w:bottom w:val="none" w:sz="0" w:space="0" w:color="auto"/>
        <w:right w:val="none" w:sz="0" w:space="0" w:color="auto"/>
      </w:divBdr>
    </w:div>
    <w:div w:id="233661154">
      <w:bodyDiv w:val="1"/>
      <w:marLeft w:val="0"/>
      <w:marRight w:val="0"/>
      <w:marTop w:val="0"/>
      <w:marBottom w:val="0"/>
      <w:divBdr>
        <w:top w:val="none" w:sz="0" w:space="0" w:color="auto"/>
        <w:left w:val="none" w:sz="0" w:space="0" w:color="auto"/>
        <w:bottom w:val="none" w:sz="0" w:space="0" w:color="auto"/>
        <w:right w:val="none" w:sz="0" w:space="0" w:color="auto"/>
      </w:divBdr>
    </w:div>
    <w:div w:id="289480592">
      <w:bodyDiv w:val="1"/>
      <w:marLeft w:val="0"/>
      <w:marRight w:val="0"/>
      <w:marTop w:val="0"/>
      <w:marBottom w:val="0"/>
      <w:divBdr>
        <w:top w:val="none" w:sz="0" w:space="0" w:color="auto"/>
        <w:left w:val="none" w:sz="0" w:space="0" w:color="auto"/>
        <w:bottom w:val="none" w:sz="0" w:space="0" w:color="auto"/>
        <w:right w:val="none" w:sz="0" w:space="0" w:color="auto"/>
      </w:divBdr>
    </w:div>
    <w:div w:id="390425959">
      <w:bodyDiv w:val="1"/>
      <w:marLeft w:val="0"/>
      <w:marRight w:val="0"/>
      <w:marTop w:val="0"/>
      <w:marBottom w:val="0"/>
      <w:divBdr>
        <w:top w:val="none" w:sz="0" w:space="0" w:color="auto"/>
        <w:left w:val="none" w:sz="0" w:space="0" w:color="auto"/>
        <w:bottom w:val="none" w:sz="0" w:space="0" w:color="auto"/>
        <w:right w:val="none" w:sz="0" w:space="0" w:color="auto"/>
      </w:divBdr>
    </w:div>
    <w:div w:id="451561785">
      <w:bodyDiv w:val="1"/>
      <w:marLeft w:val="0"/>
      <w:marRight w:val="0"/>
      <w:marTop w:val="0"/>
      <w:marBottom w:val="0"/>
      <w:divBdr>
        <w:top w:val="none" w:sz="0" w:space="0" w:color="auto"/>
        <w:left w:val="none" w:sz="0" w:space="0" w:color="auto"/>
        <w:bottom w:val="none" w:sz="0" w:space="0" w:color="auto"/>
        <w:right w:val="none" w:sz="0" w:space="0" w:color="auto"/>
      </w:divBdr>
    </w:div>
    <w:div w:id="1177428123">
      <w:bodyDiv w:val="1"/>
      <w:marLeft w:val="0"/>
      <w:marRight w:val="0"/>
      <w:marTop w:val="0"/>
      <w:marBottom w:val="0"/>
      <w:divBdr>
        <w:top w:val="none" w:sz="0" w:space="0" w:color="auto"/>
        <w:left w:val="none" w:sz="0" w:space="0" w:color="auto"/>
        <w:bottom w:val="none" w:sz="0" w:space="0" w:color="auto"/>
        <w:right w:val="none" w:sz="0" w:space="0" w:color="auto"/>
      </w:divBdr>
    </w:div>
    <w:div w:id="1235899337">
      <w:bodyDiv w:val="1"/>
      <w:marLeft w:val="0"/>
      <w:marRight w:val="0"/>
      <w:marTop w:val="0"/>
      <w:marBottom w:val="0"/>
      <w:divBdr>
        <w:top w:val="none" w:sz="0" w:space="0" w:color="auto"/>
        <w:left w:val="none" w:sz="0" w:space="0" w:color="auto"/>
        <w:bottom w:val="none" w:sz="0" w:space="0" w:color="auto"/>
        <w:right w:val="none" w:sz="0" w:space="0" w:color="auto"/>
      </w:divBdr>
    </w:div>
    <w:div w:id="1277181152">
      <w:bodyDiv w:val="1"/>
      <w:marLeft w:val="0"/>
      <w:marRight w:val="0"/>
      <w:marTop w:val="0"/>
      <w:marBottom w:val="0"/>
      <w:divBdr>
        <w:top w:val="none" w:sz="0" w:space="0" w:color="auto"/>
        <w:left w:val="none" w:sz="0" w:space="0" w:color="auto"/>
        <w:bottom w:val="none" w:sz="0" w:space="0" w:color="auto"/>
        <w:right w:val="none" w:sz="0" w:space="0" w:color="auto"/>
      </w:divBdr>
    </w:div>
    <w:div w:id="1373504837">
      <w:bodyDiv w:val="1"/>
      <w:marLeft w:val="0"/>
      <w:marRight w:val="0"/>
      <w:marTop w:val="0"/>
      <w:marBottom w:val="0"/>
      <w:divBdr>
        <w:top w:val="none" w:sz="0" w:space="0" w:color="auto"/>
        <w:left w:val="none" w:sz="0" w:space="0" w:color="auto"/>
        <w:bottom w:val="none" w:sz="0" w:space="0" w:color="auto"/>
        <w:right w:val="none" w:sz="0" w:space="0" w:color="auto"/>
      </w:divBdr>
    </w:div>
    <w:div w:id="1412391881">
      <w:bodyDiv w:val="1"/>
      <w:marLeft w:val="0"/>
      <w:marRight w:val="0"/>
      <w:marTop w:val="0"/>
      <w:marBottom w:val="0"/>
      <w:divBdr>
        <w:top w:val="none" w:sz="0" w:space="0" w:color="auto"/>
        <w:left w:val="none" w:sz="0" w:space="0" w:color="auto"/>
        <w:bottom w:val="none" w:sz="0" w:space="0" w:color="auto"/>
        <w:right w:val="none" w:sz="0" w:space="0" w:color="auto"/>
      </w:divBdr>
    </w:div>
    <w:div w:id="2003966033">
      <w:bodyDiv w:val="1"/>
      <w:marLeft w:val="0"/>
      <w:marRight w:val="0"/>
      <w:marTop w:val="0"/>
      <w:marBottom w:val="0"/>
      <w:divBdr>
        <w:top w:val="none" w:sz="0" w:space="0" w:color="auto"/>
        <w:left w:val="none" w:sz="0" w:space="0" w:color="auto"/>
        <w:bottom w:val="none" w:sz="0" w:space="0" w:color="auto"/>
        <w:right w:val="none" w:sz="0" w:space="0" w:color="auto"/>
      </w:divBdr>
    </w:div>
    <w:div w:id="208294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DBCD3-242F-4E9C-9D5F-586ED855E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21</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flashisme333@gmail.com</dc:creator>
  <cp:keywords/>
  <dc:description/>
  <cp:lastModifiedBy>flashisme333@gmail.com</cp:lastModifiedBy>
  <cp:revision>27</cp:revision>
  <dcterms:created xsi:type="dcterms:W3CDTF">2026-01-09T17:16:00Z</dcterms:created>
  <dcterms:modified xsi:type="dcterms:W3CDTF">2026-01-09T19:21:00Z</dcterms:modified>
</cp:coreProperties>
</file>