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15" w:rsidRPr="00D03315" w:rsidRDefault="00D03315" w:rsidP="0030724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066925" cy="2209800"/>
            <wp:effectExtent l="0" t="0" r="9525" b="0"/>
            <wp:docPr id="1" name="Picture 1" descr="C:\Users\user\Desktop\img\coat of am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\coat of am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42" w:rsidRDefault="00357C42" w:rsidP="00307241">
      <w:pPr>
        <w:spacing w:line="360" w:lineRule="auto"/>
        <w:jc w:val="center"/>
        <w:rPr>
          <w:sz w:val="40"/>
          <w:szCs w:val="40"/>
        </w:rPr>
      </w:pPr>
    </w:p>
    <w:p w:rsidR="00457763" w:rsidRDefault="005503C0" w:rsidP="00307241">
      <w:pPr>
        <w:spacing w:line="360" w:lineRule="auto"/>
        <w:jc w:val="center"/>
        <w:rPr>
          <w:b/>
          <w:sz w:val="40"/>
          <w:szCs w:val="40"/>
        </w:rPr>
      </w:pPr>
      <w:r w:rsidRPr="00D03315">
        <w:rPr>
          <w:b/>
          <w:sz w:val="40"/>
          <w:szCs w:val="40"/>
        </w:rPr>
        <w:t>Ministry of Gender, Labo</w:t>
      </w:r>
      <w:r w:rsidR="00D03315" w:rsidRPr="00D03315">
        <w:rPr>
          <w:b/>
          <w:sz w:val="40"/>
          <w:szCs w:val="40"/>
        </w:rPr>
        <w:t>u</w:t>
      </w:r>
      <w:r w:rsidRPr="00D03315">
        <w:rPr>
          <w:b/>
          <w:sz w:val="40"/>
          <w:szCs w:val="40"/>
        </w:rPr>
        <w:t>r and Social Development</w:t>
      </w:r>
    </w:p>
    <w:p w:rsidR="00B6753F" w:rsidRPr="00B6753F" w:rsidRDefault="00B6753F" w:rsidP="00307241">
      <w:pPr>
        <w:spacing w:line="360" w:lineRule="auto"/>
        <w:jc w:val="center"/>
        <w:rPr>
          <w:sz w:val="36"/>
          <w:szCs w:val="36"/>
        </w:rPr>
      </w:pPr>
      <w:r w:rsidRPr="00B6753F">
        <w:rPr>
          <w:sz w:val="36"/>
          <w:szCs w:val="36"/>
        </w:rPr>
        <w:t>Plot 2,Simbamanyo House</w:t>
      </w:r>
    </w:p>
    <w:p w:rsidR="00B6753F" w:rsidRPr="00B6753F" w:rsidRDefault="00B6753F" w:rsidP="00307241">
      <w:pPr>
        <w:spacing w:line="360" w:lineRule="auto"/>
        <w:jc w:val="center"/>
        <w:rPr>
          <w:sz w:val="36"/>
          <w:szCs w:val="36"/>
        </w:rPr>
      </w:pPr>
      <w:r w:rsidRPr="00B6753F">
        <w:rPr>
          <w:sz w:val="36"/>
          <w:szCs w:val="36"/>
        </w:rPr>
        <w:t>p.o. Box 7136, Kampala, Uganda</w:t>
      </w:r>
    </w:p>
    <w:p w:rsidR="00C549CC" w:rsidRDefault="00357C42" w:rsidP="00307241">
      <w:pPr>
        <w:spacing w:line="360" w:lineRule="auto"/>
        <w:jc w:val="center"/>
        <w:rPr>
          <w:b/>
          <w:color w:val="7030A0"/>
          <w:sz w:val="36"/>
          <w:szCs w:val="36"/>
          <w:u w:val="single"/>
        </w:rPr>
      </w:pPr>
      <w:r w:rsidRPr="00B6753F">
        <w:rPr>
          <w:b/>
          <w:i/>
          <w:color w:val="7030A0"/>
          <w:sz w:val="36"/>
          <w:szCs w:val="36"/>
          <w:u w:val="single"/>
        </w:rPr>
        <w:t xml:space="preserve">What it does and from a </w:t>
      </w:r>
      <w:r w:rsidR="005503C0" w:rsidRPr="00B6753F">
        <w:rPr>
          <w:b/>
          <w:i/>
          <w:color w:val="7030A0"/>
          <w:sz w:val="36"/>
          <w:szCs w:val="36"/>
          <w:u w:val="single"/>
        </w:rPr>
        <w:t>whole</w:t>
      </w:r>
      <w:r w:rsidR="0076746A" w:rsidRPr="00B6753F">
        <w:rPr>
          <w:b/>
          <w:i/>
          <w:color w:val="7030A0"/>
          <w:sz w:val="36"/>
          <w:szCs w:val="36"/>
          <w:u w:val="single"/>
        </w:rPr>
        <w:t>some perspective</w:t>
      </w:r>
    </w:p>
    <w:p w:rsidR="00D620BA" w:rsidRPr="00D620BA" w:rsidRDefault="00D620BA" w:rsidP="00307241">
      <w:pPr>
        <w:spacing w:line="360" w:lineRule="auto"/>
        <w:jc w:val="center"/>
        <w:rPr>
          <w:b/>
          <w:color w:val="984806" w:themeColor="accent6" w:themeShade="80"/>
          <w:sz w:val="28"/>
          <w:szCs w:val="28"/>
          <w:u w:val="single"/>
        </w:rPr>
      </w:pPr>
      <w:r w:rsidRPr="00D620BA">
        <w:rPr>
          <w:b/>
          <w:color w:val="984806" w:themeColor="accent6" w:themeShade="80"/>
          <w:sz w:val="28"/>
          <w:szCs w:val="28"/>
          <w:u w:val="single"/>
        </w:rPr>
        <w:t>KIZITO LAWRENCE</w:t>
      </w:r>
    </w:p>
    <w:p w:rsidR="00C549CC" w:rsidRPr="006712CA" w:rsidRDefault="00C549CC" w:rsidP="00307241">
      <w:pPr>
        <w:spacing w:line="360" w:lineRule="auto"/>
        <w:jc w:val="both"/>
        <w:rPr>
          <w:b/>
          <w:i/>
          <w:sz w:val="32"/>
          <w:szCs w:val="32"/>
          <w:u w:val="single"/>
        </w:rPr>
      </w:pPr>
      <w:r w:rsidRPr="00B6753F">
        <w:rPr>
          <w:i/>
          <w:sz w:val="40"/>
          <w:szCs w:val="40"/>
        </w:rPr>
        <w:t xml:space="preserve">  </w:t>
      </w:r>
      <w:r w:rsidRPr="006712CA">
        <w:rPr>
          <w:b/>
          <w:i/>
          <w:sz w:val="32"/>
          <w:szCs w:val="32"/>
          <w:u w:val="single"/>
        </w:rPr>
        <w:t>Table of Contents</w:t>
      </w:r>
    </w:p>
    <w:p w:rsidR="00C549CC" w:rsidRPr="00C549CC" w:rsidRDefault="00C549CC" w:rsidP="00307241">
      <w:pPr>
        <w:pStyle w:val="ListParagraph"/>
        <w:spacing w:line="360" w:lineRule="auto"/>
        <w:jc w:val="both"/>
        <w:rPr>
          <w:sz w:val="28"/>
          <w:szCs w:val="28"/>
        </w:rPr>
      </w:pPr>
    </w:p>
    <w:p w:rsidR="00C549CC" w:rsidRPr="00C549CC" w:rsidRDefault="00C549CC" w:rsidP="0030724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549CC">
        <w:rPr>
          <w:sz w:val="28"/>
          <w:szCs w:val="28"/>
        </w:rPr>
        <w:t>Mission, Vision, Mandate of the  Ministry</w:t>
      </w:r>
    </w:p>
    <w:p w:rsidR="00C549CC" w:rsidRPr="00C549CC" w:rsidRDefault="00C549CC" w:rsidP="0030724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549CC">
        <w:rPr>
          <w:sz w:val="28"/>
          <w:szCs w:val="28"/>
        </w:rPr>
        <w:t>Directorate and Departments under the Ministry and their responsibilities.</w:t>
      </w:r>
    </w:p>
    <w:p w:rsidR="00C549CC" w:rsidRPr="00C549CC" w:rsidRDefault="00C549CC" w:rsidP="0030724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549CC">
        <w:rPr>
          <w:sz w:val="28"/>
          <w:szCs w:val="28"/>
        </w:rPr>
        <w:t>Other Semi-autonomous institutions under the Ministry.</w:t>
      </w:r>
    </w:p>
    <w:p w:rsidR="00C549CC" w:rsidRPr="00C549CC" w:rsidRDefault="00C549CC" w:rsidP="0030724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549CC">
        <w:rPr>
          <w:sz w:val="28"/>
          <w:szCs w:val="28"/>
        </w:rPr>
        <w:t>Different Management Information systems under the Ministry, what purpose they serve and under which department.</w:t>
      </w:r>
    </w:p>
    <w:p w:rsidR="00C549CC" w:rsidRPr="00C549CC" w:rsidRDefault="00C549CC" w:rsidP="0030724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549CC">
        <w:rPr>
          <w:sz w:val="28"/>
          <w:szCs w:val="28"/>
        </w:rPr>
        <w:t>Current Projects running under the Ministry and what their objectives</w:t>
      </w:r>
      <w:r>
        <w:rPr>
          <w:sz w:val="28"/>
          <w:szCs w:val="28"/>
        </w:rPr>
        <w:t>.</w:t>
      </w:r>
    </w:p>
    <w:p w:rsidR="00FA7A2B" w:rsidRDefault="00FA7A2B" w:rsidP="00307241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503C0" w:rsidRPr="006712CA" w:rsidRDefault="00FA7A2B" w:rsidP="00307241">
      <w:pPr>
        <w:spacing w:line="360" w:lineRule="auto"/>
        <w:jc w:val="both"/>
        <w:rPr>
          <w:b/>
          <w:color w:val="548DD4" w:themeColor="text2" w:themeTint="99"/>
          <w:sz w:val="36"/>
          <w:szCs w:val="36"/>
        </w:rPr>
      </w:pPr>
      <w:r w:rsidRPr="006712CA">
        <w:rPr>
          <w:b/>
          <w:color w:val="548DD4" w:themeColor="text2" w:themeTint="99"/>
          <w:sz w:val="36"/>
          <w:szCs w:val="36"/>
        </w:rPr>
        <w:t>Mission of the ministry</w:t>
      </w:r>
    </w:p>
    <w:p w:rsidR="00FA7A2B" w:rsidRDefault="00FA7A2B" w:rsidP="00307241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Promotion of gender   </w:t>
      </w:r>
      <w:r w:rsidR="00362020">
        <w:rPr>
          <w:sz w:val="36"/>
          <w:szCs w:val="36"/>
        </w:rPr>
        <w:t>equality, social</w:t>
      </w:r>
      <w:r>
        <w:rPr>
          <w:sz w:val="36"/>
          <w:szCs w:val="36"/>
        </w:rPr>
        <w:t xml:space="preserve"> promotion and transformation of communities</w:t>
      </w:r>
      <w:r w:rsidR="00362020">
        <w:rPr>
          <w:sz w:val="36"/>
          <w:szCs w:val="36"/>
        </w:rPr>
        <w:t>.</w:t>
      </w:r>
    </w:p>
    <w:p w:rsidR="00362020" w:rsidRPr="006712CA" w:rsidRDefault="00362020" w:rsidP="00307241">
      <w:pPr>
        <w:spacing w:line="360" w:lineRule="auto"/>
        <w:jc w:val="both"/>
        <w:rPr>
          <w:b/>
          <w:color w:val="548DD4" w:themeColor="text2" w:themeTint="99"/>
          <w:sz w:val="36"/>
          <w:szCs w:val="36"/>
        </w:rPr>
      </w:pPr>
      <w:r w:rsidRPr="006712CA">
        <w:rPr>
          <w:b/>
          <w:color w:val="548DD4" w:themeColor="text2" w:themeTint="99"/>
          <w:sz w:val="36"/>
          <w:szCs w:val="36"/>
        </w:rPr>
        <w:t>Its vision</w:t>
      </w:r>
    </w:p>
    <w:p w:rsidR="00362020" w:rsidRDefault="00362020" w:rsidP="00307241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 better standard of living, equity and social cohesion.</w:t>
      </w:r>
    </w:p>
    <w:p w:rsidR="00362020" w:rsidRPr="006712CA" w:rsidRDefault="00362020" w:rsidP="00307241">
      <w:pPr>
        <w:spacing w:line="360" w:lineRule="auto"/>
        <w:jc w:val="both"/>
        <w:rPr>
          <w:b/>
          <w:color w:val="548DD4" w:themeColor="text2" w:themeTint="99"/>
          <w:sz w:val="36"/>
          <w:szCs w:val="36"/>
        </w:rPr>
      </w:pPr>
      <w:r w:rsidRPr="006712CA">
        <w:rPr>
          <w:b/>
          <w:color w:val="548DD4" w:themeColor="text2" w:themeTint="99"/>
          <w:sz w:val="36"/>
          <w:szCs w:val="36"/>
        </w:rPr>
        <w:t>Its mandate</w:t>
      </w:r>
    </w:p>
    <w:p w:rsidR="00362020" w:rsidRDefault="00362020" w:rsidP="00307241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To mobilize and empower communities to harness their potential while, protecting the rights of vulnerable population groups.</w:t>
      </w:r>
    </w:p>
    <w:p w:rsidR="00362020" w:rsidRDefault="00362020" w:rsidP="00307241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62020" w:rsidRPr="006712CA" w:rsidRDefault="00362020" w:rsidP="00307241">
      <w:pPr>
        <w:spacing w:line="360" w:lineRule="auto"/>
        <w:jc w:val="both"/>
        <w:rPr>
          <w:b/>
          <w:color w:val="548DD4" w:themeColor="text2" w:themeTint="99"/>
          <w:sz w:val="44"/>
          <w:szCs w:val="44"/>
          <w:u w:val="single"/>
        </w:rPr>
      </w:pPr>
      <w:r w:rsidRPr="006712CA">
        <w:rPr>
          <w:b/>
          <w:color w:val="548DD4" w:themeColor="text2" w:themeTint="99"/>
          <w:sz w:val="44"/>
          <w:szCs w:val="44"/>
          <w:u w:val="single"/>
        </w:rPr>
        <w:t>The ministers</w:t>
      </w:r>
      <w:r w:rsidR="00EA22A5" w:rsidRPr="006712CA">
        <w:rPr>
          <w:b/>
          <w:color w:val="548DD4" w:themeColor="text2" w:themeTint="99"/>
          <w:sz w:val="44"/>
          <w:szCs w:val="44"/>
          <w:u w:val="single"/>
        </w:rPr>
        <w:t xml:space="preserve"> </w:t>
      </w:r>
    </w:p>
    <w:p w:rsidR="00D22057" w:rsidRPr="009A5FA3" w:rsidRDefault="00D22057" w:rsidP="00307241">
      <w:pPr>
        <w:pStyle w:val="ListParagraph"/>
        <w:spacing w:line="360" w:lineRule="auto"/>
        <w:jc w:val="both"/>
        <w:rPr>
          <w:sz w:val="36"/>
          <w:szCs w:val="36"/>
          <w:u w:val="single"/>
        </w:rPr>
      </w:pPr>
      <w:proofErr w:type="gramStart"/>
      <w:r w:rsidRPr="009A5FA3">
        <w:rPr>
          <w:b/>
          <w:sz w:val="36"/>
          <w:szCs w:val="36"/>
          <w:u w:val="single"/>
        </w:rPr>
        <w:t xml:space="preserve">The </w:t>
      </w:r>
      <w:r w:rsidR="009A5FA3" w:rsidRPr="009A5FA3">
        <w:rPr>
          <w:b/>
          <w:sz w:val="36"/>
          <w:szCs w:val="36"/>
          <w:u w:val="single"/>
        </w:rPr>
        <w:t xml:space="preserve">six </w:t>
      </w:r>
      <w:r w:rsidRPr="009A5FA3">
        <w:rPr>
          <w:b/>
          <w:sz w:val="36"/>
          <w:szCs w:val="36"/>
          <w:u w:val="single"/>
        </w:rPr>
        <w:t>cabinet minister of state</w:t>
      </w:r>
      <w:r w:rsidRPr="009A5FA3">
        <w:rPr>
          <w:sz w:val="36"/>
          <w:szCs w:val="36"/>
          <w:u w:val="single"/>
        </w:rPr>
        <w:t>.</w:t>
      </w:r>
      <w:proofErr w:type="gramEnd"/>
    </w:p>
    <w:p w:rsidR="009A5FA3" w:rsidRDefault="009A5FA3" w:rsidP="00307241">
      <w:pPr>
        <w:pStyle w:val="ListParagraph"/>
        <w:spacing w:line="360" w:lineRule="auto"/>
        <w:jc w:val="both"/>
        <w:rPr>
          <w:sz w:val="36"/>
          <w:szCs w:val="36"/>
        </w:rPr>
      </w:pPr>
    </w:p>
    <w:p w:rsidR="009A5FA3" w:rsidRPr="009A5FA3" w:rsidRDefault="009A5FA3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Ministry executive –</w:t>
      </w:r>
      <w:r w:rsidRPr="006712CA">
        <w:rPr>
          <w:b/>
          <w:color w:val="E36C0A" w:themeColor="accent6" w:themeShade="BF"/>
          <w:sz w:val="36"/>
          <w:szCs w:val="36"/>
        </w:rPr>
        <w:t>Hon.  Betty  amongi</w:t>
      </w:r>
    </w:p>
    <w:p w:rsidR="00D22057" w:rsidRPr="009A5FA3" w:rsidRDefault="00D22057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9A5FA3">
        <w:rPr>
          <w:sz w:val="36"/>
          <w:szCs w:val="36"/>
        </w:rPr>
        <w:t>State Minister for Gender and Culture -</w:t>
      </w:r>
      <w:r w:rsidRPr="006712CA">
        <w:rPr>
          <w:b/>
          <w:color w:val="E36C0A" w:themeColor="accent6" w:themeShade="BF"/>
          <w:sz w:val="36"/>
          <w:szCs w:val="36"/>
        </w:rPr>
        <w:t>Peace Mutuuzo</w:t>
      </w:r>
    </w:p>
    <w:p w:rsidR="00D22057" w:rsidRPr="009A5FA3" w:rsidRDefault="00D22057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>
        <w:rPr>
          <w:sz w:val="36"/>
          <w:szCs w:val="36"/>
        </w:rPr>
        <w:t>State minister for Youth and Children Affairs –</w:t>
      </w:r>
      <w:r w:rsidR="00895E76">
        <w:rPr>
          <w:b/>
          <w:color w:val="E36C0A" w:themeColor="accent6" w:themeShade="BF"/>
          <w:sz w:val="36"/>
          <w:szCs w:val="36"/>
        </w:rPr>
        <w:t>Hon.Balaam Barugahara</w:t>
      </w:r>
    </w:p>
    <w:p w:rsidR="00D22057" w:rsidRPr="009A5FA3" w:rsidRDefault="0048105E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>
        <w:rPr>
          <w:sz w:val="36"/>
          <w:szCs w:val="36"/>
        </w:rPr>
        <w:t>State</w:t>
      </w:r>
      <w:r w:rsidR="00D22057">
        <w:rPr>
          <w:sz w:val="36"/>
          <w:szCs w:val="36"/>
        </w:rPr>
        <w:t xml:space="preserve"> Minister for the Elderly –</w:t>
      </w:r>
      <w:r w:rsidR="00D22057" w:rsidRPr="006712CA">
        <w:rPr>
          <w:b/>
          <w:color w:val="E36C0A" w:themeColor="accent6" w:themeShade="BF"/>
          <w:sz w:val="36"/>
          <w:szCs w:val="36"/>
        </w:rPr>
        <w:t>Hon.</w:t>
      </w:r>
      <w:r w:rsidRPr="006712CA">
        <w:rPr>
          <w:b/>
          <w:color w:val="E36C0A" w:themeColor="accent6" w:themeShade="BF"/>
          <w:sz w:val="36"/>
          <w:szCs w:val="36"/>
        </w:rPr>
        <w:t xml:space="preserve"> Dominic M</w:t>
      </w:r>
      <w:r w:rsidR="00D22057" w:rsidRPr="006712CA">
        <w:rPr>
          <w:b/>
          <w:color w:val="E36C0A" w:themeColor="accent6" w:themeShade="BF"/>
          <w:sz w:val="36"/>
          <w:szCs w:val="36"/>
        </w:rPr>
        <w:t>afwabi Gi</w:t>
      </w:r>
      <w:r w:rsidRPr="006712CA">
        <w:rPr>
          <w:b/>
          <w:color w:val="E36C0A" w:themeColor="accent6" w:themeShade="BF"/>
          <w:sz w:val="36"/>
          <w:szCs w:val="36"/>
        </w:rPr>
        <w:t>dudu</w:t>
      </w:r>
    </w:p>
    <w:p w:rsidR="0048105E" w:rsidRPr="009A5FA3" w:rsidRDefault="0048105E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>
        <w:rPr>
          <w:sz w:val="36"/>
          <w:szCs w:val="36"/>
        </w:rPr>
        <w:t>State Minister for Disability Affairs –</w:t>
      </w:r>
      <w:r w:rsidRPr="006712CA">
        <w:rPr>
          <w:b/>
          <w:color w:val="E36C0A" w:themeColor="accent6" w:themeShade="BF"/>
          <w:sz w:val="36"/>
          <w:szCs w:val="36"/>
        </w:rPr>
        <w:t>Hon. Asamo Hellen Grace</w:t>
      </w:r>
    </w:p>
    <w:p w:rsidR="009A5FA3" w:rsidRDefault="0048105E" w:rsidP="0030724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>
        <w:rPr>
          <w:sz w:val="36"/>
          <w:szCs w:val="36"/>
        </w:rPr>
        <w:t>State minister for Labour,Employment and Industrial Relations –</w:t>
      </w:r>
      <w:r w:rsidRPr="006712CA">
        <w:rPr>
          <w:b/>
          <w:color w:val="E36C0A" w:themeColor="accent6" w:themeShade="BF"/>
          <w:sz w:val="36"/>
          <w:szCs w:val="36"/>
        </w:rPr>
        <w:t>col. Rtd Okello p. Charles Engola</w:t>
      </w:r>
    </w:p>
    <w:p w:rsidR="00C549CC" w:rsidRDefault="00C549CC" w:rsidP="00307241">
      <w:pPr>
        <w:spacing w:line="360" w:lineRule="auto"/>
        <w:jc w:val="both"/>
        <w:rPr>
          <w:b/>
          <w:sz w:val="36"/>
          <w:szCs w:val="36"/>
        </w:rPr>
      </w:pPr>
    </w:p>
    <w:p w:rsidR="0048105E" w:rsidRPr="00C549CC" w:rsidRDefault="00F6775A" w:rsidP="00307241">
      <w:pPr>
        <w:spacing w:line="360" w:lineRule="auto"/>
        <w:jc w:val="both"/>
        <w:rPr>
          <w:b/>
          <w:sz w:val="44"/>
          <w:szCs w:val="44"/>
        </w:rPr>
      </w:pPr>
      <w:r w:rsidRPr="006712CA">
        <w:rPr>
          <w:b/>
          <w:color w:val="548DD4" w:themeColor="text2" w:themeTint="99"/>
          <w:sz w:val="44"/>
          <w:szCs w:val="44"/>
        </w:rPr>
        <w:t>The Directorates and Departments under the ministry and their mandates /responsibilities</w:t>
      </w:r>
      <w:r w:rsidR="00C549CC" w:rsidRPr="00C549CC">
        <w:rPr>
          <w:b/>
          <w:sz w:val="44"/>
          <w:szCs w:val="44"/>
        </w:rPr>
        <w:t>.</w:t>
      </w:r>
    </w:p>
    <w:p w:rsidR="00F6775A" w:rsidRDefault="00F6775A" w:rsidP="00307241">
      <w:pPr>
        <w:pStyle w:val="ListParagraph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MGLSD is divided into following </w:t>
      </w:r>
      <w:r w:rsidR="00091A68">
        <w:rPr>
          <w:sz w:val="36"/>
          <w:szCs w:val="36"/>
        </w:rPr>
        <w:t>administrative directorates</w:t>
      </w:r>
      <w:r w:rsidR="005D29C4">
        <w:rPr>
          <w:sz w:val="36"/>
          <w:szCs w:val="36"/>
        </w:rPr>
        <w:t>:</w:t>
      </w:r>
    </w:p>
    <w:p w:rsidR="005D29C4" w:rsidRPr="0045392C" w:rsidRDefault="00091A68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1849B" w:themeColor="accent5" w:themeShade="BF"/>
          <w:sz w:val="36"/>
          <w:szCs w:val="36"/>
        </w:rPr>
      </w:pPr>
      <w:r w:rsidRPr="0045392C">
        <w:rPr>
          <w:color w:val="31849B" w:themeColor="accent5" w:themeShade="BF"/>
          <w:sz w:val="36"/>
          <w:szCs w:val="36"/>
        </w:rPr>
        <w:t>Labo</w:t>
      </w:r>
      <w:r w:rsidR="00C549CC" w:rsidRPr="0045392C">
        <w:rPr>
          <w:color w:val="31849B" w:themeColor="accent5" w:themeShade="BF"/>
          <w:sz w:val="36"/>
          <w:szCs w:val="36"/>
        </w:rPr>
        <w:t>u</w:t>
      </w:r>
      <w:r w:rsidRPr="0045392C">
        <w:rPr>
          <w:color w:val="31849B" w:themeColor="accent5" w:themeShade="BF"/>
          <w:sz w:val="36"/>
          <w:szCs w:val="36"/>
        </w:rPr>
        <w:t>r</w:t>
      </w:r>
      <w:r w:rsidR="006712CA" w:rsidRPr="0045392C">
        <w:rPr>
          <w:color w:val="31849B" w:themeColor="accent5" w:themeShade="BF"/>
          <w:sz w:val="36"/>
          <w:szCs w:val="36"/>
        </w:rPr>
        <w:t>, E</w:t>
      </w:r>
      <w:r w:rsidR="005D29C4" w:rsidRPr="0045392C">
        <w:rPr>
          <w:color w:val="31849B" w:themeColor="accent5" w:themeShade="BF"/>
          <w:sz w:val="36"/>
          <w:szCs w:val="36"/>
        </w:rPr>
        <w:t>mployment and Occupational safety.</w:t>
      </w:r>
    </w:p>
    <w:p w:rsidR="005D29C4" w:rsidRDefault="005D29C4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.</w:t>
      </w:r>
      <w:r w:rsidR="00950D6D" w:rsidRPr="00950D6D">
        <w:rPr>
          <w:sz w:val="36"/>
          <w:szCs w:val="36"/>
        </w:rPr>
        <w:t xml:space="preserve"> </w:t>
      </w:r>
      <w:r w:rsidR="00950D6D" w:rsidRPr="0045392C">
        <w:rPr>
          <w:color w:val="215868" w:themeColor="accent5" w:themeShade="80"/>
          <w:sz w:val="36"/>
          <w:szCs w:val="36"/>
        </w:rPr>
        <w:t>Social protection</w:t>
      </w:r>
    </w:p>
    <w:p w:rsidR="005D29C4" w:rsidRPr="0045392C" w:rsidRDefault="005D29C4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215868" w:themeColor="accent5" w:themeShade="80"/>
          <w:sz w:val="36"/>
          <w:szCs w:val="36"/>
        </w:rPr>
      </w:pPr>
      <w:r w:rsidRPr="0045392C">
        <w:rPr>
          <w:color w:val="215868" w:themeColor="accent5" w:themeShade="80"/>
          <w:sz w:val="36"/>
          <w:szCs w:val="36"/>
        </w:rPr>
        <w:t>Gender &amp; community Development.</w:t>
      </w:r>
    </w:p>
    <w:p w:rsidR="00353C62" w:rsidRPr="00353C62" w:rsidRDefault="00353C62" w:rsidP="00307241">
      <w:pPr>
        <w:spacing w:line="360" w:lineRule="auto"/>
        <w:ind w:left="1080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Departments under</w:t>
      </w:r>
      <w:r w:rsidR="00C549CC">
        <w:rPr>
          <w:sz w:val="36"/>
          <w:szCs w:val="36"/>
        </w:rPr>
        <w:t>;</w:t>
      </w:r>
    </w:p>
    <w:p w:rsidR="00353C62" w:rsidRPr="0045392C" w:rsidRDefault="00091A68" w:rsidP="0030724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color w:val="31849B" w:themeColor="accent5" w:themeShade="BF"/>
          <w:sz w:val="36"/>
          <w:szCs w:val="36"/>
        </w:rPr>
      </w:pPr>
      <w:r w:rsidRPr="0045392C">
        <w:rPr>
          <w:b/>
          <w:color w:val="31849B" w:themeColor="accent5" w:themeShade="BF"/>
          <w:sz w:val="36"/>
          <w:szCs w:val="36"/>
        </w:rPr>
        <w:t>Labor</w:t>
      </w:r>
      <w:r w:rsidR="00353C62" w:rsidRPr="0045392C">
        <w:rPr>
          <w:b/>
          <w:color w:val="31849B" w:themeColor="accent5" w:themeShade="BF"/>
          <w:sz w:val="36"/>
          <w:szCs w:val="36"/>
        </w:rPr>
        <w:t>, employment and Occupational safety</w:t>
      </w:r>
    </w:p>
    <w:p w:rsidR="00067837" w:rsidRDefault="008E5296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Labor Relations</w:t>
      </w:r>
      <w:r>
        <w:rPr>
          <w:sz w:val="36"/>
          <w:szCs w:val="36"/>
        </w:rPr>
        <w:t xml:space="preserve">: This department focuses on managing labor </w:t>
      </w:r>
      <w:r w:rsidR="00091A68">
        <w:rPr>
          <w:sz w:val="36"/>
          <w:szCs w:val="36"/>
        </w:rPr>
        <w:t>disputes, collective</w:t>
      </w:r>
      <w:r>
        <w:rPr>
          <w:sz w:val="36"/>
          <w:szCs w:val="36"/>
        </w:rPr>
        <w:t xml:space="preserve"> bargaining and </w:t>
      </w:r>
      <w:r w:rsidR="00091A68">
        <w:rPr>
          <w:sz w:val="36"/>
          <w:szCs w:val="36"/>
        </w:rPr>
        <w:t>workplace rights</w:t>
      </w:r>
      <w:r>
        <w:rPr>
          <w:sz w:val="36"/>
          <w:szCs w:val="36"/>
        </w:rPr>
        <w:t>.</w:t>
      </w:r>
    </w:p>
    <w:p w:rsidR="008E5296" w:rsidRDefault="008E5296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Employment Services</w:t>
      </w:r>
      <w:r>
        <w:rPr>
          <w:sz w:val="36"/>
          <w:szCs w:val="36"/>
        </w:rPr>
        <w:t xml:space="preserve">: This provides assistance to job </w:t>
      </w:r>
      <w:r w:rsidR="00091A68">
        <w:rPr>
          <w:sz w:val="36"/>
          <w:szCs w:val="36"/>
        </w:rPr>
        <w:t>seekers, including</w:t>
      </w:r>
      <w:r w:rsidR="00575467">
        <w:rPr>
          <w:sz w:val="36"/>
          <w:szCs w:val="36"/>
        </w:rPr>
        <w:t xml:space="preserve"> job </w:t>
      </w:r>
      <w:r w:rsidR="00091A68">
        <w:rPr>
          <w:sz w:val="36"/>
          <w:szCs w:val="36"/>
        </w:rPr>
        <w:t>placement, career</w:t>
      </w:r>
      <w:r w:rsidR="00575467">
        <w:rPr>
          <w:sz w:val="36"/>
          <w:szCs w:val="36"/>
        </w:rPr>
        <w:t xml:space="preserve"> </w:t>
      </w:r>
      <w:r w:rsidR="00091A68">
        <w:rPr>
          <w:sz w:val="36"/>
          <w:szCs w:val="36"/>
        </w:rPr>
        <w:t>counseling</w:t>
      </w:r>
      <w:r w:rsidR="00575467">
        <w:rPr>
          <w:sz w:val="36"/>
          <w:szCs w:val="36"/>
        </w:rPr>
        <w:t>,</w:t>
      </w:r>
      <w:r w:rsidR="00091A68">
        <w:rPr>
          <w:sz w:val="36"/>
          <w:szCs w:val="36"/>
        </w:rPr>
        <w:t xml:space="preserve"> </w:t>
      </w:r>
      <w:r w:rsidR="00575467">
        <w:rPr>
          <w:sz w:val="36"/>
          <w:szCs w:val="36"/>
        </w:rPr>
        <w:t>and vocational training.</w:t>
      </w:r>
    </w:p>
    <w:p w:rsidR="00575467" w:rsidRDefault="00575467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Occupational Safety and health</w:t>
      </w:r>
      <w:r>
        <w:rPr>
          <w:sz w:val="36"/>
          <w:szCs w:val="36"/>
        </w:rPr>
        <w:t xml:space="preserve">: This </w:t>
      </w:r>
      <w:r w:rsidR="009E0143">
        <w:rPr>
          <w:sz w:val="36"/>
          <w:szCs w:val="36"/>
        </w:rPr>
        <w:t>department</w:t>
      </w:r>
      <w:r>
        <w:rPr>
          <w:sz w:val="36"/>
          <w:szCs w:val="36"/>
        </w:rPr>
        <w:t xml:space="preserve"> is responsible for ensuring workplace safety and worker education.</w:t>
      </w:r>
    </w:p>
    <w:p w:rsidR="00575467" w:rsidRDefault="00575467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 xml:space="preserve">Workers’ </w:t>
      </w:r>
      <w:r w:rsidR="009E0143" w:rsidRPr="00C549CC">
        <w:rPr>
          <w:b/>
          <w:sz w:val="36"/>
          <w:szCs w:val="36"/>
        </w:rPr>
        <w:t>Compensation</w:t>
      </w:r>
      <w:r w:rsidR="00C549CC">
        <w:rPr>
          <w:sz w:val="36"/>
          <w:szCs w:val="36"/>
        </w:rPr>
        <w:t>: T</w:t>
      </w:r>
      <w:r>
        <w:rPr>
          <w:sz w:val="36"/>
          <w:szCs w:val="36"/>
        </w:rPr>
        <w:t>his division manages workers’compesation claims and benefits for workers who are injured or become ill as a result of their job.</w:t>
      </w:r>
    </w:p>
    <w:p w:rsidR="00575467" w:rsidRDefault="00575467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Wage and Hour Disability Employme</w:t>
      </w:r>
      <w:r w:rsidR="000E30CE" w:rsidRPr="00C549CC">
        <w:rPr>
          <w:b/>
          <w:sz w:val="36"/>
          <w:szCs w:val="36"/>
        </w:rPr>
        <w:t>nt Policy</w:t>
      </w:r>
      <w:r w:rsidR="00C549CC">
        <w:rPr>
          <w:sz w:val="36"/>
          <w:szCs w:val="36"/>
        </w:rPr>
        <w:t>: T</w:t>
      </w:r>
      <w:r w:rsidR="000E30CE">
        <w:rPr>
          <w:sz w:val="36"/>
          <w:szCs w:val="36"/>
        </w:rPr>
        <w:t xml:space="preserve">his department </w:t>
      </w:r>
      <w:r w:rsidR="009E0143">
        <w:rPr>
          <w:sz w:val="36"/>
          <w:szCs w:val="36"/>
        </w:rPr>
        <w:t>enforces federal</w:t>
      </w:r>
      <w:r w:rsidR="000E30CE">
        <w:rPr>
          <w:sz w:val="36"/>
          <w:szCs w:val="36"/>
        </w:rPr>
        <w:t xml:space="preserve"> laws related to minimum </w:t>
      </w:r>
      <w:r w:rsidR="009E0143">
        <w:rPr>
          <w:sz w:val="36"/>
          <w:szCs w:val="36"/>
        </w:rPr>
        <w:t>wage, overtime</w:t>
      </w:r>
      <w:r w:rsidR="000E30CE">
        <w:rPr>
          <w:sz w:val="36"/>
          <w:szCs w:val="36"/>
        </w:rPr>
        <w:t xml:space="preserve"> </w:t>
      </w:r>
      <w:r w:rsidR="009E0143">
        <w:rPr>
          <w:sz w:val="36"/>
          <w:szCs w:val="36"/>
        </w:rPr>
        <w:t>pay, recordkeeping</w:t>
      </w:r>
      <w:r w:rsidR="000E30CE">
        <w:rPr>
          <w:sz w:val="36"/>
          <w:szCs w:val="36"/>
        </w:rPr>
        <w:t>, and youth empowerment.</w:t>
      </w:r>
    </w:p>
    <w:p w:rsidR="000E30CE" w:rsidRDefault="000E30CE" w:rsidP="0030724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 w:rsidRPr="00C549CC">
        <w:rPr>
          <w:b/>
          <w:sz w:val="36"/>
          <w:szCs w:val="36"/>
        </w:rPr>
        <w:t>Office of Disability Employment policy</w:t>
      </w:r>
      <w:r>
        <w:rPr>
          <w:sz w:val="36"/>
          <w:szCs w:val="36"/>
        </w:rPr>
        <w:t xml:space="preserve">: This division focuses on promoting the employment of people with disability and </w:t>
      </w:r>
      <w:r w:rsidR="009E0143">
        <w:rPr>
          <w:sz w:val="36"/>
          <w:szCs w:val="36"/>
        </w:rPr>
        <w:t>ensuring that</w:t>
      </w:r>
      <w:r>
        <w:rPr>
          <w:sz w:val="36"/>
          <w:szCs w:val="36"/>
        </w:rPr>
        <w:t xml:space="preserve"> federal employment practices are accessible to individuals with disabilities.</w:t>
      </w:r>
    </w:p>
    <w:p w:rsidR="000E30CE" w:rsidRDefault="000E30CE" w:rsidP="00307241">
      <w:pPr>
        <w:spacing w:line="360" w:lineRule="auto"/>
        <w:jc w:val="both"/>
        <w:rPr>
          <w:sz w:val="36"/>
          <w:szCs w:val="36"/>
        </w:rPr>
      </w:pPr>
    </w:p>
    <w:p w:rsidR="00950D6D" w:rsidRPr="0045392C" w:rsidRDefault="00950D6D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1849B" w:themeColor="accent5" w:themeShade="BF"/>
          <w:sz w:val="36"/>
          <w:szCs w:val="36"/>
        </w:rPr>
      </w:pPr>
      <w:r w:rsidRPr="006712CA">
        <w:rPr>
          <w:color w:val="0070C0"/>
          <w:sz w:val="36"/>
          <w:szCs w:val="36"/>
        </w:rPr>
        <w:t xml:space="preserve">. </w:t>
      </w:r>
      <w:r w:rsidRPr="0045392C">
        <w:rPr>
          <w:b/>
          <w:color w:val="31849B" w:themeColor="accent5" w:themeShade="BF"/>
          <w:sz w:val="36"/>
          <w:szCs w:val="36"/>
        </w:rPr>
        <w:t>Social protection</w:t>
      </w:r>
    </w:p>
    <w:p w:rsidR="00950D6D" w:rsidRDefault="00950D6D" w:rsidP="00307241">
      <w:pPr>
        <w:pStyle w:val="ListParagraph"/>
        <w:numPr>
          <w:ilvl w:val="0"/>
          <w:numId w:val="7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Department of Gender equality</w:t>
      </w:r>
      <w:r>
        <w:rPr>
          <w:sz w:val="36"/>
          <w:szCs w:val="36"/>
        </w:rPr>
        <w:t xml:space="preserve">: </w:t>
      </w:r>
      <w:r w:rsidR="009E0143">
        <w:rPr>
          <w:sz w:val="36"/>
          <w:szCs w:val="36"/>
        </w:rPr>
        <w:t>focuses</w:t>
      </w:r>
      <w:r>
        <w:rPr>
          <w:sz w:val="36"/>
          <w:szCs w:val="36"/>
        </w:rPr>
        <w:t xml:space="preserve"> on promoting gender equality in all aspects of </w:t>
      </w:r>
      <w:r w:rsidR="009E0143">
        <w:rPr>
          <w:sz w:val="36"/>
          <w:szCs w:val="36"/>
        </w:rPr>
        <w:t>society, including</w:t>
      </w:r>
      <w:r>
        <w:rPr>
          <w:sz w:val="36"/>
          <w:szCs w:val="36"/>
        </w:rPr>
        <w:t xml:space="preserve"> </w:t>
      </w:r>
      <w:r w:rsidR="009E0143">
        <w:rPr>
          <w:sz w:val="36"/>
          <w:szCs w:val="36"/>
        </w:rPr>
        <w:t>employment, education</w:t>
      </w:r>
      <w:r>
        <w:rPr>
          <w:sz w:val="36"/>
          <w:szCs w:val="36"/>
        </w:rPr>
        <w:t xml:space="preserve"> and </w:t>
      </w:r>
      <w:r w:rsidR="009E0143">
        <w:rPr>
          <w:sz w:val="36"/>
          <w:szCs w:val="36"/>
        </w:rPr>
        <w:t xml:space="preserve">healthcare.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also  works  eliminate gender-</w:t>
      </w:r>
      <w:proofErr w:type="spellStart"/>
      <w:r>
        <w:rPr>
          <w:sz w:val="36"/>
          <w:szCs w:val="36"/>
        </w:rPr>
        <w:t>based</w:t>
      </w:r>
      <w:r w:rsidR="00307241"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>.</w:t>
      </w:r>
    </w:p>
    <w:p w:rsidR="00950D6D" w:rsidRDefault="00950D6D" w:rsidP="00307241">
      <w:pPr>
        <w:pStyle w:val="ListParagraph"/>
        <w:numPr>
          <w:ilvl w:val="0"/>
          <w:numId w:val="7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Department of </w:t>
      </w:r>
      <w:r w:rsidR="009E0143" w:rsidRPr="007F7DB0">
        <w:rPr>
          <w:b/>
          <w:sz w:val="36"/>
          <w:szCs w:val="36"/>
        </w:rPr>
        <w:t>labor</w:t>
      </w:r>
      <w:r w:rsidRPr="007F7DB0">
        <w:rPr>
          <w:b/>
          <w:sz w:val="36"/>
          <w:szCs w:val="36"/>
        </w:rPr>
        <w:t xml:space="preserve"> rights</w:t>
      </w:r>
      <w:r w:rsidR="0008023A">
        <w:rPr>
          <w:sz w:val="36"/>
          <w:szCs w:val="36"/>
        </w:rPr>
        <w:t xml:space="preserve">: </w:t>
      </w:r>
      <w:r w:rsidR="009E0143">
        <w:rPr>
          <w:sz w:val="36"/>
          <w:szCs w:val="36"/>
        </w:rPr>
        <w:t>This</w:t>
      </w:r>
      <w:r w:rsidR="0008023A">
        <w:rPr>
          <w:sz w:val="36"/>
          <w:szCs w:val="36"/>
        </w:rPr>
        <w:t xml:space="preserve"> </w:t>
      </w:r>
      <w:r w:rsidR="009E0143">
        <w:rPr>
          <w:sz w:val="36"/>
          <w:szCs w:val="36"/>
        </w:rPr>
        <w:t>responsible</w:t>
      </w:r>
      <w:r w:rsidR="0008023A">
        <w:rPr>
          <w:sz w:val="36"/>
          <w:szCs w:val="36"/>
        </w:rPr>
        <w:t xml:space="preserve"> for enforcing </w:t>
      </w:r>
      <w:r w:rsidR="009E0143">
        <w:rPr>
          <w:sz w:val="36"/>
          <w:szCs w:val="36"/>
        </w:rPr>
        <w:t>labor</w:t>
      </w:r>
      <w:r w:rsidR="0008023A">
        <w:rPr>
          <w:sz w:val="36"/>
          <w:szCs w:val="36"/>
        </w:rPr>
        <w:t xml:space="preserve"> laws and protecting the right s of workers, including minimum </w:t>
      </w:r>
      <w:r w:rsidR="009E0143">
        <w:rPr>
          <w:sz w:val="36"/>
          <w:szCs w:val="36"/>
        </w:rPr>
        <w:t>wage, working</w:t>
      </w:r>
      <w:r w:rsidR="0008023A">
        <w:rPr>
          <w:sz w:val="36"/>
          <w:szCs w:val="36"/>
        </w:rPr>
        <w:t xml:space="preserve"> hours, and workplace safety.</w:t>
      </w:r>
    </w:p>
    <w:p w:rsidR="0008023A" w:rsidRDefault="0008023A" w:rsidP="00307241">
      <w:pPr>
        <w:pStyle w:val="ListParagraph"/>
        <w:numPr>
          <w:ilvl w:val="0"/>
          <w:numId w:val="7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Department of  international </w:t>
      </w:r>
      <w:r w:rsidR="009E0143" w:rsidRPr="007F7DB0">
        <w:rPr>
          <w:b/>
          <w:sz w:val="36"/>
          <w:szCs w:val="36"/>
        </w:rPr>
        <w:t>labor</w:t>
      </w:r>
      <w:r w:rsidRPr="007F7DB0">
        <w:rPr>
          <w:b/>
          <w:sz w:val="36"/>
          <w:szCs w:val="36"/>
        </w:rPr>
        <w:t xml:space="preserve"> affairs</w:t>
      </w:r>
      <w:r>
        <w:rPr>
          <w:sz w:val="36"/>
          <w:szCs w:val="36"/>
        </w:rPr>
        <w:t xml:space="preserve">: This handles international </w:t>
      </w:r>
      <w:r w:rsidR="003C6C24">
        <w:rPr>
          <w:sz w:val="36"/>
          <w:szCs w:val="36"/>
        </w:rPr>
        <w:t xml:space="preserve"> labor relation  and represents the country in international </w:t>
      </w:r>
      <w:r w:rsidR="009E0143">
        <w:rPr>
          <w:sz w:val="36"/>
          <w:szCs w:val="36"/>
        </w:rPr>
        <w:t>labor</w:t>
      </w:r>
      <w:r w:rsidR="003C6C24">
        <w:rPr>
          <w:sz w:val="36"/>
          <w:szCs w:val="36"/>
        </w:rPr>
        <w:t xml:space="preserve"> Organization</w:t>
      </w:r>
    </w:p>
    <w:p w:rsidR="0008023A" w:rsidRDefault="0008023A" w:rsidP="00307241">
      <w:pPr>
        <w:pStyle w:val="ListParagraph"/>
        <w:spacing w:line="360" w:lineRule="auto"/>
        <w:ind w:left="2160"/>
        <w:jc w:val="both"/>
        <w:rPr>
          <w:sz w:val="36"/>
          <w:szCs w:val="36"/>
        </w:rPr>
      </w:pPr>
    </w:p>
    <w:p w:rsidR="00857B99" w:rsidRPr="0045392C" w:rsidRDefault="00857B99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31849B" w:themeColor="accent5" w:themeShade="BF"/>
          <w:sz w:val="36"/>
          <w:szCs w:val="36"/>
        </w:rPr>
      </w:pPr>
      <w:r w:rsidRPr="0045392C">
        <w:rPr>
          <w:b/>
          <w:color w:val="31849B" w:themeColor="accent5" w:themeShade="BF"/>
          <w:sz w:val="36"/>
          <w:szCs w:val="36"/>
        </w:rPr>
        <w:t>Gender &amp; community Development.</w:t>
      </w:r>
    </w:p>
    <w:p w:rsidR="0008023A" w:rsidRDefault="00F70D62" w:rsidP="00307241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Women ‘studies</w:t>
      </w:r>
      <w:r w:rsidR="00857B99">
        <w:rPr>
          <w:sz w:val="36"/>
          <w:szCs w:val="36"/>
        </w:rPr>
        <w:t>: This focuses on the study of women’s experiences</w:t>
      </w:r>
      <w:r w:rsidR="009E0143">
        <w:rPr>
          <w:sz w:val="36"/>
          <w:szCs w:val="36"/>
        </w:rPr>
        <w:t>, rights, and</w:t>
      </w:r>
      <w:r w:rsidR="00857B99">
        <w:rPr>
          <w:sz w:val="36"/>
          <w:szCs w:val="36"/>
        </w:rPr>
        <w:t xml:space="preserve"> roles in </w:t>
      </w:r>
      <w:r>
        <w:rPr>
          <w:sz w:val="36"/>
          <w:szCs w:val="36"/>
        </w:rPr>
        <w:t>society. It</w:t>
      </w:r>
      <w:r w:rsidR="00857B99">
        <w:rPr>
          <w:sz w:val="36"/>
          <w:szCs w:val="36"/>
        </w:rPr>
        <w:t xml:space="preserve"> </w:t>
      </w:r>
      <w:r w:rsidR="00A86E26">
        <w:rPr>
          <w:sz w:val="36"/>
          <w:szCs w:val="36"/>
        </w:rPr>
        <w:t xml:space="preserve">examines issues such a gender </w:t>
      </w:r>
      <w:r>
        <w:rPr>
          <w:sz w:val="36"/>
          <w:szCs w:val="36"/>
        </w:rPr>
        <w:t>inequality, women’s</w:t>
      </w:r>
      <w:r w:rsidR="00A86E26">
        <w:rPr>
          <w:sz w:val="36"/>
          <w:szCs w:val="36"/>
        </w:rPr>
        <w:t xml:space="preserve"> health, and women’s participation in </w:t>
      </w:r>
      <w:r>
        <w:rPr>
          <w:sz w:val="36"/>
          <w:szCs w:val="36"/>
        </w:rPr>
        <w:t>decision</w:t>
      </w:r>
      <w:r w:rsidR="00A86E26">
        <w:rPr>
          <w:sz w:val="36"/>
          <w:szCs w:val="36"/>
        </w:rPr>
        <w:t xml:space="preserve">-making </w:t>
      </w:r>
      <w:r>
        <w:rPr>
          <w:sz w:val="36"/>
          <w:szCs w:val="36"/>
        </w:rPr>
        <w:t>process</w:t>
      </w:r>
    </w:p>
    <w:p w:rsidR="00A86E26" w:rsidRDefault="00A86E26" w:rsidP="00307241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Gender studies</w:t>
      </w:r>
      <w:r>
        <w:rPr>
          <w:sz w:val="36"/>
          <w:szCs w:val="36"/>
        </w:rPr>
        <w:t xml:space="preserve">: this department </w:t>
      </w:r>
      <w:r w:rsidR="00F70D62">
        <w:rPr>
          <w:sz w:val="36"/>
          <w:szCs w:val="36"/>
        </w:rPr>
        <w:t>explorers</w:t>
      </w:r>
      <w:r>
        <w:rPr>
          <w:sz w:val="36"/>
          <w:szCs w:val="36"/>
        </w:rPr>
        <w:t xml:space="preserve"> the social, </w:t>
      </w:r>
      <w:r w:rsidR="00F70D62">
        <w:rPr>
          <w:sz w:val="36"/>
          <w:szCs w:val="36"/>
        </w:rPr>
        <w:t>cultural, and</w:t>
      </w:r>
      <w:r>
        <w:rPr>
          <w:sz w:val="36"/>
          <w:szCs w:val="36"/>
        </w:rPr>
        <w:t xml:space="preserve"> political construction of gender, as well as its impact on individuals and societies. It </w:t>
      </w:r>
      <w:r w:rsidR="00F70D62">
        <w:rPr>
          <w:sz w:val="36"/>
          <w:szCs w:val="36"/>
        </w:rPr>
        <w:t>examines</w:t>
      </w:r>
      <w:r>
        <w:rPr>
          <w:sz w:val="36"/>
          <w:szCs w:val="36"/>
        </w:rPr>
        <w:t xml:space="preserve"> issues such as masculity, femininity, and gender identity.</w:t>
      </w:r>
    </w:p>
    <w:p w:rsidR="00A86E26" w:rsidRDefault="00A86E26" w:rsidP="00307241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Community </w:t>
      </w:r>
      <w:r w:rsidR="00F70D62" w:rsidRPr="007F7DB0">
        <w:rPr>
          <w:b/>
          <w:sz w:val="36"/>
          <w:szCs w:val="36"/>
        </w:rPr>
        <w:t>development:</w:t>
      </w:r>
      <w:r w:rsidR="00F70D62">
        <w:rPr>
          <w:sz w:val="36"/>
          <w:szCs w:val="36"/>
        </w:rPr>
        <w:t xml:space="preserve"> this</w:t>
      </w:r>
      <w:r>
        <w:rPr>
          <w:sz w:val="36"/>
          <w:szCs w:val="36"/>
        </w:rPr>
        <w:t xml:space="preserve"> focuses on improving the well-being of r</w:t>
      </w:r>
      <w:bookmarkStart w:id="0" w:name="_GoBack"/>
      <w:bookmarkEnd w:id="0"/>
      <w:r>
        <w:rPr>
          <w:sz w:val="36"/>
          <w:szCs w:val="36"/>
        </w:rPr>
        <w:t xml:space="preserve">ural communities </w:t>
      </w:r>
      <w:r w:rsidR="00F70D62">
        <w:rPr>
          <w:sz w:val="36"/>
          <w:szCs w:val="36"/>
        </w:rPr>
        <w:t>through</w:t>
      </w:r>
      <w:r>
        <w:rPr>
          <w:sz w:val="36"/>
          <w:szCs w:val="36"/>
        </w:rPr>
        <w:t xml:space="preserve"> sustainable development practices. It involves working with farmers, local governments, and other stake holder</w:t>
      </w:r>
      <w:r w:rsidR="00C23282">
        <w:rPr>
          <w:sz w:val="36"/>
          <w:szCs w:val="36"/>
        </w:rPr>
        <w:t xml:space="preserve"> to address </w:t>
      </w:r>
      <w:r w:rsidR="00F70D62">
        <w:rPr>
          <w:sz w:val="36"/>
          <w:szCs w:val="36"/>
        </w:rPr>
        <w:t>issues</w:t>
      </w:r>
      <w:r w:rsidR="00C23282">
        <w:rPr>
          <w:sz w:val="36"/>
          <w:szCs w:val="36"/>
        </w:rPr>
        <w:t xml:space="preserve"> such as poverty, food insecurity, and access to clean water and sanitation.</w:t>
      </w:r>
    </w:p>
    <w:p w:rsidR="00C23282" w:rsidRDefault="00F70D62" w:rsidP="00307241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Urban development</w:t>
      </w:r>
      <w:r>
        <w:rPr>
          <w:sz w:val="36"/>
          <w:szCs w:val="36"/>
        </w:rPr>
        <w:t>: It</w:t>
      </w:r>
      <w:r w:rsidR="00C23282">
        <w:rPr>
          <w:sz w:val="36"/>
          <w:szCs w:val="36"/>
        </w:rPr>
        <w:t xml:space="preserve"> focuses on improving the well-being of urban communities through sustainable development </w:t>
      </w:r>
      <w:r>
        <w:rPr>
          <w:sz w:val="36"/>
          <w:szCs w:val="36"/>
        </w:rPr>
        <w:t>practices</w:t>
      </w:r>
      <w:r w:rsidR="00C23282">
        <w:rPr>
          <w:sz w:val="36"/>
          <w:szCs w:val="36"/>
        </w:rPr>
        <w:t xml:space="preserve">. It involves working with city </w:t>
      </w:r>
      <w:r>
        <w:rPr>
          <w:sz w:val="36"/>
          <w:szCs w:val="36"/>
        </w:rPr>
        <w:t>planners, local</w:t>
      </w:r>
      <w:r w:rsidR="00C23282">
        <w:rPr>
          <w:sz w:val="36"/>
          <w:szCs w:val="36"/>
        </w:rPr>
        <w:t xml:space="preserve"> governments, and other stake holders to address issues such as housing, </w:t>
      </w:r>
      <w:r>
        <w:rPr>
          <w:sz w:val="36"/>
          <w:szCs w:val="36"/>
        </w:rPr>
        <w:t>transportation, and</w:t>
      </w:r>
      <w:r w:rsidR="00C23282">
        <w:rPr>
          <w:sz w:val="36"/>
          <w:szCs w:val="36"/>
        </w:rPr>
        <w:t xml:space="preserve"> access to the basic services.</w:t>
      </w:r>
    </w:p>
    <w:p w:rsidR="00C23282" w:rsidRPr="0045392C" w:rsidRDefault="0045392C" w:rsidP="00307241">
      <w:pPr>
        <w:tabs>
          <w:tab w:val="left" w:pos="6090"/>
        </w:tabs>
        <w:spacing w:line="360" w:lineRule="auto"/>
        <w:jc w:val="both"/>
        <w:rPr>
          <w:sz w:val="40"/>
          <w:szCs w:val="40"/>
        </w:rPr>
      </w:pPr>
      <w:r w:rsidRPr="0045392C">
        <w:rPr>
          <w:sz w:val="40"/>
          <w:szCs w:val="40"/>
        </w:rPr>
        <w:tab/>
      </w:r>
    </w:p>
    <w:p w:rsidR="00C23282" w:rsidRPr="006712CA" w:rsidRDefault="00C23282" w:rsidP="00307241">
      <w:pPr>
        <w:pStyle w:val="ListParagraph"/>
        <w:spacing w:line="360" w:lineRule="auto"/>
        <w:ind w:left="2880"/>
        <w:jc w:val="both"/>
        <w:rPr>
          <w:b/>
          <w:color w:val="548DD4" w:themeColor="text2" w:themeTint="99"/>
          <w:sz w:val="36"/>
          <w:szCs w:val="36"/>
        </w:rPr>
      </w:pPr>
      <w:r w:rsidRPr="0045392C">
        <w:rPr>
          <w:b/>
          <w:color w:val="548DD4" w:themeColor="text2" w:themeTint="99"/>
          <w:sz w:val="40"/>
          <w:szCs w:val="40"/>
        </w:rPr>
        <w:t>Other semi-autonomous institution</w:t>
      </w:r>
      <w:r w:rsidR="00CE6C55" w:rsidRPr="0045392C">
        <w:rPr>
          <w:b/>
          <w:color w:val="548DD4" w:themeColor="text2" w:themeTint="99"/>
          <w:sz w:val="40"/>
          <w:szCs w:val="40"/>
        </w:rPr>
        <w:t>s under the ministry</w:t>
      </w:r>
    </w:p>
    <w:p w:rsidR="00CE6C55" w:rsidRDefault="00CE6C55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Uganda national Council for Human council fo</w:t>
      </w:r>
      <w:r w:rsidR="00F70D62" w:rsidRPr="007F7DB0">
        <w:rPr>
          <w:b/>
          <w:sz w:val="36"/>
          <w:szCs w:val="36"/>
        </w:rPr>
        <w:t>r</w:t>
      </w:r>
      <w:r w:rsidR="007F7DB0" w:rsidRPr="007F7DB0">
        <w:rPr>
          <w:b/>
          <w:sz w:val="36"/>
          <w:szCs w:val="36"/>
        </w:rPr>
        <w:t xml:space="preserve"> human right</w:t>
      </w:r>
      <w:r w:rsidRPr="007F7DB0">
        <w:rPr>
          <w:b/>
          <w:sz w:val="36"/>
          <w:szCs w:val="36"/>
        </w:rPr>
        <w:t>s:</w:t>
      </w:r>
      <w:r>
        <w:rPr>
          <w:sz w:val="36"/>
          <w:szCs w:val="36"/>
        </w:rPr>
        <w:t xml:space="preserve"> Established to promote and protect human rights.</w:t>
      </w:r>
    </w:p>
    <w:p w:rsidR="00CE6C55" w:rsidRDefault="00CE6C55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Uganda women’</w:t>
      </w:r>
      <w:r w:rsidR="00BD427A" w:rsidRPr="007F7DB0">
        <w:rPr>
          <w:b/>
          <w:sz w:val="36"/>
          <w:szCs w:val="36"/>
        </w:rPr>
        <w:t xml:space="preserve">s </w:t>
      </w:r>
      <w:r w:rsidR="00F70D62" w:rsidRPr="007F7DB0">
        <w:rPr>
          <w:b/>
          <w:sz w:val="36"/>
          <w:szCs w:val="36"/>
        </w:rPr>
        <w:t>network</w:t>
      </w:r>
      <w:r w:rsidR="00F70D62">
        <w:rPr>
          <w:sz w:val="36"/>
          <w:szCs w:val="36"/>
        </w:rPr>
        <w:t>: on</w:t>
      </w:r>
      <w:r>
        <w:rPr>
          <w:sz w:val="36"/>
          <w:szCs w:val="36"/>
        </w:rPr>
        <w:t xml:space="preserve"> profit organization that works to</w:t>
      </w:r>
      <w:r w:rsidR="00BD427A">
        <w:rPr>
          <w:sz w:val="36"/>
          <w:szCs w:val="36"/>
        </w:rPr>
        <w:t xml:space="preserve"> empower women and promote gender equality in Uganda.</w:t>
      </w:r>
    </w:p>
    <w:p w:rsidR="00BD427A" w:rsidRDefault="00BD427A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The </w:t>
      </w:r>
      <w:r w:rsidR="007C5820">
        <w:rPr>
          <w:b/>
          <w:sz w:val="36"/>
          <w:szCs w:val="36"/>
        </w:rPr>
        <w:t>R</w:t>
      </w:r>
      <w:r w:rsidR="007C5820" w:rsidRPr="007F7DB0">
        <w:rPr>
          <w:b/>
          <w:sz w:val="36"/>
          <w:szCs w:val="36"/>
        </w:rPr>
        <w:t>efuge</w:t>
      </w:r>
      <w:r w:rsidR="007C5820">
        <w:rPr>
          <w:b/>
          <w:sz w:val="36"/>
          <w:szCs w:val="36"/>
        </w:rPr>
        <w:t>e Law</w:t>
      </w:r>
      <w:r w:rsidRPr="007F7DB0">
        <w:rPr>
          <w:b/>
          <w:sz w:val="36"/>
          <w:szCs w:val="36"/>
        </w:rPr>
        <w:t xml:space="preserve"> project</w:t>
      </w:r>
      <w:r>
        <w:rPr>
          <w:sz w:val="36"/>
          <w:szCs w:val="36"/>
        </w:rPr>
        <w:t xml:space="preserve">: also </w:t>
      </w:r>
      <w:r w:rsidR="00F70D62">
        <w:rPr>
          <w:sz w:val="36"/>
          <w:szCs w:val="36"/>
        </w:rPr>
        <w:t>nonprofit</w:t>
      </w:r>
      <w:r>
        <w:rPr>
          <w:sz w:val="36"/>
          <w:szCs w:val="36"/>
        </w:rPr>
        <w:t xml:space="preserve"> organization that focuses on providing legal aid and </w:t>
      </w:r>
      <w:r w:rsidR="00F70D62">
        <w:rPr>
          <w:sz w:val="36"/>
          <w:szCs w:val="36"/>
        </w:rPr>
        <w:t>advocacy</w:t>
      </w:r>
      <w:r>
        <w:rPr>
          <w:sz w:val="36"/>
          <w:szCs w:val="36"/>
        </w:rPr>
        <w:t xml:space="preserve"> services to refugees and asylum seekers in Uganda.</w:t>
      </w:r>
    </w:p>
    <w:p w:rsidR="00D14698" w:rsidRDefault="007C5820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7C5820">
        <w:rPr>
          <w:b/>
          <w:sz w:val="36"/>
          <w:szCs w:val="36"/>
        </w:rPr>
        <w:t>Men Engage Uganda</w:t>
      </w:r>
      <w:r>
        <w:rPr>
          <w:sz w:val="36"/>
          <w:szCs w:val="36"/>
        </w:rPr>
        <w:t>: This is the platform that brings together men and boys to advocate for gender equality and to challenge harmful social norms and behaviors.</w:t>
      </w:r>
    </w:p>
    <w:p w:rsidR="007C5820" w:rsidRDefault="007C5820" w:rsidP="00307241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7C5820">
        <w:rPr>
          <w:b/>
          <w:sz w:val="36"/>
          <w:szCs w:val="36"/>
        </w:rPr>
        <w:t>The women’s legal Centre</w:t>
      </w:r>
      <w:r>
        <w:rPr>
          <w:sz w:val="36"/>
          <w:szCs w:val="36"/>
        </w:rPr>
        <w:t>: this provides legal aid and advocacy services to women in Uganda.</w:t>
      </w:r>
    </w:p>
    <w:p w:rsidR="00B34BA2" w:rsidRPr="0045392C" w:rsidRDefault="00CB51EA" w:rsidP="00307241">
      <w:pPr>
        <w:spacing w:line="360" w:lineRule="auto"/>
        <w:jc w:val="both"/>
        <w:rPr>
          <w:b/>
          <w:color w:val="548DD4" w:themeColor="text2" w:themeTint="99"/>
          <w:sz w:val="40"/>
          <w:szCs w:val="40"/>
        </w:rPr>
      </w:pPr>
      <w:r>
        <w:rPr>
          <w:sz w:val="36"/>
          <w:szCs w:val="36"/>
        </w:rPr>
        <w:br w:type="page"/>
      </w:r>
      <w:r w:rsidR="00B34BA2" w:rsidRPr="0045392C">
        <w:rPr>
          <w:b/>
          <w:color w:val="548DD4" w:themeColor="text2" w:themeTint="99"/>
          <w:sz w:val="40"/>
          <w:szCs w:val="40"/>
        </w:rPr>
        <w:t>Different management information system</w:t>
      </w:r>
      <w:r w:rsidRPr="0045392C">
        <w:rPr>
          <w:b/>
          <w:color w:val="548DD4" w:themeColor="text2" w:themeTint="99"/>
          <w:sz w:val="40"/>
          <w:szCs w:val="40"/>
        </w:rPr>
        <w:t xml:space="preserve">s under the </w:t>
      </w:r>
      <w:r w:rsidR="00F70D62" w:rsidRPr="0045392C">
        <w:rPr>
          <w:b/>
          <w:color w:val="548DD4" w:themeColor="text2" w:themeTint="99"/>
          <w:sz w:val="40"/>
          <w:szCs w:val="40"/>
        </w:rPr>
        <w:t>ministry, purpose they</w:t>
      </w:r>
      <w:r w:rsidRPr="0045392C">
        <w:rPr>
          <w:b/>
          <w:color w:val="548DD4" w:themeColor="text2" w:themeTint="99"/>
          <w:sz w:val="40"/>
          <w:szCs w:val="40"/>
        </w:rPr>
        <w:t xml:space="preserve"> serve and in which department they belong.</w:t>
      </w:r>
    </w:p>
    <w:p w:rsidR="00CB51EA" w:rsidRDefault="00CB51EA" w:rsidP="00307241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Gend</w:t>
      </w:r>
      <w:r w:rsidR="00F70D62" w:rsidRPr="007F7DB0">
        <w:rPr>
          <w:b/>
          <w:sz w:val="36"/>
          <w:szCs w:val="36"/>
        </w:rPr>
        <w:t>er Information System (GIS):</w:t>
      </w:r>
      <w:r w:rsidR="00F70D62">
        <w:rPr>
          <w:sz w:val="36"/>
          <w:szCs w:val="36"/>
        </w:rPr>
        <w:t xml:space="preserve"> It </w:t>
      </w:r>
      <w:r>
        <w:rPr>
          <w:sz w:val="36"/>
          <w:szCs w:val="36"/>
        </w:rPr>
        <w:t xml:space="preserve">as used to </w:t>
      </w:r>
      <w:r w:rsidR="00F70D62">
        <w:rPr>
          <w:sz w:val="36"/>
          <w:szCs w:val="36"/>
        </w:rPr>
        <w:t>collect, store</w:t>
      </w:r>
      <w:r>
        <w:rPr>
          <w:sz w:val="36"/>
          <w:szCs w:val="36"/>
        </w:rPr>
        <w:t xml:space="preserve">, and </w:t>
      </w:r>
      <w:r w:rsidR="00F70D62">
        <w:rPr>
          <w:sz w:val="36"/>
          <w:szCs w:val="36"/>
        </w:rPr>
        <w:t>analyses</w:t>
      </w:r>
      <w:r>
        <w:rPr>
          <w:sz w:val="36"/>
          <w:szCs w:val="36"/>
        </w:rPr>
        <w:t xml:space="preserve"> data related to gender </w:t>
      </w:r>
      <w:r w:rsidR="00F70D62">
        <w:rPr>
          <w:sz w:val="36"/>
          <w:szCs w:val="36"/>
        </w:rPr>
        <w:t>issues, including</w:t>
      </w:r>
      <w:r>
        <w:rPr>
          <w:sz w:val="36"/>
          <w:szCs w:val="36"/>
        </w:rPr>
        <w:t xml:space="preserve"> domestic </w:t>
      </w:r>
      <w:r w:rsidR="00F70D62">
        <w:rPr>
          <w:sz w:val="36"/>
          <w:szCs w:val="36"/>
        </w:rPr>
        <w:t>violence, sexual</w:t>
      </w:r>
      <w:r>
        <w:rPr>
          <w:sz w:val="36"/>
          <w:szCs w:val="36"/>
        </w:rPr>
        <w:t xml:space="preserve"> and reproductive </w:t>
      </w:r>
      <w:r w:rsidR="00F70D62">
        <w:rPr>
          <w:sz w:val="36"/>
          <w:szCs w:val="36"/>
        </w:rPr>
        <w:t>health, and</w:t>
      </w:r>
      <w:r>
        <w:rPr>
          <w:sz w:val="36"/>
          <w:szCs w:val="36"/>
        </w:rPr>
        <w:t xml:space="preserve"> gender equality.</w:t>
      </w:r>
      <w:r w:rsidR="006B49F4">
        <w:rPr>
          <w:sz w:val="36"/>
          <w:szCs w:val="36"/>
        </w:rPr>
        <w:t xml:space="preserve"> This belongs </w:t>
      </w:r>
      <w:r w:rsidR="00F70D62">
        <w:rPr>
          <w:sz w:val="36"/>
          <w:szCs w:val="36"/>
        </w:rPr>
        <w:t>to Gender</w:t>
      </w:r>
      <w:r w:rsidR="006B49F4">
        <w:rPr>
          <w:sz w:val="36"/>
          <w:szCs w:val="36"/>
        </w:rPr>
        <w:t xml:space="preserve"> and Development Department.</w:t>
      </w:r>
    </w:p>
    <w:p w:rsidR="006B49F4" w:rsidRDefault="006B49F4" w:rsidP="00307241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Family Planning Information System</w:t>
      </w:r>
      <w:r w:rsidR="00F70D62" w:rsidRPr="007F7DB0">
        <w:rPr>
          <w:b/>
          <w:sz w:val="36"/>
          <w:szCs w:val="36"/>
        </w:rPr>
        <w:t xml:space="preserve"> </w:t>
      </w:r>
      <w:r w:rsidRPr="007F7DB0">
        <w:rPr>
          <w:b/>
          <w:sz w:val="36"/>
          <w:szCs w:val="36"/>
        </w:rPr>
        <w:t>(FPIS</w:t>
      </w:r>
      <w:r>
        <w:rPr>
          <w:sz w:val="36"/>
          <w:szCs w:val="36"/>
        </w:rPr>
        <w:t xml:space="preserve">): Used to monitor and evaluate family planning programs. </w:t>
      </w:r>
      <w:r w:rsidR="00F70D62">
        <w:rPr>
          <w:sz w:val="36"/>
          <w:szCs w:val="36"/>
        </w:rPr>
        <w:t>Including distribution</w:t>
      </w:r>
      <w:r>
        <w:rPr>
          <w:sz w:val="36"/>
          <w:szCs w:val="36"/>
        </w:rPr>
        <w:t xml:space="preserve"> of contraceptives and the number of family planning clinics. This belongs to Family Planning and Reproductive health department within the ministry.</w:t>
      </w:r>
    </w:p>
    <w:p w:rsidR="006B49F4" w:rsidRDefault="006B49F4" w:rsidP="00307241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Child Protection information </w:t>
      </w:r>
      <w:r w:rsidR="00F70D62" w:rsidRPr="007F7DB0">
        <w:rPr>
          <w:b/>
          <w:sz w:val="36"/>
          <w:szCs w:val="36"/>
        </w:rPr>
        <w:t>System (</w:t>
      </w:r>
      <w:r w:rsidRPr="007F7DB0">
        <w:rPr>
          <w:b/>
          <w:sz w:val="36"/>
          <w:szCs w:val="36"/>
        </w:rPr>
        <w:t>CPIS):</w:t>
      </w:r>
      <w:r w:rsidR="00F70D62">
        <w:rPr>
          <w:sz w:val="36"/>
          <w:szCs w:val="36"/>
        </w:rPr>
        <w:t xml:space="preserve"> </w:t>
      </w:r>
      <w:r>
        <w:rPr>
          <w:sz w:val="36"/>
          <w:szCs w:val="36"/>
        </w:rPr>
        <w:t>Used to track and monitor cases</w:t>
      </w:r>
      <w:r w:rsidR="007C352F">
        <w:rPr>
          <w:sz w:val="36"/>
          <w:szCs w:val="36"/>
        </w:rPr>
        <w:t xml:space="preserve"> of child abuse and </w:t>
      </w:r>
      <w:r w:rsidR="00F70D62">
        <w:rPr>
          <w:sz w:val="36"/>
          <w:szCs w:val="36"/>
        </w:rPr>
        <w:t>neglect, as</w:t>
      </w:r>
      <w:r w:rsidR="007C352F">
        <w:rPr>
          <w:sz w:val="36"/>
          <w:szCs w:val="36"/>
        </w:rPr>
        <w:t xml:space="preserve"> well as the number of children in foster care. </w:t>
      </w:r>
      <w:r w:rsidR="00F70D62">
        <w:rPr>
          <w:sz w:val="36"/>
          <w:szCs w:val="36"/>
        </w:rPr>
        <w:t>This belongs</w:t>
      </w:r>
      <w:r w:rsidR="007C352F">
        <w:rPr>
          <w:sz w:val="36"/>
          <w:szCs w:val="36"/>
        </w:rPr>
        <w:t xml:space="preserve"> to Child Protection Department within the Ministry.</w:t>
      </w:r>
    </w:p>
    <w:p w:rsidR="007C352F" w:rsidRDefault="00F70D62" w:rsidP="00307241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Adolescent and Y</w:t>
      </w:r>
      <w:r w:rsidR="007C352F" w:rsidRPr="007F7DB0">
        <w:rPr>
          <w:b/>
          <w:sz w:val="36"/>
          <w:szCs w:val="36"/>
        </w:rPr>
        <w:t xml:space="preserve">outh Information </w:t>
      </w:r>
      <w:r w:rsidRPr="007F7DB0">
        <w:rPr>
          <w:b/>
          <w:sz w:val="36"/>
          <w:szCs w:val="36"/>
        </w:rPr>
        <w:t>System (</w:t>
      </w:r>
      <w:r w:rsidR="007C352F" w:rsidRPr="007F7DB0">
        <w:rPr>
          <w:b/>
          <w:sz w:val="36"/>
          <w:szCs w:val="36"/>
        </w:rPr>
        <w:t>AYIS):</w:t>
      </w:r>
      <w:r w:rsidR="007C352F">
        <w:rPr>
          <w:sz w:val="36"/>
          <w:szCs w:val="36"/>
        </w:rPr>
        <w:t xml:space="preserve"> Used to monito</w:t>
      </w:r>
      <w:r>
        <w:rPr>
          <w:sz w:val="36"/>
          <w:szCs w:val="36"/>
        </w:rPr>
        <w:t>r</w:t>
      </w:r>
      <w:r w:rsidR="007C352F">
        <w:rPr>
          <w:sz w:val="36"/>
          <w:szCs w:val="36"/>
        </w:rPr>
        <w:t xml:space="preserve"> and evaluate programs aimed at supporting </w:t>
      </w:r>
      <w:r>
        <w:rPr>
          <w:sz w:val="36"/>
          <w:szCs w:val="36"/>
        </w:rPr>
        <w:t>adolescences</w:t>
      </w:r>
      <w:r w:rsidR="007C352F">
        <w:rPr>
          <w:sz w:val="36"/>
          <w:szCs w:val="36"/>
        </w:rPr>
        <w:t xml:space="preserve"> and youth, </w:t>
      </w:r>
      <w:r>
        <w:rPr>
          <w:sz w:val="36"/>
          <w:szCs w:val="36"/>
        </w:rPr>
        <w:t>including access</w:t>
      </w:r>
      <w:r w:rsidR="007C352F">
        <w:rPr>
          <w:sz w:val="36"/>
          <w:szCs w:val="36"/>
        </w:rPr>
        <w:t xml:space="preserve"> to </w:t>
      </w:r>
      <w:r>
        <w:rPr>
          <w:sz w:val="36"/>
          <w:szCs w:val="36"/>
        </w:rPr>
        <w:t>education, employment</w:t>
      </w:r>
      <w:r w:rsidR="007C352F">
        <w:rPr>
          <w:sz w:val="36"/>
          <w:szCs w:val="36"/>
        </w:rPr>
        <w:t xml:space="preserve"> opportunities and reproductive health services. This belongs to the Adolescent and Youth Department within the Ministry.</w:t>
      </w:r>
    </w:p>
    <w:p w:rsidR="00BA0058" w:rsidRDefault="00BA0058" w:rsidP="00307241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Gender-Based Violence Information </w:t>
      </w:r>
      <w:r w:rsidR="00F70D62" w:rsidRPr="007F7DB0">
        <w:rPr>
          <w:b/>
          <w:sz w:val="36"/>
          <w:szCs w:val="36"/>
        </w:rPr>
        <w:t>System (</w:t>
      </w:r>
      <w:r w:rsidRPr="007F7DB0">
        <w:rPr>
          <w:b/>
          <w:sz w:val="36"/>
          <w:szCs w:val="36"/>
        </w:rPr>
        <w:t>GBVIS):</w:t>
      </w:r>
      <w:r>
        <w:rPr>
          <w:sz w:val="36"/>
          <w:szCs w:val="36"/>
        </w:rPr>
        <w:t xml:space="preserve"> Used to track and monitor cases of gender-based violence, including domestic </w:t>
      </w:r>
      <w:r w:rsidR="00F70D62">
        <w:rPr>
          <w:sz w:val="36"/>
          <w:szCs w:val="36"/>
        </w:rPr>
        <w:t>violence, sexual</w:t>
      </w:r>
      <w:r>
        <w:rPr>
          <w:sz w:val="36"/>
          <w:szCs w:val="36"/>
        </w:rPr>
        <w:t xml:space="preserve"> assault, and harassment. </w:t>
      </w:r>
      <w:r w:rsidR="00F70D62">
        <w:rPr>
          <w:sz w:val="36"/>
          <w:szCs w:val="36"/>
        </w:rPr>
        <w:t>This belongs</w:t>
      </w:r>
      <w:r>
        <w:rPr>
          <w:sz w:val="36"/>
          <w:szCs w:val="36"/>
        </w:rPr>
        <w:t xml:space="preserve"> to the Gender Based Violence Department within the Ministry.</w:t>
      </w:r>
    </w:p>
    <w:p w:rsidR="00CB51EA" w:rsidRPr="0045392C" w:rsidRDefault="00BA0058" w:rsidP="00307241">
      <w:pPr>
        <w:spacing w:line="360" w:lineRule="auto"/>
        <w:jc w:val="both"/>
        <w:rPr>
          <w:sz w:val="40"/>
          <w:szCs w:val="40"/>
        </w:rPr>
      </w:pPr>
      <w:r>
        <w:rPr>
          <w:sz w:val="36"/>
          <w:szCs w:val="36"/>
        </w:rPr>
        <w:br w:type="page"/>
      </w:r>
      <w:r w:rsidRPr="0045392C">
        <w:rPr>
          <w:b/>
          <w:color w:val="548DD4" w:themeColor="text2" w:themeTint="99"/>
          <w:sz w:val="40"/>
          <w:szCs w:val="40"/>
        </w:rPr>
        <w:t>The current Projects running under the ministry and what their objectives</w:t>
      </w:r>
    </w:p>
    <w:p w:rsidR="00BA0058" w:rsidRDefault="00017662" w:rsidP="00307241">
      <w:pPr>
        <w:pStyle w:val="ListParagraph"/>
        <w:numPr>
          <w:ilvl w:val="0"/>
          <w:numId w:val="10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Gender equality</w:t>
      </w:r>
      <w:r>
        <w:rPr>
          <w:sz w:val="36"/>
          <w:szCs w:val="36"/>
        </w:rPr>
        <w:t xml:space="preserve">: the ministry works to eliminate gender-based description and promote equal rights for women and men in all aspects of </w:t>
      </w:r>
      <w:r w:rsidR="00FC18E0">
        <w:rPr>
          <w:sz w:val="36"/>
          <w:szCs w:val="36"/>
        </w:rPr>
        <w:t>life, including</w:t>
      </w:r>
      <w:r>
        <w:rPr>
          <w:sz w:val="36"/>
          <w:szCs w:val="36"/>
        </w:rPr>
        <w:t xml:space="preserve"> employment</w:t>
      </w:r>
      <w:r w:rsidR="00FC18E0">
        <w:rPr>
          <w:sz w:val="36"/>
          <w:szCs w:val="36"/>
        </w:rPr>
        <w:t>, education, healthcare, and</w:t>
      </w:r>
      <w:r>
        <w:rPr>
          <w:sz w:val="36"/>
          <w:szCs w:val="36"/>
        </w:rPr>
        <w:t xml:space="preserve"> politics.</w:t>
      </w:r>
    </w:p>
    <w:p w:rsidR="00017662" w:rsidRDefault="00017662" w:rsidP="00307241">
      <w:pPr>
        <w:pStyle w:val="ListParagraph"/>
        <w:numPr>
          <w:ilvl w:val="0"/>
          <w:numId w:val="10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 xml:space="preserve">Women’s </w:t>
      </w:r>
      <w:r w:rsidR="00FC18E0" w:rsidRPr="007F7DB0">
        <w:rPr>
          <w:b/>
          <w:sz w:val="36"/>
          <w:szCs w:val="36"/>
        </w:rPr>
        <w:t>empowerment</w:t>
      </w:r>
      <w:r w:rsidR="00FC18E0">
        <w:rPr>
          <w:sz w:val="36"/>
          <w:szCs w:val="36"/>
        </w:rPr>
        <w:t>: Ministry</w:t>
      </w:r>
      <w:r>
        <w:rPr>
          <w:sz w:val="36"/>
          <w:szCs w:val="36"/>
        </w:rPr>
        <w:t xml:space="preserve"> focuses on empowering women economically</w:t>
      </w:r>
      <w:r w:rsidR="00FC18E0">
        <w:rPr>
          <w:sz w:val="36"/>
          <w:szCs w:val="36"/>
        </w:rPr>
        <w:t>, socially and politically by providing</w:t>
      </w:r>
      <w:r>
        <w:rPr>
          <w:sz w:val="36"/>
          <w:szCs w:val="36"/>
        </w:rPr>
        <w:t xml:space="preserve"> them with access to education</w:t>
      </w:r>
      <w:r w:rsidR="00FC18E0">
        <w:rPr>
          <w:sz w:val="36"/>
          <w:szCs w:val="36"/>
        </w:rPr>
        <w:t>, healthcare, credit, and</w:t>
      </w:r>
      <w:r>
        <w:rPr>
          <w:sz w:val="36"/>
          <w:szCs w:val="36"/>
        </w:rPr>
        <w:t xml:space="preserve"> other</w:t>
      </w:r>
      <w:r w:rsidR="00D22505">
        <w:rPr>
          <w:sz w:val="36"/>
          <w:szCs w:val="36"/>
        </w:rPr>
        <w:t xml:space="preserve"> resources necessary for their development.</w:t>
      </w:r>
    </w:p>
    <w:p w:rsidR="00D22505" w:rsidRDefault="00D22505" w:rsidP="00307241">
      <w:pPr>
        <w:pStyle w:val="ListParagraph"/>
        <w:numPr>
          <w:ilvl w:val="0"/>
          <w:numId w:val="10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Violence protection</w:t>
      </w:r>
      <w:r>
        <w:rPr>
          <w:sz w:val="36"/>
          <w:szCs w:val="36"/>
        </w:rPr>
        <w:t xml:space="preserve">: Ministry aims to prevent and combat </w:t>
      </w:r>
      <w:r w:rsidR="00FC18E0">
        <w:rPr>
          <w:sz w:val="36"/>
          <w:szCs w:val="36"/>
        </w:rPr>
        <w:t>violence, sexual</w:t>
      </w:r>
      <w:r>
        <w:rPr>
          <w:sz w:val="36"/>
          <w:szCs w:val="36"/>
        </w:rPr>
        <w:t xml:space="preserve"> </w:t>
      </w:r>
      <w:r w:rsidR="00FC18E0">
        <w:rPr>
          <w:sz w:val="36"/>
          <w:szCs w:val="36"/>
        </w:rPr>
        <w:t>assault, and</w:t>
      </w:r>
      <w:r>
        <w:rPr>
          <w:sz w:val="36"/>
          <w:szCs w:val="36"/>
        </w:rPr>
        <w:t xml:space="preserve"> human trafficking. It works to establish legal frameworks and support services to protect victims and hold perpetrators accountable.</w:t>
      </w:r>
    </w:p>
    <w:p w:rsidR="00D22505" w:rsidRDefault="00D22505" w:rsidP="00307241">
      <w:pPr>
        <w:pStyle w:val="ListParagraph"/>
        <w:numPr>
          <w:ilvl w:val="0"/>
          <w:numId w:val="10"/>
        </w:numPr>
        <w:spacing w:line="360" w:lineRule="auto"/>
        <w:jc w:val="both"/>
        <w:rPr>
          <w:sz w:val="36"/>
          <w:szCs w:val="36"/>
        </w:rPr>
      </w:pPr>
      <w:r w:rsidRPr="007F7DB0">
        <w:rPr>
          <w:b/>
          <w:sz w:val="36"/>
          <w:szCs w:val="36"/>
        </w:rPr>
        <w:t>Family and reproductive rights</w:t>
      </w:r>
      <w:r>
        <w:rPr>
          <w:sz w:val="36"/>
          <w:szCs w:val="36"/>
        </w:rPr>
        <w:t xml:space="preserve">: </w:t>
      </w:r>
      <w:r w:rsidR="0033088A">
        <w:rPr>
          <w:sz w:val="36"/>
          <w:szCs w:val="36"/>
        </w:rPr>
        <w:t xml:space="preserve">The ministry </w:t>
      </w:r>
      <w:r w:rsidR="00FC18E0">
        <w:rPr>
          <w:sz w:val="36"/>
          <w:szCs w:val="36"/>
        </w:rPr>
        <w:t>promotes and protects the rights of women and girls to make decisions about their own bodies, including reproductive rights and access to family planning services.</w:t>
      </w:r>
    </w:p>
    <w:p w:rsidR="00FC18E0" w:rsidRDefault="00FC18E0" w:rsidP="00307241">
      <w:pPr>
        <w:pStyle w:val="ListParagraph"/>
        <w:spacing w:line="360" w:lineRule="auto"/>
        <w:ind w:left="2160"/>
        <w:jc w:val="both"/>
        <w:rPr>
          <w:sz w:val="36"/>
          <w:szCs w:val="36"/>
        </w:rPr>
      </w:pPr>
    </w:p>
    <w:p w:rsidR="00BD427A" w:rsidRDefault="00BD427A" w:rsidP="00307241">
      <w:pPr>
        <w:pStyle w:val="ListParagraph"/>
        <w:spacing w:line="360" w:lineRule="auto"/>
        <w:ind w:left="1440"/>
        <w:jc w:val="both"/>
        <w:rPr>
          <w:sz w:val="36"/>
          <w:szCs w:val="36"/>
        </w:rPr>
      </w:pPr>
    </w:p>
    <w:p w:rsidR="00CE6C55" w:rsidRDefault="00CE6C55" w:rsidP="00307241">
      <w:pPr>
        <w:pStyle w:val="ListParagraph"/>
        <w:spacing w:line="360" w:lineRule="auto"/>
        <w:ind w:left="2880"/>
        <w:jc w:val="both"/>
        <w:rPr>
          <w:sz w:val="36"/>
          <w:szCs w:val="36"/>
        </w:rPr>
      </w:pPr>
    </w:p>
    <w:p w:rsidR="00950D6D" w:rsidRPr="00950D6D" w:rsidRDefault="00950D6D" w:rsidP="00307241">
      <w:pPr>
        <w:spacing w:line="360" w:lineRule="auto"/>
        <w:ind w:left="720"/>
        <w:jc w:val="both"/>
        <w:rPr>
          <w:sz w:val="36"/>
          <w:szCs w:val="36"/>
        </w:rPr>
      </w:pPr>
    </w:p>
    <w:p w:rsidR="000E30CE" w:rsidRPr="000E30CE" w:rsidRDefault="000E30CE" w:rsidP="00307241">
      <w:pPr>
        <w:spacing w:line="360" w:lineRule="auto"/>
        <w:jc w:val="both"/>
        <w:rPr>
          <w:sz w:val="36"/>
          <w:szCs w:val="36"/>
        </w:rPr>
      </w:pPr>
    </w:p>
    <w:p w:rsidR="000E30CE" w:rsidRPr="00067837" w:rsidRDefault="000E30CE" w:rsidP="00307241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</w:p>
    <w:p w:rsidR="005D29C4" w:rsidRPr="00D22057" w:rsidRDefault="005D29C4" w:rsidP="00307241">
      <w:pPr>
        <w:pStyle w:val="ListParagraph"/>
        <w:spacing w:line="360" w:lineRule="auto"/>
        <w:jc w:val="both"/>
        <w:rPr>
          <w:sz w:val="36"/>
          <w:szCs w:val="36"/>
        </w:rPr>
      </w:pPr>
    </w:p>
    <w:p w:rsidR="00D22057" w:rsidRPr="008E5296" w:rsidRDefault="00D22057" w:rsidP="00307241">
      <w:pPr>
        <w:spacing w:line="360" w:lineRule="auto"/>
        <w:jc w:val="both"/>
        <w:rPr>
          <w:sz w:val="36"/>
          <w:szCs w:val="36"/>
        </w:rPr>
      </w:pPr>
    </w:p>
    <w:p w:rsidR="00362020" w:rsidRPr="00362020" w:rsidRDefault="00362020" w:rsidP="00307241">
      <w:pPr>
        <w:spacing w:line="360" w:lineRule="auto"/>
        <w:jc w:val="both"/>
        <w:rPr>
          <w:b/>
          <w:sz w:val="36"/>
          <w:szCs w:val="36"/>
        </w:rPr>
      </w:pPr>
    </w:p>
    <w:p w:rsidR="00FA7A2B" w:rsidRDefault="00FA7A2B" w:rsidP="00307241">
      <w:pPr>
        <w:spacing w:line="360" w:lineRule="auto"/>
        <w:jc w:val="both"/>
        <w:rPr>
          <w:sz w:val="36"/>
          <w:szCs w:val="36"/>
        </w:rPr>
      </w:pPr>
    </w:p>
    <w:p w:rsidR="0076746A" w:rsidRPr="005503C0" w:rsidRDefault="0076746A" w:rsidP="00307241">
      <w:pPr>
        <w:spacing w:line="360" w:lineRule="auto"/>
        <w:jc w:val="both"/>
        <w:rPr>
          <w:sz w:val="36"/>
          <w:szCs w:val="36"/>
        </w:rPr>
      </w:pPr>
    </w:p>
    <w:sectPr w:rsidR="0076746A" w:rsidRPr="005503C0" w:rsidSect="005503C0">
      <w:head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90" w:rsidRDefault="00873590" w:rsidP="008D2E4C">
      <w:pPr>
        <w:spacing w:after="0" w:line="240" w:lineRule="auto"/>
      </w:pPr>
      <w:r>
        <w:separator/>
      </w:r>
    </w:p>
  </w:endnote>
  <w:endnote w:type="continuationSeparator" w:id="0">
    <w:p w:rsidR="00873590" w:rsidRDefault="00873590" w:rsidP="008D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90" w:rsidRDefault="00873590" w:rsidP="008D2E4C">
      <w:pPr>
        <w:spacing w:after="0" w:line="240" w:lineRule="auto"/>
      </w:pPr>
      <w:r>
        <w:separator/>
      </w:r>
    </w:p>
  </w:footnote>
  <w:footnote w:type="continuationSeparator" w:id="0">
    <w:p w:rsidR="00873590" w:rsidRDefault="00873590" w:rsidP="008D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4C" w:rsidRDefault="008D2E4C">
    <w:pPr>
      <w:pStyle w:val="Header"/>
    </w:pPr>
    <w:r>
      <w:t>KIZITO LAWRENCE</w:t>
    </w:r>
  </w:p>
  <w:p w:rsidR="008D2E4C" w:rsidRDefault="008D2E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52E2"/>
    <w:multiLevelType w:val="hybridMultilevel"/>
    <w:tmpl w:val="DBE6A1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42657"/>
    <w:multiLevelType w:val="hybridMultilevel"/>
    <w:tmpl w:val="094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236"/>
    <w:multiLevelType w:val="hybridMultilevel"/>
    <w:tmpl w:val="451A6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5B4440"/>
    <w:multiLevelType w:val="hybridMultilevel"/>
    <w:tmpl w:val="89E833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5F6308"/>
    <w:multiLevelType w:val="hybridMultilevel"/>
    <w:tmpl w:val="D74AB02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C005E5"/>
    <w:multiLevelType w:val="hybridMultilevel"/>
    <w:tmpl w:val="4504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2094A"/>
    <w:multiLevelType w:val="hybridMultilevel"/>
    <w:tmpl w:val="057EEC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9E8336E"/>
    <w:multiLevelType w:val="hybridMultilevel"/>
    <w:tmpl w:val="92C415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02A3C"/>
    <w:multiLevelType w:val="hybridMultilevel"/>
    <w:tmpl w:val="0400CE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C36AB7"/>
    <w:multiLevelType w:val="hybridMultilevel"/>
    <w:tmpl w:val="92C415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5431C"/>
    <w:multiLevelType w:val="hybridMultilevel"/>
    <w:tmpl w:val="7E0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144F6"/>
    <w:multiLevelType w:val="hybridMultilevel"/>
    <w:tmpl w:val="A0D455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4D140D7"/>
    <w:multiLevelType w:val="hybridMultilevel"/>
    <w:tmpl w:val="8E9C718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82D36FA"/>
    <w:multiLevelType w:val="hybridMultilevel"/>
    <w:tmpl w:val="CC1E27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0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C0"/>
    <w:rsid w:val="00017662"/>
    <w:rsid w:val="00067837"/>
    <w:rsid w:val="0008023A"/>
    <w:rsid w:val="00091A68"/>
    <w:rsid w:val="000E30CE"/>
    <w:rsid w:val="00307241"/>
    <w:rsid w:val="0033088A"/>
    <w:rsid w:val="00353C62"/>
    <w:rsid w:val="00357C42"/>
    <w:rsid w:val="00362020"/>
    <w:rsid w:val="003C6C24"/>
    <w:rsid w:val="0045392C"/>
    <w:rsid w:val="00457763"/>
    <w:rsid w:val="0048105E"/>
    <w:rsid w:val="00530950"/>
    <w:rsid w:val="005503C0"/>
    <w:rsid w:val="00575467"/>
    <w:rsid w:val="005A0F33"/>
    <w:rsid w:val="005D29C4"/>
    <w:rsid w:val="00616B38"/>
    <w:rsid w:val="006712CA"/>
    <w:rsid w:val="006B49F4"/>
    <w:rsid w:val="0076746A"/>
    <w:rsid w:val="007C352F"/>
    <w:rsid w:val="007C5820"/>
    <w:rsid w:val="007F7DB0"/>
    <w:rsid w:val="00836AEB"/>
    <w:rsid w:val="00857B99"/>
    <w:rsid w:val="00873590"/>
    <w:rsid w:val="00895E76"/>
    <w:rsid w:val="008D2E4C"/>
    <w:rsid w:val="008E5296"/>
    <w:rsid w:val="00911B0A"/>
    <w:rsid w:val="00950D6D"/>
    <w:rsid w:val="009A5FA3"/>
    <w:rsid w:val="009D5BFD"/>
    <w:rsid w:val="009E0143"/>
    <w:rsid w:val="00A07C2F"/>
    <w:rsid w:val="00A86E26"/>
    <w:rsid w:val="00AA4ECC"/>
    <w:rsid w:val="00B34BA2"/>
    <w:rsid w:val="00B6753F"/>
    <w:rsid w:val="00BA0058"/>
    <w:rsid w:val="00BD427A"/>
    <w:rsid w:val="00C23282"/>
    <w:rsid w:val="00C549CC"/>
    <w:rsid w:val="00CB51EA"/>
    <w:rsid w:val="00CE6C55"/>
    <w:rsid w:val="00D03315"/>
    <w:rsid w:val="00D14698"/>
    <w:rsid w:val="00D22057"/>
    <w:rsid w:val="00D22505"/>
    <w:rsid w:val="00D616D0"/>
    <w:rsid w:val="00D620BA"/>
    <w:rsid w:val="00D816A7"/>
    <w:rsid w:val="00EA22A5"/>
    <w:rsid w:val="00F6775A"/>
    <w:rsid w:val="00F70D62"/>
    <w:rsid w:val="00F8070F"/>
    <w:rsid w:val="00FA7A2B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4C"/>
  </w:style>
  <w:style w:type="paragraph" w:styleId="Footer">
    <w:name w:val="footer"/>
    <w:basedOn w:val="Normal"/>
    <w:link w:val="FooterChar"/>
    <w:uiPriority w:val="99"/>
    <w:unhideWhenUsed/>
    <w:rsid w:val="008D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4C"/>
  </w:style>
  <w:style w:type="paragraph" w:styleId="Footer">
    <w:name w:val="footer"/>
    <w:basedOn w:val="Normal"/>
    <w:link w:val="FooterChar"/>
    <w:uiPriority w:val="99"/>
    <w:unhideWhenUsed/>
    <w:rsid w:val="008D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2024-06-12T20:22:00Z</dcterms:created>
  <dcterms:modified xsi:type="dcterms:W3CDTF">2024-06-13T13:49:00Z</dcterms:modified>
</cp:coreProperties>
</file>