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FB92C" w14:textId="3C3CE05E" w:rsidR="00D5027D" w:rsidRDefault="00D5027D" w:rsidP="00DF5EDF">
      <w:pPr>
        <w:pStyle w:val="a9"/>
        <w:numPr>
          <w:ilvl w:val="0"/>
          <w:numId w:val="4"/>
        </w:numPr>
      </w:pPr>
      <w:r w:rsidRPr="00D5027D">
        <w:t>The results showed that (1) the emissions reduction contribution of forestry pathways in China was 7.91% (8588.61 MtCO</w:t>
      </w:r>
      <w:r w:rsidRPr="00DF5EDF">
        <w:rPr>
          <w:vertAlign w:val="subscript"/>
        </w:rPr>
        <w:t>2</w:t>
      </w:r>
      <w:r w:rsidRPr="00D5027D">
        <w:t>) at the carbon peak stage and 8.71% (24,932.73 MtCO</w:t>
      </w:r>
      <w:r w:rsidRPr="00DF5EDF">
        <w:rPr>
          <w:vertAlign w:val="subscript"/>
        </w:rPr>
        <w:t>2</w:t>
      </w:r>
      <w:r w:rsidRPr="00D5027D">
        <w:t>) at the carbon-neutral stage</w:t>
      </w:r>
      <w:r>
        <w:rPr>
          <w:rFonts w:hint="eastAsia"/>
        </w:rPr>
        <w:t>. (2)</w:t>
      </w:r>
      <w:r w:rsidRPr="00DF5EDF">
        <w:rPr>
          <w:rFonts w:ascii="Arial" w:hAnsi="Arial" w:cs="Arial"/>
          <w:color w:val="222222"/>
          <w:sz w:val="20"/>
          <w:szCs w:val="20"/>
          <w:shd w:val="clear" w:color="auto" w:fill="FFFFFF"/>
        </w:rPr>
        <w:t xml:space="preserve"> </w:t>
      </w:r>
      <w:r w:rsidRPr="00D5027D">
        <w:t>carbon sequestration contribution by different forest origins was comparable during the carbon peak, while the contribution of plantation forests was expected to surpass that of natural forests during the carbon-neutral period. In order to maximize the benefits of the carbon-neutral pathway of forestry, it is necessary to enhance the policy frameworks related to forestry activities, forestry financial investment systems, and sustainable forest management systems to maximize the potential of this sector. </w:t>
      </w:r>
    </w:p>
    <w:p w14:paraId="31C06058" w14:textId="141C1742" w:rsidR="00DF5EDF" w:rsidRDefault="00DF5EDF" w:rsidP="00DF5EDF">
      <w:pPr>
        <w:pStyle w:val="a9"/>
        <w:numPr>
          <w:ilvl w:val="0"/>
          <w:numId w:val="4"/>
        </w:numPr>
      </w:pPr>
      <w:r w:rsidRPr="00DF5EDF">
        <w:t>到 2020 年，全国森林覆盖率将提高 1.38 个百分点以上，森林 面积增加 1325 万公顷以上，森林蓄积量增加 14 亿立方米以上；到 2050 年，全国森林覆盖率将提高 4.34 个百分点以上，森林面积增 加4166 万公顷以上，森林蓄积量增加79亿立方米以上。未来35年， 通过加强森林抚育对森林蓄积量增加的贡献率达 20%，增加森林蓄 积量16亿立方米。</w:t>
      </w:r>
    </w:p>
    <w:p w14:paraId="5F4E98A8" w14:textId="4F195DEC" w:rsidR="00E66823" w:rsidRDefault="00E66823" w:rsidP="00DF5EDF">
      <w:pPr>
        <w:pStyle w:val="a9"/>
        <w:numPr>
          <w:ilvl w:val="0"/>
          <w:numId w:val="4"/>
        </w:numPr>
      </w:pPr>
      <w:r w:rsidRPr="00E66823">
        <w:rPr>
          <w:rFonts w:hint="eastAsia"/>
        </w:rPr>
        <w:t>据预测，2060年我国难以避免的碳排放约有25亿吨二氧化碳当量，林草碳汇能吸收一半以上碳排放。</w:t>
      </w:r>
    </w:p>
    <w:p w14:paraId="7AD68D86" w14:textId="77777777" w:rsidR="00D5027D" w:rsidRDefault="00D5027D" w:rsidP="00D5027D"/>
    <w:p w14:paraId="6BDAFBB6" w14:textId="77777777" w:rsidR="00D5027D" w:rsidRDefault="00D5027D" w:rsidP="00D5027D"/>
    <w:p w14:paraId="0D68F5A6" w14:textId="77777777" w:rsidR="00D5027D" w:rsidRDefault="00D5027D" w:rsidP="00D5027D"/>
    <w:p w14:paraId="59574090" w14:textId="77777777" w:rsidR="00D5027D" w:rsidRDefault="00D5027D" w:rsidP="00D5027D"/>
    <w:p w14:paraId="6C21E4D6" w14:textId="62575C9F" w:rsidR="00D860B6" w:rsidRDefault="00533028" w:rsidP="00D5027D">
      <w:pPr>
        <w:pStyle w:val="a9"/>
        <w:numPr>
          <w:ilvl w:val="0"/>
          <w:numId w:val="2"/>
        </w:numPr>
      </w:pPr>
      <w:r w:rsidRPr="00533028">
        <w:t>Chen Z, Dayananda B, Fu B, Li Z, Jia Z, Hu Y, Cao J, Liu Y, Xie L, Chen Y, et al. Research on the Potential of Forestry’s Carbon-Neutral Contribution in China from 2021 to 2060. </w:t>
      </w:r>
      <w:r w:rsidRPr="00D5027D">
        <w:rPr>
          <w:i/>
          <w:iCs/>
        </w:rPr>
        <w:t>Sustainability</w:t>
      </w:r>
      <w:r w:rsidRPr="00533028">
        <w:t xml:space="preserve">. 2022; 14(9):5444. </w:t>
      </w:r>
      <w:hyperlink r:id="rId7" w:history="1">
        <w:r w:rsidR="007731AA" w:rsidRPr="00B01F9A">
          <w:rPr>
            <w:rStyle w:val="af2"/>
          </w:rPr>
          <w:t>https://doi.org/10.3390/su14095444</w:t>
        </w:r>
      </w:hyperlink>
    </w:p>
    <w:p w14:paraId="5379A09C" w14:textId="77777777" w:rsidR="007731AA" w:rsidRDefault="007731AA" w:rsidP="007731AA">
      <w:pPr>
        <w:pStyle w:val="html-xx"/>
        <w:numPr>
          <w:ilvl w:val="0"/>
          <w:numId w:val="2"/>
        </w:numPr>
        <w:shd w:val="clear" w:color="auto" w:fill="FFFFFF"/>
        <w:spacing w:before="0" w:beforeAutospacing="0" w:after="0" w:afterAutospacing="0"/>
        <w:jc w:val="both"/>
        <w:rPr>
          <w:rFonts w:ascii="Arial" w:hAnsi="Arial" w:cs="Arial"/>
          <w:color w:val="222222"/>
          <w:sz w:val="20"/>
          <w:szCs w:val="20"/>
        </w:rPr>
      </w:pPr>
      <w:r>
        <w:rPr>
          <w:rFonts w:ascii="Arial" w:hAnsi="Arial" w:cs="Arial"/>
          <w:color w:val="222222"/>
          <w:sz w:val="20"/>
          <w:szCs w:val="20"/>
        </w:rPr>
        <w:t>National Forestry and Grassland Administration. National Forest Management Plan (2016–2050). Available online: </w:t>
      </w:r>
      <w:hyperlink r:id="rId8" w:tgtFrame="_blank" w:history="1">
        <w:r>
          <w:rPr>
            <w:rStyle w:val="af2"/>
            <w:rFonts w:ascii="Arial" w:hAnsi="Arial" w:cs="Arial"/>
            <w:b/>
            <w:bCs/>
            <w:color w:val="4F5671"/>
            <w:sz w:val="20"/>
            <w:szCs w:val="20"/>
          </w:rPr>
          <w:t>http://www.forestry.gov.cn/uploadfile/main/2016-7/file/2016-7-27-5b0861f937084243be5d17399f5f5f71.pdf</w:t>
        </w:r>
      </w:hyperlink>
      <w:r>
        <w:rPr>
          <w:rFonts w:ascii="Arial" w:hAnsi="Arial" w:cs="Arial"/>
          <w:color w:val="222222"/>
          <w:sz w:val="20"/>
          <w:szCs w:val="20"/>
        </w:rPr>
        <w:t> (accessed on 17 April 2022).</w:t>
      </w:r>
    </w:p>
    <w:p w14:paraId="2BCB1C01" w14:textId="5D09DAB9" w:rsidR="007731AA" w:rsidRDefault="00E66823" w:rsidP="00D5027D">
      <w:pPr>
        <w:pStyle w:val="a9"/>
        <w:numPr>
          <w:ilvl w:val="0"/>
          <w:numId w:val="2"/>
        </w:numPr>
      </w:pPr>
      <w:hyperlink r:id="rId9" w:anchor=":~:text=%E6%8D%AE%E9%A2%84%E6%B5%8B%EF%BC%8C2060,%E4%B8%80%E5%8D%8A%E4%BB%A5%E4%B8%8A%E7%A2%B3%E6%8E%92%E6%94%BE%E3%80%82" w:history="1">
        <w:r w:rsidRPr="00E66823">
          <w:rPr>
            <w:rStyle w:val="af2"/>
          </w:rPr>
          <w:t>我国林草年碳汇量逾12亿吨居世界首位_新浪新闻 (sina.com.cn)</w:t>
        </w:r>
      </w:hyperlink>
    </w:p>
    <w:sectPr w:rsidR="007731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86FC90" w14:textId="77777777" w:rsidR="00EC745D" w:rsidRDefault="00EC745D" w:rsidP="00533028">
      <w:pPr>
        <w:spacing w:after="0" w:line="240" w:lineRule="auto"/>
      </w:pPr>
      <w:r>
        <w:separator/>
      </w:r>
    </w:p>
  </w:endnote>
  <w:endnote w:type="continuationSeparator" w:id="0">
    <w:p w14:paraId="211B6E64" w14:textId="77777777" w:rsidR="00EC745D" w:rsidRDefault="00EC745D" w:rsidP="00533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5F93A0" w14:textId="77777777" w:rsidR="00EC745D" w:rsidRDefault="00EC745D" w:rsidP="00533028">
      <w:pPr>
        <w:spacing w:after="0" w:line="240" w:lineRule="auto"/>
      </w:pPr>
      <w:r>
        <w:separator/>
      </w:r>
    </w:p>
  </w:footnote>
  <w:footnote w:type="continuationSeparator" w:id="0">
    <w:p w14:paraId="48E528CF" w14:textId="77777777" w:rsidR="00EC745D" w:rsidRDefault="00EC745D" w:rsidP="005330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F5AC8"/>
    <w:multiLevelType w:val="multilevel"/>
    <w:tmpl w:val="E9F85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E11DE"/>
    <w:multiLevelType w:val="hybridMultilevel"/>
    <w:tmpl w:val="6050519C"/>
    <w:lvl w:ilvl="0" w:tplc="5E6A975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8FC675E"/>
    <w:multiLevelType w:val="hybridMultilevel"/>
    <w:tmpl w:val="2320E452"/>
    <w:lvl w:ilvl="0" w:tplc="E06658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BF5423B"/>
    <w:multiLevelType w:val="hybridMultilevel"/>
    <w:tmpl w:val="F3607096"/>
    <w:lvl w:ilvl="0" w:tplc="EF52AD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65977057">
    <w:abstractNumId w:val="2"/>
  </w:num>
  <w:num w:numId="2" w16cid:durableId="2021153023">
    <w:abstractNumId w:val="3"/>
  </w:num>
  <w:num w:numId="3" w16cid:durableId="2048098080">
    <w:abstractNumId w:val="0"/>
  </w:num>
  <w:num w:numId="4" w16cid:durableId="1105609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0B6"/>
    <w:rsid w:val="002B171A"/>
    <w:rsid w:val="004F464E"/>
    <w:rsid w:val="00533028"/>
    <w:rsid w:val="007731AA"/>
    <w:rsid w:val="007F4567"/>
    <w:rsid w:val="00995A00"/>
    <w:rsid w:val="00D07ABD"/>
    <w:rsid w:val="00D5027D"/>
    <w:rsid w:val="00D860B6"/>
    <w:rsid w:val="00DF5EDF"/>
    <w:rsid w:val="00E66823"/>
    <w:rsid w:val="00EC74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CBE419"/>
  <w15:chartTrackingRefBased/>
  <w15:docId w15:val="{F57B7A78-4311-4666-9889-6961D0CE9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60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60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60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60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60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60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60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60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60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60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60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60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60B6"/>
    <w:rPr>
      <w:rFonts w:cstheme="majorBidi"/>
      <w:color w:val="0F4761" w:themeColor="accent1" w:themeShade="BF"/>
      <w:sz w:val="28"/>
      <w:szCs w:val="28"/>
    </w:rPr>
  </w:style>
  <w:style w:type="character" w:customStyle="1" w:styleId="50">
    <w:name w:val="标题 5 字符"/>
    <w:basedOn w:val="a0"/>
    <w:link w:val="5"/>
    <w:uiPriority w:val="9"/>
    <w:semiHidden/>
    <w:rsid w:val="00D860B6"/>
    <w:rPr>
      <w:rFonts w:cstheme="majorBidi"/>
      <w:color w:val="0F4761" w:themeColor="accent1" w:themeShade="BF"/>
      <w:sz w:val="24"/>
    </w:rPr>
  </w:style>
  <w:style w:type="character" w:customStyle="1" w:styleId="60">
    <w:name w:val="标题 6 字符"/>
    <w:basedOn w:val="a0"/>
    <w:link w:val="6"/>
    <w:uiPriority w:val="9"/>
    <w:semiHidden/>
    <w:rsid w:val="00D860B6"/>
    <w:rPr>
      <w:rFonts w:cstheme="majorBidi"/>
      <w:b/>
      <w:bCs/>
      <w:color w:val="0F4761" w:themeColor="accent1" w:themeShade="BF"/>
    </w:rPr>
  </w:style>
  <w:style w:type="character" w:customStyle="1" w:styleId="70">
    <w:name w:val="标题 7 字符"/>
    <w:basedOn w:val="a0"/>
    <w:link w:val="7"/>
    <w:uiPriority w:val="9"/>
    <w:semiHidden/>
    <w:rsid w:val="00D860B6"/>
    <w:rPr>
      <w:rFonts w:cstheme="majorBidi"/>
      <w:b/>
      <w:bCs/>
      <w:color w:val="595959" w:themeColor="text1" w:themeTint="A6"/>
    </w:rPr>
  </w:style>
  <w:style w:type="character" w:customStyle="1" w:styleId="80">
    <w:name w:val="标题 8 字符"/>
    <w:basedOn w:val="a0"/>
    <w:link w:val="8"/>
    <w:uiPriority w:val="9"/>
    <w:semiHidden/>
    <w:rsid w:val="00D860B6"/>
    <w:rPr>
      <w:rFonts w:cstheme="majorBidi"/>
      <w:color w:val="595959" w:themeColor="text1" w:themeTint="A6"/>
    </w:rPr>
  </w:style>
  <w:style w:type="character" w:customStyle="1" w:styleId="90">
    <w:name w:val="标题 9 字符"/>
    <w:basedOn w:val="a0"/>
    <w:link w:val="9"/>
    <w:uiPriority w:val="9"/>
    <w:semiHidden/>
    <w:rsid w:val="00D860B6"/>
    <w:rPr>
      <w:rFonts w:eastAsiaTheme="majorEastAsia" w:cstheme="majorBidi"/>
      <w:color w:val="595959" w:themeColor="text1" w:themeTint="A6"/>
    </w:rPr>
  </w:style>
  <w:style w:type="paragraph" w:styleId="a3">
    <w:name w:val="Title"/>
    <w:basedOn w:val="a"/>
    <w:next w:val="a"/>
    <w:link w:val="a4"/>
    <w:uiPriority w:val="10"/>
    <w:qFormat/>
    <w:rsid w:val="00D860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60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60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60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60B6"/>
    <w:pPr>
      <w:spacing w:before="160"/>
      <w:jc w:val="center"/>
    </w:pPr>
    <w:rPr>
      <w:i/>
      <w:iCs/>
      <w:color w:val="404040" w:themeColor="text1" w:themeTint="BF"/>
    </w:rPr>
  </w:style>
  <w:style w:type="character" w:customStyle="1" w:styleId="a8">
    <w:name w:val="引用 字符"/>
    <w:basedOn w:val="a0"/>
    <w:link w:val="a7"/>
    <w:uiPriority w:val="29"/>
    <w:rsid w:val="00D860B6"/>
    <w:rPr>
      <w:i/>
      <w:iCs/>
      <w:color w:val="404040" w:themeColor="text1" w:themeTint="BF"/>
    </w:rPr>
  </w:style>
  <w:style w:type="paragraph" w:styleId="a9">
    <w:name w:val="List Paragraph"/>
    <w:basedOn w:val="a"/>
    <w:uiPriority w:val="34"/>
    <w:qFormat/>
    <w:rsid w:val="00D860B6"/>
    <w:pPr>
      <w:ind w:left="720"/>
      <w:contextualSpacing/>
    </w:pPr>
  </w:style>
  <w:style w:type="character" w:styleId="aa">
    <w:name w:val="Intense Emphasis"/>
    <w:basedOn w:val="a0"/>
    <w:uiPriority w:val="21"/>
    <w:qFormat/>
    <w:rsid w:val="00D860B6"/>
    <w:rPr>
      <w:i/>
      <w:iCs/>
      <w:color w:val="0F4761" w:themeColor="accent1" w:themeShade="BF"/>
    </w:rPr>
  </w:style>
  <w:style w:type="paragraph" w:styleId="ab">
    <w:name w:val="Intense Quote"/>
    <w:basedOn w:val="a"/>
    <w:next w:val="a"/>
    <w:link w:val="ac"/>
    <w:uiPriority w:val="30"/>
    <w:qFormat/>
    <w:rsid w:val="00D86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60B6"/>
    <w:rPr>
      <w:i/>
      <w:iCs/>
      <w:color w:val="0F4761" w:themeColor="accent1" w:themeShade="BF"/>
    </w:rPr>
  </w:style>
  <w:style w:type="character" w:styleId="ad">
    <w:name w:val="Intense Reference"/>
    <w:basedOn w:val="a0"/>
    <w:uiPriority w:val="32"/>
    <w:qFormat/>
    <w:rsid w:val="00D860B6"/>
    <w:rPr>
      <w:b/>
      <w:bCs/>
      <w:smallCaps/>
      <w:color w:val="0F4761" w:themeColor="accent1" w:themeShade="BF"/>
      <w:spacing w:val="5"/>
    </w:rPr>
  </w:style>
  <w:style w:type="paragraph" w:styleId="ae">
    <w:name w:val="header"/>
    <w:basedOn w:val="a"/>
    <w:link w:val="af"/>
    <w:uiPriority w:val="99"/>
    <w:unhideWhenUsed/>
    <w:rsid w:val="0053302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33028"/>
    <w:rPr>
      <w:sz w:val="18"/>
      <w:szCs w:val="18"/>
    </w:rPr>
  </w:style>
  <w:style w:type="paragraph" w:styleId="af0">
    <w:name w:val="footer"/>
    <w:basedOn w:val="a"/>
    <w:link w:val="af1"/>
    <w:uiPriority w:val="99"/>
    <w:unhideWhenUsed/>
    <w:rsid w:val="0053302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33028"/>
    <w:rPr>
      <w:sz w:val="18"/>
      <w:szCs w:val="18"/>
    </w:rPr>
  </w:style>
  <w:style w:type="character" w:styleId="af2">
    <w:name w:val="Hyperlink"/>
    <w:basedOn w:val="a0"/>
    <w:uiPriority w:val="99"/>
    <w:unhideWhenUsed/>
    <w:rsid w:val="007731AA"/>
    <w:rPr>
      <w:color w:val="467886" w:themeColor="hyperlink"/>
      <w:u w:val="single"/>
    </w:rPr>
  </w:style>
  <w:style w:type="character" w:styleId="af3">
    <w:name w:val="Unresolved Mention"/>
    <w:basedOn w:val="a0"/>
    <w:uiPriority w:val="99"/>
    <w:semiHidden/>
    <w:unhideWhenUsed/>
    <w:rsid w:val="007731AA"/>
    <w:rPr>
      <w:color w:val="605E5C"/>
      <w:shd w:val="clear" w:color="auto" w:fill="E1DFDD"/>
    </w:rPr>
  </w:style>
  <w:style w:type="paragraph" w:customStyle="1" w:styleId="html-xx">
    <w:name w:val="html-xx"/>
    <w:basedOn w:val="a"/>
    <w:rsid w:val="007731AA"/>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536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estry.gov.cn/uploadfile/main/2016-7/file/2016-7-27-5b0861f937084243be5d17399f5f5f71.pdf" TargetMode="External"/><Relationship Id="rId3" Type="http://schemas.openxmlformats.org/officeDocument/2006/relationships/settings" Target="settings.xml"/><Relationship Id="rId7" Type="http://schemas.openxmlformats.org/officeDocument/2006/relationships/hyperlink" Target="https://doi.org/10.3390/su140954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ews.sina.com.cn/gov/2024-08-15/doc-incisrnm8616679.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逸群 何</dc:creator>
  <cp:keywords/>
  <dc:description/>
  <cp:lastModifiedBy>逸群 何</cp:lastModifiedBy>
  <cp:revision>6</cp:revision>
  <dcterms:created xsi:type="dcterms:W3CDTF">2024-09-12T11:56:00Z</dcterms:created>
  <dcterms:modified xsi:type="dcterms:W3CDTF">2024-09-13T07:32:00Z</dcterms:modified>
</cp:coreProperties>
</file>