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rPr>
          <w:sz w:val="36"/>
          <w:szCs w:val="36"/>
        </w:rPr>
      </w:pPr>
      <w:bookmarkStart w:id="0" w:name="_Hlk102164935"/>
    </w:p>
    <w:p>
      <w:pPr>
        <w:spacing w:before="156" w:beforeLines="50" w:after="156" w:afterLines="50"/>
        <w:rPr>
          <w:sz w:val="36"/>
          <w:szCs w:val="36"/>
        </w:rPr>
      </w:pPr>
    </w:p>
    <w:p>
      <w:pPr>
        <w:rPr>
          <w:rFonts w:ascii="SimSun" w:hAnsi="SimSun"/>
          <w:sz w:val="36"/>
          <w:szCs w:val="36"/>
        </w:rPr>
      </w:pPr>
    </w:p>
    <w:p>
      <w:pPr>
        <w:rPr>
          <w:rFonts w:ascii="SimSun" w:hAnsi="SimSun"/>
          <w:sz w:val="36"/>
          <w:szCs w:val="36"/>
        </w:rPr>
      </w:pPr>
    </w:p>
    <w:p>
      <w:pPr>
        <w:jc w:val="center"/>
        <w:rPr>
          <w:rFonts w:ascii="SimHei" w:hAnsi="SimHei" w:eastAsia="SimHei"/>
          <w:b/>
          <w:bCs/>
          <w:sz w:val="72"/>
          <w:szCs w:val="72"/>
        </w:rPr>
      </w:pPr>
      <w:r>
        <w:rPr>
          <w:rFonts w:hint="eastAsia" w:ascii="SimHei" w:hAnsi="SimHei" w:eastAsia="SimHei"/>
          <w:b/>
          <w:bCs/>
          <w:sz w:val="72"/>
          <w:szCs w:val="72"/>
          <w:lang w:val="en-US" w:eastAsia="zh-CN"/>
        </w:rPr>
        <w:t>项目</w:t>
      </w:r>
      <w:r>
        <w:rPr>
          <w:rFonts w:hint="eastAsia" w:ascii="SimHei" w:hAnsi="SimHei" w:eastAsia="SimHei"/>
          <w:b/>
          <w:bCs/>
          <w:sz w:val="72"/>
          <w:szCs w:val="72"/>
        </w:rPr>
        <w:t>计划书</w:t>
      </w:r>
    </w:p>
    <w:p>
      <w:pPr>
        <w:jc w:val="center"/>
        <w:rPr>
          <w:rFonts w:ascii="SimSun" w:hAnsi="SimSun"/>
          <w:b/>
          <w:bCs/>
          <w:sz w:val="28"/>
          <w:szCs w:val="28"/>
        </w:rPr>
      </w:pPr>
    </w:p>
    <w:p>
      <w:pPr>
        <w:jc w:val="center"/>
        <w:rPr>
          <w:rFonts w:ascii="SimSun" w:hAnsi="SimSun"/>
          <w:b/>
          <w:bCs/>
          <w:sz w:val="28"/>
          <w:szCs w:val="28"/>
        </w:rPr>
      </w:pPr>
    </w:p>
    <w:p>
      <w:pPr>
        <w:jc w:val="center"/>
        <w:rPr>
          <w:rFonts w:ascii="SimSun" w:hAnsi="SimSun"/>
          <w:b/>
          <w:bCs/>
          <w:sz w:val="28"/>
          <w:szCs w:val="28"/>
        </w:rPr>
      </w:pPr>
    </w:p>
    <w:p>
      <w:pPr>
        <w:jc w:val="center"/>
        <w:rPr>
          <w:rFonts w:eastAsia="SimHei"/>
          <w:sz w:val="32"/>
          <w:szCs w:val="32"/>
        </w:rPr>
      </w:pPr>
    </w:p>
    <w:p>
      <w:pPr>
        <w:jc w:val="center"/>
        <w:rPr>
          <w:rFonts w:ascii="SimSun" w:hAnsi="SimSun"/>
          <w:sz w:val="24"/>
        </w:rPr>
      </w:pPr>
      <w:r>
        <w:rPr>
          <w:rFonts w:hint="eastAsia" w:eastAsia="SimHei"/>
          <w:sz w:val="32"/>
          <w:szCs w:val="32"/>
        </w:rPr>
        <w:t>FACOS-ES：基于区块链隐私保护系统的自动化视力初筛平台</w:t>
      </w:r>
    </w:p>
    <w:p>
      <w:pPr>
        <w:rPr>
          <w:rFonts w:ascii="SimSun" w:hAnsi="SimSun"/>
          <w:sz w:val="28"/>
          <w:szCs w:val="28"/>
        </w:rPr>
      </w:pPr>
    </w:p>
    <w:p>
      <w:pPr>
        <w:rPr>
          <w:rFonts w:ascii="SimSun" w:hAnsi="SimSun"/>
          <w:sz w:val="28"/>
          <w:szCs w:val="28"/>
        </w:rPr>
      </w:pPr>
    </w:p>
    <w:p>
      <w:pPr>
        <w:rPr>
          <w:rFonts w:ascii="SimSun" w:hAnsi="SimSun"/>
          <w:sz w:val="28"/>
          <w:szCs w:val="28"/>
        </w:rPr>
      </w:pPr>
    </w:p>
    <w:p>
      <w:pPr>
        <w:rPr>
          <w:rFonts w:ascii="SimSun" w:hAnsi="SimSun"/>
          <w:sz w:val="28"/>
          <w:szCs w:val="28"/>
        </w:rPr>
      </w:pP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8"/>
        <w:gridCol w:w="7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1598" w:type="dxa"/>
            <w:tcBorders>
              <w:top w:val="nil"/>
              <w:left w:val="nil"/>
              <w:bottom w:val="nil"/>
              <w:right w:val="nil"/>
            </w:tcBorders>
            <w:vAlign w:val="center"/>
          </w:tcPr>
          <w:p>
            <w:pPr>
              <w:pStyle w:val="52"/>
              <w:ind w:left="600" w:hanging="600"/>
              <w:jc w:val="center"/>
              <w:rPr>
                <w:rFonts w:ascii="SimSun" w:hAnsi="SimSun" w:cs="SimHei"/>
                <w:bCs/>
                <w:sz w:val="30"/>
                <w:szCs w:val="30"/>
              </w:rPr>
            </w:pPr>
            <w:r>
              <w:rPr>
                <w:rFonts w:hint="eastAsia" w:ascii="SimSun" w:hAnsi="SimSun" w:cs="SimHei"/>
                <w:bCs/>
                <w:sz w:val="30"/>
                <w:szCs w:val="30"/>
              </w:rPr>
              <w:t>队长</w:t>
            </w:r>
          </w:p>
        </w:tc>
        <w:tc>
          <w:tcPr>
            <w:tcW w:w="7240" w:type="dxa"/>
            <w:tcBorders>
              <w:top w:val="nil"/>
              <w:left w:val="nil"/>
              <w:bottom w:val="single" w:color="auto" w:sz="4" w:space="0"/>
              <w:right w:val="nil"/>
            </w:tcBorders>
            <w:vAlign w:val="center"/>
          </w:tcPr>
          <w:p>
            <w:pPr>
              <w:pStyle w:val="52"/>
              <w:ind w:left="600" w:hanging="600"/>
              <w:jc w:val="center"/>
              <w:rPr>
                <w:rFonts w:ascii="SimSun" w:hAnsi="SimSun" w:cs="SimSun"/>
                <w:bCs/>
                <w:sz w:val="30"/>
                <w:szCs w:val="30"/>
              </w:rPr>
            </w:pPr>
            <w:r>
              <w:rPr>
                <w:rFonts w:hint="eastAsia" w:ascii="SimSun" w:hAnsi="SimSun" w:cs="SimSun"/>
                <w:bCs/>
                <w:sz w:val="30"/>
                <w:szCs w:val="30"/>
              </w:rPr>
              <w:t>蒋天宇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Borders>
              <w:top w:val="nil"/>
              <w:left w:val="nil"/>
              <w:bottom w:val="nil"/>
              <w:right w:val="nil"/>
            </w:tcBorders>
            <w:vAlign w:val="center"/>
          </w:tcPr>
          <w:p>
            <w:pPr>
              <w:pStyle w:val="52"/>
              <w:ind w:left="600" w:hanging="600"/>
              <w:jc w:val="center"/>
              <w:rPr>
                <w:rFonts w:ascii="SimSun" w:hAnsi="SimSun" w:cs="SimHei"/>
                <w:bCs/>
                <w:sz w:val="30"/>
                <w:szCs w:val="30"/>
              </w:rPr>
            </w:pPr>
            <w:r>
              <w:rPr>
                <w:rFonts w:hint="eastAsia" w:ascii="SimSun" w:hAnsi="SimSun" w:cs="SimHei"/>
                <w:bCs/>
                <w:sz w:val="30"/>
                <w:szCs w:val="30"/>
              </w:rPr>
              <w:t>团队成员</w:t>
            </w:r>
          </w:p>
        </w:tc>
        <w:tc>
          <w:tcPr>
            <w:tcW w:w="7240" w:type="dxa"/>
            <w:tcBorders>
              <w:top w:val="single" w:color="auto" w:sz="4" w:space="0"/>
              <w:left w:val="nil"/>
              <w:bottom w:val="single" w:color="auto" w:sz="4" w:space="0"/>
              <w:right w:val="nil"/>
            </w:tcBorders>
            <w:vAlign w:val="center"/>
          </w:tcPr>
          <w:p>
            <w:pPr>
              <w:pStyle w:val="52"/>
              <w:ind w:left="600" w:hanging="600"/>
              <w:jc w:val="center"/>
              <w:rPr>
                <w:rFonts w:ascii="SimSun" w:hAnsi="SimSun" w:cs="SimSun"/>
                <w:bCs/>
                <w:sz w:val="30"/>
                <w:szCs w:val="30"/>
                <w:u w:val="single"/>
              </w:rPr>
            </w:pPr>
            <w:r>
              <w:rPr>
                <w:rFonts w:hint="eastAsia" w:ascii="SimSun" w:hAnsi="SimSun" w:cs="SimSun"/>
                <w:bCs/>
                <w:sz w:val="30"/>
                <w:szCs w:val="30"/>
              </w:rPr>
              <w:t>侯灿坤、王文卓、陈柏熹</w:t>
            </w:r>
          </w:p>
        </w:tc>
      </w:tr>
    </w:tbl>
    <w:p>
      <w:pPr>
        <w:jc w:val="distribute"/>
        <w:rPr>
          <w:rFonts w:ascii="SimSun" w:hAnsi="SimSun"/>
          <w:sz w:val="28"/>
          <w:szCs w:val="28"/>
        </w:rPr>
      </w:pPr>
    </w:p>
    <w:p>
      <w:pPr>
        <w:rPr>
          <w:rFonts w:ascii="SimSun" w:hAnsi="SimSun"/>
          <w:sz w:val="28"/>
          <w:szCs w:val="28"/>
        </w:rPr>
      </w:pPr>
    </w:p>
    <w:p>
      <w:pPr>
        <w:jc w:val="center"/>
        <w:rPr>
          <w:rFonts w:eastAsia="SimHei"/>
          <w:b/>
          <w:bCs/>
          <w:sz w:val="28"/>
        </w:rPr>
        <w:sectPr>
          <w:headerReference r:id="rId3" w:type="default"/>
          <w:headerReference r:id="rId4" w:type="even"/>
          <w:footerReference r:id="rId5" w:type="even"/>
          <w:pgSz w:w="11907" w:h="16840"/>
          <w:pgMar w:top="1134" w:right="1134" w:bottom="1134" w:left="1134" w:header="567" w:footer="567" w:gutter="284"/>
          <w:pgNumType w:fmt="upperRoman" w:start="1"/>
          <w:cols w:space="0" w:num="1"/>
          <w:docGrid w:type="linesAndChars" w:linePitch="312" w:charSpace="0"/>
        </w:sectPr>
      </w:pPr>
    </w:p>
    <w:p>
      <w:pPr>
        <w:jc w:val="center"/>
        <w:rPr>
          <w:rFonts w:ascii="SimHei" w:hAnsi="SimHei" w:eastAsia="SimHei" w:cs="Calibri"/>
          <w:sz w:val="36"/>
          <w:szCs w:val="36"/>
        </w:rPr>
      </w:pPr>
      <w:r>
        <w:rPr>
          <w:rFonts w:ascii="SimHei" w:hAnsi="SimHei" w:eastAsia="SimHei" w:cs="Calibri"/>
          <w:sz w:val="36"/>
          <w:szCs w:val="36"/>
        </w:rPr>
        <w:t>目录</w:t>
      </w:r>
    </w:p>
    <w:p>
      <w:pPr>
        <w:pStyle w:val="29"/>
        <w:tabs>
          <w:tab w:val="left" w:pos="1050"/>
          <w:tab w:val="right" w:leader="dot" w:pos="9345"/>
        </w:tabs>
        <w:rPr>
          <w:rFonts w:asciiTheme="minorHAnsi" w:hAnsiTheme="minorHAnsi" w:eastAsiaTheme="minorEastAsia" w:cstheme="minorBidi"/>
          <w:szCs w:val="22"/>
          <w14:ligatures w14:val="standardContextual"/>
        </w:rPr>
      </w:pPr>
      <w:r>
        <w:rPr>
          <w:rFonts w:ascii="SimHei" w:hAnsi="SimHei"/>
          <w:szCs w:val="21"/>
        </w:rPr>
        <w:fldChar w:fldCharType="begin"/>
      </w:r>
      <w:r>
        <w:rPr>
          <w:rFonts w:ascii="SimHei" w:hAnsi="SimHei"/>
          <w:szCs w:val="21"/>
        </w:rPr>
        <w:instrText xml:space="preserve"> TOC \o "1-3" \h \z \u </w:instrText>
      </w:r>
      <w:r>
        <w:rPr>
          <w:rFonts w:ascii="SimHei" w:hAnsi="SimHei"/>
          <w:szCs w:val="21"/>
        </w:rPr>
        <w:fldChar w:fldCharType="separate"/>
      </w:r>
      <w:r>
        <w:fldChar w:fldCharType="begin"/>
      </w:r>
      <w:r>
        <w:instrText xml:space="preserve"> HYPERLINK \l "_Toc163646177" </w:instrText>
      </w:r>
      <w:r>
        <w:fldChar w:fldCharType="separate"/>
      </w:r>
      <w:r>
        <w:rPr>
          <w:rStyle w:val="46"/>
        </w:rPr>
        <w:t>第一章</w:t>
      </w:r>
      <w:r>
        <w:rPr>
          <w:rFonts w:asciiTheme="minorHAnsi" w:hAnsiTheme="minorHAnsi" w:eastAsiaTheme="minorEastAsia" w:cstheme="minorBidi"/>
          <w:szCs w:val="22"/>
          <w14:ligatures w14:val="standardContextual"/>
        </w:rPr>
        <w:tab/>
      </w:r>
      <w:r>
        <w:rPr>
          <w:rStyle w:val="46"/>
        </w:rPr>
        <w:t>实践过程</w:t>
      </w:r>
      <w:r>
        <w:tab/>
      </w:r>
      <w:r>
        <w:fldChar w:fldCharType="begin"/>
      </w:r>
      <w:r>
        <w:instrText xml:space="preserve"> PAGEREF _Toc163646177 \h </w:instrText>
      </w:r>
      <w:r>
        <w:fldChar w:fldCharType="separate"/>
      </w:r>
      <w:r>
        <w:t>1</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"_Toc163646178" </w:instrText>
      </w:r>
      <w:r>
        <w:fldChar w:fldCharType="separate"/>
      </w:r>
      <w:r>
        <w:rPr>
          <w:rStyle w:val="46"/>
          <w:rFonts w:ascii="SimHei" w:hAnsi="SimHei" w:eastAsia="SimHei"/>
        </w:rPr>
        <w:t>1.1</w:t>
      </w:r>
      <w:r>
        <w:rPr>
          <w:rFonts w:asciiTheme="minorHAnsi" w:hAnsiTheme="minorHAnsi" w:eastAsiaTheme="minorEastAsia" w:cstheme="minorBidi"/>
          <w:kern w:val="2"/>
          <w14:ligatures w14:val="standardContextual"/>
        </w:rPr>
        <w:tab/>
      </w:r>
      <w:r>
        <w:rPr>
          <w:rStyle w:val="46"/>
          <w:rFonts w:ascii="SimHei" w:hAnsi="SimHei" w:eastAsia="SimHei"/>
        </w:rPr>
        <w:t>市场调研</w:t>
      </w:r>
      <w:r>
        <w:tab/>
      </w:r>
      <w:r>
        <w:fldChar w:fldCharType="begin"/>
      </w:r>
      <w:r>
        <w:instrText xml:space="preserve"> PAGEREF _Toc163646178 \h </w:instrText>
      </w:r>
      <w:r>
        <w:fldChar w:fldCharType="separate"/>
      </w:r>
      <w:r>
        <w:t>1</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"_Toc163646179" </w:instrText>
      </w:r>
      <w:r>
        <w:fldChar w:fldCharType="separate"/>
      </w:r>
      <w:r>
        <w:rPr>
          <w:rStyle w:val="46"/>
          <w:rFonts w:ascii="SimHei" w:hAnsi="SimHei" w:eastAsia="SimHei"/>
        </w:rPr>
        <w:t>1.2</w:t>
      </w:r>
      <w:r>
        <w:rPr>
          <w:rFonts w:asciiTheme="minorHAnsi" w:hAnsiTheme="minorHAnsi" w:eastAsiaTheme="minorEastAsia" w:cstheme="minorBidi"/>
          <w:kern w:val="2"/>
          <w14:ligatures w14:val="standardContextual"/>
        </w:rPr>
        <w:tab/>
      </w:r>
      <w:r>
        <w:rPr>
          <w:rStyle w:val="46"/>
          <w:rFonts w:ascii="SimHei" w:hAnsi="SimHei" w:eastAsia="SimHei"/>
        </w:rPr>
        <w:t>政策分析</w:t>
      </w:r>
      <w:r>
        <w:tab/>
      </w:r>
      <w:r>
        <w:fldChar w:fldCharType="begin"/>
      </w:r>
      <w:r>
        <w:instrText xml:space="preserve"> PAGEREF _Toc163646179 \h </w:instrText>
      </w:r>
      <w:r>
        <w:fldChar w:fldCharType="separate"/>
      </w:r>
      <w:r>
        <w:t>2</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"_Toc163646180" </w:instrText>
      </w:r>
      <w:r>
        <w:fldChar w:fldCharType="separate"/>
      </w:r>
      <w:r>
        <w:rPr>
          <w:rStyle w:val="46"/>
          <w:rFonts w:ascii="SimHei" w:hAnsi="SimHei" w:eastAsia="SimHei"/>
        </w:rPr>
        <w:t>1.3</w:t>
      </w:r>
      <w:r>
        <w:rPr>
          <w:rFonts w:asciiTheme="minorHAnsi" w:hAnsiTheme="minorHAnsi" w:eastAsiaTheme="minorEastAsia" w:cstheme="minorBidi"/>
          <w:kern w:val="2"/>
          <w14:ligatures w14:val="standardContextual"/>
        </w:rPr>
        <w:tab/>
      </w:r>
      <w:r>
        <w:rPr>
          <w:rStyle w:val="46"/>
          <w:rFonts w:ascii="SimHei" w:hAnsi="SimHei" w:eastAsia="SimHei"/>
        </w:rPr>
        <w:t>行业难点</w:t>
      </w:r>
      <w:r>
        <w:tab/>
      </w:r>
      <w:r>
        <w:fldChar w:fldCharType="begin"/>
      </w:r>
      <w:r>
        <w:instrText xml:space="preserve"> PAGEREF _Toc163646180 \h </w:instrText>
      </w:r>
      <w:r>
        <w:fldChar w:fldCharType="separate"/>
      </w:r>
      <w:r>
        <w:t>3</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"_Toc163646181" </w:instrText>
      </w:r>
      <w:r>
        <w:fldChar w:fldCharType="separate"/>
      </w:r>
      <w:r>
        <w:rPr>
          <w:rStyle w:val="46"/>
          <w:rFonts w:ascii="SimHei" w:hAnsi="SimHei" w:eastAsia="SimHei"/>
        </w:rPr>
        <w:t>1.3.1趋势</w:t>
      </w:r>
      <w:r>
        <w:tab/>
      </w:r>
      <w:r>
        <w:fldChar w:fldCharType="begin"/>
      </w:r>
      <w:r>
        <w:instrText xml:space="preserve"> PAGEREF _Toc163646181 \h </w:instrText>
      </w:r>
      <w:r>
        <w:fldChar w:fldCharType="separate"/>
      </w:r>
      <w:r>
        <w:t>3</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"_Toc163646182" </w:instrText>
      </w:r>
      <w:r>
        <w:fldChar w:fldCharType="separate"/>
      </w:r>
      <w:r>
        <w:rPr>
          <w:rStyle w:val="46"/>
          <w:rFonts w:ascii="SimHei" w:hAnsi="SimHei" w:eastAsia="SimHei"/>
        </w:rPr>
        <w:t>1.3.2痛点</w:t>
      </w:r>
      <w:r>
        <w:tab/>
      </w:r>
      <w:r>
        <w:fldChar w:fldCharType="begin"/>
      </w:r>
      <w:r>
        <w:instrText xml:space="preserve"> PAGEREF _Toc163646182 \h </w:instrText>
      </w:r>
      <w:r>
        <w:fldChar w:fldCharType="separate"/>
      </w:r>
      <w:r>
        <w:t>3</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"_Toc163646183" </w:instrText>
      </w:r>
      <w:r>
        <w:fldChar w:fldCharType="separate"/>
      </w:r>
      <w:r>
        <w:rPr>
          <w:rStyle w:val="46"/>
          <w:rFonts w:ascii="SimHei" w:hAnsi="SimHei" w:eastAsia="SimHei"/>
        </w:rPr>
        <w:t>1.4</w:t>
      </w:r>
      <w:r>
        <w:rPr>
          <w:rFonts w:asciiTheme="minorHAnsi" w:hAnsiTheme="minorHAnsi" w:eastAsiaTheme="minorEastAsia" w:cstheme="minorBidi"/>
          <w:kern w:val="2"/>
          <w14:ligatures w14:val="standardContextual"/>
        </w:rPr>
        <w:tab/>
      </w:r>
      <w:r>
        <w:rPr>
          <w:rStyle w:val="46"/>
          <w:rFonts w:ascii="SimHei" w:hAnsi="SimHei" w:eastAsia="SimHei"/>
        </w:rPr>
        <w:t>技术难点</w:t>
      </w:r>
      <w:r>
        <w:tab/>
      </w:r>
      <w:r>
        <w:fldChar w:fldCharType="begin"/>
      </w:r>
      <w:r>
        <w:instrText xml:space="preserve"> PAGEREF _Toc163646183 \h </w:instrText>
      </w:r>
      <w:r>
        <w:fldChar w:fldCharType="separate"/>
      </w:r>
      <w:r>
        <w:t>4</w:t>
      </w:r>
      <w:r>
        <w:fldChar w:fldCharType="end"/>
      </w:r>
      <w:r>
        <w:fldChar w:fldCharType="end"/>
      </w:r>
    </w:p>
    <w:p>
      <w:pPr>
        <w:pStyle w:val="29"/>
        <w:tabs>
          <w:tab w:val="left" w:pos="1050"/>
          <w:tab w:val="right" w:leader="dot" w:pos="9345"/>
        </w:tabs>
        <w:rPr>
          <w:rFonts w:asciiTheme="minorHAnsi" w:hAnsiTheme="minorHAnsi" w:eastAsiaTheme="minorEastAsia" w:cstheme="minorBidi"/>
          <w:szCs w:val="22"/>
          <w14:ligatures w14:val="standardContextual"/>
        </w:rPr>
      </w:pPr>
      <w:r>
        <w:fldChar w:fldCharType="begin"/>
      </w:r>
      <w:r>
        <w:instrText xml:space="preserve"> HYPERLINK \l "_Toc163646184" </w:instrText>
      </w:r>
      <w:r>
        <w:fldChar w:fldCharType="separate"/>
      </w:r>
      <w:r>
        <w:rPr>
          <w:rStyle w:val="46"/>
        </w:rPr>
        <w:t>第二章</w:t>
      </w:r>
      <w:r>
        <w:rPr>
          <w:rFonts w:asciiTheme="minorHAnsi" w:hAnsiTheme="minorHAnsi" w:eastAsiaTheme="minorEastAsia" w:cstheme="minorBidi"/>
          <w:szCs w:val="22"/>
          <w14:ligatures w14:val="standardContextual"/>
        </w:rPr>
        <w:tab/>
      </w:r>
      <w:r>
        <w:rPr>
          <w:rStyle w:val="46"/>
        </w:rPr>
        <w:t>创新意义</w:t>
      </w:r>
      <w:r>
        <w:tab/>
      </w:r>
      <w:r>
        <w:fldChar w:fldCharType="begin"/>
      </w:r>
      <w:r>
        <w:instrText xml:space="preserve"> PAGEREF _Toc163646184 \h </w:instrText>
      </w:r>
      <w:r>
        <w:fldChar w:fldCharType="separate"/>
      </w:r>
      <w:r>
        <w:t>4</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"_Toc163646185" </w:instrText>
      </w:r>
      <w:r>
        <w:fldChar w:fldCharType="separate"/>
      </w:r>
      <w:r>
        <w:rPr>
          <w:rStyle w:val="46"/>
          <w:rFonts w:ascii="SimHei" w:hAnsi="SimHei" w:eastAsia="SimHei"/>
        </w:rPr>
        <w:t>2.1</w:t>
      </w:r>
      <w:r>
        <w:rPr>
          <w:rFonts w:asciiTheme="minorHAnsi" w:hAnsiTheme="minorHAnsi" w:eastAsiaTheme="minorEastAsia" w:cstheme="minorBidi"/>
          <w:kern w:val="2"/>
          <w14:ligatures w14:val="standardContextual"/>
        </w:rPr>
        <w:tab/>
      </w:r>
      <w:r>
        <w:rPr>
          <w:rStyle w:val="46"/>
          <w:rFonts w:ascii="SimHei" w:hAnsi="SimHei" w:eastAsia="SimHei"/>
        </w:rPr>
        <w:t>项目产品</w:t>
      </w:r>
      <w:r>
        <w:tab/>
      </w:r>
      <w:r>
        <w:fldChar w:fldCharType="begin"/>
      </w:r>
      <w:r>
        <w:instrText xml:space="preserve"> PAGEREF _Toc163646185 \h </w:instrText>
      </w:r>
      <w:r>
        <w:fldChar w:fldCharType="separate"/>
      </w:r>
      <w:r>
        <w:t>4</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"_Toc163646186" </w:instrText>
      </w:r>
      <w:r>
        <w:fldChar w:fldCharType="separate"/>
      </w:r>
      <w:r>
        <w:rPr>
          <w:rStyle w:val="46"/>
          <w:rFonts w:ascii="SimHei" w:hAnsi="SimHei" w:eastAsia="SimHei"/>
        </w:rPr>
        <w:t>2.2</w:t>
      </w:r>
      <w:r>
        <w:rPr>
          <w:rFonts w:asciiTheme="minorHAnsi" w:hAnsiTheme="minorHAnsi" w:eastAsiaTheme="minorEastAsia" w:cstheme="minorBidi"/>
          <w:kern w:val="2"/>
          <w14:ligatures w14:val="standardContextual"/>
        </w:rPr>
        <w:tab/>
      </w:r>
      <w:r>
        <w:rPr>
          <w:rStyle w:val="46"/>
          <w:rFonts w:ascii="SimHei" w:hAnsi="SimHei" w:eastAsia="SimHei"/>
        </w:rPr>
        <w:t>核心技术</w:t>
      </w:r>
      <w:r>
        <w:tab/>
      </w:r>
      <w:r>
        <w:fldChar w:fldCharType="begin"/>
      </w:r>
      <w:r>
        <w:instrText xml:space="preserve"> PAGEREF _Toc163646186 \h </w:instrText>
      </w:r>
      <w:r>
        <w:fldChar w:fldCharType="separate"/>
      </w:r>
      <w:r>
        <w:t>5</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"_Toc163646187" </w:instrText>
      </w:r>
      <w:r>
        <w:fldChar w:fldCharType="separate"/>
      </w:r>
      <w:r>
        <w:rPr>
          <w:rStyle w:val="46"/>
          <w:rFonts w:ascii="SimHei" w:hAnsi="SimHei" w:eastAsia="SimHei"/>
        </w:rPr>
        <w:t>2.3.1 FACOS系统工作流程</w:t>
      </w:r>
      <w:r>
        <w:tab/>
      </w:r>
      <w:r>
        <w:fldChar w:fldCharType="begin"/>
      </w:r>
      <w:r>
        <w:instrText xml:space="preserve"> PAGEREF _Toc163646187 \h </w:instrText>
      </w:r>
      <w:r>
        <w:fldChar w:fldCharType="separate"/>
      </w:r>
      <w:r>
        <w:t>5</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"_Toc163646188" </w:instrText>
      </w:r>
      <w:r>
        <w:fldChar w:fldCharType="separate"/>
      </w:r>
      <w:r>
        <w:rPr>
          <w:rStyle w:val="46"/>
          <w:rFonts w:ascii="SimHei" w:hAnsi="SimHei" w:eastAsia="SimHei"/>
        </w:rPr>
        <w:t>2.3.2拥有者上传协议算法实现</w:t>
      </w:r>
      <w:r>
        <w:tab/>
      </w:r>
      <w:r>
        <w:fldChar w:fldCharType="begin"/>
      </w:r>
      <w:r>
        <w:instrText xml:space="preserve"> PAGEREF _Toc163646188 \h </w:instrText>
      </w:r>
      <w:r>
        <w:fldChar w:fldCharType="separate"/>
      </w:r>
      <w:r>
        <w:t>7</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"_Toc163646189" </w:instrText>
      </w:r>
      <w:r>
        <w:fldChar w:fldCharType="separate"/>
      </w:r>
      <w:r>
        <w:rPr>
          <w:rStyle w:val="46"/>
          <w:rFonts w:ascii="SimHei" w:hAnsi="SimHei" w:eastAsia="SimHei"/>
        </w:rPr>
        <w:t>2.3.3链下Storage BFT方案实现</w:t>
      </w:r>
      <w:r>
        <w:tab/>
      </w:r>
      <w:r>
        <w:fldChar w:fldCharType="begin"/>
      </w:r>
      <w:r>
        <w:instrText xml:space="preserve"> PAGEREF _Toc163646189 \h </w:instrText>
      </w:r>
      <w:r>
        <w:fldChar w:fldCharType="separate"/>
      </w:r>
      <w:r>
        <w:t>8</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"_Toc163646190" </w:instrText>
      </w:r>
      <w:r>
        <w:fldChar w:fldCharType="separate"/>
      </w:r>
      <w:r>
        <w:rPr>
          <w:rStyle w:val="46"/>
          <w:rFonts w:ascii="SimHei" w:hAnsi="SimHei" w:eastAsia="SimHei"/>
        </w:rPr>
        <w:t>2.3</w:t>
      </w:r>
      <w:r>
        <w:rPr>
          <w:rFonts w:asciiTheme="minorHAnsi" w:hAnsiTheme="minorHAnsi" w:eastAsiaTheme="minorEastAsia" w:cstheme="minorBidi"/>
          <w:kern w:val="2"/>
          <w14:ligatures w14:val="standardContextual"/>
        </w:rPr>
        <w:tab/>
      </w:r>
      <w:r>
        <w:rPr>
          <w:rStyle w:val="46"/>
          <w:rFonts w:ascii="SimHei" w:hAnsi="SimHei" w:eastAsia="SimHei"/>
        </w:rPr>
        <w:t>研发历程</w:t>
      </w:r>
      <w:r>
        <w:tab/>
      </w:r>
      <w:r>
        <w:fldChar w:fldCharType="begin"/>
      </w:r>
      <w:r>
        <w:instrText xml:space="preserve"> PAGEREF _Toc163646190 \h </w:instrText>
      </w:r>
      <w:r>
        <w:fldChar w:fldCharType="separate"/>
      </w:r>
      <w:r>
        <w:t>10</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"_Toc163646191" </w:instrText>
      </w:r>
      <w:r>
        <w:fldChar w:fldCharType="separate"/>
      </w:r>
      <w:r>
        <w:rPr>
          <w:rStyle w:val="46"/>
          <w:rFonts w:ascii="SimHei" w:hAnsi="SimHei" w:eastAsia="SimHei"/>
        </w:rPr>
        <w:t>2.4</w:t>
      </w:r>
      <w:r>
        <w:rPr>
          <w:rFonts w:asciiTheme="minorHAnsi" w:hAnsiTheme="minorHAnsi" w:eastAsiaTheme="minorEastAsia" w:cstheme="minorBidi"/>
          <w:kern w:val="2"/>
          <w14:ligatures w14:val="standardContextual"/>
        </w:rPr>
        <w:tab/>
      </w:r>
      <w:r>
        <w:rPr>
          <w:rStyle w:val="46"/>
          <w:rFonts w:ascii="SimHei" w:hAnsi="SimHei" w:eastAsia="SimHei"/>
        </w:rPr>
        <w:t>主要专利</w:t>
      </w:r>
      <w:r>
        <w:tab/>
      </w:r>
      <w:r>
        <w:fldChar w:fldCharType="begin"/>
      </w:r>
      <w:r>
        <w:instrText xml:space="preserve"> PAGEREF _Toc163646191 \h </w:instrText>
      </w:r>
      <w:r>
        <w:fldChar w:fldCharType="separate"/>
      </w:r>
      <w:r>
        <w:t>11</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"_Toc163646192" </w:instrText>
      </w:r>
      <w:r>
        <w:fldChar w:fldCharType="separate"/>
      </w:r>
      <w:r>
        <w:rPr>
          <w:rStyle w:val="46"/>
          <w:rFonts w:ascii="SimHei" w:hAnsi="SimHei" w:eastAsia="SimHei"/>
        </w:rPr>
        <w:t>2.5</w:t>
      </w:r>
      <w:r>
        <w:rPr>
          <w:rFonts w:asciiTheme="minorHAnsi" w:hAnsiTheme="minorHAnsi" w:eastAsiaTheme="minorEastAsia" w:cstheme="minorBidi"/>
          <w:kern w:val="2"/>
          <w14:ligatures w14:val="standardContextual"/>
        </w:rPr>
        <w:tab/>
      </w:r>
      <w:r>
        <w:rPr>
          <w:rStyle w:val="46"/>
          <w:rFonts w:ascii="SimHei" w:hAnsi="SimHei" w:eastAsia="SimHei"/>
        </w:rPr>
        <w:t>应用成效</w:t>
      </w:r>
      <w:r>
        <w:tab/>
      </w:r>
      <w:r>
        <w:fldChar w:fldCharType="begin"/>
      </w:r>
      <w:r>
        <w:instrText xml:space="preserve"> PAGEREF _Toc163646192 \h </w:instrText>
      </w:r>
      <w:r>
        <w:fldChar w:fldCharType="separate"/>
      </w:r>
      <w:r>
        <w:t>11</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"_Toc163646193" </w:instrText>
      </w:r>
      <w:r>
        <w:fldChar w:fldCharType="separate"/>
      </w:r>
      <w:r>
        <w:rPr>
          <w:rStyle w:val="46"/>
          <w:rFonts w:ascii="SimHei" w:hAnsi="SimHei" w:eastAsia="SimHei"/>
        </w:rPr>
        <w:t>2.5.1测试平台</w:t>
      </w:r>
      <w:r>
        <w:tab/>
      </w:r>
      <w:r>
        <w:fldChar w:fldCharType="begin"/>
      </w:r>
      <w:r>
        <w:instrText xml:space="preserve"> PAGEREF _Toc163646193 \h </w:instrText>
      </w:r>
      <w:r>
        <w:fldChar w:fldCharType="separate"/>
      </w:r>
      <w:r>
        <w:t>11</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"_Toc163646194" </w:instrText>
      </w:r>
      <w:r>
        <w:fldChar w:fldCharType="separate"/>
      </w:r>
      <w:r>
        <w:rPr>
          <w:rStyle w:val="46"/>
          <w:rFonts w:ascii="SimHei" w:hAnsi="SimHei" w:eastAsia="SimHei"/>
        </w:rPr>
        <w:t>2.5.2 测试数据</w:t>
      </w:r>
      <w:r>
        <w:tab/>
      </w:r>
      <w:r>
        <w:fldChar w:fldCharType="begin"/>
      </w:r>
      <w:r>
        <w:instrText xml:space="preserve"> PAGEREF _Toc163646194 \h </w:instrText>
      </w:r>
      <w:r>
        <w:fldChar w:fldCharType="separate"/>
      </w:r>
      <w:r>
        <w:t>12</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"_Toc163646195" </w:instrText>
      </w:r>
      <w:r>
        <w:fldChar w:fldCharType="separate"/>
      </w:r>
      <w:r>
        <w:rPr>
          <w:rStyle w:val="46"/>
          <w:rFonts w:ascii="SimHei" w:hAnsi="SimHei" w:eastAsia="SimHei"/>
        </w:rPr>
        <w:t>2.6</w:t>
      </w:r>
      <w:r>
        <w:rPr>
          <w:rFonts w:asciiTheme="minorHAnsi" w:hAnsiTheme="minorHAnsi" w:eastAsiaTheme="minorEastAsia" w:cstheme="minorBidi"/>
          <w:kern w:val="2"/>
          <w14:ligatures w14:val="standardContextual"/>
        </w:rPr>
        <w:tab/>
      </w:r>
      <w:r>
        <w:rPr>
          <w:rStyle w:val="46"/>
          <w:rFonts w:ascii="SimHei" w:hAnsi="SimHei" w:eastAsia="SimHei"/>
        </w:rPr>
        <w:t>竞品分析</w:t>
      </w:r>
      <w:r>
        <w:tab/>
      </w:r>
      <w:r>
        <w:fldChar w:fldCharType="begin"/>
      </w:r>
      <w:r>
        <w:instrText xml:space="preserve"> PAGEREF _Toc163646195 \h </w:instrText>
      </w:r>
      <w:r>
        <w:fldChar w:fldCharType="separate"/>
      </w:r>
      <w:r>
        <w:t>13</w:t>
      </w:r>
      <w:r>
        <w:fldChar w:fldCharType="end"/>
      </w:r>
      <w:r>
        <w:fldChar w:fldCharType="end"/>
      </w:r>
    </w:p>
    <w:p>
      <w:pPr>
        <w:pStyle w:val="29"/>
        <w:tabs>
          <w:tab w:val="left" w:pos="1050"/>
          <w:tab w:val="right" w:leader="dot" w:pos="9345"/>
        </w:tabs>
        <w:rPr>
          <w:rFonts w:asciiTheme="minorHAnsi" w:hAnsiTheme="minorHAnsi" w:eastAsiaTheme="minorEastAsia" w:cstheme="minorBidi"/>
          <w:szCs w:val="22"/>
          <w14:ligatures w14:val="standardContextual"/>
        </w:rPr>
      </w:pPr>
      <w:r>
        <w:fldChar w:fldCharType="begin"/>
      </w:r>
      <w:r>
        <w:instrText xml:space="preserve"> HYPERLINK \l "_Toc163646196" </w:instrText>
      </w:r>
      <w:r>
        <w:fldChar w:fldCharType="separate"/>
      </w:r>
      <w:r>
        <w:rPr>
          <w:rStyle w:val="46"/>
        </w:rPr>
        <w:t>第三章</w:t>
      </w:r>
      <w:r>
        <w:rPr>
          <w:rFonts w:asciiTheme="minorHAnsi" w:hAnsiTheme="minorHAnsi" w:eastAsiaTheme="minorEastAsia" w:cstheme="minorBidi"/>
          <w:szCs w:val="22"/>
          <w14:ligatures w14:val="standardContextual"/>
        </w:rPr>
        <w:tab/>
      </w:r>
      <w:r>
        <w:rPr>
          <w:rStyle w:val="46"/>
        </w:rPr>
        <w:t>发展前景</w:t>
      </w:r>
      <w:r>
        <w:tab/>
      </w:r>
      <w:r>
        <w:fldChar w:fldCharType="begin"/>
      </w:r>
      <w:r>
        <w:instrText xml:space="preserve"> PAGEREF _Toc163646196 \h </w:instrText>
      </w:r>
      <w:r>
        <w:fldChar w:fldCharType="separate"/>
      </w:r>
      <w:r>
        <w:t>13</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"_Toc163646197" </w:instrText>
      </w:r>
      <w:r>
        <w:fldChar w:fldCharType="separate"/>
      </w:r>
      <w:r>
        <w:rPr>
          <w:rStyle w:val="46"/>
          <w:rFonts w:ascii="SimHei" w:hAnsi="SimHei" w:eastAsia="SimHei"/>
        </w:rPr>
        <w:t>2.2</w:t>
      </w:r>
      <w:r>
        <w:rPr>
          <w:rFonts w:asciiTheme="minorHAnsi" w:hAnsiTheme="minorHAnsi" w:eastAsiaTheme="minorEastAsia" w:cstheme="minorBidi"/>
          <w:kern w:val="2"/>
          <w14:ligatures w14:val="standardContextual"/>
        </w:rPr>
        <w:tab/>
      </w:r>
      <w:r>
        <w:rPr>
          <w:rStyle w:val="46"/>
          <w:rFonts w:ascii="SimHei" w:hAnsi="SimHei" w:eastAsia="SimHei"/>
        </w:rPr>
        <w:t>商业模式</w:t>
      </w:r>
      <w:r>
        <w:tab/>
      </w:r>
      <w:r>
        <w:fldChar w:fldCharType="begin"/>
      </w:r>
      <w:r>
        <w:instrText xml:space="preserve"> PAGEREF _Toc163646197 \h </w:instrText>
      </w:r>
      <w:r>
        <w:fldChar w:fldCharType="separate"/>
      </w:r>
      <w:r>
        <w:t>13</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"_Toc163646198" </w:instrText>
      </w:r>
      <w:r>
        <w:fldChar w:fldCharType="separate"/>
      </w:r>
      <w:r>
        <w:rPr>
          <w:rStyle w:val="46"/>
          <w:rFonts w:ascii="SimHei" w:hAnsi="SimHei" w:eastAsia="SimHei"/>
        </w:rPr>
        <w:t>3.1.1 目标市场</w:t>
      </w:r>
      <w:r>
        <w:tab/>
      </w:r>
      <w:r>
        <w:fldChar w:fldCharType="begin"/>
      </w:r>
      <w:r>
        <w:instrText xml:space="preserve"> PAGEREF _Toc163646198 \h </w:instrText>
      </w:r>
      <w:r>
        <w:fldChar w:fldCharType="separate"/>
      </w:r>
      <w:r>
        <w:t>13</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"_Toc163646199" </w:instrText>
      </w:r>
      <w:r>
        <w:fldChar w:fldCharType="separate"/>
      </w:r>
      <w:r>
        <w:rPr>
          <w:rStyle w:val="46"/>
          <w:rFonts w:ascii="SimHei" w:hAnsi="SimHei" w:eastAsia="SimHei"/>
        </w:rPr>
        <w:t>3.1.2 目标人群</w:t>
      </w:r>
      <w:r>
        <w:tab/>
      </w:r>
      <w:r>
        <w:fldChar w:fldCharType="begin"/>
      </w:r>
      <w:r>
        <w:instrText xml:space="preserve"> PAGEREF _Toc163646199 \h </w:instrText>
      </w:r>
      <w:r>
        <w:fldChar w:fldCharType="separate"/>
      </w:r>
      <w:r>
        <w:t>13</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"_Toc163646200" </w:instrText>
      </w:r>
      <w:r>
        <w:fldChar w:fldCharType="separate"/>
      </w:r>
      <w:r>
        <w:rPr>
          <w:rStyle w:val="46"/>
          <w:rFonts w:ascii="SimHei" w:hAnsi="SimHei" w:eastAsia="SimHei"/>
        </w:rPr>
        <w:t>3.1.3 核心价值主张</w:t>
      </w:r>
      <w:r>
        <w:tab/>
      </w:r>
      <w:r>
        <w:fldChar w:fldCharType="begin"/>
      </w:r>
      <w:r>
        <w:instrText xml:space="preserve"> PAGEREF _Toc163646200 \h </w:instrText>
      </w:r>
      <w:r>
        <w:fldChar w:fldCharType="separate"/>
      </w:r>
      <w:r>
        <w:t>14</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"_Toc163646201" </w:instrText>
      </w:r>
      <w:r>
        <w:fldChar w:fldCharType="separate"/>
      </w:r>
      <w:r>
        <w:rPr>
          <w:rStyle w:val="46"/>
          <w:rFonts w:ascii="SimHei" w:hAnsi="SimHei" w:eastAsia="SimHei"/>
        </w:rPr>
        <w:t>3.1.4 收入来源</w:t>
      </w:r>
      <w:r>
        <w:tab/>
      </w:r>
      <w:r>
        <w:fldChar w:fldCharType="begin"/>
      </w:r>
      <w:r>
        <w:instrText xml:space="preserve"> PAGEREF _Toc163646201 \h </w:instrText>
      </w:r>
      <w:r>
        <w:fldChar w:fldCharType="separate"/>
      </w:r>
      <w:r>
        <w:t>14</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"_Toc163646202" </w:instrText>
      </w:r>
      <w:r>
        <w:fldChar w:fldCharType="separate"/>
      </w:r>
      <w:r>
        <w:rPr>
          <w:rStyle w:val="46"/>
          <w:rFonts w:ascii="SimHei" w:hAnsi="SimHei" w:eastAsia="SimHei"/>
        </w:rPr>
        <w:t>3.1.5 关键合作伙伴</w:t>
      </w:r>
      <w:r>
        <w:tab/>
      </w:r>
      <w:r>
        <w:fldChar w:fldCharType="begin"/>
      </w:r>
      <w:r>
        <w:instrText xml:space="preserve"> PAGEREF _Toc163646202 \h </w:instrText>
      </w:r>
      <w:r>
        <w:fldChar w:fldCharType="separate"/>
      </w:r>
      <w:r>
        <w:t>14</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"_Toc163646203" </w:instrText>
      </w:r>
      <w:r>
        <w:fldChar w:fldCharType="separate"/>
      </w:r>
      <w:r>
        <w:rPr>
          <w:rStyle w:val="46"/>
          <w:rFonts w:ascii="SimHei" w:hAnsi="SimHei" w:eastAsia="SimHei"/>
        </w:rPr>
        <w:t>3.1.6 关键资源</w:t>
      </w:r>
      <w:r>
        <w:tab/>
      </w:r>
      <w:r>
        <w:fldChar w:fldCharType="begin"/>
      </w:r>
      <w:r>
        <w:instrText xml:space="preserve"> PAGEREF _Toc163646203 \h </w:instrText>
      </w:r>
      <w:r>
        <w:fldChar w:fldCharType="separate"/>
      </w:r>
      <w:r>
        <w:t>14</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"_Toc163646204" </w:instrText>
      </w:r>
      <w:r>
        <w:fldChar w:fldCharType="separate"/>
      </w:r>
      <w:r>
        <w:rPr>
          <w:rStyle w:val="46"/>
          <w:rFonts w:ascii="SimHei" w:hAnsi="SimHei" w:eastAsia="SimHei"/>
        </w:rPr>
        <w:t>3.1.7 潜在挑战</w:t>
      </w:r>
      <w:r>
        <w:tab/>
      </w:r>
      <w:r>
        <w:fldChar w:fldCharType="begin"/>
      </w:r>
      <w:r>
        <w:instrText xml:space="preserve"> PAGEREF _Toc163646204 \h </w:instrText>
      </w:r>
      <w:r>
        <w:fldChar w:fldCharType="separate"/>
      </w:r>
      <w:r>
        <w:t>14</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"_Toc163646205" </w:instrText>
      </w:r>
      <w:r>
        <w:fldChar w:fldCharType="separate"/>
      </w:r>
      <w:r>
        <w:rPr>
          <w:rStyle w:val="46"/>
          <w:rFonts w:ascii="SimHei" w:hAnsi="SimHei" w:eastAsia="SimHei"/>
        </w:rPr>
        <w:t>3.1.8 潜在机会</w:t>
      </w:r>
      <w:r>
        <w:tab/>
      </w:r>
      <w:r>
        <w:fldChar w:fldCharType="begin"/>
      </w:r>
      <w:r>
        <w:instrText xml:space="preserve"> PAGEREF _Toc163646205 \h </w:instrText>
      </w:r>
      <w:r>
        <w:fldChar w:fldCharType="separate"/>
      </w:r>
      <w:r>
        <w:t>15</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"_Toc163646206" </w:instrText>
      </w:r>
      <w:r>
        <w:fldChar w:fldCharType="separate"/>
      </w:r>
      <w:r>
        <w:rPr>
          <w:rStyle w:val="46"/>
          <w:rFonts w:ascii="SimHei" w:hAnsi="SimHei" w:eastAsia="SimHei"/>
        </w:rPr>
        <w:t>2.3</w:t>
      </w:r>
      <w:r>
        <w:rPr>
          <w:rFonts w:asciiTheme="minorHAnsi" w:hAnsiTheme="minorHAnsi" w:eastAsiaTheme="minorEastAsia" w:cstheme="minorBidi"/>
          <w:kern w:val="2"/>
          <w14:ligatures w14:val="standardContextual"/>
        </w:rPr>
        <w:tab/>
      </w:r>
      <w:r>
        <w:rPr>
          <w:rStyle w:val="46"/>
          <w:rFonts w:ascii="SimHei" w:hAnsi="SimHei" w:eastAsia="SimHei"/>
        </w:rPr>
        <w:t>客群容量</w:t>
      </w:r>
      <w:r>
        <w:tab/>
      </w:r>
      <w:r>
        <w:fldChar w:fldCharType="begin"/>
      </w:r>
      <w:r>
        <w:instrText xml:space="preserve"> PAGEREF _Toc163646206 \h </w:instrText>
      </w:r>
      <w:r>
        <w:fldChar w:fldCharType="separate"/>
      </w:r>
      <w:r>
        <w:t>15</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"_Toc163646207" </w:instrText>
      </w:r>
      <w:r>
        <w:fldChar w:fldCharType="separate"/>
      </w:r>
      <w:r>
        <w:rPr>
          <w:rStyle w:val="46"/>
          <w:rFonts w:ascii="SimHei" w:hAnsi="SimHei" w:eastAsia="SimHei"/>
        </w:rPr>
        <w:t>2.4</w:t>
      </w:r>
      <w:r>
        <w:rPr>
          <w:rFonts w:asciiTheme="minorHAnsi" w:hAnsiTheme="minorHAnsi" w:eastAsiaTheme="minorEastAsia" w:cstheme="minorBidi"/>
          <w:kern w:val="2"/>
          <w14:ligatures w14:val="standardContextual"/>
        </w:rPr>
        <w:tab/>
      </w:r>
      <w:r>
        <w:rPr>
          <w:rStyle w:val="46"/>
          <w:rFonts w:ascii="SimHei" w:hAnsi="SimHei" w:eastAsia="SimHei"/>
        </w:rPr>
        <w:t>营销模式</w:t>
      </w:r>
      <w:r>
        <w:tab/>
      </w:r>
      <w:r>
        <w:fldChar w:fldCharType="begin"/>
      </w:r>
      <w:r>
        <w:instrText xml:space="preserve"> PAGEREF _Toc163646207 \h </w:instrText>
      </w:r>
      <w:r>
        <w:fldChar w:fldCharType="separate"/>
      </w:r>
      <w:r>
        <w:t>15</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"_Toc163646208" </w:instrText>
      </w:r>
      <w:r>
        <w:fldChar w:fldCharType="separate"/>
      </w:r>
      <w:r>
        <w:rPr>
          <w:rStyle w:val="46"/>
          <w:rFonts w:ascii="SimHei" w:hAnsi="SimHei" w:eastAsia="SimHei"/>
        </w:rPr>
        <w:t>2.5</w:t>
      </w:r>
      <w:r>
        <w:rPr>
          <w:rFonts w:asciiTheme="minorHAnsi" w:hAnsiTheme="minorHAnsi" w:eastAsiaTheme="minorEastAsia" w:cstheme="minorBidi"/>
          <w:kern w:val="2"/>
          <w14:ligatures w14:val="standardContextual"/>
        </w:rPr>
        <w:tab/>
      </w:r>
      <w:r>
        <w:rPr>
          <w:rStyle w:val="46"/>
          <w:rFonts w:ascii="SimHei" w:hAnsi="SimHei" w:eastAsia="SimHei"/>
        </w:rPr>
        <w:t>财务预测</w:t>
      </w:r>
      <w:r>
        <w:tab/>
      </w:r>
      <w:r>
        <w:fldChar w:fldCharType="begin"/>
      </w:r>
      <w:r>
        <w:instrText xml:space="preserve"> PAGEREF _Toc163646208 \h </w:instrText>
      </w:r>
      <w:r>
        <w:fldChar w:fldCharType="separate"/>
      </w:r>
      <w:r>
        <w:t>15</w:t>
      </w:r>
      <w:r>
        <w:fldChar w:fldCharType="end"/>
      </w:r>
      <w:r>
        <w:fldChar w:fldCharType="end"/>
      </w:r>
    </w:p>
    <w:p>
      <w:pPr>
        <w:pStyle w:val="2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"_Toc163646209" </w:instrText>
      </w:r>
      <w:r>
        <w:fldChar w:fldCharType="separate"/>
      </w:r>
      <w:r>
        <w:rPr>
          <w:rStyle w:val="46"/>
          <w:rFonts w:ascii="SimHei" w:hAnsi="SimHei" w:eastAsia="SimHei"/>
        </w:rPr>
        <w:t>3.5.1 收入预测</w:t>
      </w:r>
      <w:r>
        <w:tab/>
      </w:r>
      <w:r>
        <w:fldChar w:fldCharType="begin"/>
      </w:r>
      <w:r>
        <w:instrText xml:space="preserve"> PAGEREF _Toc163646209 \h </w:instrText>
      </w:r>
      <w:r>
        <w:fldChar w:fldCharType="separate"/>
      </w:r>
      <w:r>
        <w:t>16</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"_Toc163646210" </w:instrText>
      </w:r>
      <w:r>
        <w:fldChar w:fldCharType="separate"/>
      </w:r>
      <w:r>
        <w:rPr>
          <w:rStyle w:val="46"/>
          <w:rFonts w:ascii="SimHei" w:hAnsi="SimHei" w:eastAsia="SimHei"/>
        </w:rPr>
        <w:t>2.6</w:t>
      </w:r>
      <w:r>
        <w:rPr>
          <w:rFonts w:asciiTheme="minorHAnsi" w:hAnsiTheme="minorHAnsi" w:eastAsiaTheme="minorEastAsia" w:cstheme="minorBidi"/>
          <w:kern w:val="2"/>
          <w14:ligatures w14:val="standardContextual"/>
        </w:rPr>
        <w:tab/>
      </w:r>
      <w:r>
        <w:rPr>
          <w:rStyle w:val="46"/>
          <w:rFonts w:ascii="SimHei" w:hAnsi="SimHei" w:eastAsia="SimHei"/>
        </w:rPr>
        <w:t>发展规划</w:t>
      </w:r>
      <w:r>
        <w:tab/>
      </w:r>
      <w:r>
        <w:fldChar w:fldCharType="begin"/>
      </w:r>
      <w:r>
        <w:instrText xml:space="preserve"> PAGEREF _Toc163646210 \h </w:instrText>
      </w:r>
      <w:r>
        <w:fldChar w:fldCharType="separate"/>
      </w:r>
      <w:r>
        <w:t>16</w:t>
      </w:r>
      <w:r>
        <w:fldChar w:fldCharType="end"/>
      </w:r>
      <w:r>
        <w:fldChar w:fldCharType="end"/>
      </w:r>
    </w:p>
    <w:p>
      <w:pPr>
        <w:pStyle w:val="33"/>
        <w:tabs>
          <w:tab w:val="left" w:pos="840"/>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"_Toc163646211" </w:instrText>
      </w:r>
      <w:r>
        <w:fldChar w:fldCharType="separate"/>
      </w:r>
      <w:r>
        <w:rPr>
          <w:rStyle w:val="46"/>
          <w:rFonts w:ascii="SimHei" w:hAnsi="SimHei" w:eastAsia="SimHei"/>
        </w:rPr>
        <w:t>2.7</w:t>
      </w:r>
      <w:r>
        <w:rPr>
          <w:rFonts w:asciiTheme="minorHAnsi" w:hAnsiTheme="minorHAnsi" w:eastAsiaTheme="minorEastAsia" w:cstheme="minorBidi"/>
          <w:kern w:val="2"/>
          <w14:ligatures w14:val="standardContextual"/>
        </w:rPr>
        <w:tab/>
      </w:r>
      <w:r>
        <w:rPr>
          <w:rStyle w:val="46"/>
          <w:rFonts w:ascii="SimHei" w:hAnsi="SimHei" w:eastAsia="SimHei"/>
        </w:rPr>
        <w:t>融资计划</w:t>
      </w:r>
      <w:r>
        <w:tab/>
      </w:r>
      <w:r>
        <w:fldChar w:fldCharType="begin"/>
      </w:r>
      <w:r>
        <w:instrText xml:space="preserve"> PAGEREF _Toc163646211 \h </w:instrText>
      </w:r>
      <w:r>
        <w:fldChar w:fldCharType="separate"/>
      </w:r>
      <w:r>
        <w:t>16</w:t>
      </w:r>
      <w:r>
        <w:fldChar w:fldCharType="end"/>
      </w:r>
      <w:r>
        <w:fldChar w:fldCharType="end"/>
      </w:r>
    </w:p>
    <w:p>
      <w:pPr>
        <w:pStyle w:val="29"/>
        <w:tabs>
          <w:tab w:val="left" w:pos="1050"/>
          <w:tab w:val="right" w:leader="dot" w:pos="9345"/>
        </w:tabs>
        <w:rPr>
          <w:rFonts w:asciiTheme="minorHAnsi" w:hAnsiTheme="minorHAnsi" w:eastAsiaTheme="minorEastAsia" w:cstheme="minorBidi"/>
          <w:szCs w:val="22"/>
          <w14:ligatures w14:val="standardContextual"/>
        </w:rPr>
      </w:pPr>
      <w:r>
        <w:fldChar w:fldCharType="begin"/>
      </w:r>
      <w:r>
        <w:instrText xml:space="preserve"> HYPERLINK \l "_Toc163646212" </w:instrText>
      </w:r>
      <w:r>
        <w:fldChar w:fldCharType="separate"/>
      </w:r>
      <w:r>
        <w:rPr>
          <w:rStyle w:val="46"/>
        </w:rPr>
        <w:t>第四章</w:t>
      </w:r>
      <w:r>
        <w:rPr>
          <w:rFonts w:asciiTheme="minorHAnsi" w:hAnsiTheme="minorHAnsi" w:eastAsiaTheme="minorEastAsia" w:cstheme="minorBidi"/>
          <w:szCs w:val="22"/>
          <w14:ligatures w14:val="standardContextual"/>
        </w:rPr>
        <w:tab/>
      </w:r>
      <w:r>
        <w:rPr>
          <w:rStyle w:val="46"/>
        </w:rPr>
        <w:t>团队协助</w:t>
      </w:r>
      <w:r>
        <w:tab/>
      </w:r>
      <w:r>
        <w:fldChar w:fldCharType="begin"/>
      </w:r>
      <w:r>
        <w:instrText xml:space="preserve"> PAGEREF _Toc163646212 \h </w:instrText>
      </w:r>
      <w:r>
        <w:fldChar w:fldCharType="separate"/>
      </w:r>
      <w:r>
        <w:t>17</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"_Toc163646213" </w:instrText>
      </w:r>
      <w:r>
        <w:fldChar w:fldCharType="separate"/>
      </w:r>
      <w:r>
        <w:rPr>
          <w:rStyle w:val="46"/>
          <w:rFonts w:ascii="SimHei" w:hAnsi="SimHei" w:eastAsia="SimHei"/>
        </w:rPr>
        <w:t>4.1 创始团队</w:t>
      </w:r>
      <w:r>
        <w:tab/>
      </w:r>
      <w:r>
        <w:fldChar w:fldCharType="begin"/>
      </w:r>
      <w:r>
        <w:instrText xml:space="preserve"> PAGEREF _Toc163646213 \h </w:instrText>
      </w:r>
      <w:r>
        <w:fldChar w:fldCharType="separate"/>
      </w:r>
      <w:r>
        <w:t>17</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"_Toc163646214" </w:instrText>
      </w:r>
      <w:r>
        <w:fldChar w:fldCharType="separate"/>
      </w:r>
      <w:r>
        <w:rPr>
          <w:rStyle w:val="46"/>
          <w:rFonts w:ascii="SimHei" w:hAnsi="SimHei" w:eastAsia="SimHei"/>
        </w:rPr>
        <w:t>4.2 执行团队</w:t>
      </w:r>
      <w:r>
        <w:tab/>
      </w:r>
      <w:r>
        <w:fldChar w:fldCharType="begin"/>
      </w:r>
      <w:r>
        <w:instrText xml:space="preserve"> PAGEREF _Toc163646214 \h </w:instrText>
      </w:r>
      <w:r>
        <w:fldChar w:fldCharType="separate"/>
      </w:r>
      <w:r>
        <w:t>17</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"_Toc163646215" </w:instrText>
      </w:r>
      <w:r>
        <w:fldChar w:fldCharType="separate"/>
      </w:r>
      <w:r>
        <w:rPr>
          <w:rStyle w:val="46"/>
          <w:rFonts w:ascii="SimHei" w:hAnsi="SimHei" w:eastAsia="SimHei"/>
        </w:rPr>
        <w:t>4.3 组织架构</w:t>
      </w:r>
      <w:r>
        <w:tab/>
      </w:r>
      <w:r>
        <w:fldChar w:fldCharType="begin"/>
      </w:r>
      <w:r>
        <w:instrText xml:space="preserve"> PAGEREF _Toc163646215 \h </w:instrText>
      </w:r>
      <w:r>
        <w:fldChar w:fldCharType="separate"/>
      </w:r>
      <w:r>
        <w:t>17</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"_Toc163646216" </w:instrText>
      </w:r>
      <w:r>
        <w:fldChar w:fldCharType="separate"/>
      </w:r>
      <w:r>
        <w:rPr>
          <w:rStyle w:val="46"/>
          <w:rFonts w:ascii="SimHei" w:hAnsi="SimHei" w:eastAsia="SimHei"/>
        </w:rPr>
        <w:t>4.4 顾问团队</w:t>
      </w:r>
      <w:r>
        <w:tab/>
      </w:r>
      <w:r>
        <w:fldChar w:fldCharType="begin"/>
      </w:r>
      <w:r>
        <w:instrText xml:space="preserve"> PAGEREF _Toc163646216 \h </w:instrText>
      </w:r>
      <w:r>
        <w:fldChar w:fldCharType="separate"/>
      </w:r>
      <w:r>
        <w:t>18</w:t>
      </w:r>
      <w:r>
        <w:fldChar w:fldCharType="end"/>
      </w:r>
      <w:r>
        <w:fldChar w:fldCharType="end"/>
      </w:r>
    </w:p>
    <w:p>
      <w:pPr>
        <w:pStyle w:val="29"/>
        <w:tabs>
          <w:tab w:val="left" w:pos="1050"/>
          <w:tab w:val="right" w:leader="dot" w:pos="9345"/>
        </w:tabs>
        <w:rPr>
          <w:rFonts w:asciiTheme="minorHAnsi" w:hAnsiTheme="minorHAnsi" w:eastAsiaTheme="minorEastAsia" w:cstheme="minorBidi"/>
          <w:szCs w:val="22"/>
          <w14:ligatures w14:val="standardContextual"/>
        </w:rPr>
      </w:pPr>
      <w:r>
        <w:fldChar w:fldCharType="begin"/>
      </w:r>
      <w:r>
        <w:instrText xml:space="preserve"> HYPERLINK \l "_Toc163646217" </w:instrText>
      </w:r>
      <w:r>
        <w:fldChar w:fldCharType="separate"/>
      </w:r>
      <w:r>
        <w:rPr>
          <w:rStyle w:val="46"/>
        </w:rPr>
        <w:t>第五章</w:t>
      </w:r>
      <w:r>
        <w:rPr>
          <w:rFonts w:asciiTheme="minorHAnsi" w:hAnsiTheme="minorHAnsi" w:eastAsiaTheme="minorEastAsia" w:cstheme="minorBidi"/>
          <w:szCs w:val="22"/>
          <w14:ligatures w14:val="standardContextual"/>
        </w:rPr>
        <w:tab/>
      </w:r>
      <w:r>
        <w:rPr>
          <w:rStyle w:val="46"/>
        </w:rPr>
        <w:t>社会价值</w:t>
      </w:r>
      <w:r>
        <w:tab/>
      </w:r>
      <w:r>
        <w:fldChar w:fldCharType="begin"/>
      </w:r>
      <w:r>
        <w:instrText xml:space="preserve"> PAGEREF _Toc163646217 \h </w:instrText>
      </w:r>
      <w:r>
        <w:fldChar w:fldCharType="separate"/>
      </w:r>
      <w:r>
        <w:t>18</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"_Toc163646218" </w:instrText>
      </w:r>
      <w:r>
        <w:fldChar w:fldCharType="separate"/>
      </w:r>
      <w:r>
        <w:rPr>
          <w:rStyle w:val="46"/>
          <w:rFonts w:ascii="SimHei" w:hAnsi="SimHei" w:eastAsia="SimHei"/>
        </w:rPr>
        <w:t>5.1 产业升级</w:t>
      </w:r>
      <w:r>
        <w:tab/>
      </w:r>
      <w:r>
        <w:fldChar w:fldCharType="begin"/>
      </w:r>
      <w:r>
        <w:instrText xml:space="preserve"> PAGEREF _Toc163646218 \h </w:instrText>
      </w:r>
      <w:r>
        <w:fldChar w:fldCharType="separate"/>
      </w:r>
      <w:r>
        <w:t>18</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"_Toc163646219" </w:instrText>
      </w:r>
      <w:r>
        <w:fldChar w:fldCharType="separate"/>
      </w:r>
      <w:r>
        <w:rPr>
          <w:rStyle w:val="46"/>
          <w:rFonts w:ascii="SimHei" w:hAnsi="SimHei" w:eastAsia="SimHei"/>
        </w:rPr>
        <w:t>5.2 带动就业</w:t>
      </w:r>
      <w:r>
        <w:tab/>
      </w:r>
      <w:r>
        <w:fldChar w:fldCharType="begin"/>
      </w:r>
      <w:r>
        <w:instrText xml:space="preserve"> PAGEREF _Toc163646219 \h </w:instrText>
      </w:r>
      <w:r>
        <w:fldChar w:fldCharType="separate"/>
      </w:r>
      <w:r>
        <w:t>18</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"_Toc163646220" </w:instrText>
      </w:r>
      <w:r>
        <w:fldChar w:fldCharType="separate"/>
      </w:r>
      <w:r>
        <w:rPr>
          <w:rStyle w:val="46"/>
          <w:rFonts w:ascii="SimHei" w:hAnsi="SimHei" w:eastAsia="SimHei"/>
        </w:rPr>
        <w:t>5.3 未来规划</w:t>
      </w:r>
      <w:r>
        <w:tab/>
      </w:r>
      <w:r>
        <w:fldChar w:fldCharType="begin"/>
      </w:r>
      <w:r>
        <w:instrText xml:space="preserve"> PAGEREF _Toc163646220 \h </w:instrText>
      </w:r>
      <w:r>
        <w:fldChar w:fldCharType="separate"/>
      </w:r>
      <w:r>
        <w:t>19</w:t>
      </w:r>
      <w:r>
        <w:fldChar w:fldCharType="end"/>
      </w:r>
      <w:r>
        <w:fldChar w:fldCharType="end"/>
      </w:r>
    </w:p>
    <w:p>
      <w:pPr>
        <w:pStyle w:val="33"/>
        <w:tabs>
          <w:tab w:val="right" w:leader="dot" w:pos="9345"/>
        </w:tabs>
        <w:rPr>
          <w:rFonts w:asciiTheme="minorHAnsi" w:hAnsiTheme="minorHAnsi" w:eastAsiaTheme="minorEastAsia" w:cstheme="minorBidi"/>
          <w:kern w:val="2"/>
          <w14:ligatures w14:val="standardContextual"/>
        </w:rPr>
      </w:pPr>
      <w:r>
        <w:fldChar w:fldCharType="begin"/>
      </w:r>
      <w:r>
        <w:instrText xml:space="preserve"> HYPERLINK \l "_Toc163646221" </w:instrText>
      </w:r>
      <w:r>
        <w:fldChar w:fldCharType="separate"/>
      </w:r>
      <w:r>
        <w:rPr>
          <w:rStyle w:val="46"/>
          <w:rFonts w:ascii="SimHei" w:hAnsi="SimHei" w:eastAsia="SimHei"/>
        </w:rPr>
        <w:t>5.4 风险对策</w:t>
      </w:r>
      <w:r>
        <w:tab/>
      </w:r>
      <w:r>
        <w:fldChar w:fldCharType="begin"/>
      </w:r>
      <w:r>
        <w:instrText xml:space="preserve"> PAGEREF _Toc163646221 \h </w:instrText>
      </w:r>
      <w:r>
        <w:fldChar w:fldCharType="separate"/>
      </w:r>
      <w:r>
        <w:t>20</w:t>
      </w:r>
      <w:r>
        <w:fldChar w:fldCharType="end"/>
      </w:r>
      <w:r>
        <w:fldChar w:fldCharType="end"/>
      </w:r>
    </w:p>
    <w:p>
      <w:pPr>
        <w:rPr>
          <w:rFonts w:ascii="SimHei" w:hAnsi="SimHei" w:eastAsia="SimHei"/>
          <w:szCs w:val="21"/>
        </w:rPr>
      </w:pPr>
      <w:r>
        <w:rPr>
          <w:rFonts w:ascii="SimHei" w:hAnsi="SimHei" w:eastAsia="SimHei"/>
          <w:bCs/>
          <w:szCs w:val="21"/>
          <w:lang w:val="zh-CN"/>
        </w:rPr>
        <w:fldChar w:fldCharType="end"/>
      </w:r>
    </w:p>
    <w:p>
      <w:pPr>
        <w:sectPr>
          <w:footerReference r:id="rId6" w:type="default"/>
          <w:pgSz w:w="11907" w:h="16840"/>
          <w:pgMar w:top="1134" w:right="1134" w:bottom="1134" w:left="1134" w:header="567" w:footer="567" w:gutter="284"/>
          <w:pgNumType w:fmt="upperRoman" w:start="1"/>
          <w:cols w:space="720" w:num="1"/>
          <w:docGrid w:type="linesAndChars" w:linePitch="312" w:charSpace="0"/>
        </w:sectPr>
      </w:pPr>
      <w:bookmarkStart w:id="1" w:name="_Toc11927"/>
    </w:p>
    <w:bookmarkEnd w:id="0"/>
    <w:bookmarkEnd w:id="1"/>
    <w:p>
      <w:pPr>
        <w:pStyle w:val="2"/>
        <w:numPr>
          <w:ilvl w:val="0"/>
          <w:numId w:val="6"/>
        </w:numPr>
        <w:spacing w:before="312" w:after="156"/>
        <w:rPr>
          <w:szCs w:val="30"/>
        </w:rPr>
      </w:pPr>
      <w:bookmarkStart w:id="2" w:name="_Toc163646177"/>
      <w:r>
        <w:rPr>
          <w:rFonts w:hint="eastAsia"/>
          <w:szCs w:val="30"/>
        </w:rPr>
        <w:t>实践过程</w:t>
      </w:r>
      <w:bookmarkEnd w:id="2"/>
    </w:p>
    <w:p>
      <w:pPr>
        <w:pStyle w:val="3"/>
        <w:numPr>
          <w:ilvl w:val="1"/>
          <w:numId w:val="7"/>
        </w:numPr>
        <w:rPr>
          <w:rFonts w:ascii="SimHei" w:hAnsi="SimHei" w:eastAsia="SimHei"/>
          <w:sz w:val="28"/>
          <w:szCs w:val="28"/>
        </w:rPr>
      </w:pPr>
      <w:bookmarkStart w:id="3" w:name="_Toc163646178"/>
      <w:r>
        <w:rPr>
          <w:rFonts w:hint="eastAsia" w:ascii="SimHei" w:hAnsi="SimHei" w:eastAsia="SimHei"/>
          <w:sz w:val="28"/>
          <w:szCs w:val="28"/>
        </w:rPr>
        <w:t>市场调研</w:t>
      </w:r>
      <w:bookmarkEnd w:id="3"/>
    </w:p>
    <w:p>
      <w:pPr>
        <w:ind w:firstLine="420" w:firstLineChars="200"/>
      </w:pPr>
      <w:r>
        <w:rPr>
          <w:rFonts w:ascii="SimSun" w:hAnsi="SimSun"/>
        </w:rPr>
        <w:t>根据MarketsandMarkets调研数据显示，2022年全球区块链市场规模达到74亿美元，到2027年，区块链市场规模将增长到940亿美元，年复合增长率将达到66%。市场观察，2023年区块链在能源领域为2.7亿美元、身份管理13亿美元以及医疗健康领域为8.2亿美元。</w:t>
      </w:r>
    </w:p>
    <w:p>
      <w:pPr>
        <w:ind w:firstLine="420" w:firstLineChars="200"/>
      </w:pPr>
      <w:r>
        <w:t>在当前快速发展的医疗领域，医疗信息系统扮演着至关重要的角色，它们为医疗机构提供了必要的工具和平台，用于管理患者数据、诊断结果、医疗记录等信息。然而，尽管医疗信息系统在不同医疗机构中得到了广泛应用，但仍然存在着一个普遍的问题：医疗信息系统之间缺乏互通性，医疗数据难以共享和获取。</w:t>
      </w:r>
    </w:p>
    <w:p>
      <w:pPr>
        <w:jc w:val="center"/>
      </w:pPr>
      <w:r>
        <w:drawing>
          <wp:inline distT="0" distB="0" distL="0" distR="0">
            <wp:extent cx="5270500" cy="3383915"/>
            <wp:effectExtent l="0" t="0" r="0" b="0"/>
            <wp:docPr id="18" name="Picture 5" descr="W2SVRQAXACQ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W2SVRQAXACQCA"/>
                    <pic:cNvPicPr>
                      <a:picLocks noChangeAspect="1"/>
                    </pic:cNvPicPr>
                  </pic:nvPicPr>
                  <pic:blipFill>
                    <a:blip r:embed="rId9"/>
                    <a:stretch>
                      <a:fillRect/>
                    </a:stretch>
                  </pic:blipFill>
                  <pic:spPr>
                    <a:xfrm>
                      <a:off x="0" y="0"/>
                      <a:ext cx="5270500" cy="3383991"/>
                    </a:xfrm>
                    <a:prstGeom prst="rect">
                      <a:avLst/>
                    </a:prstGeom>
                  </pic:spPr>
                </pic:pic>
              </a:graphicData>
            </a:graphic>
          </wp:inline>
        </w:drawing>
      </w:r>
    </w:p>
    <w:p>
      <w:pPr>
        <w:ind w:firstLine="420" w:firstLineChars="200"/>
      </w:pPr>
      <w:r>
        <w:t>这种缺乏互通性导致了医疗信息的碎片化和不完整性，患者的医疗数据可能分布在不同的医疗机构或医疗信息系统中，医生往往无法获取到完整的、全面的患者信息。这种情况不仅给医生的诊断和治疗带来了困难，也影响了医疗服务的质量和效率。</w:t>
      </w:r>
    </w:p>
    <w:p>
      <w:pPr>
        <w:jc w:val="center"/>
      </w:pPr>
      <w:r>
        <w:drawing>
          <wp:inline distT="0" distB="0" distL="0" distR="0">
            <wp:extent cx="5213350" cy="2830830"/>
            <wp:effectExtent l="0" t="0" r="6350" b="7620"/>
            <wp:docPr id="19" name="Picture 6" descr="ZXIFRQAXAA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ZXIFRQAXAAAFE"/>
                    <pic:cNvPicPr>
                      <a:picLocks noChangeAspect="1"/>
                    </pic:cNvPicPr>
                  </pic:nvPicPr>
                  <pic:blipFill>
                    <a:blip r:embed="rId10"/>
                    <a:stretch>
                      <a:fillRect/>
                    </a:stretch>
                  </pic:blipFill>
                  <pic:spPr>
                    <a:xfrm>
                      <a:off x="0" y="0"/>
                      <a:ext cx="5230433" cy="2840188"/>
                    </a:xfrm>
                    <a:prstGeom prst="rect">
                      <a:avLst/>
                    </a:prstGeom>
                  </pic:spPr>
                </pic:pic>
              </a:graphicData>
            </a:graphic>
          </wp:inline>
        </w:drawing>
      </w:r>
    </w:p>
    <w:p>
      <w:pPr>
        <w:ind w:firstLine="420" w:firstLineChars="200"/>
      </w:pPr>
      <w:r>
        <w:t>在现有的医疗信息系统中，医疗数据的共享通常受到技术标准、数据格式、安全性等诸多限制。医疗机构可能使用不同的信息系统、数据库或软件，这些系统之间缺乏标准化的接口和协议，使得医疗数据难以跨系统进行共享和交换。此外，由于涉及患者隐私和医疗机密等敏感信息，医疗数据的共享还需要满足严格的安全和隐私要求，这增加了医疗信息共享的难度。</w:t>
      </w:r>
    </w:p>
    <w:p>
      <w:pPr>
        <w:jc w:val="center"/>
      </w:pPr>
      <w:r>
        <w:drawing>
          <wp:inline distT="0" distB="0" distL="0" distR="0">
            <wp:extent cx="5374005" cy="2730500"/>
            <wp:effectExtent l="0" t="0" r="0" b="0"/>
            <wp:docPr id="20" name="Picture 7" descr="CLZFRQAXAAA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CLZFRQAXAAAAM"/>
                    <pic:cNvPicPr>
                      <a:picLocks noChangeAspect="1"/>
                    </pic:cNvPicPr>
                  </pic:nvPicPr>
                  <pic:blipFill>
                    <a:blip r:embed="rId11"/>
                    <a:stretch>
                      <a:fillRect/>
                    </a:stretch>
                  </pic:blipFill>
                  <pic:spPr>
                    <a:xfrm>
                      <a:off x="0" y="0"/>
                      <a:ext cx="5392275" cy="2739536"/>
                    </a:xfrm>
                    <a:prstGeom prst="rect">
                      <a:avLst/>
                    </a:prstGeom>
                  </pic:spPr>
                </pic:pic>
              </a:graphicData>
            </a:graphic>
          </wp:inline>
        </w:drawing>
      </w:r>
    </w:p>
    <w:p>
      <w:pPr>
        <w:ind w:firstLine="420" w:firstLineChars="200"/>
        <w:rPr>
          <w:rFonts w:ascii="SimSun" w:hAnsi="SimSun"/>
        </w:rPr>
      </w:pPr>
      <w:r>
        <w:rPr>
          <w:rFonts w:ascii="SimSun" w:hAnsi="SimSun"/>
        </w:rPr>
        <w:t>因此，解决医疗信息系统之间缺乏互通性的问题，实现医疗数据的共享和获取，对于提高医疗服务的质量和效率具有重要意义。建立起统一的、标准化的医疗信息交换平台，促进不同医疗机构之间的数据互通和共享，将为医疗行业带来更大的便利和效益。区块链系统可用于患者数据的安全管理和共享，确保医疗数据的隐私性和完整性，促进医疗健康领域的数据互操作性和共享。我们开发了FACOS将解决以上问题。</w:t>
      </w:r>
    </w:p>
    <w:p>
      <w:pPr>
        <w:pStyle w:val="3"/>
        <w:numPr>
          <w:ilvl w:val="1"/>
          <w:numId w:val="7"/>
        </w:numPr>
        <w:rPr>
          <w:rFonts w:ascii="SimHei" w:hAnsi="SimHei" w:eastAsia="SimHei"/>
          <w:sz w:val="28"/>
          <w:szCs w:val="28"/>
        </w:rPr>
      </w:pPr>
      <w:bookmarkStart w:id="4" w:name="_Toc163646179"/>
      <w:r>
        <w:rPr>
          <w:rFonts w:hint="eastAsia" w:ascii="SimHei" w:hAnsi="SimHei" w:eastAsia="SimHei"/>
          <w:sz w:val="28"/>
          <w:szCs w:val="28"/>
          <w:lang w:val="en-US" w:eastAsia="zh-CN"/>
        </w:rPr>
        <w:t>实地调研</w:t>
      </w:r>
    </w:p>
    <w:p>
      <w:pPr>
        <w:ind w:firstLine="420" w:firstLineChars="200"/>
        <w:rPr>
          <w:rFonts w:hint="default" w:eastAsia="SimSun"/>
          <w:lang w:val="en-US" w:eastAsia="zh-CN"/>
        </w:rPr>
      </w:pPr>
      <w:r>
        <w:rPr>
          <w:rFonts w:hint="eastAsia"/>
          <w:lang w:val="en-US" w:eastAsia="zh-CN"/>
        </w:rPr>
        <w:t>项目小队前往泉州市儿童医院进行实地调研。我们发现医院在眼科方面，每天的人流量都在200人以上，节假日更甚，这个意味着医生需要重复大量的普通的“视标法”进行视力检查。同时数据登记也存在一些问题，需要进行人工登记，并且无法进行数据流通，这意味着假如换另一家医院，则同样的操作需要重新进行，我们视为这些操作相当于一种冗余。同样的问题也普遍存在在一些中小学，因为这些学校会委托医院的眼科前往学校进行视力检查。</w:t>
      </w:r>
    </w:p>
    <w:p>
      <w:pPr>
        <w:pStyle w:val="3"/>
        <w:numPr>
          <w:ilvl w:val="1"/>
          <w:numId w:val="7"/>
        </w:numPr>
        <w:rPr>
          <w:rFonts w:ascii="SimHei" w:hAnsi="SimHei" w:eastAsia="SimHei"/>
          <w:sz w:val="28"/>
          <w:szCs w:val="28"/>
        </w:rPr>
      </w:pPr>
      <w:r>
        <w:rPr>
          <w:rFonts w:hint="eastAsia" w:ascii="SimHei" w:hAnsi="SimHei" w:eastAsia="SimHei"/>
          <w:sz w:val="28"/>
          <w:szCs w:val="28"/>
        </w:rPr>
        <w:t>政策分析</w:t>
      </w:r>
      <w:bookmarkEnd w:id="4"/>
    </w:p>
    <w:p>
      <w:pPr>
        <w:ind w:firstLine="420" w:firstLineChars="200"/>
        <w:rPr>
          <w:rFonts w:ascii="SimSun" w:hAnsi="SimSun"/>
        </w:rPr>
      </w:pPr>
      <w:r>
        <w:rPr>
          <w:rFonts w:ascii="SimSun" w:hAnsi="SimSun"/>
        </w:rPr>
        <w:t>2021年6月7日，工业和信息化部、中央网络安全和信息化委员会办公室发布的《关于加快推动区块链技术应用和产业发展的指导意见》中要求建立基于区块链技术的政务数据共享平台，促进政务数据跨部门、跨区域的共同维护和利用，在医疗健康等公共服务领域开展应用，促进业务协同办理，深化“一网通办”改革，为人民群众带来更好的政务服务体验。</w:t>
      </w:r>
    </w:p>
    <w:p>
      <w:pPr>
        <w:ind w:firstLine="420" w:firstLineChars="200"/>
        <w:rPr>
          <w:rFonts w:ascii="SimSun" w:hAnsi="SimSun"/>
        </w:rPr>
      </w:pPr>
      <w:r>
        <w:rPr>
          <w:rFonts w:ascii="SimSun" w:hAnsi="SimSun"/>
        </w:rPr>
        <w:t>2023年7月25日,国家卫健委等六部门印发深化医药卫生体制改革2023年下半年重点工作任务,明确提到要开展全国医疗卫生机构信息互通共享三年攻坚行动,推进“区块链+卫生健康”试点。</w:t>
      </w:r>
    </w:p>
    <w:p>
      <w:pPr>
        <w:ind w:left="420"/>
      </w:pPr>
    </w:p>
    <w:p>
      <w:pPr>
        <w:pStyle w:val="3"/>
        <w:numPr>
          <w:ilvl w:val="1"/>
          <w:numId w:val="7"/>
        </w:numPr>
        <w:rPr>
          <w:rFonts w:ascii="SimHei" w:hAnsi="SimHei" w:eastAsia="SimHei"/>
          <w:sz w:val="28"/>
          <w:szCs w:val="28"/>
        </w:rPr>
      </w:pPr>
      <w:bookmarkStart w:id="5" w:name="_Toc163646180"/>
      <w:r>
        <w:rPr>
          <w:rFonts w:hint="eastAsia" w:ascii="SimHei" w:hAnsi="SimHei" w:eastAsia="SimHei"/>
          <w:sz w:val="28"/>
          <w:szCs w:val="28"/>
        </w:rPr>
        <w:t>行业难点</w:t>
      </w:r>
      <w:bookmarkEnd w:id="5"/>
    </w:p>
    <w:p>
      <w:pPr>
        <w:pStyle w:val="3"/>
        <w:spacing w:before="120" w:after="0" w:line="240" w:lineRule="auto"/>
        <w:rPr>
          <w:rFonts w:ascii="SimHei" w:hAnsi="SimHei" w:eastAsia="SimHei"/>
          <w:sz w:val="24"/>
          <w:szCs w:val="24"/>
        </w:rPr>
      </w:pPr>
      <w:bookmarkStart w:id="6" w:name="_Toc163646181"/>
      <w:r>
        <w:rPr>
          <w:rFonts w:hint="eastAsia" w:ascii="SimHei" w:hAnsi="SimHei" w:eastAsia="SimHei"/>
          <w:sz w:val="24"/>
          <w:szCs w:val="24"/>
        </w:rPr>
        <w:t>1.</w:t>
      </w:r>
      <w:r>
        <w:rPr>
          <w:rFonts w:hint="eastAsia" w:ascii="SimHei" w:hAnsi="SimHei" w:eastAsia="SimHei"/>
          <w:sz w:val="24"/>
          <w:szCs w:val="24"/>
          <w:lang w:val="en-US" w:eastAsia="zh-CN"/>
        </w:rPr>
        <w:t>4</w:t>
      </w:r>
      <w:r>
        <w:rPr>
          <w:rFonts w:hint="eastAsia" w:ascii="SimHei" w:hAnsi="SimHei" w:eastAsia="SimHei"/>
          <w:sz w:val="24"/>
          <w:szCs w:val="24"/>
        </w:rPr>
        <w:t>.1趋势</w:t>
      </w:r>
      <w:bookmarkEnd w:id="6"/>
    </w:p>
    <w:tbl>
      <w:tblPr>
        <w:tblStyle w:val="41"/>
        <w:tblW w:w="86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8"/>
        <w:gridCol w:w="5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jc w:val="center"/>
        </w:trPr>
        <w:tc>
          <w:tcPr>
            <w:tcW w:w="8642" w:type="dxa"/>
            <w:gridSpan w:val="2"/>
            <w:vAlign w:val="center"/>
          </w:tcPr>
          <w:p>
            <w:pPr>
              <w:rPr>
                <w:rFonts w:ascii="SimSun" w:hAnsi="SimSun"/>
              </w:rPr>
            </w:pPr>
            <w:r>
              <w:rPr>
                <w:rFonts w:ascii="SimSun" w:hAnsi="SimSun"/>
              </w:rPr>
              <w:t>区块链服务（BaaS）市场已经进入技术深化、多行业渗透、场景应用为核心驱动的发展阶段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4" w:hRule="atLeast"/>
          <w:jc w:val="center"/>
        </w:trPr>
        <w:tc>
          <w:tcPr>
            <w:tcW w:w="2968" w:type="dxa"/>
            <w:vAlign w:val="center"/>
          </w:tcPr>
          <w:p>
            <w:r>
              <w:t>技术持续迭代，性能提升、技术融合仍为核心</w:t>
            </w:r>
          </w:p>
        </w:tc>
        <w:tc>
          <w:tcPr>
            <w:tcW w:w="5674" w:type="dxa"/>
            <w:vAlign w:val="center"/>
          </w:tcPr>
          <w:p>
            <w:pPr>
              <w:ind w:firstLine="420" w:firstLineChars="200"/>
              <w:rPr>
                <w:rFonts w:ascii="SimSun" w:hAnsi="SimSun"/>
              </w:rPr>
            </w:pPr>
            <w:r>
              <w:rPr>
                <w:rFonts w:ascii="SimSun" w:hAnsi="SimSun"/>
              </w:rPr>
              <w:t>区块链性能决定着去中心化模式下的并发交易处理及效率,一直是厂商进行技术提升的焦点。在保证安全性的前提下，技术提供商不断进行共识算法、编译技术、大规模组网方向上的创新与能力，目前业界区块链TPS普遍达到10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2968" w:type="dxa"/>
            <w:vAlign w:val="center"/>
          </w:tcPr>
          <w:p>
            <w:r>
              <w:t>金融及政府核心行业增长减缓，制造及公共事业行业用户开始区块链部署</w:t>
            </w:r>
          </w:p>
        </w:tc>
        <w:tc>
          <w:tcPr>
            <w:tcW w:w="5674" w:type="dxa"/>
            <w:vAlign w:val="center"/>
          </w:tcPr>
          <w:p>
            <w:pPr>
              <w:ind w:firstLine="420" w:firstLineChars="200"/>
              <w:rPr>
                <w:rFonts w:ascii="SimSun" w:hAnsi="SimSun"/>
              </w:rPr>
            </w:pPr>
            <w:r>
              <w:rPr>
                <w:rFonts w:ascii="SimSun" w:hAnsi="SimSun"/>
              </w:rPr>
              <w:t>IDC调研发现，政府和金融仍是在BaS产品投资的前两大行业但与此同时，制造业与公共事业（电力行业）在区块链平台的建设开始凸显。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jc w:val="center"/>
        </w:trPr>
        <w:tc>
          <w:tcPr>
            <w:tcW w:w="2968" w:type="dxa"/>
            <w:vAlign w:val="center"/>
          </w:tcPr>
          <w:p>
            <w:r>
              <w:t>政务从试水到加入顶层设计</w:t>
            </w:r>
          </w:p>
        </w:tc>
        <w:tc>
          <w:tcPr>
            <w:tcW w:w="5674" w:type="dxa"/>
            <w:vAlign w:val="center"/>
          </w:tcPr>
          <w:p>
            <w:pPr>
              <w:ind w:firstLine="420" w:firstLineChars="200"/>
              <w:rPr>
                <w:rFonts w:ascii="SimSun" w:hAnsi="SimSun"/>
              </w:rPr>
            </w:pPr>
            <w:r>
              <w:rPr>
                <w:rFonts w:ascii="SimSun" w:hAnsi="SimSun"/>
              </w:rPr>
              <w:t>政府对于区块链应用的发展已经不单单满足于政务方面的试水，将区块链技术加入整个政府或央行的顶层设计成为各国下一步研究的方向。其中一个成功的案例就是我们的数字人民币。截至2022年上半年，15个省市的试点地区通过数字人民币累计交易笔数大约是2.64亿笔，金额大约是830亿人民币，支持数字人民币支付的商户门店数量达到456.7万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2968" w:type="dxa"/>
            <w:vAlign w:val="center"/>
          </w:tcPr>
          <w:p>
            <w:r>
              <w:t>区块链将在医疗健康行业发展</w:t>
            </w:r>
          </w:p>
        </w:tc>
        <w:tc>
          <w:tcPr>
            <w:tcW w:w="5674" w:type="dxa"/>
            <w:vAlign w:val="center"/>
          </w:tcPr>
          <w:p>
            <w:pPr>
              <w:ind w:firstLine="420" w:firstLineChars="200"/>
              <w:rPr>
                <w:rFonts w:ascii="SimSun" w:hAnsi="SimSun"/>
              </w:rPr>
            </w:pPr>
            <w:r>
              <w:rPr>
                <w:rFonts w:ascii="SimSun" w:hAnsi="SimSun"/>
              </w:rPr>
              <w:t>传统的医疗健康行业中仍然存在很多问题，例如看病难、看病贵，市场流通假冒伪劣医疗产品、医疗检查结果不互认、药品研发试验阶段样本不足等问题，这些问题的主要原因之一就是数据未能实现有效共享。区块链具有分布式记账和不可篡改的特点，可为数据确权和使用方式提供技术支持，这也是中共中央对区块链发展的指导思想——着重定位在其对产业的赋能和变革。</w:t>
            </w:r>
          </w:p>
        </w:tc>
      </w:tr>
    </w:tbl>
    <w:p>
      <w:pPr>
        <w:pStyle w:val="3"/>
        <w:spacing w:before="120" w:after="0" w:line="240" w:lineRule="auto"/>
        <w:rPr>
          <w:rFonts w:ascii="SimHei" w:hAnsi="SimHei" w:eastAsia="SimHei"/>
          <w:sz w:val="24"/>
          <w:szCs w:val="24"/>
        </w:rPr>
      </w:pPr>
      <w:bookmarkStart w:id="7" w:name="_Toc163646182"/>
      <w:r>
        <w:rPr>
          <w:rFonts w:hint="eastAsia" w:ascii="SimHei" w:hAnsi="SimHei" w:eastAsia="SimHei"/>
          <w:sz w:val="24"/>
          <w:szCs w:val="24"/>
        </w:rPr>
        <w:t>1.</w:t>
      </w:r>
      <w:r>
        <w:rPr>
          <w:rFonts w:hint="eastAsia" w:ascii="SimHei" w:hAnsi="SimHei" w:eastAsia="SimHei"/>
          <w:sz w:val="24"/>
          <w:szCs w:val="24"/>
          <w:lang w:val="en-US" w:eastAsia="zh-CN"/>
        </w:rPr>
        <w:t>4</w:t>
      </w:r>
      <w:r>
        <w:rPr>
          <w:rFonts w:hint="eastAsia" w:ascii="SimHei" w:hAnsi="SimHei" w:eastAsia="SimHei"/>
          <w:sz w:val="24"/>
          <w:szCs w:val="24"/>
        </w:rPr>
        <w:t>.2痛点</w:t>
      </w:r>
      <w:bookmarkEnd w:id="7"/>
    </w:p>
    <w:tbl>
      <w:tblPr>
        <w:tblStyle w:val="41"/>
        <w:tblW w:w="86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jc w:val="center"/>
        </w:trPr>
        <w:tc>
          <w:tcPr>
            <w:tcW w:w="2423" w:type="dxa"/>
            <w:vAlign w:val="center"/>
          </w:tcPr>
          <w:p>
            <w:pPr>
              <w:jc w:val="center"/>
            </w:pPr>
            <w:r>
              <w:t>中心化系统的效率和成本问题</w:t>
            </w:r>
          </w:p>
        </w:tc>
        <w:tc>
          <w:tcPr>
            <w:tcW w:w="6219" w:type="dxa"/>
            <w:vAlign w:val="center"/>
          </w:tcPr>
          <w:p>
            <w:pPr>
              <w:ind w:firstLine="420" w:firstLineChars="200"/>
              <w:jc w:val="left"/>
            </w:pPr>
            <w:r>
              <w:t>传统的中心化系统通常需要大量的中介机构来进行数据验证、交易处理等，这不仅增加了操作成本，也导致了效率低下。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jc w:val="center"/>
        </w:trPr>
        <w:tc>
          <w:tcPr>
            <w:tcW w:w="2423" w:type="dxa"/>
            <w:vAlign w:val="center"/>
          </w:tcPr>
          <w:p>
            <w:pPr>
              <w:jc w:val="center"/>
            </w:pPr>
            <w:r>
              <w:t>医疗信息孤岛</w:t>
            </w:r>
          </w:p>
        </w:tc>
        <w:tc>
          <w:tcPr>
            <w:tcW w:w="6219" w:type="dxa"/>
            <w:vAlign w:val="center"/>
          </w:tcPr>
          <w:p>
            <w:pPr>
              <w:ind w:firstLine="420" w:firstLineChars="200"/>
              <w:jc w:val="left"/>
            </w:pPr>
            <w:r>
              <w:t>医疗信息系统之间缺乏互通性，医疗数据难以共享和获取。这导致了医疗信息的碎片化和不完整性，影响了医疗服务的质量和效率。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2423" w:type="dxa"/>
            <w:vAlign w:val="center"/>
          </w:tcPr>
          <w:p>
            <w:pPr>
              <w:jc w:val="center"/>
            </w:pPr>
            <w:r>
              <w:t>医疗数据安全问题</w:t>
            </w:r>
          </w:p>
        </w:tc>
        <w:tc>
          <w:tcPr>
            <w:tcW w:w="6219" w:type="dxa"/>
            <w:vAlign w:val="center"/>
          </w:tcPr>
          <w:p>
            <w:pPr>
              <w:ind w:firstLine="420" w:firstLineChars="200"/>
              <w:jc w:val="left"/>
            </w:pPr>
            <w:r>
              <w:t>医疗数据的安全性和隐私保护仍然是一个挑战。医疗数据可能面临被窃取、篡改或滥用的风险，导致患者隐私泄露和信任危机。</w:t>
            </w:r>
          </w:p>
        </w:tc>
      </w:tr>
    </w:tbl>
    <w:p/>
    <w:p>
      <w:pPr>
        <w:pStyle w:val="3"/>
        <w:numPr>
          <w:ilvl w:val="1"/>
          <w:numId w:val="7"/>
        </w:numPr>
        <w:rPr>
          <w:rFonts w:ascii="SimHei" w:hAnsi="SimHei" w:eastAsia="SimHei"/>
          <w:sz w:val="28"/>
          <w:szCs w:val="28"/>
        </w:rPr>
      </w:pPr>
      <w:bookmarkStart w:id="8" w:name="_Toc163646183"/>
      <w:r>
        <w:rPr>
          <w:rFonts w:hint="eastAsia" w:ascii="SimHei" w:hAnsi="SimHei" w:eastAsia="SimHei"/>
          <w:sz w:val="28"/>
          <w:szCs w:val="28"/>
        </w:rPr>
        <w:t>技术难点</w:t>
      </w:r>
      <w:bookmarkEnd w:id="8"/>
    </w:p>
    <w:p>
      <w:pPr>
        <w:ind w:firstLine="420" w:firstLineChars="200"/>
        <w:rPr>
          <w:rFonts w:hint="eastAsia" w:ascii="SimSun" w:hAnsi="SimSun"/>
        </w:rPr>
      </w:pPr>
      <w:r>
        <w:rPr>
          <w:rFonts w:hint="eastAsia" w:ascii="SimSun" w:hAnsi="SimSun"/>
        </w:rPr>
        <w:t>FACOS系统面临的技术难点包括医疗数据的隐私保护和安全共享。在医疗数据隐私保护方面，难点主要在于如何实现个人医疗数据的加密存储和传输，确保数据在共享的同时不泄露患者的身份信息。另外，如何设计匿名身份管理系统，确保医疗数据与个人身份之间的隔离和匿名化也是一大挑战。在安全共享方面，难点在于如何建立可信的数据共享机制，确保数据在多个医疗机构之间的安全传输和合法访问，同时防止数据被篡改或盗窃。解决这些技术难点需要综合运用加密算法、智能合约技术、身份认证技术等多种技术手段，同时兼顾用户体验和系统性能。</w:t>
      </w:r>
    </w:p>
    <w:p>
      <w:pPr>
        <w:ind w:firstLine="420" w:firstLineChars="200"/>
        <w:rPr>
          <w:rFonts w:hint="default" w:ascii="SimSun" w:hAnsi="SimSun" w:eastAsia="SimSun"/>
          <w:lang w:val="en-US" w:eastAsia="zh-CN"/>
        </w:rPr>
      </w:pPr>
      <w:r>
        <w:rPr>
          <w:rFonts w:hint="eastAsia" w:ascii="SimSun" w:hAnsi="SimSun"/>
          <w:lang w:val="en-US" w:eastAsia="zh-CN"/>
        </w:rPr>
        <w:t>ES系统面临的技术难点包括计算机视觉对学生面部的扫描和身份的识别，同时在测试视力的过程中，我们需要对学生进行手势识别和准确地判断。同时我们需要遵循医院“视标法”的准确流程，并合理打包数据，并进行数据上链操作。</w:t>
      </w:r>
    </w:p>
    <w:p>
      <w:pPr>
        <w:pStyle w:val="2"/>
        <w:numPr>
          <w:ilvl w:val="0"/>
          <w:numId w:val="6"/>
        </w:numPr>
        <w:spacing w:before="312" w:after="156"/>
        <w:rPr>
          <w:szCs w:val="30"/>
        </w:rPr>
      </w:pPr>
      <w:bookmarkStart w:id="9" w:name="_Toc163646184"/>
      <w:r>
        <w:rPr>
          <w:rFonts w:hint="eastAsia"/>
          <w:szCs w:val="30"/>
        </w:rPr>
        <w:t>创新意义</w:t>
      </w:r>
      <w:bookmarkEnd w:id="9"/>
    </w:p>
    <w:p>
      <w:pPr>
        <w:pStyle w:val="3"/>
        <w:numPr>
          <w:ilvl w:val="1"/>
          <w:numId w:val="8"/>
        </w:numPr>
        <w:rPr>
          <w:rFonts w:ascii="SimHei" w:hAnsi="SimHei" w:eastAsia="SimHei"/>
          <w:sz w:val="28"/>
          <w:szCs w:val="28"/>
        </w:rPr>
      </w:pPr>
      <w:bookmarkStart w:id="10" w:name="_Toc163646185"/>
      <w:r>
        <w:rPr>
          <w:rFonts w:hint="eastAsia" w:ascii="SimHei" w:hAnsi="SimHei" w:eastAsia="SimHei"/>
          <w:sz w:val="28"/>
          <w:szCs w:val="28"/>
        </w:rPr>
        <w:t>项目产品</w:t>
      </w:r>
      <w:bookmarkEnd w:id="10"/>
    </w:p>
    <w:tbl>
      <w:tblPr>
        <w:tblStyle w:val="41"/>
        <w:tblW w:w="8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6"/>
        <w:gridCol w:w="7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8" w:hRule="atLeast"/>
          <w:jc w:val="center"/>
        </w:trPr>
        <w:tc>
          <w:tcPr>
            <w:tcW w:w="1121" w:type="dxa"/>
            <w:vAlign w:val="center"/>
          </w:tcPr>
          <w:p>
            <w:pPr>
              <w:pStyle w:val="111"/>
              <w:ind w:firstLine="0" w:firstLineChars="0"/>
              <w:jc w:val="center"/>
              <w:rPr>
                <w:rFonts w:ascii="SimSun" w:hAnsi="SimSun"/>
              </w:rPr>
            </w:pPr>
            <w:r>
              <w:rPr>
                <w:rFonts w:ascii="SimSun" w:hAnsi="SimSun"/>
              </w:rPr>
              <w:t>摘要</w:t>
            </w:r>
          </w:p>
        </w:tc>
        <w:tc>
          <w:tcPr>
            <w:tcW w:w="7663" w:type="dxa"/>
            <w:vAlign w:val="center"/>
          </w:tcPr>
          <w:p>
            <w:pPr>
              <w:ind w:firstLine="420" w:firstLineChars="200"/>
              <w:rPr>
                <w:rFonts w:hint="default" w:ascii="SimSun" w:hAnsi="SimSun" w:eastAsia="SimSun"/>
                <w:lang w:val="en-US" w:eastAsia="zh-CN"/>
              </w:rPr>
            </w:pPr>
            <w:r>
              <w:rPr>
                <w:rFonts w:ascii="SimSun" w:hAnsi="SimSun"/>
              </w:rPr>
              <w:t>金融、政府和医疗保健等领域面对日益严峻的数据管理挑战。这些领域每天产生海量数据，包括金融交易、政府记录和医疗数据，而这些数据的敏感性要求安全存储、高效传输和便捷访问。现有的存储系统，普遍存在数据安全和隐私问题。</w:t>
            </w:r>
            <w:r>
              <w:rPr>
                <w:rFonts w:hint="eastAsia" w:ascii="SimSun" w:hAnsi="SimSun"/>
                <w:lang w:val="en-US" w:eastAsia="zh-CN"/>
              </w:rPr>
              <w:t>同时，现在的“视标法”普遍存在需要大量人力且数据不流通或者无法保证数据隐私的问题。</w:t>
            </w:r>
          </w:p>
          <w:p>
            <w:pPr>
              <w:ind w:firstLine="420" w:firstLineChars="200"/>
              <w:rPr>
                <w:rFonts w:ascii="SimSun" w:hAnsi="SimSun"/>
              </w:rPr>
            </w:pPr>
            <w:r>
              <w:rPr>
                <w:rFonts w:ascii="SimSun" w:hAnsi="SimSun"/>
              </w:rPr>
              <w:t>我们的链上链下系统（</w:t>
            </w:r>
            <w:r>
              <w:rPr>
                <w:rFonts w:ascii="SimSun" w:hAnsi="SimSun"/>
                <w:b/>
                <w:bCs/>
              </w:rPr>
              <w:t>FACOS</w:t>
            </w:r>
            <w:r>
              <w:rPr>
                <w:rFonts w:ascii="SimSun" w:hAnsi="SimSun"/>
              </w:rPr>
              <w:t xml:space="preserve">），这个可以容忍 </w:t>
            </w:r>
            <w:r>
              <w:rPr>
                <w:rFonts w:ascii="SimSun" w:hAnsi="SimSun"/>
                <w:i/>
                <w:iCs/>
              </w:rPr>
              <w:t>f</w:t>
            </w:r>
            <w:r>
              <w:rPr>
                <w:rFonts w:ascii="SimSun" w:hAnsi="SimSun"/>
              </w:rPr>
              <w:t>（N &gt;= 3</w:t>
            </w:r>
            <w:r>
              <w:rPr>
                <w:rFonts w:ascii="SimSun" w:hAnsi="SimSun"/>
                <w:i/>
                <w:iCs/>
              </w:rPr>
              <w:t xml:space="preserve">f </w:t>
            </w:r>
            <w:r>
              <w:rPr>
                <w:rFonts w:ascii="SimSun" w:hAnsi="SimSun"/>
              </w:rPr>
              <w:t>+1，N 为总节点，</w:t>
            </w:r>
            <w:r>
              <w:rPr>
                <w:rFonts w:ascii="SimSun" w:hAnsi="SimSun"/>
                <w:i/>
                <w:iCs/>
              </w:rPr>
              <w:t xml:space="preserve">f </w:t>
            </w:r>
            <w:r>
              <w:rPr>
                <w:rFonts w:ascii="SimSun" w:hAnsi="SimSun"/>
              </w:rPr>
              <w:t>为可容错节点）个网络通信故障、抵抗恶意网络节点的任意破环，可以保障我们的存储系统在互联网环境下良好运行。本系统还设计了基于隐私保护控制下的访问控制协议，其中包含：混合加密，广播加密，属性加密等。通过隐私保护下的访问控制算法以及异步 BFT 容错协议，使得本系统更加健壮、可信以及安全。</w:t>
            </w:r>
          </w:p>
          <w:p>
            <w:pPr>
              <w:ind w:firstLine="420" w:firstLineChars="200"/>
              <w:rPr>
                <w:rFonts w:hint="default" w:ascii="SimSun" w:hAnsi="SimSun" w:eastAsia="SimSun"/>
                <w:lang w:val="en-US" w:eastAsia="zh-CN"/>
              </w:rPr>
            </w:pPr>
            <w:r>
              <w:rPr>
                <w:rFonts w:hint="eastAsia" w:ascii="SimSun" w:hAnsi="SimSun"/>
                <w:lang w:val="en-US" w:eastAsia="zh-CN"/>
              </w:rPr>
              <w:t>我们的视力检测系统（</w:t>
            </w:r>
            <w:r>
              <w:rPr>
                <w:rFonts w:hint="eastAsia" w:ascii="SimSun" w:hAnsi="SimSun"/>
                <w:b/>
                <w:bCs/>
                <w:lang w:val="en-US" w:eastAsia="zh-CN"/>
              </w:rPr>
              <w:t>ES</w:t>
            </w:r>
            <w:r>
              <w:rPr>
                <w:rFonts w:hint="eastAsia" w:ascii="SimSun" w:hAnsi="SimSun"/>
                <w:lang w:val="en-US" w:eastAsia="zh-CN"/>
              </w:rPr>
              <w:t>），可以自动化进行用户管理，通过面部识别以身份的识别。同时，系统会自动判断用户是否佩戴眼镜，从而分别进行普通视力检测和矫正视力检测。同时根据算法进行手势识别，并依据“视标法”准确流程进行视力的初步筛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6" w:hRule="atLeast"/>
          <w:jc w:val="center"/>
        </w:trPr>
        <w:tc>
          <w:tcPr>
            <w:tcW w:w="1121" w:type="dxa"/>
            <w:vAlign w:val="center"/>
          </w:tcPr>
          <w:p>
            <w:pPr>
              <w:jc w:val="center"/>
            </w:pPr>
            <w:r>
              <w:t>系统概要</w:t>
            </w:r>
          </w:p>
        </w:tc>
        <w:tc>
          <w:tcPr>
            <w:tcW w:w="7663" w:type="dxa"/>
            <w:vAlign w:val="center"/>
          </w:tcPr>
          <w:p>
            <w:pPr>
              <w:ind w:firstLine="420" w:firstLineChars="200"/>
              <w:rPr>
                <w:rFonts w:ascii="SimSun" w:hAnsi="SimSun"/>
              </w:rPr>
            </w:pPr>
            <w:r>
              <w:rPr>
                <w:rFonts w:hint="eastAsia" w:ascii="SimSun" w:hAnsi="SimSun"/>
              </w:rPr>
              <w:t>“</w:t>
            </w:r>
            <w:r>
              <w:rPr>
                <w:rFonts w:ascii="SimSun" w:hAnsi="SimSun"/>
              </w:rPr>
              <w:t>链上链下系统</w:t>
            </w:r>
            <w:r>
              <w:rPr>
                <w:rFonts w:hint="eastAsia" w:ascii="SimSun" w:hAnsi="SimSun"/>
              </w:rPr>
              <w:t>”</w:t>
            </w:r>
            <w:r>
              <w:rPr>
                <w:rFonts w:ascii="SimSun" w:hAnsi="SimSun"/>
              </w:rPr>
              <w:t xml:space="preserve"> 是一种创新的复合系统，将区块链技术与异步BFT（拜占庭容错）共识算法相结合，旨在提供高度安全性和隐私性的数据存储与验证解决方案。这个系统通过将区块链的分散性、透明性和不可篡改性与异步 BFT 共识算法的高度安全性相融合，实现了数据的全面保护和可信性。</w:t>
            </w:r>
          </w:p>
          <w:p>
            <w:pPr>
              <w:ind w:firstLine="420" w:firstLineChars="200"/>
              <w:rPr>
                <w:rFonts w:ascii="SimSun" w:hAnsi="SimSun"/>
              </w:rPr>
            </w:pPr>
            <w:r>
              <w:rPr>
                <w:rFonts w:ascii="SimSun" w:hAnsi="SimSun"/>
              </w:rPr>
              <w:t>在链上（On-Chain）部分，区块链技术被用于存储和验证各种数据。这一部分利用区块链的去中心化特性，确保数据不受篡改，从而提供了高度可信的数据存储和传输机制。此部分强调隐私保护和访问控制协议，确保只有经过授权的用户才能访问数据。各种应用密码学方案被广泛应用，包括属性加密、广播加密和门限加密，以增强数据的隐私性和完整性。</w:t>
            </w:r>
          </w:p>
          <w:p>
            <w:pPr>
              <w:ind w:firstLine="420" w:firstLineChars="200"/>
              <w:rPr>
                <w:rFonts w:ascii="SimSun" w:hAnsi="SimSun"/>
              </w:rPr>
            </w:pPr>
            <w:r>
              <w:rPr>
                <w:rFonts w:ascii="SimSun" w:hAnsi="SimSun"/>
              </w:rPr>
              <w:t>链下（Off-Chain）部分采用了异步 BFT 共识算法，这是一种极为强大的共识机制，特别适用于对安全性和隐私性要求很高的场景。能够在异步网络环境下运行，无需担心消息到达的时间限制。这确保了数据能够安全传输，即使在不可预测的网络状况下也能保持系统的可靠性。系统还具备抵御分布式拒绝服务（DDOS）攻击的能力，确保系统在面对网络攻击时能够继续正常运行。</w:t>
            </w:r>
          </w:p>
          <w:p>
            <w:pPr>
              <w:ind w:firstLine="420" w:firstLineChars="200"/>
              <w:rPr>
                <w:rFonts w:hint="default" w:ascii="SimSun" w:hAnsi="SimSun" w:eastAsia="SimSun"/>
                <w:lang w:val="en-US" w:eastAsia="zh-CN"/>
              </w:rPr>
            </w:pPr>
            <w:r>
              <w:rPr>
                <w:rFonts w:hint="eastAsia" w:ascii="SimSun" w:hAnsi="SimSun"/>
                <w:lang w:val="en-US" w:eastAsia="zh-CN"/>
              </w:rPr>
              <w:t>视力初筛系统（ES）是一个AI+混合系统可以在保证视力初步筛查的准确性的同时，也保证了筛查的效率，同时此系统也不需要或者需要很少的人力重复劳动的参与。面部识别部分用到了InsightFace技术，手势识别部分用到了Mediapipe技术。</w:t>
            </w:r>
          </w:p>
          <w:p>
            <w:pPr>
              <w:ind w:firstLine="420" w:firstLineChars="200"/>
              <w:rPr>
                <w:rFonts w:ascii="SimSun" w:hAnsi="SimSun"/>
              </w:rPr>
            </w:pPr>
            <w:r>
              <w:rPr>
                <w:rFonts w:ascii="SimSun" w:hAnsi="SimSun"/>
              </w:rPr>
              <w:t>链上链下系统不仅解决了数据的安全性和隐私性问题，还提供了高度可靠的分布式数据存储，即使在极端网络条件下也不会丢失数据。然而，系统面临算法时间复杂度较高的挑战，这可能会导致计算资源的浪费和系统效率下降。因此，未来的工作需要继续优化系统以提高性能和效率，同时维持其高度安全和隐私保护的特性。链上链下系统代表了区块链和密码学技术的创新应用，为数据安全性和隐私性提供了前景广阔的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jc w:val="center"/>
        </w:trPr>
        <w:tc>
          <w:tcPr>
            <w:tcW w:w="1121" w:type="dxa"/>
            <w:vAlign w:val="center"/>
          </w:tcPr>
          <w:p>
            <w:pPr>
              <w:ind w:firstLine="210" w:firstLineChars="100"/>
              <w:jc w:val="center"/>
            </w:pPr>
            <w:r>
              <w:t>创新点</w:t>
            </w:r>
          </w:p>
        </w:tc>
        <w:tc>
          <w:tcPr>
            <w:tcW w:w="7663" w:type="dxa"/>
            <w:vAlign w:val="center"/>
          </w:tcPr>
          <w:p>
            <w:pPr>
              <w:ind w:firstLine="420" w:firstLineChars="200"/>
              <w:rPr>
                <w:rFonts w:ascii="SimSun" w:hAnsi="SimSun"/>
              </w:rPr>
            </w:pPr>
            <w:r>
              <w:rPr>
                <w:rFonts w:ascii="SimSun" w:hAnsi="SimSun"/>
              </w:rPr>
              <w:t>FACOS系统的设计注重了客户端访问控制和安全存储，在提供个性化权限管理的同时，采用了异步拜占庭容错存储方案和可信执行环境验证器等关键技术。这种综合方法保障了数据安全、隐私保护，并且在应对数据存储和传输挑战方面展现了出色的有效性和可靠性。</w:t>
            </w:r>
          </w:p>
          <w:p>
            <w:pPr>
              <w:ind w:firstLine="420" w:firstLineChars="200"/>
              <w:rPr>
                <w:rFonts w:hint="default" w:ascii="SimSun" w:hAnsi="SimSun" w:eastAsia="SimSun"/>
                <w:lang w:val="en-US" w:eastAsia="zh-CN"/>
              </w:rPr>
            </w:pPr>
            <w:r>
              <w:rPr>
                <w:rFonts w:hint="eastAsia" w:ascii="SimSun" w:hAnsi="SimSun"/>
                <w:lang w:val="en-US" w:eastAsia="zh-CN"/>
              </w:rPr>
              <w:t>ES系统的设计注重检测的精确性和效率，并且注重对过程的高度自动化，在效率方面相比较传统解决方案大大提高，同时大大节省了人力资源，在控制眼科医院人流量方面展现出非常乐观的一面。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121" w:type="dxa"/>
            <w:vAlign w:val="center"/>
          </w:tcPr>
          <w:p>
            <w:pPr>
              <w:ind w:firstLine="210" w:firstLineChars="100"/>
              <w:jc w:val="center"/>
            </w:pPr>
            <w:r>
              <w:t>关键词</w:t>
            </w:r>
          </w:p>
        </w:tc>
        <w:tc>
          <w:tcPr>
            <w:tcW w:w="7663" w:type="dxa"/>
            <w:vAlign w:val="center"/>
          </w:tcPr>
          <w:p>
            <w:pPr>
              <w:rPr>
                <w:rFonts w:hint="default" w:ascii="SimSun" w:hAnsi="SimSun" w:eastAsia="SimSun"/>
                <w:lang w:val="en-US" w:eastAsia="zh-CN"/>
              </w:rPr>
            </w:pPr>
            <w:r>
              <w:rPr>
                <w:rFonts w:ascii="SimSun" w:hAnsi="SimSun"/>
              </w:rPr>
              <w:t>区块链、隐私和安全、数据共享、容错、细粒度访问控制</w:t>
            </w:r>
            <w:r>
              <w:rPr>
                <w:rFonts w:hint="eastAsia" w:ascii="SimSun" w:hAnsi="SimSun"/>
                <w:lang w:eastAsia="zh-CN"/>
              </w:rPr>
              <w:t>、</w:t>
            </w:r>
            <w:r>
              <w:rPr>
                <w:rFonts w:hint="eastAsia" w:ascii="SimSun" w:hAnsi="SimSun"/>
                <w:lang w:val="en-US" w:eastAsia="zh-CN"/>
              </w:rPr>
              <w:t>面部识别、手势识别</w:t>
            </w:r>
          </w:p>
        </w:tc>
      </w:tr>
    </w:tbl>
    <w:p/>
    <w:p/>
    <w:p>
      <w:pPr>
        <w:pStyle w:val="3"/>
        <w:numPr>
          <w:ilvl w:val="1"/>
          <w:numId w:val="9"/>
        </w:numPr>
        <w:rPr>
          <w:rFonts w:ascii="SimHei" w:hAnsi="SimHei" w:eastAsia="SimHei"/>
          <w:sz w:val="28"/>
          <w:szCs w:val="28"/>
        </w:rPr>
      </w:pPr>
      <w:bookmarkStart w:id="11" w:name="_Toc163646186"/>
      <w:r>
        <w:rPr>
          <w:rFonts w:hint="eastAsia" w:ascii="SimHei" w:hAnsi="SimHei" w:eastAsia="SimHei"/>
          <w:sz w:val="28"/>
          <w:szCs w:val="28"/>
        </w:rPr>
        <w:t>核心技术</w:t>
      </w:r>
      <w:bookmarkEnd w:id="11"/>
    </w:p>
    <w:p>
      <w:pPr>
        <w:pStyle w:val="4"/>
        <w:spacing w:before="120" w:after="0" w:line="240" w:lineRule="auto"/>
        <w:rPr>
          <w:rFonts w:ascii="SimHei" w:hAnsi="SimHei" w:eastAsia="SimHei"/>
          <w:sz w:val="24"/>
          <w:szCs w:val="24"/>
        </w:rPr>
      </w:pPr>
      <w:bookmarkStart w:id="12" w:name="_Toc163646187"/>
      <w:r>
        <w:rPr>
          <w:rFonts w:ascii="SimHei" w:hAnsi="SimHei" w:eastAsia="SimHei"/>
          <w:sz w:val="24"/>
          <w:szCs w:val="24"/>
        </w:rPr>
        <w:t>2.</w:t>
      </w:r>
      <w:r>
        <w:rPr>
          <w:rFonts w:hint="eastAsia" w:ascii="SimHei" w:hAnsi="SimHei" w:eastAsia="SimHei"/>
          <w:sz w:val="24"/>
          <w:szCs w:val="24"/>
          <w:lang w:val="en-US" w:eastAsia="zh-CN"/>
        </w:rPr>
        <w:t>2</w:t>
      </w:r>
      <w:r>
        <w:rPr>
          <w:rFonts w:ascii="SimHei" w:hAnsi="SimHei" w:eastAsia="SimHei"/>
          <w:sz w:val="24"/>
          <w:szCs w:val="24"/>
        </w:rPr>
        <w:t xml:space="preserve">.1 </w:t>
      </w:r>
      <w:r>
        <w:rPr>
          <w:rFonts w:hint="eastAsia" w:ascii="SimHei" w:hAnsi="SimHei" w:eastAsia="SimHei"/>
          <w:sz w:val="24"/>
          <w:szCs w:val="24"/>
        </w:rPr>
        <w:t>FACOS系统工作流程</w:t>
      </w:r>
      <w:bookmarkEnd w:id="12"/>
      <w:r>
        <w:rPr>
          <w:rFonts w:ascii="SimHei" w:hAnsi="SimHei" w:eastAsia="SimHei"/>
          <w:sz w:val="24"/>
          <w:szCs w:val="24"/>
        </w:rPr>
        <w:t xml:space="preserve"> </w:t>
      </w:r>
    </w:p>
    <w:p>
      <w:pPr>
        <w:jc w:val="center"/>
      </w:pPr>
      <w:r>
        <w:drawing>
          <wp:inline distT="0" distB="0" distL="0" distR="0">
            <wp:extent cx="4888865" cy="3687445"/>
            <wp:effectExtent l="0" t="0" r="6985" b="8255"/>
            <wp:docPr id="4" name="Picture 8" descr="KBROXRAXAB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KBROXRAXABAGQ"/>
                    <pic:cNvPicPr>
                      <a:picLocks noChangeAspect="1"/>
                    </pic:cNvPicPr>
                  </pic:nvPicPr>
                  <pic:blipFill>
                    <a:blip r:embed="rId12"/>
                    <a:stretch>
                      <a:fillRect/>
                    </a:stretch>
                  </pic:blipFill>
                  <pic:spPr>
                    <a:xfrm>
                      <a:off x="0" y="0"/>
                      <a:ext cx="4895366" cy="3692190"/>
                    </a:xfrm>
                    <a:prstGeom prst="rect">
                      <a:avLst/>
                    </a:prstGeom>
                  </pic:spPr>
                </pic:pic>
              </a:graphicData>
            </a:graphic>
          </wp:inline>
        </w:drawing>
      </w:r>
    </w:p>
    <w:p>
      <w:pPr>
        <w:pStyle w:val="5"/>
        <w:spacing w:after="156"/>
        <w:rPr>
          <w:rFonts w:ascii="SimHei" w:hAnsi="SimHei" w:eastAsia="SimHei"/>
        </w:rPr>
      </w:pPr>
      <w:r>
        <w:rPr>
          <w:rFonts w:ascii="SimHei" w:hAnsi="SimHei" w:eastAsia="SimHei"/>
        </w:rPr>
        <w:t>2.</w:t>
      </w:r>
      <w:r>
        <w:rPr>
          <w:rFonts w:hint="eastAsia" w:ascii="SimHei" w:hAnsi="SimHei" w:eastAsia="SimHei"/>
          <w:lang w:val="en-US" w:eastAsia="zh-CN"/>
        </w:rPr>
        <w:t>2</w:t>
      </w:r>
      <w:r>
        <w:rPr>
          <w:rFonts w:ascii="SimHei" w:hAnsi="SimHei" w:eastAsia="SimHei"/>
        </w:rPr>
        <w:t xml:space="preserve">.1.1 </w:t>
      </w:r>
      <w:r>
        <w:rPr>
          <w:rFonts w:hint="eastAsia" w:ascii="SimHei" w:hAnsi="SimHei" w:eastAsia="SimHei"/>
        </w:rPr>
        <w:t>上传阶段</w:t>
      </w:r>
    </w:p>
    <w:p>
      <w:pPr>
        <w:ind w:firstLine="420" w:firstLineChars="200"/>
        <w:rPr>
          <w:rFonts w:ascii="SimSun" w:hAnsi="SimSun"/>
        </w:rPr>
      </w:pPr>
      <w:r>
        <w:rPr>
          <w:rFonts w:ascii="SimSun" w:hAnsi="SimSun"/>
        </w:rPr>
        <w:t>（1）数据拥有者输入数据</w:t>
      </w:r>
      <w:r>
        <w:rPr>
          <w:rFonts w:ascii="SimSun" w:hAnsi="SimSun"/>
          <w:i/>
          <w:iCs/>
        </w:rPr>
        <w:t>m</w:t>
      </w:r>
      <w:r>
        <w:rPr>
          <w:rFonts w:ascii="SimSun" w:hAnsi="SimSun"/>
        </w:rPr>
        <w:t>（</w:t>
      </w:r>
      <w:r>
        <w:rPr>
          <w:rFonts w:ascii="SimSun" w:hAnsi="SimSun"/>
          <w:b/>
          <w:bCs/>
        </w:rPr>
        <w:t>医疗数据</w:t>
      </w:r>
      <w:r>
        <w:rPr>
          <w:rFonts w:ascii="SimSun" w:hAnsi="SimSun"/>
        </w:rPr>
        <w:t>）。</w:t>
      </w:r>
    </w:p>
    <w:p>
      <w:pPr>
        <w:ind w:firstLine="420" w:firstLineChars="200"/>
        <w:rPr>
          <w:rFonts w:ascii="SimSun" w:hAnsi="SimSun"/>
        </w:rPr>
      </w:pPr>
      <w:r>
        <w:rPr>
          <w:rFonts w:ascii="SimSun" w:hAnsi="SimSun"/>
        </w:rPr>
        <w:t>（2）数据拥有者选择一种访问控制方法（广播加密、属性加密、门限加密），对 m 进行加密。</w:t>
      </w:r>
    </w:p>
    <w:p>
      <w:pPr>
        <w:ind w:firstLine="420" w:firstLineChars="200"/>
        <w:rPr>
          <w:rFonts w:ascii="SimSun" w:hAnsi="SimSun"/>
        </w:rPr>
      </w:pPr>
      <w:r>
        <w:rPr>
          <w:rFonts w:ascii="SimSun" w:hAnsi="SimSun"/>
        </w:rPr>
        <w:t xml:space="preserve">（3）数据拥有者将消息 </w:t>
      </w:r>
      <w:r>
        <w:rPr>
          <w:rFonts w:ascii="SimSun" w:hAnsi="SimSun"/>
          <w:i/>
          <w:iCs/>
        </w:rPr>
        <w:t xml:space="preserve">m </w:t>
      </w:r>
      <w:r>
        <w:rPr>
          <w:rFonts w:ascii="SimSun" w:hAnsi="SimSun"/>
        </w:rPr>
        <w:t xml:space="preserve">的哈希 </w:t>
      </w:r>
      <w:r>
        <w:rPr>
          <w:rFonts w:ascii="SimSun" w:hAnsi="SimSun"/>
          <w:i/>
          <w:iCs/>
        </w:rPr>
        <w:t xml:space="preserve">h </w:t>
      </w:r>
      <w:r>
        <w:rPr>
          <w:rFonts w:ascii="SimSun" w:hAnsi="SimSun"/>
        </w:rPr>
        <w:t xml:space="preserve">和 </w:t>
      </w:r>
      <w:r>
        <w:rPr>
          <w:rFonts w:ascii="SimSun" w:hAnsi="SimSun"/>
          <w:i/>
          <w:iCs/>
        </w:rPr>
        <w:t xml:space="preserve">m </w:t>
      </w:r>
      <w:r>
        <w:rPr>
          <w:rFonts w:ascii="SimSun" w:hAnsi="SimSun"/>
        </w:rPr>
        <w:t xml:space="preserve">的密文 </w:t>
      </w:r>
      <w:r>
        <w:rPr>
          <w:rFonts w:ascii="SimSun" w:hAnsi="SimSun"/>
          <w:i/>
          <w:iCs/>
        </w:rPr>
        <w:t xml:space="preserve">c </w:t>
      </w:r>
      <w:r>
        <w:rPr>
          <w:rFonts w:ascii="SimSun" w:hAnsi="SimSun"/>
        </w:rPr>
        <w:t>上传到链下 BFT 存储。</w:t>
      </w:r>
    </w:p>
    <w:p>
      <w:pPr>
        <w:ind w:firstLine="420" w:firstLineChars="200"/>
        <w:rPr>
          <w:rFonts w:ascii="SimSun" w:hAnsi="SimSun"/>
        </w:rPr>
      </w:pPr>
      <w:r>
        <w:rPr>
          <w:rFonts w:ascii="SimSun" w:hAnsi="SimSun"/>
        </w:rPr>
        <w:t xml:space="preserve">（4）BFT 存储副本对 </w:t>
      </w:r>
      <w:r>
        <w:rPr>
          <w:rFonts w:ascii="SimSun" w:hAnsi="SimSun"/>
          <w:i/>
          <w:iCs/>
        </w:rPr>
        <w:t xml:space="preserve">h </w:t>
      </w:r>
      <w:r>
        <w:rPr>
          <w:rFonts w:ascii="SimSun" w:hAnsi="SimSun"/>
        </w:rPr>
        <w:t xml:space="preserve">和 </w:t>
      </w:r>
      <w:r>
        <w:rPr>
          <w:rFonts w:ascii="SimSun" w:hAnsi="SimSun"/>
          <w:i/>
          <w:iCs/>
        </w:rPr>
        <w:t xml:space="preserve">c </w:t>
      </w:r>
      <w:r>
        <w:rPr>
          <w:rFonts w:ascii="SimSun" w:hAnsi="SimSun"/>
        </w:rPr>
        <w:t>达成共识。</w:t>
      </w:r>
    </w:p>
    <w:p>
      <w:pPr>
        <w:ind w:firstLine="420" w:firstLineChars="200"/>
        <w:rPr>
          <w:rFonts w:ascii="SimSun" w:hAnsi="SimSun"/>
        </w:rPr>
      </w:pPr>
      <w:r>
        <w:rPr>
          <w:rFonts w:ascii="SimSun" w:hAnsi="SimSun"/>
        </w:rPr>
        <w:t xml:space="preserve">（5）BFT 存储副本以键值格式（leveldb）存储 </w:t>
      </w:r>
      <w:r>
        <w:rPr>
          <w:rFonts w:ascii="SimSun" w:hAnsi="SimSun"/>
          <w:i/>
          <w:iCs/>
        </w:rPr>
        <w:t xml:space="preserve">h </w:t>
      </w:r>
      <w:r>
        <w:rPr>
          <w:rFonts w:ascii="SimSun" w:hAnsi="SimSun"/>
        </w:rPr>
        <w:t xml:space="preserve">和 </w:t>
      </w:r>
      <w:r>
        <w:rPr>
          <w:rFonts w:ascii="SimSun" w:hAnsi="SimSun"/>
          <w:i/>
          <w:iCs/>
        </w:rPr>
        <w:t>c</w:t>
      </w:r>
      <w:r>
        <w:rPr>
          <w:rFonts w:ascii="SimSun" w:hAnsi="SimSun"/>
        </w:rPr>
        <w:t>。</w:t>
      </w:r>
    </w:p>
    <w:p>
      <w:pPr>
        <w:ind w:firstLine="420" w:firstLineChars="200"/>
        <w:rPr>
          <w:rFonts w:ascii="SimSun" w:hAnsi="SimSun"/>
        </w:rPr>
      </w:pPr>
      <w:r>
        <w:rPr>
          <w:rFonts w:ascii="SimSun" w:hAnsi="SimSun"/>
        </w:rPr>
        <w:t>（6）当链下阶段完成时，BFT 存储副本向数据拥有者返回“done”。</w:t>
      </w:r>
    </w:p>
    <w:p>
      <w:pPr>
        <w:ind w:firstLine="420" w:firstLineChars="200"/>
        <w:rPr>
          <w:rFonts w:ascii="SimSun" w:hAnsi="SimSun"/>
        </w:rPr>
      </w:pPr>
      <w:r>
        <w:rPr>
          <w:rFonts w:ascii="SimSun" w:hAnsi="SimSun"/>
        </w:rPr>
        <w:t xml:space="preserve">（7）当数据拥有者从链下 BFT 副本中收到足够数量的“done”回复时，数据拥有者将数据信息（访问控制类型、数据大小和策略密文等）和哈希值 </w:t>
      </w:r>
      <w:r>
        <w:rPr>
          <w:rFonts w:ascii="SimSun" w:hAnsi="SimSun"/>
          <w:i/>
          <w:iCs/>
        </w:rPr>
        <w:t xml:space="preserve">h </w:t>
      </w:r>
      <w:r>
        <w:rPr>
          <w:rFonts w:ascii="SimSun" w:hAnsi="SimSun"/>
        </w:rPr>
        <w:t>的密文上传到区块链网络。</w:t>
      </w:r>
    </w:p>
    <w:p>
      <w:pPr>
        <w:ind w:firstLine="420" w:firstLineChars="200"/>
        <w:rPr>
          <w:rFonts w:ascii="SimSun" w:hAnsi="SimSun"/>
        </w:rPr>
      </w:pPr>
      <w:r>
        <w:rPr>
          <w:rFonts w:ascii="SimSun" w:hAnsi="SimSun"/>
        </w:rPr>
        <w:t xml:space="preserve">（8）在链上阶段完成后，区块链将 </w:t>
      </w:r>
      <w:r>
        <w:rPr>
          <w:rFonts w:ascii="SimSun" w:hAnsi="SimSun"/>
          <w:i/>
          <w:iCs/>
        </w:rPr>
        <w:t xml:space="preserve">id </w:t>
      </w:r>
      <w:r>
        <w:rPr>
          <w:rFonts w:ascii="SimSun" w:hAnsi="SimSun"/>
        </w:rPr>
        <w:t xml:space="preserve">返回给数据拥有者。数据拥有者可以根据自己的意愿将 </w:t>
      </w:r>
      <w:r>
        <w:rPr>
          <w:rFonts w:ascii="SimSun" w:hAnsi="SimSun"/>
          <w:i/>
          <w:iCs/>
        </w:rPr>
        <w:t xml:space="preserve">id </w:t>
      </w:r>
      <w:r>
        <w:rPr>
          <w:rFonts w:ascii="SimSun" w:hAnsi="SimSun"/>
        </w:rPr>
        <w:t>分享给一些数据请求者。</w:t>
      </w:r>
    </w:p>
    <w:p/>
    <w:p>
      <w:pPr>
        <w:pStyle w:val="14"/>
        <w:spacing w:before="78" w:after="78"/>
        <w:ind w:firstLine="420"/>
      </w:pPr>
      <w:r>
        <w:drawing>
          <wp:inline distT="0" distB="0" distL="0" distR="0">
            <wp:extent cx="4993640" cy="2239010"/>
            <wp:effectExtent l="0" t="0" r="0" b="8890"/>
            <wp:docPr id="5" name="Picture 9" descr="SHIEFPYXABQ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SHIEFPYXABQEO"/>
                    <pic:cNvPicPr>
                      <a:picLocks noChangeAspect="1"/>
                    </pic:cNvPicPr>
                  </pic:nvPicPr>
                  <pic:blipFill>
                    <a:blip r:embed="rId13"/>
                    <a:stretch>
                      <a:fillRect/>
                    </a:stretch>
                  </pic:blipFill>
                  <pic:spPr>
                    <a:xfrm>
                      <a:off x="0" y="0"/>
                      <a:ext cx="5005931" cy="2244582"/>
                    </a:xfrm>
                    <a:prstGeom prst="rect">
                      <a:avLst/>
                    </a:prstGeom>
                  </pic:spPr>
                </pic:pic>
              </a:graphicData>
            </a:graphic>
          </wp:inline>
        </w:drawing>
      </w:r>
    </w:p>
    <w:p>
      <w:pPr>
        <w:pStyle w:val="5"/>
        <w:spacing w:after="156"/>
        <w:rPr>
          <w:rFonts w:ascii="SimHei" w:hAnsi="SimHei" w:eastAsia="SimHei"/>
        </w:rPr>
      </w:pPr>
      <w:r>
        <w:rPr>
          <w:rFonts w:ascii="SimHei" w:hAnsi="SimHei" w:eastAsia="SimHei"/>
        </w:rPr>
        <w:t>2.</w:t>
      </w:r>
      <w:r>
        <w:rPr>
          <w:rFonts w:hint="eastAsia" w:ascii="SimHei" w:hAnsi="SimHei" w:eastAsia="SimHei"/>
          <w:lang w:val="en-US" w:eastAsia="zh-CN"/>
        </w:rPr>
        <w:t>2</w:t>
      </w:r>
      <w:r>
        <w:rPr>
          <w:rFonts w:ascii="SimHei" w:hAnsi="SimHei" w:eastAsia="SimHei"/>
        </w:rPr>
        <w:t xml:space="preserve">.1.2 </w:t>
      </w:r>
      <w:r>
        <w:rPr>
          <w:rFonts w:hint="eastAsia" w:ascii="SimHei" w:hAnsi="SimHei" w:eastAsia="SimHei"/>
        </w:rPr>
        <w:t>下载阶段</w:t>
      </w:r>
    </w:p>
    <w:p>
      <w:pPr>
        <w:ind w:firstLine="420" w:firstLineChars="200"/>
        <w:rPr>
          <w:rFonts w:ascii="SimSun" w:hAnsi="SimSun"/>
        </w:rPr>
      </w:pPr>
      <w:r>
        <w:rPr>
          <w:rFonts w:ascii="SimSun" w:hAnsi="SimSun"/>
        </w:rPr>
        <w:t xml:space="preserve">（1）数据请求者将数据拥有者共享的 </w:t>
      </w:r>
      <w:r>
        <w:rPr>
          <w:rFonts w:ascii="SimSun" w:hAnsi="SimSun"/>
          <w:i/>
          <w:iCs/>
        </w:rPr>
        <w:t xml:space="preserve">id </w:t>
      </w:r>
      <w:r>
        <w:rPr>
          <w:rFonts w:ascii="SimSun" w:hAnsi="SimSun"/>
        </w:rPr>
        <w:t>发送给区块链。</w:t>
      </w:r>
    </w:p>
    <w:p>
      <w:pPr>
        <w:ind w:firstLine="420" w:firstLineChars="200"/>
        <w:rPr>
          <w:rFonts w:ascii="SimSun" w:hAnsi="SimSun"/>
        </w:rPr>
      </w:pPr>
      <w:r>
        <w:rPr>
          <w:rFonts w:ascii="SimSun" w:hAnsi="SimSun"/>
        </w:rPr>
        <w:t>（2）区块链网络将id索引的访问类型和策略密文发送给可信验证者。数据请求者还将自己的与自己对应的部分策略发送给可信验证者。</w:t>
      </w:r>
    </w:p>
    <w:p>
      <w:pPr>
        <w:ind w:firstLine="420" w:firstLineChars="200"/>
        <w:rPr>
          <w:rFonts w:ascii="SimSun" w:hAnsi="SimSun"/>
        </w:rPr>
      </w:pPr>
      <w:r>
        <w:rPr>
          <w:rFonts w:ascii="SimSun" w:hAnsi="SimSun"/>
        </w:rPr>
        <w:t>（3）可信验证者将部分策略与数据拥有者设置的策略进行满足后，数据请求者可以在步骤 4 中从密钥生成中心获取密钥。</w:t>
      </w:r>
    </w:p>
    <w:p>
      <w:pPr>
        <w:ind w:firstLine="420" w:firstLineChars="200"/>
        <w:rPr>
          <w:rFonts w:ascii="SimSun" w:hAnsi="SimSun"/>
        </w:rPr>
      </w:pPr>
      <w:r>
        <w:rPr>
          <w:rFonts w:ascii="SimSun" w:hAnsi="SimSun"/>
        </w:rPr>
        <w:t xml:space="preserve">（4）当数据请求者用从密钥生成中心接收到的密钥解密 </w:t>
      </w:r>
      <w:r>
        <w:rPr>
          <w:rFonts w:ascii="SimSun" w:hAnsi="SimSun"/>
          <w:i/>
          <w:iCs/>
        </w:rPr>
        <w:t xml:space="preserve">h </w:t>
      </w:r>
      <w:r>
        <w:rPr>
          <w:rFonts w:ascii="SimSun" w:hAnsi="SimSun"/>
        </w:rPr>
        <w:t xml:space="preserve">后，将 </w:t>
      </w:r>
      <w:r>
        <w:rPr>
          <w:rFonts w:ascii="SimSun" w:hAnsi="SimSun"/>
          <w:i/>
          <w:iCs/>
        </w:rPr>
        <w:t xml:space="preserve">h </w:t>
      </w:r>
      <w:r>
        <w:rPr>
          <w:rFonts w:ascii="SimSun" w:hAnsi="SimSun"/>
        </w:rPr>
        <w:t>发送到链下 BFT 存储。</w:t>
      </w:r>
    </w:p>
    <w:p>
      <w:pPr>
        <w:ind w:firstLine="420" w:firstLineChars="200"/>
        <w:rPr>
          <w:rFonts w:ascii="SimSun" w:hAnsi="SimSun"/>
        </w:rPr>
      </w:pPr>
      <w:r>
        <w:rPr>
          <w:rFonts w:ascii="SimSun" w:hAnsi="SimSun"/>
        </w:rPr>
        <w:t xml:space="preserve">（5）数据请求者可以从链下 BFT 副本中下载密文 </w:t>
      </w:r>
      <w:r>
        <w:rPr>
          <w:rFonts w:ascii="SimSun" w:hAnsi="SimSun"/>
          <w:i/>
          <w:iCs/>
        </w:rPr>
        <w:t>c</w:t>
      </w:r>
      <w:r>
        <w:rPr>
          <w:rFonts w:ascii="SimSun" w:hAnsi="SimSun"/>
        </w:rPr>
        <w:t xml:space="preserve">，并使用相应的访问控制方法最终获取医疗数据 </w:t>
      </w:r>
      <w:r>
        <w:rPr>
          <w:rFonts w:ascii="SimSun" w:hAnsi="SimSun"/>
          <w:i/>
          <w:iCs/>
        </w:rPr>
        <w:t>m</w:t>
      </w:r>
      <w:r>
        <w:rPr>
          <w:rFonts w:ascii="SimSun" w:hAnsi="SimSun"/>
        </w:rPr>
        <w:t>。</w:t>
      </w:r>
    </w:p>
    <w:p>
      <w:pPr>
        <w:pStyle w:val="14"/>
        <w:spacing w:before="78" w:after="78"/>
        <w:ind w:firstLine="0" w:firstLineChars="0"/>
      </w:pPr>
      <w:r>
        <w:drawing>
          <wp:inline distT="0" distB="0" distL="0" distR="0">
            <wp:extent cx="4965700" cy="3735705"/>
            <wp:effectExtent l="0" t="0" r="6350" b="0"/>
            <wp:docPr id="6" name="Picture 10" descr="NSHULPYXACQ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NSHULPYXACQC4"/>
                    <pic:cNvPicPr>
                      <a:picLocks noChangeAspect="1"/>
                    </pic:cNvPicPr>
                  </pic:nvPicPr>
                  <pic:blipFill>
                    <a:blip r:embed="rId14"/>
                    <a:stretch>
                      <a:fillRect/>
                    </a:stretch>
                  </pic:blipFill>
                  <pic:spPr>
                    <a:xfrm>
                      <a:off x="0" y="0"/>
                      <a:ext cx="4969923" cy="3739275"/>
                    </a:xfrm>
                    <a:prstGeom prst="rect">
                      <a:avLst/>
                    </a:prstGeom>
                  </pic:spPr>
                </pic:pic>
              </a:graphicData>
            </a:graphic>
          </wp:inline>
        </w:drawing>
      </w:r>
    </w:p>
    <w:p>
      <w:pPr>
        <w:pStyle w:val="4"/>
        <w:spacing w:before="120" w:after="0" w:line="240" w:lineRule="auto"/>
        <w:rPr>
          <w:rFonts w:ascii="SimHei" w:hAnsi="SimHei" w:eastAsia="SimHei"/>
          <w:sz w:val="24"/>
          <w:szCs w:val="24"/>
        </w:rPr>
      </w:pPr>
      <w:bookmarkStart w:id="13" w:name="_Toc161605625"/>
      <w:bookmarkStart w:id="14" w:name="_Toc163646188"/>
      <w:r>
        <w:rPr>
          <w:rFonts w:ascii="SimHei" w:hAnsi="SimHei" w:eastAsia="SimHei"/>
          <w:sz w:val="24"/>
          <w:szCs w:val="24"/>
        </w:rPr>
        <w:t>2.</w:t>
      </w:r>
      <w:r>
        <w:rPr>
          <w:rFonts w:hint="eastAsia" w:ascii="SimHei" w:hAnsi="SimHei" w:eastAsia="SimHei"/>
          <w:sz w:val="24"/>
          <w:szCs w:val="24"/>
          <w:lang w:val="en-US" w:eastAsia="zh-CN"/>
        </w:rPr>
        <w:t>2</w:t>
      </w:r>
      <w:r>
        <w:rPr>
          <w:rFonts w:hint="eastAsia" w:ascii="SimHei" w:hAnsi="SimHei" w:eastAsia="SimHei"/>
          <w:sz w:val="24"/>
          <w:szCs w:val="24"/>
        </w:rPr>
        <w:t>.2</w:t>
      </w:r>
      <w:bookmarkEnd w:id="13"/>
      <w:r>
        <w:rPr>
          <w:rFonts w:hint="eastAsia" w:ascii="SimHei" w:hAnsi="SimHei" w:eastAsia="SimHei"/>
          <w:sz w:val="24"/>
          <w:szCs w:val="24"/>
        </w:rPr>
        <w:t>拥有者上传协议算法实现</w:t>
      </w:r>
      <w:bookmarkEnd w:id="14"/>
    </w:p>
    <w:p>
      <w:pPr>
        <w:jc w:val="center"/>
      </w:pPr>
      <w:r>
        <w:drawing>
          <wp:inline distT="0" distB="0" distL="0" distR="0">
            <wp:extent cx="4759325" cy="6155055"/>
            <wp:effectExtent l="0" t="0" r="3175" b="0"/>
            <wp:docPr id="7" name="Picture 11" descr="G4JURPYXACQ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G4JURPYXACQBM"/>
                    <pic:cNvPicPr>
                      <a:picLocks noChangeAspect="1"/>
                    </pic:cNvPicPr>
                  </pic:nvPicPr>
                  <pic:blipFill>
                    <a:blip r:embed="rId15"/>
                    <a:stretch>
                      <a:fillRect/>
                    </a:stretch>
                  </pic:blipFill>
                  <pic:spPr>
                    <a:xfrm>
                      <a:off x="0" y="0"/>
                      <a:ext cx="4762791" cy="6159212"/>
                    </a:xfrm>
                    <a:prstGeom prst="rect">
                      <a:avLst/>
                    </a:prstGeom>
                  </pic:spPr>
                </pic:pic>
              </a:graphicData>
            </a:graphic>
          </wp:inline>
        </w:drawing>
      </w:r>
    </w:p>
    <w:p>
      <w:pPr>
        <w:ind w:firstLine="420" w:firstLineChars="200"/>
        <w:rPr>
          <w:rFonts w:ascii="SimSun" w:hAnsi="SimSun"/>
        </w:rPr>
      </w:pPr>
      <w:r>
        <w:rPr>
          <w:rFonts w:ascii="SimSun" w:hAnsi="SimSun"/>
        </w:rPr>
        <w:t>在协议中，数据所有者对消息 m 进行加密，并将(h，σ)发送到链外的 BFT存储。伪代码如图 9 所示，涵盖了从第 1 行到第 16 行的步骤。第 1-4 行初始化了数据所有者的消息缓冲区、消息属性列表、访问控制类型以及访问策略。</w:t>
      </w:r>
    </w:p>
    <w:p>
      <w:pPr>
        <w:ind w:firstLine="420" w:firstLineChars="200"/>
        <w:rPr>
          <w:rFonts w:ascii="SimSun" w:hAnsi="SimSun"/>
        </w:rPr>
      </w:pPr>
      <w:r>
        <w:rPr>
          <w:rFonts w:ascii="SimSun" w:hAnsi="SimSun"/>
        </w:rPr>
        <w:t>属性列表与访问策略不同，在一般情况下，访问控制列表可以用来生成访问策略。例如，属性列表是一个无序集合，如[男性，女性，年龄 &gt; 60，30 岁 &lt; 年龄 &lt; 45 岁，医院，医生，专科医生，福建，中国，... ]，访问策略可以由上述列表生成，类似[((男性 ∩ (年龄 &gt; 40) ∩ 医院 A) ∪ (女性 ∩ (35 岁 &lt; 年龄 &lt;45) ∩ 医院 B)) ∩ 福建 ∩ 中国 ∩ ... ]。</w:t>
      </w:r>
    </w:p>
    <w:p>
      <w:pPr>
        <w:ind w:firstLine="420" w:firstLineChars="200"/>
        <w:rPr>
          <w:rFonts w:ascii="SimSun" w:hAnsi="SimSun"/>
        </w:rPr>
      </w:pPr>
      <w:r>
        <w:rPr>
          <w:rFonts w:ascii="SimSun" w:hAnsi="SimSun"/>
        </w:rPr>
        <w:t>第 5-7 行，数据所有者生成其 PKABE 和 keyAES，并获取可信验证者的公钥 PKVerifier。加密阶段包含了第 8-16 行。数据所有者从其缓冲区中选择第一批消息 m。利用混合加密方法，消息 m 在第 10 行由 keyAES 使用 AES-CBC 算法加密，keyAES 在第 12 行由 PKABE 密钥使用 CPA-ABE 算法加密。第 13-14 行，哈希值 h 也通过 PKABE 使用 CPA-ABE 算法加密。第 15-16 行，数据所有者将密文 c 和 x 打包，并随机将(h，σ)发送到 BFT 存储副本。</w:t>
      </w:r>
    </w:p>
    <w:p>
      <w:pPr>
        <w:pStyle w:val="4"/>
        <w:spacing w:before="120" w:after="0" w:line="240" w:lineRule="auto"/>
        <w:rPr>
          <w:rFonts w:ascii="SimHei" w:hAnsi="SimHei" w:eastAsia="SimHei"/>
          <w:sz w:val="24"/>
          <w:szCs w:val="24"/>
        </w:rPr>
      </w:pPr>
      <w:bookmarkStart w:id="15" w:name="_Toc163646189"/>
      <w:r>
        <w:rPr>
          <w:rFonts w:ascii="SimHei" w:hAnsi="SimHei" w:eastAsia="SimHei"/>
          <w:sz w:val="24"/>
          <w:szCs w:val="24"/>
        </w:rPr>
        <w:t>2.</w:t>
      </w:r>
      <w:r>
        <w:rPr>
          <w:rFonts w:hint="eastAsia" w:ascii="SimHei" w:hAnsi="SimHei" w:eastAsia="SimHei"/>
          <w:sz w:val="24"/>
          <w:szCs w:val="24"/>
          <w:lang w:val="en-US" w:eastAsia="zh-CN"/>
        </w:rPr>
        <w:t>2</w:t>
      </w:r>
      <w:r>
        <w:rPr>
          <w:rFonts w:hint="eastAsia" w:ascii="SimHei" w:hAnsi="SimHei" w:eastAsia="SimHei"/>
          <w:sz w:val="24"/>
          <w:szCs w:val="24"/>
        </w:rPr>
        <w:t>.3链下Storage BFT方案实现</w:t>
      </w:r>
      <w:bookmarkEnd w:id="15"/>
    </w:p>
    <w:p>
      <w:pPr>
        <w:ind w:firstLine="420" w:firstLineChars="200"/>
        <w:rPr>
          <w:rFonts w:ascii="SimSun" w:hAnsi="SimSun"/>
        </w:rPr>
      </w:pPr>
      <w:bookmarkStart w:id="16" w:name="_Hlk162560132"/>
      <w:r>
        <w:rPr>
          <w:rFonts w:ascii="SimSun" w:hAnsi="SimSun"/>
        </w:rPr>
        <w:t>Storage BFT 是一个基于异步 BFT（Honey badger BFT 共识算法）的存储系统，具有比一般存储系统更高的安全性和隐私性。即使部分节点出现故障或受到攻击，系统仍能保持数据的可靠性和完整性，在异步网络下，保证了消息最终能到达，没有到达时间的限制，可以有效的防御 DDOS（分布式拒绝服务）攻击。</w:t>
      </w:r>
    </w:p>
    <w:p>
      <w:pPr>
        <w:ind w:firstLine="420" w:firstLineChars="200"/>
        <w:rPr>
          <w:rFonts w:ascii="SimSun" w:hAnsi="SimSun"/>
        </w:rPr>
      </w:pPr>
      <w:r>
        <w:rPr>
          <w:rFonts w:ascii="SimSun" w:hAnsi="SimSun"/>
        </w:rPr>
        <w:t>Storage BFT 可以对用户的敏感数据进行加密，确保数据在存储和传输过程中得到保护。只有经过授权的用户才能解密和访问数据，从而保护用户的隐私不被未经授权的访问者获取。Storage BFT 提供安全的数据存储和传输机制，采用安全的通信通道和加密技术，防止数据被篡改、窃取或中间人攻击。用户可以放心地将敏感数据存储在系统中，并安全地传输数据。</w:t>
      </w:r>
    </w:p>
    <w:p>
      <w:pPr>
        <w:pStyle w:val="5"/>
        <w:spacing w:after="156"/>
        <w:rPr>
          <w:rFonts w:ascii="SimHei" w:hAnsi="SimHei" w:eastAsia="SimHei"/>
        </w:rPr>
      </w:pPr>
      <w:r>
        <w:rPr>
          <w:rFonts w:ascii="SimHei" w:hAnsi="SimHei" w:eastAsia="SimHei"/>
        </w:rPr>
        <w:t>2.</w:t>
      </w:r>
      <w:r>
        <w:rPr>
          <w:rFonts w:hint="eastAsia" w:ascii="SimHei" w:hAnsi="SimHei" w:eastAsia="SimHei"/>
          <w:lang w:val="en-US" w:eastAsia="zh-CN"/>
        </w:rPr>
        <w:t>2</w:t>
      </w:r>
      <w:r>
        <w:rPr>
          <w:rFonts w:hint="eastAsia" w:ascii="SimHei" w:hAnsi="SimHei" w:eastAsia="SimHei"/>
        </w:rPr>
        <w:t>.3.1准备</w:t>
      </w:r>
    </w:p>
    <w:bookmarkEnd w:id="16"/>
    <w:p>
      <w:pPr>
        <w:ind w:firstLine="420" w:firstLineChars="200"/>
        <w:rPr>
          <w:rFonts w:ascii="SimSun" w:hAnsi="SimSun"/>
        </w:rPr>
      </w:pPr>
      <w:r>
        <w:rPr>
          <w:rFonts w:ascii="SimSun" w:hAnsi="SimSun"/>
        </w:rPr>
        <w:t>创建 N 个 buf [i]（FIFO 队列），buf [i]为第 i 个节的消息队列；创建一个PK（公钥）和 N 个 SKi（私钥），SKi 为第 i 个节点的私钥。</w:t>
      </w:r>
    </w:p>
    <w:p>
      <w:pPr>
        <w:pStyle w:val="5"/>
        <w:spacing w:after="156"/>
        <w:rPr>
          <w:rFonts w:ascii="SimHei" w:hAnsi="SimHei" w:eastAsia="SimHei"/>
        </w:rPr>
      </w:pPr>
      <w:r>
        <w:rPr>
          <w:rFonts w:ascii="SimHei" w:hAnsi="SimHei" w:eastAsia="SimHei"/>
        </w:rPr>
        <w:t>2.</w:t>
      </w:r>
      <w:r>
        <w:rPr>
          <w:rFonts w:hint="eastAsia" w:ascii="SimHei" w:hAnsi="SimHei" w:eastAsia="SimHei"/>
          <w:lang w:val="en-US" w:eastAsia="zh-CN"/>
        </w:rPr>
        <w:t>2</w:t>
      </w:r>
      <w:r>
        <w:rPr>
          <w:rFonts w:hint="eastAsia" w:ascii="SimHei" w:hAnsi="SimHei" w:eastAsia="SimHei"/>
        </w:rPr>
        <w:t>.3.2用户存入或读取数据</w:t>
      </w:r>
    </w:p>
    <w:p>
      <w:pPr>
        <w:ind w:firstLine="420" w:firstLineChars="200"/>
        <w:rPr>
          <w:rFonts w:ascii="SimSun" w:hAnsi="SimSun"/>
        </w:rPr>
      </w:pPr>
      <w:r>
        <w:rPr>
          <w:rFonts w:ascii="SimSun" w:hAnsi="SimSun"/>
        </w:rPr>
        <w:t>用户将存入或读取命令和使用广播加密或属性加密后的数据发送至随机个服务器中，服务器收到密文后，将将密文放入共识队列。</w:t>
      </w:r>
    </w:p>
    <w:p>
      <w:pPr>
        <w:pStyle w:val="5"/>
        <w:spacing w:after="156"/>
        <w:rPr>
          <w:rFonts w:ascii="SimHei" w:hAnsi="SimHei" w:eastAsia="SimHei"/>
        </w:rPr>
      </w:pPr>
      <w:r>
        <w:rPr>
          <w:rFonts w:ascii="SimHei" w:hAnsi="SimHei" w:eastAsia="SimHei"/>
        </w:rPr>
        <w:t>2.</w:t>
      </w:r>
      <w:r>
        <w:rPr>
          <w:rFonts w:hint="eastAsia" w:ascii="SimHei" w:hAnsi="SimHei" w:eastAsia="SimHei"/>
          <w:lang w:val="en-US" w:eastAsia="zh-CN"/>
        </w:rPr>
        <w:t>2</w:t>
      </w:r>
      <w:r>
        <w:rPr>
          <w:rFonts w:hint="eastAsia" w:ascii="SimHei" w:hAnsi="SimHei" w:eastAsia="SimHei"/>
        </w:rPr>
        <w:t>.3.3共识</w:t>
      </w:r>
    </w:p>
    <w:p>
      <w:pPr>
        <w:ind w:firstLine="420" w:firstLineChars="200"/>
        <w:rPr>
          <w:rFonts w:ascii="SimSun" w:hAnsi="SimSun"/>
        </w:rPr>
      </w:pPr>
      <w:r>
        <w:rPr>
          <w:rFonts w:hint="eastAsia" w:ascii="SimSun" w:hAnsi="SimSun"/>
        </w:rPr>
        <w:t>（1）选择数据</w:t>
      </w:r>
    </w:p>
    <w:p>
      <w:pPr>
        <w:ind w:firstLine="420" w:firstLineChars="200"/>
        <w:rPr>
          <w:rFonts w:ascii="SimSun" w:hAnsi="SimSun"/>
        </w:rPr>
      </w:pPr>
      <w:r>
        <w:rPr>
          <w:rFonts w:ascii="SimSun" w:hAnsi="SimSun"/>
        </w:rPr>
        <w:t>N 个节点从共识队列中随机选择 B/N 的数据，作为</w:t>
      </w:r>
      <w:r>
        <w:rPr>
          <w:rFonts w:ascii="Cambria Math" w:hAnsi="Cambria Math" w:cs="Cambria Math"/>
        </w:rPr>
        <w:t>𝑡</w:t>
      </w:r>
      <w:r>
        <w:rPr>
          <w:rFonts w:ascii="SimSun" w:hAnsi="SimSun"/>
        </w:rPr>
        <w:t>x输入。</w:t>
      </w:r>
      <w:r>
        <w:rPr>
          <w:rFonts w:hint="eastAsia" w:ascii="SimSun" w:hAnsi="SimSun"/>
        </w:rPr>
        <w:t>用</w:t>
      </w:r>
      <w:r>
        <w:rPr>
          <w:rFonts w:ascii="SimSun" w:hAnsi="SimSun"/>
        </w:rPr>
        <w:t>Storage BF</w:t>
      </w:r>
      <w:r>
        <w:rPr>
          <w:rFonts w:hint="eastAsia" w:ascii="SimSun" w:hAnsi="SimSun"/>
        </w:rPr>
        <w:t>T</w:t>
      </w:r>
      <w:r>
        <w:rPr>
          <w:rFonts w:ascii="SimSun" w:hAnsi="SimSun"/>
        </w:rPr>
        <w:t>算法选择数据</w:t>
      </w:r>
      <w:r>
        <w:rPr>
          <w:rFonts w:hint="eastAsia" w:ascii="SimSun" w:hAnsi="SimSun"/>
        </w:rPr>
        <w:t>。</w:t>
      </w:r>
    </w:p>
    <w:p>
      <w:pPr>
        <w:jc w:val="center"/>
      </w:pPr>
      <w:r>
        <w:drawing>
          <wp:inline distT="0" distB="0" distL="0" distR="0">
            <wp:extent cx="3981450" cy="3057525"/>
            <wp:effectExtent l="0" t="0" r="0" b="0"/>
            <wp:docPr id="8" name="Picture 12" descr="RMXEZPYXAD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RMXEZPYXADAES"/>
                    <pic:cNvPicPr>
                      <a:picLocks noChangeAspect="1"/>
                    </pic:cNvPicPr>
                  </pic:nvPicPr>
                  <pic:blipFill>
                    <a:blip r:embed="rId16"/>
                    <a:stretch>
                      <a:fillRect/>
                    </a:stretch>
                  </pic:blipFill>
                  <pic:spPr>
                    <a:xfrm>
                      <a:off x="0" y="0"/>
                      <a:ext cx="3981450" cy="3057525"/>
                    </a:xfrm>
                    <a:prstGeom prst="rect">
                      <a:avLst/>
                    </a:prstGeom>
                  </pic:spPr>
                </pic:pic>
              </a:graphicData>
            </a:graphic>
          </wp:inline>
        </w:drawing>
      </w:r>
    </w:p>
    <w:p>
      <w:pPr>
        <w:ind w:firstLine="420" w:firstLineChars="200"/>
        <w:rPr>
          <w:rFonts w:ascii="SimSun" w:hAnsi="SimSun"/>
        </w:rPr>
      </w:pPr>
      <w:r>
        <w:rPr>
          <w:rFonts w:hint="eastAsia" w:ascii="SimSun" w:hAnsi="SimSun"/>
        </w:rPr>
        <w:t>（2）PRBC阶段</w:t>
      </w:r>
    </w:p>
    <w:p>
      <w:pPr>
        <w:ind w:firstLine="420" w:firstLineChars="200"/>
        <w:rPr>
          <w:rFonts w:ascii="SimSun" w:hAnsi="SimSun"/>
        </w:rPr>
      </w:pPr>
      <w:r>
        <w:rPr>
          <w:rFonts w:ascii="SimSun" w:hAnsi="SimSun"/>
        </w:rPr>
        <w:t>将vi输入给RBCi 。使用纠删码将txi分成N块sj数据块，设置为N - 2f 块数据块就能复原txi。使用默克尔树计算出VAL并分别发至N个节点，每个节点收到后，把VALi发至N个节点，每个节点收到后验证是否为默克尔树分支，否则丢弃。每个节点收到N - 2f个消息后将数据复原为vi。节点将共享签名id发送给所有节点。节点接收到f + 1个有效的id共享签名，可以将这些共享签名组合成id的签名σ，然后输出σ。</w:t>
      </w:r>
    </w:p>
    <w:p>
      <w:pPr>
        <w:jc w:val="center"/>
      </w:pPr>
      <w:r>
        <w:drawing>
          <wp:inline distT="0" distB="0" distL="0" distR="0">
            <wp:extent cx="5270500" cy="2334260"/>
            <wp:effectExtent l="0" t="0" r="0" b="0"/>
            <wp:docPr id="9" name="Picture 13" descr="BYIFDPYXADQ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BYIFDPYXADQCE"/>
                    <pic:cNvPicPr>
                      <a:picLocks noChangeAspect="1"/>
                    </pic:cNvPicPr>
                  </pic:nvPicPr>
                  <pic:blipFill>
                    <a:blip r:embed="rId17"/>
                    <a:stretch>
                      <a:fillRect/>
                    </a:stretch>
                  </pic:blipFill>
                  <pic:spPr>
                    <a:xfrm>
                      <a:off x="0" y="0"/>
                      <a:ext cx="5270500" cy="2334667"/>
                    </a:xfrm>
                    <a:prstGeom prst="rect">
                      <a:avLst/>
                    </a:prstGeom>
                  </pic:spPr>
                </pic:pic>
              </a:graphicData>
            </a:graphic>
          </wp:inline>
        </w:drawing>
      </w:r>
    </w:p>
    <w:p>
      <w:pPr>
        <w:ind w:firstLine="420" w:firstLineChars="200"/>
        <w:rPr>
          <w:rFonts w:ascii="SimSun" w:hAnsi="SimSun"/>
        </w:rPr>
      </w:pPr>
      <w:r>
        <w:rPr>
          <w:rFonts w:hint="eastAsia" w:ascii="SimSun" w:hAnsi="SimSun"/>
        </w:rPr>
        <w:t>（3）MVBA阶段</w:t>
      </w:r>
    </w:p>
    <w:p>
      <w:pPr>
        <w:ind w:firstLine="420" w:firstLineChars="200"/>
        <w:rPr>
          <w:rFonts w:ascii="SimSun" w:hAnsi="SimSun"/>
        </w:rPr>
      </w:pPr>
      <w:r>
        <w:rPr>
          <w:rFonts w:ascii="SimSun" w:hAnsi="SimSun"/>
        </w:rPr>
        <w:t>N - f个PRBC完成后，将N - f个数据输入，调用MVBA协议并等待从MVBA获得输出Wi，MVBA对Wi整体进行投票，如果Wi满足N - f个正确，对Wi输入1。最后进行ABA，获得2f +1个数据输出，对2f +1个数据对应门限加密进行解密。把剩下f个数据进行第2步操作存入消息队列。</w:t>
      </w:r>
    </w:p>
    <w:p>
      <w:pPr>
        <w:jc w:val="center"/>
      </w:pPr>
      <w:r>
        <w:drawing>
          <wp:inline distT="0" distB="0" distL="0" distR="0">
            <wp:extent cx="5270500" cy="1970405"/>
            <wp:effectExtent l="0" t="0" r="0" b="0"/>
            <wp:docPr id="10" name="Picture 14" descr="4DJFZPYXABQ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4DJFZPYXABQDI"/>
                    <pic:cNvPicPr>
                      <a:picLocks noChangeAspect="1"/>
                    </pic:cNvPicPr>
                  </pic:nvPicPr>
                  <pic:blipFill>
                    <a:blip r:embed="rId18"/>
                    <a:stretch>
                      <a:fillRect/>
                    </a:stretch>
                  </pic:blipFill>
                  <pic:spPr>
                    <a:xfrm>
                      <a:off x="0" y="0"/>
                      <a:ext cx="5270500" cy="1971003"/>
                    </a:xfrm>
                    <a:prstGeom prst="rect">
                      <a:avLst/>
                    </a:prstGeom>
                  </pic:spPr>
                </pic:pic>
              </a:graphicData>
            </a:graphic>
          </wp:inline>
        </w:drawing>
      </w:r>
    </w:p>
    <w:p>
      <w:pPr>
        <w:pStyle w:val="5"/>
        <w:spacing w:after="156"/>
      </w:pPr>
      <w:r>
        <w:t>2.</w:t>
      </w:r>
      <w:r>
        <w:rPr>
          <w:rFonts w:hint="eastAsia"/>
          <w:lang w:val="en-US" w:eastAsia="zh-CN"/>
        </w:rPr>
        <w:t>2</w:t>
      </w:r>
      <w:r>
        <w:rPr>
          <w:rFonts w:hint="eastAsia"/>
        </w:rPr>
        <w:t>.3.4存储或访问数据</w:t>
      </w:r>
    </w:p>
    <w:p>
      <w:pPr>
        <w:ind w:firstLine="420" w:firstLineChars="200"/>
        <w:rPr>
          <w:rFonts w:ascii="SimSun" w:hAnsi="SimSun"/>
        </w:rPr>
      </w:pPr>
      <w:r>
        <w:rPr>
          <w:rFonts w:ascii="SimSun" w:hAnsi="SimSun"/>
        </w:rPr>
        <w:t>将MVBA中2f +1个数据进行解析，如果是存入命令，将命令存入；如果是读取命令，将读取后的密文放入一个临时数据库，用户可直接访问，用户获得数据后需要用自己的私钥进行解密，即可获得原数据，如此用户没有访问此数据的权限，即无法对密文进行解密</w:t>
      </w:r>
      <w:r>
        <w:rPr>
          <w:rFonts w:hint="eastAsia" w:ascii="SimSun" w:hAnsi="SimSun"/>
        </w:rPr>
        <w:t>。</w:t>
      </w:r>
    </w:p>
    <w:p>
      <w:pPr>
        <w:jc w:val="center"/>
      </w:pPr>
      <w:r>
        <w:drawing>
          <wp:inline distT="0" distB="0" distL="0" distR="0">
            <wp:extent cx="3642360" cy="4603115"/>
            <wp:effectExtent l="0" t="0" r="0" b="0"/>
            <wp:docPr id="11" name="Picture 15" descr="KX3VZPYXAC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KX3VZPYXACAA6"/>
                    <pic:cNvPicPr>
                      <a:picLocks noChangeAspect="1"/>
                    </pic:cNvPicPr>
                  </pic:nvPicPr>
                  <pic:blipFill>
                    <a:blip r:embed="rId19"/>
                    <a:stretch>
                      <a:fillRect/>
                    </a:stretch>
                  </pic:blipFill>
                  <pic:spPr>
                    <a:xfrm>
                      <a:off x="0" y="0"/>
                      <a:ext cx="3645657" cy="4607593"/>
                    </a:xfrm>
                    <a:prstGeom prst="rect">
                      <a:avLst/>
                    </a:prstGeom>
                  </pic:spPr>
                </pic:pic>
              </a:graphicData>
            </a:graphic>
          </wp:inline>
        </w:drawing>
      </w:r>
    </w:p>
    <w:p>
      <w:pPr>
        <w:pStyle w:val="4"/>
        <w:numPr>
          <w:numId w:val="0"/>
        </w:numPr>
        <w:spacing w:before="120" w:after="0" w:line="240" w:lineRule="auto"/>
        <w:ind w:leftChars="0"/>
        <w:rPr>
          <w:rFonts w:ascii="SimHei" w:hAnsi="SimHei" w:eastAsia="SimHei"/>
          <w:sz w:val="24"/>
          <w:szCs w:val="24"/>
        </w:rPr>
      </w:pPr>
      <w:bookmarkStart w:id="17" w:name="_Toc163646190"/>
      <w:r>
        <w:rPr>
          <w:rFonts w:hint="eastAsia" w:ascii="SimHei" w:hAnsi="SimHei" w:eastAsia="SimHei"/>
          <w:sz w:val="24"/>
          <w:szCs w:val="24"/>
          <w:lang w:val="en-US" w:eastAsia="zh-CN"/>
        </w:rPr>
        <w:t>2.2.4 ES</w:t>
      </w:r>
      <w:r>
        <w:rPr>
          <w:rFonts w:hint="eastAsia" w:ascii="SimHei" w:hAnsi="SimHei" w:eastAsia="SimHei"/>
          <w:sz w:val="24"/>
          <w:szCs w:val="24"/>
        </w:rPr>
        <w:t>系统</w:t>
      </w:r>
    </w:p>
    <w:p>
      <w:pPr>
        <w:pStyle w:val="5"/>
        <w:spacing w:after="156"/>
        <w:ind w:left="0" w:leftChars="0" w:firstLine="420" w:firstLineChars="0"/>
        <w:rPr>
          <w:rFonts w:hint="eastAsia" w:ascii="SimHei" w:hAnsi="SimHei" w:eastAsia="SimHei"/>
          <w:lang w:val="en-US" w:eastAsia="zh-CN"/>
        </w:rPr>
      </w:pPr>
      <w:r>
        <w:rPr>
          <w:rFonts w:ascii="SimHei" w:hAnsi="SimHei" w:eastAsia="SimHei"/>
        </w:rPr>
        <w:t>2.</w:t>
      </w:r>
      <w:r>
        <w:rPr>
          <w:rFonts w:hint="eastAsia" w:ascii="SimHei" w:hAnsi="SimHei" w:eastAsia="SimHei"/>
          <w:lang w:val="en-US" w:eastAsia="zh-CN"/>
        </w:rPr>
        <w:t>2</w:t>
      </w:r>
      <w:r>
        <w:rPr>
          <w:rFonts w:ascii="SimHei" w:hAnsi="SimHei" w:eastAsia="SimHei"/>
        </w:rPr>
        <w:t>.</w:t>
      </w:r>
      <w:r>
        <w:rPr>
          <w:rFonts w:hint="eastAsia" w:ascii="SimHei" w:hAnsi="SimHei" w:eastAsia="SimHei"/>
          <w:lang w:val="en-US" w:eastAsia="zh-CN"/>
        </w:rPr>
        <w:t>4</w:t>
      </w:r>
      <w:r>
        <w:rPr>
          <w:rFonts w:ascii="SimHei" w:hAnsi="SimHei" w:eastAsia="SimHei"/>
        </w:rPr>
        <w:t xml:space="preserve">.1 </w:t>
      </w:r>
      <w:r>
        <w:rPr>
          <w:rFonts w:hint="eastAsia" w:ascii="SimHei" w:hAnsi="SimHei" w:eastAsia="SimHei"/>
          <w:lang w:val="en-US" w:eastAsia="zh-CN"/>
        </w:rPr>
        <w:t>系统组成</w:t>
      </w:r>
    </w:p>
    <w:p>
      <w:pPr>
        <w:jc w:val="center"/>
      </w:pPr>
      <w:r>
        <w:drawing>
          <wp:inline distT="0" distB="0" distL="114300" distR="114300">
            <wp:extent cx="2874645" cy="2347595"/>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20"/>
                    <a:stretch>
                      <a:fillRect/>
                    </a:stretch>
                  </pic:blipFill>
                  <pic:spPr>
                    <a:xfrm>
                      <a:off x="0" y="0"/>
                      <a:ext cx="2874645" cy="2347595"/>
                    </a:xfrm>
                    <a:prstGeom prst="rect">
                      <a:avLst/>
                    </a:prstGeom>
                  </pic:spPr>
                </pic:pic>
              </a:graphicData>
            </a:graphic>
          </wp:inline>
        </w:drawing>
      </w:r>
    </w:p>
    <w:p>
      <w:pPr>
        <w:ind w:left="420" w:leftChars="0" w:firstLine="420" w:firstLineChars="0"/>
        <w:jc w:val="both"/>
        <w:rPr>
          <w:rFonts w:hint="eastAsia"/>
          <w:lang w:val="en-US" w:eastAsia="zh-CN"/>
        </w:rPr>
      </w:pPr>
      <w:r>
        <w:rPr>
          <w:rFonts w:hint="eastAsia"/>
          <w:lang w:val="en-US" w:eastAsia="zh-CN"/>
        </w:rPr>
        <w:t>本系统由若干个硬件构成，最终会将图片传入我们的系统内，让系统来识别图像，并做出一些操作。同时，使用扬声器和显示屏为用户提供友好的交互环境，从而方便用户使用我们的系统。</w:t>
      </w:r>
    </w:p>
    <w:p>
      <w:pPr>
        <w:rPr>
          <w:rFonts w:hint="eastAsia"/>
          <w:lang w:val="en-US" w:eastAsia="zh-CN"/>
        </w:rPr>
      </w:pPr>
      <w:r>
        <w:rPr>
          <w:rFonts w:hint="eastAsia"/>
          <w:lang w:val="en-US" w:eastAsia="zh-CN"/>
        </w:rPr>
        <w:br w:type="page"/>
      </w:r>
    </w:p>
    <w:p>
      <w:pPr>
        <w:pStyle w:val="5"/>
        <w:spacing w:after="156"/>
        <w:rPr>
          <w:rFonts w:hint="eastAsia" w:ascii="SimHei" w:hAnsi="SimHei" w:eastAsia="SimHei"/>
          <w:lang w:val="en-US" w:eastAsia="zh-CN"/>
        </w:rPr>
      </w:pPr>
      <w:r>
        <w:rPr>
          <w:rFonts w:ascii="SimHei" w:hAnsi="SimHei" w:eastAsia="SimHei"/>
        </w:rPr>
        <w:t>2.</w:t>
      </w:r>
      <w:r>
        <w:rPr>
          <w:rFonts w:hint="eastAsia" w:ascii="SimHei" w:hAnsi="SimHei" w:eastAsia="SimHei"/>
          <w:lang w:val="en-US" w:eastAsia="zh-CN"/>
        </w:rPr>
        <w:t>2</w:t>
      </w:r>
      <w:r>
        <w:rPr>
          <w:rFonts w:ascii="SimHei" w:hAnsi="SimHei" w:eastAsia="SimHei"/>
        </w:rPr>
        <w:t>.</w:t>
      </w:r>
      <w:r>
        <w:rPr>
          <w:rFonts w:hint="eastAsia" w:ascii="SimHei" w:hAnsi="SimHei" w:eastAsia="SimHei"/>
          <w:lang w:val="en-US" w:eastAsia="zh-CN"/>
        </w:rPr>
        <w:t>4</w:t>
      </w:r>
      <w:r>
        <w:rPr>
          <w:rFonts w:ascii="SimHei" w:hAnsi="SimHei" w:eastAsia="SimHei"/>
        </w:rPr>
        <w:t xml:space="preserve">.1 </w:t>
      </w:r>
      <w:r>
        <w:rPr>
          <w:rFonts w:hint="eastAsia" w:ascii="SimHei" w:hAnsi="SimHei" w:eastAsia="SimHei"/>
          <w:lang w:val="en-US" w:eastAsia="zh-CN"/>
        </w:rPr>
        <w:t>系统总体流程</w:t>
      </w:r>
    </w:p>
    <w:p>
      <w:pPr>
        <w:jc w:val="center"/>
        <w:rPr>
          <w:rFonts w:hint="default"/>
          <w:lang w:val="en-US" w:eastAsia="zh-CN"/>
        </w:rPr>
      </w:pPr>
      <w:r>
        <w:drawing>
          <wp:inline distT="0" distB="0" distL="114300" distR="114300">
            <wp:extent cx="1068705" cy="2221865"/>
            <wp:effectExtent l="0" t="0" r="0" b="0"/>
            <wp:docPr id="2"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未命名文件 (3)"/>
                    <pic:cNvPicPr>
                      <a:picLocks noChangeAspect="1"/>
                    </pic:cNvPicPr>
                  </pic:nvPicPr>
                  <pic:blipFill>
                    <a:blip r:embed="rId21"/>
                    <a:stretch>
                      <a:fillRect/>
                    </a:stretch>
                  </pic:blipFill>
                  <pic:spPr>
                    <a:xfrm>
                      <a:off x="0" y="0"/>
                      <a:ext cx="1068705" cy="2221865"/>
                    </a:xfrm>
                    <a:prstGeom prst="rect">
                      <a:avLst/>
                    </a:prstGeom>
                  </pic:spPr>
                </pic:pic>
              </a:graphicData>
            </a:graphic>
          </wp:inline>
        </w:drawing>
      </w:r>
    </w:p>
    <w:p>
      <w:pPr>
        <w:ind w:left="420" w:leftChars="0" w:firstLine="420" w:firstLineChars="0"/>
        <w:jc w:val="both"/>
        <w:rPr>
          <w:rFonts w:hint="eastAsia"/>
          <w:lang w:val="en-US" w:eastAsia="zh-CN"/>
        </w:rPr>
      </w:pPr>
      <w:r>
        <w:rPr>
          <w:rFonts w:hint="eastAsia"/>
          <w:lang w:val="en-US" w:eastAsia="zh-CN"/>
        </w:rPr>
        <w:t>ES系统从人脸识别用户身份开始运行，再到眼镜佩戴识别判断应该执行矫正视力识别还是普通视力识别。之后再进行视力检测，并根据传统视标法推断出被测用户的视力。之后对数据进行一次诊断，判断用户是否需要进行更进一步的检测，最后进行打包和上链操作。</w:t>
      </w:r>
    </w:p>
    <w:p>
      <w:pPr>
        <w:ind w:left="420" w:leftChars="0" w:firstLine="420" w:firstLineChars="0"/>
        <w:jc w:val="both"/>
        <w:rPr>
          <w:rFonts w:hint="eastAsia"/>
          <w:lang w:val="en-US" w:eastAsia="zh-CN"/>
        </w:rPr>
      </w:pPr>
    </w:p>
    <w:p>
      <w:pPr>
        <w:pStyle w:val="5"/>
        <w:spacing w:after="156"/>
        <w:rPr>
          <w:rFonts w:hint="eastAsia" w:ascii="SimHei" w:hAnsi="SimHei" w:eastAsia="SimHei"/>
          <w:lang w:val="en-US" w:eastAsia="zh-CN"/>
        </w:rPr>
      </w:pPr>
      <w:r>
        <w:rPr>
          <w:rFonts w:ascii="SimHei" w:hAnsi="SimHei" w:eastAsia="SimHei"/>
        </w:rPr>
        <w:t>2.</w:t>
      </w:r>
      <w:r>
        <w:rPr>
          <w:rFonts w:hint="eastAsia" w:ascii="SimHei" w:hAnsi="SimHei" w:eastAsia="SimHei"/>
          <w:lang w:val="en-US" w:eastAsia="zh-CN"/>
        </w:rPr>
        <w:t>2</w:t>
      </w:r>
      <w:r>
        <w:rPr>
          <w:rFonts w:ascii="SimHei" w:hAnsi="SimHei" w:eastAsia="SimHei"/>
        </w:rPr>
        <w:t>.</w:t>
      </w:r>
      <w:r>
        <w:rPr>
          <w:rFonts w:hint="eastAsia" w:ascii="SimHei" w:hAnsi="SimHei" w:eastAsia="SimHei"/>
          <w:lang w:val="en-US" w:eastAsia="zh-CN"/>
        </w:rPr>
        <w:t>4</w:t>
      </w:r>
      <w:r>
        <w:rPr>
          <w:rFonts w:ascii="SimHei" w:hAnsi="SimHei" w:eastAsia="SimHei"/>
        </w:rPr>
        <w:t xml:space="preserve">.1 </w:t>
      </w:r>
      <w:r>
        <w:rPr>
          <w:rFonts w:hint="eastAsia" w:ascii="SimHei" w:hAnsi="SimHei" w:eastAsia="SimHei"/>
          <w:lang w:val="en-US" w:eastAsia="zh-CN"/>
        </w:rPr>
        <w:t>系统判定具体流程</w:t>
      </w:r>
    </w:p>
    <w:p>
      <w:pPr>
        <w:jc w:val="center"/>
      </w:pPr>
      <w:r>
        <w:drawing>
          <wp:inline distT="0" distB="0" distL="114300" distR="114300">
            <wp:extent cx="3362325" cy="2287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62325" cy="2287905"/>
                    </a:xfrm>
                    <a:prstGeom prst="rect">
                      <a:avLst/>
                    </a:prstGeom>
                  </pic:spPr>
                </pic:pic>
              </a:graphicData>
            </a:graphic>
          </wp:inline>
        </w:drawing>
      </w:r>
    </w:p>
    <w:p>
      <w:pPr>
        <w:ind w:left="420" w:leftChars="0" w:firstLine="420" w:firstLineChars="0"/>
        <w:jc w:val="both"/>
        <w:rPr>
          <w:rFonts w:hint="default"/>
          <w:lang w:val="en-US" w:eastAsia="zh-CN"/>
        </w:rPr>
      </w:pPr>
      <w:r>
        <w:rPr>
          <w:rFonts w:hint="eastAsia"/>
          <w:lang w:val="en-US" w:eastAsia="zh-CN"/>
        </w:rPr>
        <w:t>ES系统中的视力判断逻辑，我们根据传统“视标法”的准确流程对应用的开发和测试。</w:t>
      </w:r>
    </w:p>
    <w:p>
      <w:pPr>
        <w:pStyle w:val="3"/>
        <w:numPr>
          <w:ilvl w:val="1"/>
          <w:numId w:val="9"/>
        </w:numPr>
        <w:rPr>
          <w:rFonts w:ascii="SimHei" w:hAnsi="SimHei" w:eastAsia="SimHei"/>
          <w:sz w:val="28"/>
          <w:szCs w:val="28"/>
        </w:rPr>
      </w:pPr>
      <w:r>
        <w:rPr>
          <w:rFonts w:hint="eastAsia" w:ascii="SimHei" w:hAnsi="SimHei" w:eastAsia="SimHei"/>
          <w:sz w:val="28"/>
          <w:szCs w:val="28"/>
        </w:rPr>
        <w:t>研发历程</w:t>
      </w:r>
      <w:bookmarkEnd w:id="17"/>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vAlign w:val="center"/>
          </w:tcPr>
          <w:p>
            <w:pPr>
              <w:jc w:val="center"/>
              <w:rPr>
                <w:rFonts w:ascii="SimSun" w:hAnsi="SimSun"/>
              </w:rPr>
            </w:pPr>
            <w:r>
              <w:rPr>
                <w:rFonts w:hint="eastAsia" w:ascii="SimSun" w:hAnsi="SimSun"/>
              </w:rPr>
              <w:t>需求分析和规划阶段</w:t>
            </w:r>
          </w:p>
        </w:tc>
        <w:tc>
          <w:tcPr>
            <w:tcW w:w="6882" w:type="dxa"/>
          </w:tcPr>
          <w:p>
            <w:pPr>
              <w:ind w:firstLine="420"/>
              <w:rPr>
                <w:rFonts w:ascii="SimSun" w:hAnsi="SimSun"/>
              </w:rPr>
            </w:pPr>
            <w:r>
              <w:rPr>
                <w:rFonts w:hint="eastAsia" w:ascii="SimSun" w:hAnsi="SimSun"/>
              </w:rPr>
              <w:t>在这个阶段，团队对医疗数据隐私保护和共享的需求进行深入调研和分析，了解市场需求和用户需求，确定FACOS系统的主要功能和特性，制定详细的项目规划和技术路线图。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技术选型和架构设计阶段</w:t>
            </w:r>
          </w:p>
        </w:tc>
        <w:tc>
          <w:tcPr>
            <w:tcW w:w="6882" w:type="dxa"/>
          </w:tcPr>
          <w:p>
            <w:pPr>
              <w:ind w:firstLine="420"/>
              <w:rPr>
                <w:rFonts w:ascii="SimSun" w:hAnsi="SimSun"/>
              </w:rPr>
            </w:pPr>
            <w:r>
              <w:rPr>
                <w:rFonts w:hint="eastAsia" w:ascii="SimSun" w:hAnsi="SimSun"/>
              </w:rPr>
              <w:t>在这个阶段，团队进行技术选型，选择适合FACOS系统的区块链平台、加密算法、智能合约技术等关键技术。然后，团队设计系统的整体架构，包括链上链下结构、数据存储和处理方案等。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核心功能开发阶段</w:t>
            </w:r>
          </w:p>
        </w:tc>
        <w:tc>
          <w:tcPr>
            <w:tcW w:w="6882" w:type="dxa"/>
          </w:tcPr>
          <w:p>
            <w:pPr>
              <w:ind w:firstLine="420"/>
              <w:rPr>
                <w:rFonts w:ascii="SimSun" w:hAnsi="SimSun"/>
              </w:rPr>
            </w:pPr>
            <w:r>
              <w:rPr>
                <w:rFonts w:hint="eastAsia" w:ascii="SimSun" w:hAnsi="SimSun"/>
              </w:rPr>
              <w:t>在这个阶段，团队着重开发FACOS系统的核心功能，包括匿名身份管理、医疗数据加密和共享、智能合约逻辑等。团队采用敏捷开发方法，不断迭代和优化系统功能，确保系统能够满足用户需求。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安全性和隐私保护加固阶段</w:t>
            </w:r>
          </w:p>
        </w:tc>
        <w:tc>
          <w:tcPr>
            <w:tcW w:w="6882" w:type="dxa"/>
          </w:tcPr>
          <w:p>
            <w:pPr>
              <w:ind w:firstLine="420"/>
              <w:rPr>
                <w:rFonts w:ascii="SimSun" w:hAnsi="SimSun"/>
              </w:rPr>
            </w:pPr>
            <w:r>
              <w:rPr>
                <w:rFonts w:hint="eastAsia" w:ascii="SimSun" w:hAnsi="SimSun"/>
              </w:rPr>
              <w:t>在这个阶段，团队注重提升系统的安全性和隐私保护能力，采用先进的加密算法、多重身份验证、隐私保护技术等手段，确保用户医疗数据的安全和隐私不受侵犯。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测试和优化阶段</w:t>
            </w:r>
          </w:p>
        </w:tc>
        <w:tc>
          <w:tcPr>
            <w:tcW w:w="6882" w:type="dxa"/>
          </w:tcPr>
          <w:p>
            <w:pPr>
              <w:ind w:firstLine="420"/>
              <w:rPr>
                <w:rFonts w:ascii="SimSun" w:hAnsi="SimSun"/>
              </w:rPr>
            </w:pPr>
            <w:r>
              <w:rPr>
                <w:rFonts w:hint="eastAsia" w:ascii="SimSun" w:hAnsi="SimSun"/>
              </w:rPr>
              <w:t>在这个阶段，团队进行系统的功能测试、性能测试、安全测试等，发现并修复系统存在的问题和漏洞，不断优化系统的性能和用户体验，确保系统能够稳定运行和满足用户需求。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部署和推广阶段</w:t>
            </w:r>
          </w:p>
        </w:tc>
        <w:tc>
          <w:tcPr>
            <w:tcW w:w="6882" w:type="dxa"/>
          </w:tcPr>
          <w:p>
            <w:pPr>
              <w:ind w:firstLine="420"/>
              <w:rPr>
                <w:rFonts w:ascii="SimSun" w:hAnsi="SimSun"/>
              </w:rPr>
            </w:pPr>
            <w:r>
              <w:rPr>
                <w:rFonts w:hint="eastAsia" w:ascii="SimSun" w:hAnsi="SimSun"/>
              </w:rPr>
              <w:t>在这个阶段，团队将FACOS系统部署到实际环境中，与医疗机构和用户进行合作，推广和应用系统。团队积极开展市场推广活动，提升系统的知名度和影响力，吸引更多的用户和合作伙伴加入系统。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vAlign w:val="center"/>
          </w:tcPr>
          <w:p>
            <w:pPr>
              <w:jc w:val="center"/>
              <w:rPr>
                <w:rFonts w:ascii="SimSun" w:hAnsi="SimSun"/>
              </w:rPr>
            </w:pPr>
            <w:r>
              <w:rPr>
                <w:rFonts w:hint="eastAsia" w:ascii="SimSun" w:hAnsi="SimSun"/>
              </w:rPr>
              <w:t>持续改进和迭代阶段</w:t>
            </w:r>
          </w:p>
        </w:tc>
        <w:tc>
          <w:tcPr>
            <w:tcW w:w="6882" w:type="dxa"/>
          </w:tcPr>
          <w:p>
            <w:pPr>
              <w:ind w:firstLine="420"/>
              <w:rPr>
                <w:rFonts w:ascii="SimSun" w:hAnsi="SimSun"/>
              </w:rPr>
            </w:pPr>
            <w:r>
              <w:rPr>
                <w:rFonts w:hint="eastAsia" w:ascii="SimSun" w:hAnsi="SimSun"/>
              </w:rPr>
              <w:t>FACOS系统的研发过程并不是一次性的，团队将持续关注用户反馈和市场变化，不断改进和优化系统功能，引入新的技术和功能，保持系统的竞争力和创新性，实现持续发展和成长。</w:t>
            </w:r>
          </w:p>
        </w:tc>
      </w:tr>
    </w:tbl>
    <w:p/>
    <w:p>
      <w:pPr>
        <w:pStyle w:val="3"/>
        <w:numPr>
          <w:ilvl w:val="1"/>
          <w:numId w:val="9"/>
        </w:numPr>
        <w:rPr>
          <w:rFonts w:ascii="SimHei" w:hAnsi="SimHei" w:eastAsia="SimHei"/>
          <w:sz w:val="28"/>
          <w:szCs w:val="28"/>
        </w:rPr>
      </w:pPr>
      <w:bookmarkStart w:id="18" w:name="_Toc163646191"/>
      <w:r>
        <w:rPr>
          <w:rFonts w:hint="eastAsia" w:ascii="SimHei" w:hAnsi="SimHei" w:eastAsia="SimHei"/>
          <w:sz w:val="28"/>
          <w:szCs w:val="28"/>
        </w:rPr>
        <w:t>主要专利</w:t>
      </w:r>
      <w:bookmarkEnd w:id="18"/>
    </w:p>
    <w:p>
      <w:pPr>
        <w:ind w:firstLine="420" w:firstLineChars="200"/>
        <w:rPr>
          <w:rFonts w:ascii="SimSun" w:hAnsi="SimSun"/>
        </w:rPr>
      </w:pPr>
      <w:r>
        <w:rPr>
          <w:rFonts w:hint="eastAsia" w:ascii="SimSun" w:hAnsi="SimSun"/>
        </w:rPr>
        <w:t>以FACOS为技术的专利以提交申请。</w:t>
      </w:r>
    </w:p>
    <w:p>
      <w:pPr>
        <w:pStyle w:val="3"/>
        <w:numPr>
          <w:ilvl w:val="1"/>
          <w:numId w:val="9"/>
        </w:numPr>
        <w:rPr>
          <w:rFonts w:ascii="SimHei" w:hAnsi="SimHei" w:eastAsia="SimHei"/>
          <w:sz w:val="28"/>
          <w:szCs w:val="28"/>
        </w:rPr>
      </w:pPr>
      <w:bookmarkStart w:id="19" w:name="_Toc163646192"/>
      <w:r>
        <w:rPr>
          <w:rFonts w:hint="eastAsia" w:ascii="SimHei" w:hAnsi="SimHei" w:eastAsia="SimHei"/>
          <w:sz w:val="28"/>
          <w:szCs w:val="28"/>
        </w:rPr>
        <w:t>应用成效</w:t>
      </w:r>
      <w:bookmarkEnd w:id="19"/>
    </w:p>
    <w:p>
      <w:pPr>
        <w:ind w:firstLine="420" w:firstLineChars="200"/>
        <w:rPr>
          <w:rFonts w:ascii="SimSun" w:hAnsi="SimSun"/>
        </w:rPr>
      </w:pPr>
      <w:r>
        <w:rPr>
          <w:rFonts w:hint="eastAsia" w:ascii="SimSun" w:hAnsi="SimSun"/>
        </w:rPr>
        <w:t>FACOS系统预计的应用成效，有效保护个人医疗数据隐私的同时实现了数据的安全共享。医疗机构和患者可以安全地共享医疗数据，提升了医疗服务的质量和效率，促进了医患沟通与合作，为医疗行业的数字化转型和智能化发展提供了重要支持。</w:t>
      </w:r>
    </w:p>
    <w:p>
      <w:pPr>
        <w:pStyle w:val="4"/>
        <w:spacing w:before="120" w:after="0" w:line="240" w:lineRule="auto"/>
        <w:rPr>
          <w:rFonts w:ascii="SimHei" w:hAnsi="SimHei" w:eastAsia="SimHei"/>
          <w:sz w:val="24"/>
          <w:szCs w:val="24"/>
        </w:rPr>
      </w:pPr>
      <w:bookmarkStart w:id="20" w:name="_Toc163646193"/>
      <w:r>
        <w:rPr>
          <w:rFonts w:hint="eastAsia" w:ascii="SimHei" w:hAnsi="SimHei" w:eastAsia="SimHei"/>
          <w:sz w:val="24"/>
          <w:szCs w:val="24"/>
        </w:rPr>
        <w:t>2</w:t>
      </w:r>
      <w:r>
        <w:rPr>
          <w:rFonts w:ascii="SimHei" w:hAnsi="SimHei" w:eastAsia="SimHei"/>
          <w:sz w:val="24"/>
          <w:szCs w:val="24"/>
        </w:rPr>
        <w:t>.5.1</w:t>
      </w:r>
      <w:r>
        <w:rPr>
          <w:rFonts w:hint="eastAsia" w:ascii="SimHei" w:hAnsi="SimHei" w:eastAsia="SimHei"/>
          <w:sz w:val="24"/>
          <w:szCs w:val="24"/>
        </w:rPr>
        <w:t>测试平台</w:t>
      </w:r>
      <w:bookmarkEnd w:id="20"/>
    </w:p>
    <w:p>
      <w:pPr>
        <w:ind w:firstLine="420" w:firstLineChars="200"/>
        <w:rPr>
          <w:rFonts w:ascii="SimSun" w:hAnsi="SimSun"/>
        </w:rPr>
      </w:pPr>
      <w:r>
        <w:rPr>
          <w:rFonts w:ascii="SimSun" w:hAnsi="SimSun"/>
        </w:rPr>
        <w:t>我们在阿里云和腾讯云上进行了测试，使用了 11 台虚拟机，每台虚拟机配备 2 个 vCPU 和 4GB 内存，都运行在 Ubuntu 20.04 上。虚拟机均匀分布在不同的区域。</w:t>
      </w:r>
    </w:p>
    <w:p>
      <w:pPr>
        <w:ind w:firstLine="420" w:firstLineChars="200"/>
        <w:rPr>
          <w:rFonts w:ascii="SimSun" w:hAnsi="SimSun"/>
        </w:rPr>
      </w:pPr>
      <w:r>
        <w:rPr>
          <w:rFonts w:ascii="SimSun" w:hAnsi="SimSun"/>
        </w:rPr>
        <w:t>我们的系统测试基于不同的网络规模和批处理大小。SGX 在阿里巴巴服务器上的部署规格如下：架构为 x86_64，CPU 配置为 2 个逻辑 CPU 和 1 个物理 CPU，每个核心设计为处理 2 个线程。服务器拥有英特尔 Xeon Platinum 8369B CPU，主频为 2.70GHz，带宽维持在 10 Mbps。内存总共为 8GB，其中 4GB 用于物理内存，其余 4GB 用作加密内存。服务器上的内核版本为 5.19.0。应用程序选用了以与英特尔 SGX 高度兼容性而著名的 Gramine 1.2 的 Library 操作系统。</w:t>
      </w:r>
    </w:p>
    <w:p>
      <w:pPr>
        <w:ind w:firstLine="420" w:firstLineChars="200"/>
        <w:rPr>
          <w:rFonts w:ascii="SimSun" w:hAnsi="SimSun"/>
        </w:rPr>
      </w:pPr>
      <w:r>
        <w:rPr>
          <w:rFonts w:ascii="SimSun" w:hAnsi="SimSun"/>
        </w:rPr>
        <w:t>对于区块链网络，我们使用了 Hyperledger Fabric V2.3。Fabric 部署在单台服务器上，使用的共识算法是 RAFT 协议。链码中我们只模拟了 300 行代码内的读写函数。</w:t>
      </w:r>
    </w:p>
    <w:p>
      <w:pPr>
        <w:ind w:firstLine="420" w:firstLineChars="200"/>
        <w:rPr>
          <w:rFonts w:ascii="SimSun" w:hAnsi="SimSun"/>
        </w:rPr>
      </w:pPr>
      <w:r>
        <w:rPr>
          <w:rFonts w:ascii="SimSun" w:hAnsi="SimSun"/>
        </w:rPr>
        <w:t>我们使用 f 来表示容错网络个数，链下副本的总数为 n = 3f + 1。b 为 B/n 的下取整，B、b 分别是协议的批量大小和每个副本提出的交易的批量大小。K 表示要商定的数据总数。我们设定 f =1, n=4, B=40, b =10, K=1000。</w:t>
      </w:r>
    </w:p>
    <w:p>
      <w:pPr>
        <w:pStyle w:val="4"/>
        <w:spacing w:before="120" w:after="0" w:line="240" w:lineRule="auto"/>
        <w:rPr>
          <w:rFonts w:ascii="SimHei" w:hAnsi="SimHei" w:eastAsia="SimHei"/>
          <w:sz w:val="24"/>
          <w:szCs w:val="24"/>
        </w:rPr>
      </w:pPr>
      <w:bookmarkStart w:id="21" w:name="_Toc163646194"/>
      <w:r>
        <w:rPr>
          <w:rFonts w:ascii="SimHei" w:hAnsi="SimHei" w:eastAsia="SimHei"/>
          <w:sz w:val="24"/>
          <w:szCs w:val="24"/>
        </w:rPr>
        <w:t>2.5</w:t>
      </w:r>
      <w:r>
        <w:rPr>
          <w:rFonts w:hint="eastAsia" w:ascii="SimHei" w:hAnsi="SimHei" w:eastAsia="SimHei"/>
          <w:sz w:val="24"/>
          <w:szCs w:val="24"/>
        </w:rPr>
        <w:t>.</w:t>
      </w:r>
      <w:r>
        <w:rPr>
          <w:rFonts w:ascii="SimHei" w:hAnsi="SimHei" w:eastAsia="SimHei"/>
          <w:sz w:val="24"/>
          <w:szCs w:val="24"/>
        </w:rPr>
        <w:t>2</w:t>
      </w:r>
      <w:r>
        <w:rPr>
          <w:rFonts w:hint="eastAsia" w:ascii="SimHei" w:hAnsi="SimHei" w:eastAsia="SimHei"/>
          <w:sz w:val="24"/>
          <w:szCs w:val="24"/>
        </w:rPr>
        <w:t xml:space="preserve"> </w:t>
      </w:r>
      <w:r>
        <w:rPr>
          <w:rFonts w:ascii="SimHei" w:hAnsi="SimHei" w:eastAsia="SimHei"/>
          <w:sz w:val="24"/>
          <w:szCs w:val="24"/>
        </w:rPr>
        <w:t>测试数据</w:t>
      </w:r>
      <w:bookmarkEnd w:id="21"/>
    </w:p>
    <w:p>
      <w:pPr>
        <w:jc w:val="center"/>
      </w:pPr>
      <w:r>
        <w:drawing>
          <wp:inline distT="0" distB="0" distL="0" distR="0">
            <wp:extent cx="5270500" cy="3388995"/>
            <wp:effectExtent l="0" t="0" r="0" b="0"/>
            <wp:docPr id="12" name="Picture 16" descr="QAE53RAXABQ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QAE53RAXABQF2"/>
                    <pic:cNvPicPr>
                      <a:picLocks noChangeAspect="1"/>
                    </pic:cNvPicPr>
                  </pic:nvPicPr>
                  <pic:blipFill>
                    <a:blip r:embed="rId23"/>
                    <a:stretch>
                      <a:fillRect/>
                    </a:stretch>
                  </pic:blipFill>
                  <pic:spPr>
                    <a:xfrm>
                      <a:off x="0" y="0"/>
                      <a:ext cx="5270500" cy="3389224"/>
                    </a:xfrm>
                    <a:prstGeom prst="rect">
                      <a:avLst/>
                    </a:prstGeom>
                  </pic:spPr>
                </pic:pic>
              </a:graphicData>
            </a:graphic>
          </wp:inline>
        </w:drawing>
      </w:r>
    </w:p>
    <w:p>
      <w:pPr>
        <w:jc w:val="center"/>
        <w:rPr>
          <w:rFonts w:ascii="SimSun" w:hAnsi="SimSun"/>
        </w:rPr>
      </w:pPr>
      <w:r>
        <w:rPr>
          <w:rFonts w:ascii="SimSun" w:hAnsi="SimSun"/>
        </w:rPr>
        <w:t>FACOS 数据大小写入测试/s</w:t>
      </w:r>
    </w:p>
    <w:p>
      <w:pPr>
        <w:jc w:val="center"/>
      </w:pPr>
      <w:r>
        <w:drawing>
          <wp:inline distT="0" distB="0" distL="0" distR="0">
            <wp:extent cx="5270500" cy="3110865"/>
            <wp:effectExtent l="0" t="0" r="0" b="0"/>
            <wp:docPr id="13" name="Picture 17" descr="E6LNTRAXABQ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E6LNTRAXABQF2"/>
                    <pic:cNvPicPr>
                      <a:picLocks noChangeAspect="1"/>
                    </pic:cNvPicPr>
                  </pic:nvPicPr>
                  <pic:blipFill>
                    <a:blip r:embed="rId24"/>
                    <a:stretch>
                      <a:fillRect/>
                    </a:stretch>
                  </pic:blipFill>
                  <pic:spPr>
                    <a:xfrm>
                      <a:off x="0" y="0"/>
                      <a:ext cx="5270500" cy="3111059"/>
                    </a:xfrm>
                    <a:prstGeom prst="rect">
                      <a:avLst/>
                    </a:prstGeom>
                  </pic:spPr>
                </pic:pic>
              </a:graphicData>
            </a:graphic>
          </wp:inline>
        </w:drawing>
      </w:r>
    </w:p>
    <w:p>
      <w:pPr>
        <w:jc w:val="center"/>
        <w:rPr>
          <w:rFonts w:ascii="SimSun" w:hAnsi="SimSun"/>
        </w:rPr>
      </w:pPr>
      <w:r>
        <w:t>FACOS 多用户写入测试/s</w:t>
      </w:r>
    </w:p>
    <w:p>
      <w:pPr>
        <w:jc w:val="center"/>
      </w:pPr>
      <w:r>
        <w:drawing>
          <wp:inline distT="0" distB="0" distL="0" distR="0">
            <wp:extent cx="5270500" cy="3110865"/>
            <wp:effectExtent l="0" t="0" r="0" b="0"/>
            <wp:docPr id="14" name="Picture 18" descr="ZAR5PRAXACA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ZAR5PRAXACACI"/>
                    <pic:cNvPicPr>
                      <a:picLocks noChangeAspect="1"/>
                    </pic:cNvPicPr>
                  </pic:nvPicPr>
                  <pic:blipFill>
                    <a:blip r:embed="rId25"/>
                    <a:stretch>
                      <a:fillRect/>
                    </a:stretch>
                  </pic:blipFill>
                  <pic:spPr>
                    <a:xfrm>
                      <a:off x="0" y="0"/>
                      <a:ext cx="5270500" cy="3111059"/>
                    </a:xfrm>
                    <a:prstGeom prst="rect">
                      <a:avLst/>
                    </a:prstGeom>
                  </pic:spPr>
                </pic:pic>
              </a:graphicData>
            </a:graphic>
          </wp:inline>
        </w:drawing>
      </w:r>
    </w:p>
    <w:p>
      <w:pPr>
        <w:jc w:val="center"/>
        <w:rPr>
          <w:rFonts w:ascii="SimSun" w:hAnsi="SimSun"/>
        </w:rPr>
      </w:pPr>
      <w:r>
        <w:rPr>
          <w:rFonts w:ascii="SimSun" w:hAnsi="SimSun"/>
        </w:rPr>
        <w:t>FACOS 多用户读取测试/s</w:t>
      </w:r>
    </w:p>
    <w:p>
      <w:pPr>
        <w:pStyle w:val="3"/>
        <w:numPr>
          <w:ilvl w:val="1"/>
          <w:numId w:val="9"/>
        </w:numPr>
        <w:rPr>
          <w:rFonts w:ascii="SimHei" w:hAnsi="SimHei" w:eastAsia="SimHei"/>
          <w:sz w:val="28"/>
          <w:szCs w:val="28"/>
        </w:rPr>
      </w:pPr>
      <w:bookmarkStart w:id="22" w:name="_Toc163646195"/>
      <w:r>
        <w:rPr>
          <w:rFonts w:hint="eastAsia" w:ascii="SimHei" w:hAnsi="SimHei" w:eastAsia="SimHei"/>
          <w:sz w:val="28"/>
          <w:szCs w:val="28"/>
        </w:rPr>
        <w:t>竞品分析</w:t>
      </w:r>
      <w:bookmarkEnd w:id="22"/>
    </w:p>
    <w:p>
      <w:pPr>
        <w:ind w:firstLine="420" w:firstLineChars="200"/>
        <w:rPr>
          <w:rFonts w:ascii="SimSun" w:hAnsi="SimSun"/>
        </w:rPr>
      </w:pPr>
      <w:r>
        <w:rPr>
          <w:rFonts w:hint="eastAsia" w:ascii="SimSun" w:hAnsi="SimSun"/>
        </w:rPr>
        <w:t>FACOS系统的竞品分析主要包括与类似的医疗数据管理平台进行比较，如MediBloc和Medicalchain。与竞品相比，FACOS系统在医疗数据隐私保护方面可能采用更先进的加密技术和匿名身份管理，确保用户数据安全性和隐私性。此外，FACOS系统可能在用户体验和界面设计上更加友好和直观，提供更便捷的数据共享和访问方式。另外，FACOS可能具有更高的可扩展性和互操作性，能够与其他医疗信息系统无缝集成，为用户提供更全面的医疗服务。综合来看，FACOS系统有望在医疗数据隐私保护和共享方面取得竞争优势。</w:t>
      </w:r>
    </w:p>
    <w:p/>
    <w:p>
      <w:pPr>
        <w:pStyle w:val="2"/>
        <w:numPr>
          <w:ilvl w:val="0"/>
          <w:numId w:val="6"/>
        </w:numPr>
        <w:spacing w:before="312" w:after="156"/>
        <w:rPr>
          <w:szCs w:val="30"/>
        </w:rPr>
      </w:pPr>
      <w:bookmarkStart w:id="23" w:name="_Toc163646196"/>
      <w:r>
        <w:rPr>
          <w:rFonts w:hint="eastAsia"/>
          <w:szCs w:val="30"/>
        </w:rPr>
        <w:t>发展前景</w:t>
      </w:r>
      <w:bookmarkEnd w:id="23"/>
    </w:p>
    <w:p>
      <w:pPr>
        <w:pStyle w:val="3"/>
        <w:numPr>
          <w:ilvl w:val="1"/>
          <w:numId w:val="8"/>
        </w:numPr>
        <w:rPr>
          <w:rFonts w:ascii="SimHei" w:hAnsi="SimHei" w:eastAsia="SimHei"/>
          <w:sz w:val="28"/>
          <w:szCs w:val="28"/>
        </w:rPr>
      </w:pPr>
      <w:bookmarkStart w:id="24" w:name="_Toc163646197"/>
      <w:r>
        <w:rPr>
          <w:rFonts w:hint="eastAsia" w:ascii="SimHei" w:hAnsi="SimHei" w:eastAsia="SimHei"/>
          <w:sz w:val="28"/>
          <w:szCs w:val="28"/>
        </w:rPr>
        <w:t>商业模式</w:t>
      </w:r>
      <w:bookmarkEnd w:id="24"/>
    </w:p>
    <w:p>
      <w:pPr>
        <w:ind w:firstLine="420" w:firstLineChars="200"/>
        <w:rPr>
          <w:rFonts w:ascii="SimSun" w:hAnsi="SimSun"/>
        </w:rPr>
      </w:pPr>
      <w:r>
        <w:rPr>
          <w:rFonts w:ascii="SimSun" w:hAnsi="SimSun"/>
        </w:rPr>
        <w:t>在医疗健康领域，医疗数据的安全共享一直是一个关键问题。患者的医疗数据分散在不同的医疗机构和系统中，跨系统共享存在挑战，包括数据安全性、隐私保护和数据完整性。</w:t>
      </w:r>
    </w:p>
    <w:p>
      <w:pPr>
        <w:pStyle w:val="4"/>
        <w:spacing w:before="120" w:after="0" w:line="240" w:lineRule="auto"/>
        <w:rPr>
          <w:rFonts w:ascii="SimHei" w:hAnsi="SimHei" w:eastAsia="SimHei"/>
          <w:sz w:val="24"/>
          <w:szCs w:val="24"/>
        </w:rPr>
      </w:pPr>
      <w:bookmarkStart w:id="25" w:name="_Toc161605647"/>
      <w:bookmarkStart w:id="26" w:name="_Toc163646198"/>
      <w:r>
        <w:rPr>
          <w:rFonts w:ascii="SimHei" w:hAnsi="SimHei" w:eastAsia="SimHei"/>
          <w:sz w:val="24"/>
          <w:szCs w:val="24"/>
        </w:rPr>
        <w:t>3</w:t>
      </w:r>
      <w:r>
        <w:rPr>
          <w:rFonts w:hint="eastAsia" w:ascii="SimHei" w:hAnsi="SimHei" w:eastAsia="SimHei"/>
          <w:sz w:val="24"/>
          <w:szCs w:val="24"/>
        </w:rPr>
        <w:t>.1</w:t>
      </w:r>
      <w:bookmarkEnd w:id="25"/>
      <w:r>
        <w:rPr>
          <w:rFonts w:ascii="SimHei" w:hAnsi="SimHei" w:eastAsia="SimHei"/>
          <w:sz w:val="24"/>
          <w:szCs w:val="24"/>
        </w:rPr>
        <w:t xml:space="preserve">.1 </w:t>
      </w:r>
      <w:r>
        <w:rPr>
          <w:rFonts w:hint="eastAsia" w:ascii="SimHei" w:hAnsi="SimHei" w:eastAsia="SimHei"/>
          <w:sz w:val="24"/>
          <w:szCs w:val="24"/>
        </w:rPr>
        <w:t>目标市场</w:t>
      </w:r>
      <w:bookmarkEnd w:id="26"/>
    </w:p>
    <w:p>
      <w:pPr>
        <w:ind w:firstLine="420" w:firstLineChars="200"/>
        <w:rPr>
          <w:rFonts w:ascii="SimSun" w:hAnsi="SimSun"/>
        </w:rPr>
      </w:pPr>
      <w:r>
        <w:rPr>
          <w:rFonts w:ascii="SimSun" w:hAnsi="SimSun"/>
        </w:rPr>
        <w:t>医疗保健机构、患者、保险公司、研究机构等。</w:t>
      </w:r>
    </w:p>
    <w:p>
      <w:pPr>
        <w:pStyle w:val="4"/>
        <w:spacing w:before="120" w:after="0" w:line="240" w:lineRule="auto"/>
        <w:rPr>
          <w:rFonts w:ascii="SimHei" w:hAnsi="SimHei" w:eastAsia="SimHei"/>
          <w:sz w:val="24"/>
          <w:szCs w:val="24"/>
        </w:rPr>
      </w:pPr>
      <w:bookmarkStart w:id="27" w:name="_Toc163646199"/>
      <w:r>
        <w:rPr>
          <w:rFonts w:ascii="SimHei" w:hAnsi="SimHei" w:eastAsia="SimHei"/>
          <w:sz w:val="24"/>
          <w:szCs w:val="24"/>
        </w:rPr>
        <w:t xml:space="preserve">3.1.2 </w:t>
      </w:r>
      <w:r>
        <w:rPr>
          <w:rFonts w:hint="eastAsia" w:ascii="SimHei" w:hAnsi="SimHei" w:eastAsia="SimHei"/>
          <w:sz w:val="24"/>
          <w:szCs w:val="24"/>
        </w:rPr>
        <w:t>目标人群</w:t>
      </w:r>
      <w:bookmarkEnd w:id="27"/>
    </w:p>
    <w:p>
      <w:pPr>
        <w:rPr>
          <w:rFonts w:ascii="SimHei" w:hAnsi="SimHei" w:eastAsia="SimHei"/>
          <w:sz w:val="24"/>
        </w:rPr>
      </w:pPr>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4" w:hRule="atLeast"/>
        </w:trPr>
        <w:tc>
          <w:tcPr>
            <w:tcW w:w="2322" w:type="dxa"/>
            <w:vAlign w:val="center"/>
          </w:tcPr>
          <w:p>
            <w:pPr>
              <w:jc w:val="center"/>
              <w:rPr>
                <w:rFonts w:ascii="SimHei" w:hAnsi="SimHei" w:eastAsia="SimHei"/>
                <w:sz w:val="24"/>
              </w:rPr>
            </w:pPr>
            <w:r>
              <w:rPr>
                <w:rFonts w:ascii="SimSun" w:hAnsi="SimSun"/>
                <w:b/>
                <w:bCs/>
              </w:rPr>
              <w:t>医疗机构和医生</w:t>
            </w:r>
          </w:p>
        </w:tc>
        <w:tc>
          <w:tcPr>
            <w:tcW w:w="7249" w:type="dxa"/>
          </w:tcPr>
          <w:p>
            <w:pPr>
              <w:ind w:firstLine="420" w:firstLineChars="200"/>
              <w:rPr>
                <w:rFonts w:ascii="SimHei" w:hAnsi="SimHei" w:eastAsia="SimHei"/>
                <w:sz w:val="24"/>
              </w:rPr>
            </w:pPr>
            <w:r>
              <w:rPr>
                <w:rFonts w:ascii="SimSun" w:hAnsi="SimSun"/>
              </w:rPr>
              <w:t>医疗机构和医生是使用区块链技术的重要用户。他们可以利用FACOS来管理患者的医疗记录、病例、诊断结果等信息，实现数据的安全共享和医疗信息的透明性。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jc w:val="center"/>
              <w:rPr>
                <w:rFonts w:ascii="SimHei" w:hAnsi="SimHei" w:eastAsia="SimHei"/>
                <w:sz w:val="24"/>
              </w:rPr>
            </w:pPr>
            <w:r>
              <w:rPr>
                <w:rFonts w:ascii="SimSun" w:hAnsi="SimSun"/>
                <w:b/>
                <w:bCs/>
              </w:rPr>
              <w:t>患者</w:t>
            </w:r>
          </w:p>
        </w:tc>
        <w:tc>
          <w:tcPr>
            <w:tcW w:w="7249" w:type="dxa"/>
          </w:tcPr>
          <w:p>
            <w:pPr>
              <w:rPr>
                <w:rFonts w:ascii="SimHei" w:hAnsi="SimHei"/>
                <w:sz w:val="24"/>
              </w:rPr>
            </w:pPr>
            <w:r>
              <w:rPr>
                <w:rFonts w:ascii="SimSun" w:hAnsi="SimSun"/>
              </w:rPr>
              <w:t>患者是医疗健康领域中最终的用户。他们可以通过FACOS更好地管理自己的医疗信息，包括个人健康档案、诊断结果、用药情况等，同时保护隐私和数据安全</w:t>
            </w:r>
            <w:r>
              <w:rPr>
                <w:rFonts w:hint="eastAsia" w:ascii="SimSun" w:hAnsi="SimSu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jc w:val="center"/>
              <w:rPr>
                <w:rFonts w:ascii="SimHei" w:hAnsi="SimHei" w:eastAsia="SimHei"/>
                <w:sz w:val="24"/>
              </w:rPr>
            </w:pPr>
            <w:r>
              <w:rPr>
                <w:rFonts w:ascii="SimSun" w:hAnsi="SimSun"/>
                <w:b/>
                <w:bCs/>
              </w:rPr>
              <w:t>保险公司</w:t>
            </w:r>
          </w:p>
        </w:tc>
        <w:tc>
          <w:tcPr>
            <w:tcW w:w="7249" w:type="dxa"/>
          </w:tcPr>
          <w:p>
            <w:pPr>
              <w:ind w:firstLine="420" w:firstLineChars="200"/>
              <w:rPr>
                <w:rFonts w:ascii="SimHei" w:hAnsi="SimHei" w:eastAsia="SimHei"/>
                <w:sz w:val="24"/>
              </w:rPr>
            </w:pPr>
            <w:r>
              <w:rPr>
                <w:rFonts w:ascii="SimSun" w:hAnsi="SimSun"/>
              </w:rPr>
              <w:t>保险公司可以利用FACOS来管理索赔数据、验证患者的医疗信息，从而提高审核效率、降低欺诈风险，并为客户提供更准确的保险服务。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jc w:val="center"/>
              <w:rPr>
                <w:rFonts w:ascii="SimHei" w:hAnsi="SimHei" w:eastAsia="SimHei"/>
                <w:sz w:val="24"/>
              </w:rPr>
            </w:pPr>
            <w:r>
              <w:rPr>
                <w:rFonts w:ascii="SimSun" w:hAnsi="SimSun"/>
                <w:b/>
                <w:bCs/>
              </w:rPr>
              <w:t>制药公司</w:t>
            </w:r>
          </w:p>
        </w:tc>
        <w:tc>
          <w:tcPr>
            <w:tcW w:w="7249" w:type="dxa"/>
          </w:tcPr>
          <w:p>
            <w:pPr>
              <w:rPr>
                <w:rFonts w:ascii="SimHei" w:hAnsi="SimHei" w:eastAsia="SimHei"/>
                <w:sz w:val="24"/>
              </w:rPr>
            </w:pPr>
            <w:r>
              <w:rPr>
                <w:rFonts w:ascii="SimSun" w:hAnsi="SimSun"/>
              </w:rPr>
              <w:t>制药公司可以利用FACOS来追踪药物的生产、流通和销售过程，确保药物的真实性和安全性，同时提高供应链的透明度和效率。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jc w:val="center"/>
              <w:rPr>
                <w:rFonts w:ascii="SimHei" w:hAnsi="SimHei" w:eastAsia="SimHei"/>
                <w:sz w:val="24"/>
              </w:rPr>
            </w:pPr>
            <w:r>
              <w:rPr>
                <w:rFonts w:ascii="SimSun" w:hAnsi="SimSun"/>
                <w:b/>
                <w:bCs/>
              </w:rPr>
              <w:t>医疗研究机构</w:t>
            </w:r>
          </w:p>
        </w:tc>
        <w:tc>
          <w:tcPr>
            <w:tcW w:w="7249" w:type="dxa"/>
          </w:tcPr>
          <w:p>
            <w:pPr>
              <w:ind w:firstLine="420" w:firstLineChars="200"/>
              <w:rPr>
                <w:rFonts w:ascii="SimHei" w:hAnsi="SimHei" w:eastAsia="SimHei"/>
                <w:sz w:val="24"/>
              </w:rPr>
            </w:pPr>
            <w:r>
              <w:rPr>
                <w:rFonts w:ascii="SimSun" w:hAnsi="SimSun"/>
              </w:rPr>
              <w:t>医疗研究机构可以利用FACOS管理和共享研究数据，加强数据安全性和可信度，促进医疗研究的开展和合作。</w:t>
            </w:r>
          </w:p>
        </w:tc>
      </w:tr>
    </w:tbl>
    <w:p>
      <w:pPr>
        <w:pStyle w:val="4"/>
        <w:spacing w:before="120" w:after="0" w:line="240" w:lineRule="auto"/>
        <w:rPr>
          <w:rFonts w:ascii="SimHei" w:hAnsi="SimHei" w:eastAsia="SimHei"/>
          <w:sz w:val="24"/>
          <w:szCs w:val="24"/>
        </w:rPr>
      </w:pPr>
      <w:bookmarkStart w:id="28" w:name="_Toc161605649"/>
      <w:bookmarkStart w:id="29" w:name="_Toc163646200"/>
      <w:r>
        <w:rPr>
          <w:rFonts w:ascii="SimHei" w:hAnsi="SimHei" w:eastAsia="SimHei"/>
          <w:sz w:val="24"/>
          <w:szCs w:val="24"/>
        </w:rPr>
        <w:t>3</w:t>
      </w:r>
      <w:r>
        <w:rPr>
          <w:rFonts w:hint="eastAsia" w:ascii="SimHei" w:hAnsi="SimHei" w:eastAsia="SimHei"/>
          <w:sz w:val="24"/>
          <w:szCs w:val="24"/>
        </w:rPr>
        <w:t>.</w:t>
      </w:r>
      <w:bookmarkEnd w:id="28"/>
      <w:r>
        <w:rPr>
          <w:rFonts w:ascii="SimHei" w:hAnsi="SimHei" w:eastAsia="SimHei"/>
          <w:sz w:val="24"/>
          <w:szCs w:val="24"/>
        </w:rPr>
        <w:t xml:space="preserve">1.3 </w:t>
      </w:r>
      <w:r>
        <w:rPr>
          <w:rFonts w:hint="eastAsia" w:ascii="SimHei" w:hAnsi="SimHei" w:eastAsia="SimHei"/>
          <w:sz w:val="24"/>
          <w:szCs w:val="24"/>
        </w:rPr>
        <w:t>核心价值主张</w:t>
      </w:r>
      <w:bookmarkEnd w:id="29"/>
    </w:p>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4"/>
        <w:gridCol w:w="5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Align w:val="center"/>
          </w:tcPr>
          <w:p>
            <w:pPr>
              <w:jc w:val="center"/>
              <w:rPr>
                <w:rFonts w:ascii="SimSun" w:hAnsi="SimSun"/>
                <w:b/>
                <w:bCs/>
              </w:rPr>
            </w:pPr>
            <w:bookmarkStart w:id="30" w:name="_Toc161605654"/>
            <w:r>
              <w:rPr>
                <w:rFonts w:ascii="SimSun" w:hAnsi="SimSun"/>
                <w:b/>
                <w:bCs/>
              </w:rPr>
              <w:t>提供安全的数据共享平台</w:t>
            </w:r>
          </w:p>
        </w:tc>
        <w:tc>
          <w:tcPr>
            <w:tcW w:w="6632" w:type="dxa"/>
          </w:tcPr>
          <w:p>
            <w:pPr>
              <w:jc w:val="center"/>
              <w:rPr>
                <w:rFonts w:ascii="SimSun" w:hAnsi="SimSun"/>
                <w:b/>
                <w:bCs/>
              </w:rPr>
            </w:pPr>
            <w:r>
              <w:rPr>
                <w:rFonts w:ascii="SimSun" w:hAnsi="SimSun"/>
              </w:rPr>
              <w:t>基于区块链技术建立一个安全、去中心化的平台，医疗机构可以在其中安全地共享医疗数据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Align w:val="center"/>
          </w:tcPr>
          <w:p>
            <w:pPr>
              <w:jc w:val="center"/>
              <w:rPr>
                <w:rFonts w:ascii="SimSun" w:hAnsi="SimSun"/>
                <w:b/>
                <w:bCs/>
              </w:rPr>
            </w:pPr>
            <w:r>
              <w:rPr>
                <w:rFonts w:ascii="SimSun" w:hAnsi="SimSun"/>
                <w:b/>
                <w:bCs/>
              </w:rPr>
              <w:t>保护隐私和数据安全</w:t>
            </w:r>
          </w:p>
        </w:tc>
        <w:tc>
          <w:tcPr>
            <w:tcW w:w="6632" w:type="dxa"/>
          </w:tcPr>
          <w:p>
            <w:pPr>
              <w:jc w:val="center"/>
              <w:rPr>
                <w:rFonts w:ascii="SimSun" w:hAnsi="SimSun"/>
                <w:b/>
                <w:bCs/>
              </w:rPr>
            </w:pPr>
            <w:r>
              <w:rPr>
                <w:rFonts w:ascii="SimSun" w:hAnsi="SimSun"/>
              </w:rPr>
              <w:t>采用加密技术确保数据的隐私性，只有经过授权的用户才能访问和查看数据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Align w:val="center"/>
          </w:tcPr>
          <w:p>
            <w:pPr>
              <w:jc w:val="center"/>
              <w:rPr>
                <w:rFonts w:ascii="SimSun" w:hAnsi="SimSun"/>
                <w:b/>
                <w:bCs/>
              </w:rPr>
            </w:pPr>
            <w:r>
              <w:rPr>
                <w:rFonts w:ascii="SimSun" w:hAnsi="SimSun"/>
                <w:b/>
                <w:bCs/>
              </w:rPr>
              <w:t>提供可追溯性和透明性</w:t>
            </w:r>
          </w:p>
        </w:tc>
        <w:tc>
          <w:tcPr>
            <w:tcW w:w="6632" w:type="dxa"/>
          </w:tcPr>
          <w:p>
            <w:pPr>
              <w:jc w:val="center"/>
              <w:rPr>
                <w:rFonts w:ascii="SimSun" w:hAnsi="SimSun"/>
                <w:b/>
                <w:bCs/>
              </w:rPr>
            </w:pPr>
            <w:r>
              <w:rPr>
                <w:rFonts w:ascii="SimSun" w:hAnsi="SimSun"/>
              </w:rPr>
              <w:t>所有的数据交换和访问记录都被记录在区块链上，可以追溯数据的来源和访问历史，提高数据的透明度</w:t>
            </w:r>
          </w:p>
        </w:tc>
      </w:tr>
    </w:tbl>
    <w:p>
      <w:pPr>
        <w:ind w:firstLine="420" w:firstLineChars="200"/>
        <w:rPr>
          <w:rFonts w:ascii="SimSun" w:hAnsi="SimSun"/>
        </w:rPr>
      </w:pPr>
    </w:p>
    <w:bookmarkEnd w:id="30"/>
    <w:p>
      <w:pPr>
        <w:pStyle w:val="4"/>
        <w:spacing w:before="120" w:after="0" w:line="240" w:lineRule="auto"/>
        <w:rPr>
          <w:rFonts w:ascii="SimHei" w:hAnsi="SimHei" w:eastAsia="SimHei"/>
          <w:sz w:val="24"/>
          <w:szCs w:val="24"/>
        </w:rPr>
      </w:pPr>
      <w:bookmarkStart w:id="31" w:name="_Toc163646201"/>
      <w:r>
        <w:rPr>
          <w:rFonts w:ascii="SimHei" w:hAnsi="SimHei" w:eastAsia="SimHei"/>
          <w:sz w:val="24"/>
          <w:szCs w:val="24"/>
        </w:rPr>
        <w:t xml:space="preserve">3.1.4 </w:t>
      </w:r>
      <w:r>
        <w:rPr>
          <w:rFonts w:hint="eastAsia" w:ascii="SimHei" w:hAnsi="SimHei" w:eastAsia="SimHei"/>
          <w:sz w:val="24"/>
          <w:szCs w:val="24"/>
        </w:rPr>
        <w:t>收入来源</w:t>
      </w:r>
      <w:bookmarkEnd w:id="31"/>
    </w:p>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vAlign w:val="center"/>
          </w:tcPr>
          <w:p>
            <w:pPr>
              <w:jc w:val="center"/>
            </w:pPr>
            <w:r>
              <w:rPr>
                <w:rFonts w:ascii="SimSun" w:hAnsi="SimSun"/>
                <w:b/>
                <w:bCs/>
              </w:rPr>
              <w:t>许可费用</w:t>
            </w:r>
          </w:p>
        </w:tc>
        <w:tc>
          <w:tcPr>
            <w:tcW w:w="7590" w:type="dxa"/>
          </w:tcPr>
          <w:p>
            <w:pPr>
              <w:jc w:val="center"/>
            </w:pPr>
            <w:r>
              <w:rPr>
                <w:rFonts w:ascii="SimSun" w:hAnsi="SimSun"/>
              </w:rPr>
              <w:t>医疗机构需要支付许可费用来使用平台进行数据共享和访问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vAlign w:val="center"/>
          </w:tcPr>
          <w:p>
            <w:pPr>
              <w:jc w:val="center"/>
            </w:pPr>
            <w:r>
              <w:rPr>
                <w:rFonts w:ascii="SimSun" w:hAnsi="SimSun"/>
                <w:b/>
                <w:bCs/>
              </w:rPr>
              <w:t>定制服务</w:t>
            </w:r>
          </w:p>
        </w:tc>
        <w:tc>
          <w:tcPr>
            <w:tcW w:w="7590" w:type="dxa"/>
          </w:tcPr>
          <w:p>
            <w:pPr>
              <w:jc w:val="center"/>
            </w:pPr>
            <w:r>
              <w:rPr>
                <w:rFonts w:ascii="SimSun" w:hAnsi="SimSun"/>
              </w:rPr>
              <w:t>提供定制化的解决方案，根据客户的需求提供额外的功能和服务，收取额外费用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vAlign w:val="center"/>
          </w:tcPr>
          <w:p>
            <w:pPr>
              <w:jc w:val="center"/>
            </w:pPr>
            <w:r>
              <w:rPr>
                <w:rFonts w:ascii="SimSun" w:hAnsi="SimSun"/>
                <w:b/>
                <w:bCs/>
              </w:rPr>
              <w:t>数据分析和洞察</w:t>
            </w:r>
          </w:p>
        </w:tc>
        <w:tc>
          <w:tcPr>
            <w:tcW w:w="7590" w:type="dxa"/>
          </w:tcPr>
          <w:p>
            <w:pPr>
              <w:jc w:val="center"/>
            </w:pPr>
            <w:r>
              <w:rPr>
                <w:rFonts w:ascii="SimSun" w:hAnsi="SimSun"/>
              </w:rPr>
              <w:t>利用医疗数据进行数据分析和洞察，并向客户提供相关的报告和洞察服务，收取费用</w:t>
            </w:r>
          </w:p>
        </w:tc>
      </w:tr>
    </w:tbl>
    <w:p>
      <w:pPr>
        <w:pStyle w:val="4"/>
        <w:spacing w:before="120" w:after="0" w:line="240" w:lineRule="auto"/>
        <w:rPr>
          <w:rFonts w:ascii="SimHei" w:hAnsi="SimHei" w:eastAsia="SimHei"/>
          <w:sz w:val="24"/>
          <w:szCs w:val="24"/>
        </w:rPr>
      </w:pPr>
      <w:bookmarkStart w:id="32" w:name="_Toc161605655"/>
    </w:p>
    <w:p>
      <w:pPr>
        <w:pStyle w:val="4"/>
        <w:spacing w:before="120" w:after="0" w:line="240" w:lineRule="auto"/>
        <w:rPr>
          <w:rFonts w:ascii="SimHei" w:hAnsi="SimHei" w:eastAsia="SimHei"/>
          <w:sz w:val="24"/>
          <w:szCs w:val="24"/>
        </w:rPr>
      </w:pPr>
      <w:bookmarkStart w:id="33" w:name="_Toc163646202"/>
      <w:r>
        <w:rPr>
          <w:rFonts w:ascii="SimHei" w:hAnsi="SimHei" w:eastAsia="SimHei"/>
          <w:sz w:val="24"/>
          <w:szCs w:val="24"/>
        </w:rPr>
        <w:t>3.</w:t>
      </w:r>
      <w:r>
        <w:rPr>
          <w:rFonts w:hint="eastAsia" w:ascii="SimHei" w:hAnsi="SimHei" w:eastAsia="SimHei"/>
          <w:sz w:val="24"/>
          <w:szCs w:val="24"/>
        </w:rPr>
        <w:t>1</w:t>
      </w:r>
      <w:r>
        <w:rPr>
          <w:rFonts w:ascii="SimHei" w:hAnsi="SimHei" w:eastAsia="SimHei"/>
          <w:sz w:val="24"/>
          <w:szCs w:val="24"/>
        </w:rPr>
        <w:t xml:space="preserve">.5 </w:t>
      </w:r>
      <w:r>
        <w:rPr>
          <w:rFonts w:hint="eastAsia" w:ascii="SimHei" w:hAnsi="SimHei" w:eastAsia="SimHei"/>
          <w:sz w:val="24"/>
          <w:szCs w:val="24"/>
        </w:rPr>
        <w:t>关键合作伙伴</w:t>
      </w:r>
      <w:bookmarkEnd w:id="33"/>
    </w:p>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6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jc w:val="center"/>
            </w:pPr>
            <w:r>
              <w:rPr>
                <w:rFonts w:ascii="SimSun" w:hAnsi="SimSun"/>
                <w:b/>
                <w:bCs/>
              </w:rPr>
              <w:t>医疗保健机构</w:t>
            </w:r>
          </w:p>
        </w:tc>
        <w:tc>
          <w:tcPr>
            <w:tcW w:w="7582" w:type="dxa"/>
          </w:tcPr>
          <w:p>
            <w:pPr>
              <w:jc w:val="center"/>
            </w:pPr>
            <w:r>
              <w:rPr>
                <w:rFonts w:ascii="SimSun" w:hAnsi="SimSun"/>
              </w:rPr>
              <w:t>与医疗机构合作建立数据共享合作关系，共享医疗数据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jc w:val="center"/>
            </w:pPr>
            <w:r>
              <w:rPr>
                <w:rFonts w:ascii="SimSun" w:hAnsi="SimSun"/>
                <w:b/>
                <w:bCs/>
              </w:rPr>
              <w:t>技术提供商</w:t>
            </w:r>
          </w:p>
        </w:tc>
        <w:tc>
          <w:tcPr>
            <w:tcW w:w="7582" w:type="dxa"/>
          </w:tcPr>
          <w:p>
            <w:pPr>
              <w:jc w:val="center"/>
            </w:pPr>
            <w:r>
              <w:rPr>
                <w:rFonts w:ascii="SimSun" w:hAnsi="SimSun"/>
              </w:rPr>
              <w:t>与区块链技术提供商合作，确保平台的技术稳定性和安全性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jc w:val="center"/>
            </w:pPr>
            <w:r>
              <w:rPr>
                <w:rFonts w:ascii="SimSun" w:hAnsi="SimSun"/>
                <w:b/>
                <w:bCs/>
              </w:rPr>
              <w:t>法律顾问</w:t>
            </w:r>
          </w:p>
        </w:tc>
        <w:tc>
          <w:tcPr>
            <w:tcW w:w="7582" w:type="dxa"/>
          </w:tcPr>
          <w:p>
            <w:pPr>
              <w:jc w:val="center"/>
            </w:pPr>
            <w:r>
              <w:rPr>
                <w:rFonts w:ascii="SimSun" w:hAnsi="SimSun"/>
              </w:rPr>
              <w:t>与法律顾问合作确保平台的合规性和数据隐私保护</w:t>
            </w:r>
          </w:p>
        </w:tc>
      </w:tr>
    </w:tbl>
    <w:p/>
    <w:p>
      <w:pPr>
        <w:pStyle w:val="4"/>
        <w:spacing w:before="120" w:after="0" w:line="240" w:lineRule="auto"/>
        <w:rPr>
          <w:rFonts w:ascii="SimHei" w:hAnsi="SimHei" w:eastAsia="SimHei"/>
          <w:sz w:val="24"/>
          <w:szCs w:val="24"/>
        </w:rPr>
      </w:pPr>
      <w:bookmarkStart w:id="34" w:name="_Toc163646203"/>
      <w:r>
        <w:rPr>
          <w:rFonts w:ascii="SimHei" w:hAnsi="SimHei" w:eastAsia="SimHei"/>
          <w:sz w:val="24"/>
          <w:szCs w:val="24"/>
        </w:rPr>
        <w:t>3.1.6 关键资源</w:t>
      </w:r>
      <w:bookmarkEnd w:id="34"/>
    </w:p>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7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Align w:val="center"/>
          </w:tcPr>
          <w:p>
            <w:pPr>
              <w:jc w:val="center"/>
            </w:pPr>
            <w:r>
              <w:rPr>
                <w:rFonts w:ascii="SimSun" w:hAnsi="SimSun"/>
                <w:b/>
                <w:bCs/>
              </w:rPr>
              <w:t>技术团队</w:t>
            </w:r>
          </w:p>
        </w:tc>
        <w:tc>
          <w:tcPr>
            <w:tcW w:w="8157" w:type="dxa"/>
          </w:tcPr>
          <w:p>
            <w:pPr>
              <w:jc w:val="center"/>
            </w:pPr>
            <w:r>
              <w:rPr>
                <w:rFonts w:ascii="SimSun" w:hAnsi="SimSun"/>
              </w:rPr>
              <w:t>负责开发和维护区块链平台的技术团队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Align w:val="center"/>
          </w:tcPr>
          <w:p>
            <w:pPr>
              <w:jc w:val="center"/>
            </w:pPr>
            <w:r>
              <w:rPr>
                <w:rFonts w:ascii="SimSun" w:hAnsi="SimSun"/>
                <w:b/>
                <w:bCs/>
              </w:rPr>
              <w:t>医疗数据</w:t>
            </w:r>
          </w:p>
        </w:tc>
        <w:tc>
          <w:tcPr>
            <w:tcW w:w="8157" w:type="dxa"/>
          </w:tcPr>
          <w:p>
            <w:pPr>
              <w:jc w:val="center"/>
            </w:pPr>
            <w:r>
              <w:rPr>
                <w:rFonts w:ascii="SimSun" w:hAnsi="SimSun"/>
              </w:rPr>
              <w:t>医疗健康数据是平台的核心资源，需要与医疗机构合作获取和管理数据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Align w:val="center"/>
          </w:tcPr>
          <w:p>
            <w:pPr>
              <w:jc w:val="center"/>
            </w:pPr>
            <w:r>
              <w:rPr>
                <w:rFonts w:ascii="SimSun" w:hAnsi="SimSun"/>
                <w:b/>
                <w:bCs/>
              </w:rPr>
              <w:t>客户关系</w:t>
            </w:r>
          </w:p>
        </w:tc>
        <w:tc>
          <w:tcPr>
            <w:tcW w:w="8157" w:type="dxa"/>
          </w:tcPr>
          <w:p>
            <w:pPr>
              <w:jc w:val="center"/>
            </w:pPr>
            <w:r>
              <w:rPr>
                <w:rFonts w:ascii="SimSun" w:hAnsi="SimSun"/>
              </w:rPr>
              <w:t>建立和维护与客户的良好关系，了解客户需求并提供相应的解决方案</w:t>
            </w:r>
          </w:p>
        </w:tc>
      </w:tr>
    </w:tbl>
    <w:p/>
    <w:p>
      <w:pPr>
        <w:pStyle w:val="4"/>
        <w:spacing w:before="120" w:after="0" w:line="240" w:lineRule="auto"/>
        <w:rPr>
          <w:rFonts w:ascii="SimHei" w:hAnsi="SimHei" w:eastAsia="SimHei"/>
          <w:sz w:val="24"/>
          <w:szCs w:val="24"/>
        </w:rPr>
      </w:pPr>
      <w:bookmarkStart w:id="35" w:name="_Toc163646204"/>
      <w:r>
        <w:rPr>
          <w:rFonts w:ascii="SimHei" w:hAnsi="SimHei" w:eastAsia="SimHei"/>
          <w:sz w:val="24"/>
          <w:szCs w:val="24"/>
        </w:rPr>
        <w:t>3.1.7 潜在挑战</w:t>
      </w:r>
      <w:bookmarkEnd w:id="35"/>
    </w:p>
    <w:p>
      <w:pPr>
        <w:rPr>
          <w:rFonts w:ascii="SimHei" w:hAnsi="SimHei" w:eastAsia="SimHei"/>
          <w:sz w:val="24"/>
        </w:rPr>
      </w:pPr>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7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SimHei" w:hAnsi="SimHei" w:eastAsia="SimHei"/>
                <w:sz w:val="24"/>
              </w:rPr>
            </w:pPr>
            <w:r>
              <w:rPr>
                <w:rFonts w:ascii="SimSun" w:hAnsi="SimSun"/>
                <w:b/>
                <w:bCs/>
              </w:rPr>
              <w:t>法律和监管问题</w:t>
            </w:r>
          </w:p>
        </w:tc>
        <w:tc>
          <w:tcPr>
            <w:tcW w:w="7875" w:type="dxa"/>
          </w:tcPr>
          <w:p>
            <w:pPr>
              <w:jc w:val="center"/>
              <w:rPr>
                <w:rFonts w:ascii="SimHei" w:hAnsi="SimHei" w:eastAsia="SimHei"/>
                <w:sz w:val="24"/>
              </w:rPr>
            </w:pPr>
            <w:r>
              <w:rPr>
                <w:rFonts w:ascii="SimSun" w:hAnsi="SimSun"/>
              </w:rPr>
              <w:t>医疗数据涉及敏感信息，需要符合法律和监管的要求，包括HIPAA等相关法规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SimHei" w:hAnsi="SimHei" w:eastAsia="SimHei"/>
                <w:sz w:val="24"/>
              </w:rPr>
            </w:pPr>
            <w:r>
              <w:rPr>
                <w:rFonts w:ascii="SimSun" w:hAnsi="SimSun"/>
                <w:b/>
                <w:bCs/>
              </w:rPr>
              <w:t>数据标准化</w:t>
            </w:r>
          </w:p>
        </w:tc>
        <w:tc>
          <w:tcPr>
            <w:tcW w:w="7875" w:type="dxa"/>
          </w:tcPr>
          <w:p>
            <w:pPr>
              <w:jc w:val="center"/>
              <w:rPr>
                <w:rFonts w:ascii="SimHei" w:hAnsi="SimHei" w:eastAsia="SimHei"/>
                <w:sz w:val="24"/>
              </w:rPr>
            </w:pPr>
            <w:r>
              <w:rPr>
                <w:rFonts w:ascii="SimSun" w:hAnsi="SimSun"/>
              </w:rPr>
              <w:t>医疗数据的标准化程度不高，需要解决数据格式和标准的统一性问题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SimHei" w:hAnsi="SimHei" w:eastAsia="SimHei"/>
                <w:sz w:val="24"/>
              </w:rPr>
            </w:pPr>
            <w:r>
              <w:rPr>
                <w:rFonts w:ascii="SimSun" w:hAnsi="SimSun"/>
                <w:b/>
                <w:bCs/>
              </w:rPr>
              <w:t>用户采纳度</w:t>
            </w:r>
          </w:p>
        </w:tc>
        <w:tc>
          <w:tcPr>
            <w:tcW w:w="7875" w:type="dxa"/>
          </w:tcPr>
          <w:p>
            <w:pPr>
              <w:jc w:val="center"/>
              <w:rPr>
                <w:rFonts w:ascii="SimHei" w:hAnsi="SimHei" w:eastAsia="SimHei"/>
                <w:sz w:val="24"/>
              </w:rPr>
            </w:pPr>
            <w:r>
              <w:rPr>
                <w:rFonts w:ascii="SimSun" w:hAnsi="SimSun"/>
              </w:rPr>
              <w:t>医疗机构和患者可能对新技术的采纳存在一定抵触心理，需要做好推广和培训工作</w:t>
            </w:r>
          </w:p>
        </w:tc>
      </w:tr>
    </w:tbl>
    <w:p>
      <w:pPr>
        <w:rPr>
          <w:rFonts w:ascii="SimHei" w:hAnsi="SimHei" w:eastAsia="SimHei"/>
          <w:sz w:val="24"/>
        </w:rPr>
      </w:pPr>
    </w:p>
    <w:p>
      <w:pPr>
        <w:pStyle w:val="4"/>
        <w:spacing w:before="120" w:after="0" w:line="240" w:lineRule="auto"/>
        <w:rPr>
          <w:rFonts w:ascii="SimHei" w:hAnsi="SimHei" w:eastAsia="SimHei"/>
          <w:sz w:val="24"/>
          <w:szCs w:val="24"/>
        </w:rPr>
      </w:pPr>
    </w:p>
    <w:p>
      <w:pPr>
        <w:pStyle w:val="4"/>
        <w:spacing w:before="120" w:after="0" w:line="240" w:lineRule="auto"/>
        <w:rPr>
          <w:rFonts w:ascii="SimHei" w:hAnsi="SimHei" w:eastAsia="SimHei"/>
          <w:sz w:val="24"/>
          <w:szCs w:val="24"/>
        </w:rPr>
      </w:pPr>
      <w:bookmarkStart w:id="36" w:name="_Toc163646205"/>
      <w:r>
        <w:rPr>
          <w:rFonts w:ascii="SimHei" w:hAnsi="SimHei" w:eastAsia="SimHei"/>
          <w:sz w:val="24"/>
          <w:szCs w:val="24"/>
        </w:rPr>
        <w:t>3.1.8 潜在机会</w:t>
      </w:r>
      <w:bookmarkEnd w:id="36"/>
    </w:p>
    <w:p>
      <w:pPr>
        <w:rPr>
          <w:rFonts w:ascii="SimHei" w:hAnsi="SimHei" w:eastAsia="SimHei"/>
          <w:sz w:val="24"/>
        </w:rPr>
      </w:pPr>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7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jc w:val="center"/>
              <w:rPr>
                <w:rFonts w:ascii="SimSun" w:hAnsi="SimSun"/>
                <w:b/>
                <w:bCs/>
              </w:rPr>
            </w:pPr>
            <w:r>
              <w:rPr>
                <w:rFonts w:ascii="SimSun" w:hAnsi="SimSun"/>
                <w:b/>
                <w:bCs/>
              </w:rPr>
              <w:t>市场需求</w:t>
            </w:r>
          </w:p>
        </w:tc>
        <w:tc>
          <w:tcPr>
            <w:tcW w:w="8157" w:type="dxa"/>
          </w:tcPr>
          <w:p>
            <w:pPr>
              <w:jc w:val="center"/>
              <w:rPr>
                <w:rFonts w:ascii="SimSun" w:hAnsi="SimSun"/>
                <w:b/>
                <w:bCs/>
              </w:rPr>
            </w:pPr>
            <w:r>
              <w:rPr>
                <w:rFonts w:ascii="SimSun" w:hAnsi="SimSun"/>
              </w:rPr>
              <w:t>医疗健康数据安全共享是一个迫切的市场需求，有很大的市场潜力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jc w:val="center"/>
              <w:rPr>
                <w:rFonts w:ascii="SimSun" w:hAnsi="SimSun"/>
                <w:b/>
                <w:bCs/>
              </w:rPr>
            </w:pPr>
            <w:r>
              <w:rPr>
                <w:b/>
                <w:bCs/>
              </w:rPr>
              <w:t>技术创新</w:t>
            </w:r>
          </w:p>
        </w:tc>
        <w:tc>
          <w:tcPr>
            <w:tcW w:w="8157" w:type="dxa"/>
          </w:tcPr>
          <w:p>
            <w:pPr>
              <w:jc w:val="center"/>
              <w:rPr>
                <w:rFonts w:ascii="SimSun" w:hAnsi="SimSun"/>
                <w:b/>
                <w:bCs/>
              </w:rPr>
            </w:pPr>
            <w:r>
              <w:t>区块链技术的应用为医疗健康领域带来了新的技术创新和解决方案，有望引领行业发展</w:t>
            </w:r>
          </w:p>
        </w:tc>
      </w:tr>
    </w:tbl>
    <w:p>
      <w:pPr>
        <w:ind w:firstLine="420" w:firstLineChars="200"/>
      </w:pPr>
      <w:r>
        <w:t>通过以上商业模式，基于区块链的医疗健康数据安全共享平台可以为医疗行业提供安全、透明、高效的数据管理解决方案，从而促进医疗数据的共享与应用，提高医疗服务的质量和效率。</w:t>
      </w:r>
      <w:bookmarkEnd w:id="32"/>
    </w:p>
    <w:p>
      <w:pPr>
        <w:pStyle w:val="3"/>
        <w:numPr>
          <w:ilvl w:val="1"/>
          <w:numId w:val="8"/>
        </w:numPr>
        <w:rPr>
          <w:rFonts w:ascii="SimHei" w:hAnsi="SimHei" w:eastAsia="SimHei"/>
          <w:sz w:val="28"/>
          <w:szCs w:val="28"/>
        </w:rPr>
      </w:pPr>
      <w:bookmarkStart w:id="37" w:name="_Toc163646206"/>
      <w:r>
        <w:rPr>
          <w:rFonts w:hint="eastAsia" w:ascii="SimHei" w:hAnsi="SimHei" w:eastAsia="SimHei"/>
          <w:sz w:val="28"/>
          <w:szCs w:val="28"/>
        </w:rPr>
        <w:t>客群容量</w:t>
      </w:r>
      <w:bookmarkEnd w:id="37"/>
    </w:p>
    <w:p>
      <w:pPr>
        <w:ind w:firstLine="420" w:firstLineChars="200"/>
      </w:pPr>
      <w:r>
        <w:rPr>
          <w:rFonts w:ascii="SimSun" w:hAnsi="SimSun"/>
        </w:rPr>
        <w:t>针对我们的医疗信息系统项目，我们的目标用户主要包括各类医疗机构、医生、护士以及患者等。我们预计在项目上线后的第一年，我们能够吸引到本地医疗机构作为我们的用户，并且预计每家医疗机构平均有50名医生和护士使用我们的系统。此外，预计每家医疗机构每天能服务100名患者。</w:t>
      </w:r>
    </w:p>
    <w:p>
      <w:pPr>
        <w:pStyle w:val="3"/>
        <w:numPr>
          <w:ilvl w:val="1"/>
          <w:numId w:val="8"/>
        </w:numPr>
        <w:rPr>
          <w:rFonts w:ascii="SimHei" w:hAnsi="SimHei" w:eastAsia="SimHei"/>
          <w:sz w:val="28"/>
          <w:szCs w:val="28"/>
        </w:rPr>
      </w:pPr>
      <w:bookmarkStart w:id="38" w:name="_Toc163646207"/>
      <w:r>
        <w:rPr>
          <w:rFonts w:hint="eastAsia" w:ascii="SimHei" w:hAnsi="SimHei" w:eastAsia="SimHei"/>
          <w:sz w:val="28"/>
          <w:szCs w:val="28"/>
        </w:rPr>
        <w:t>营销模式</w:t>
      </w:r>
      <w:bookmarkEnd w:id="38"/>
    </w:p>
    <w:p>
      <w:pPr>
        <w:ind w:firstLine="420" w:firstLineChars="200"/>
        <w:rPr>
          <w:rFonts w:ascii="SimSun" w:hAnsi="SimSun"/>
        </w:rPr>
      </w:pPr>
      <w:r>
        <w:rPr>
          <w:rFonts w:ascii="SimSun" w:hAnsi="SimSun"/>
        </w:rPr>
        <w:t>系统市场规模不断扩大，预计未来几年将保持稳定增长。随着人口老龄化和医疗技术的不断进步，医疗信息系统的市场需求将进一步提升。在国内市场方面，随着医疗改革的深入推进和医疗服务水平的不断提高，医疗信息系统在各级医疗机构中的应用也将得到进一步普及和推广。</w:t>
      </w:r>
    </w:p>
    <w:p>
      <w:pPr>
        <w:ind w:firstLine="420" w:firstLineChars="200"/>
        <w:rPr>
          <w:rFonts w:ascii="SimSun" w:hAnsi="SimSun"/>
        </w:rPr>
      </w:pPr>
      <w:r>
        <w:rPr>
          <w:rFonts w:hint="eastAsia" w:ascii="SimSun" w:hAnsi="SimSun"/>
        </w:rPr>
        <w:t>FACOS系统的营销模式将采用多元化的策略，包括以下几个方面：首先，通过线上渠道，包括社交媒体、搜索引擎优化等，提升品牌知名度和用户曝光率。其次，与医疗机构和合作伙伴建立合作关系，共同推广和应用FACOS系统，拓展用户群体。另外，举办线下活动，如行业会议、研讨会等，提升产品认知度并与潜在客户进行面对面的交流。同时，针对不同用户群体，制定个性化的营销策略，提供定制化的解决方案，满足用户需求。通过综合运用线上线下渠道和个性化服务，提升市场竞争力，实现FACOS系统的广泛应用和市场份额增长。</w:t>
      </w:r>
    </w:p>
    <w:p>
      <w:pPr>
        <w:pStyle w:val="3"/>
        <w:numPr>
          <w:ilvl w:val="1"/>
          <w:numId w:val="8"/>
        </w:numPr>
        <w:rPr>
          <w:rFonts w:ascii="SimHei" w:hAnsi="SimHei" w:eastAsia="SimHei"/>
          <w:sz w:val="28"/>
          <w:szCs w:val="28"/>
        </w:rPr>
      </w:pPr>
      <w:bookmarkStart w:id="39" w:name="_Toc163646208"/>
      <w:r>
        <w:rPr>
          <w:rFonts w:hint="eastAsia" w:ascii="SimHei" w:hAnsi="SimHei" w:eastAsia="SimHei"/>
          <w:sz w:val="28"/>
          <w:szCs w:val="28"/>
        </w:rPr>
        <w:t>财务预测</w:t>
      </w:r>
      <w:bookmarkEnd w:id="39"/>
    </w:p>
    <w:p>
      <w:r>
        <w:rPr>
          <w:rFonts w:hint="eastAsia"/>
        </w:rPr>
        <w:t>3.5.1</w:t>
      </w:r>
      <w:r>
        <w:t>成本预测</w:t>
      </w:r>
    </w:p>
    <w:p>
      <w:pPr>
        <w:ind w:firstLine="420" w:firstLineChars="200"/>
      </w:pPr>
      <w:r>
        <w:t>单位：万元</w:t>
      </w:r>
    </w:p>
    <w:tbl>
      <w:tblPr>
        <w:tblStyle w:val="41"/>
        <w:tblW w:w="8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2610"/>
        <w:gridCol w:w="3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jc w:val="center"/>
        </w:trPr>
        <w:tc>
          <w:tcPr>
            <w:tcW w:w="2780" w:type="dxa"/>
            <w:vAlign w:val="center"/>
          </w:tcPr>
          <w:p>
            <w:pPr>
              <w:jc w:val="center"/>
              <w:rPr>
                <w:rFonts w:ascii="SimSun" w:hAnsi="SimSun"/>
              </w:rPr>
            </w:pPr>
            <w:r>
              <w:rPr>
                <w:rFonts w:ascii="SimSun" w:hAnsi="SimSun"/>
              </w:rPr>
              <w:t>项目</w:t>
            </w:r>
          </w:p>
        </w:tc>
        <w:tc>
          <w:tcPr>
            <w:tcW w:w="2780" w:type="dxa"/>
            <w:vAlign w:val="center"/>
          </w:tcPr>
          <w:p>
            <w:pPr>
              <w:jc w:val="center"/>
              <w:rPr>
                <w:rFonts w:ascii="SimSun" w:hAnsi="SimSun"/>
              </w:rPr>
            </w:pPr>
            <w:r>
              <w:rPr>
                <w:rFonts w:ascii="SimSun" w:hAnsi="SimSun"/>
              </w:rPr>
              <w:t>具体内容</w:t>
            </w:r>
          </w:p>
        </w:tc>
        <w:tc>
          <w:tcPr>
            <w:tcW w:w="3649" w:type="dxa"/>
            <w:vAlign w:val="center"/>
          </w:tcPr>
          <w:p>
            <w:pPr>
              <w:jc w:val="center"/>
              <w:rPr>
                <w:rFonts w:ascii="SimSun" w:hAnsi="SimSun"/>
              </w:rPr>
            </w:pPr>
            <w:r>
              <w:rPr>
                <w:rFonts w:ascii="SimSun" w:hAnsi="SimSun"/>
              </w:rPr>
              <w:t>预测金额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jc w:val="center"/>
        </w:trPr>
        <w:tc>
          <w:tcPr>
            <w:tcW w:w="2780" w:type="dxa"/>
            <w:vAlign w:val="center"/>
          </w:tcPr>
          <w:p>
            <w:pPr>
              <w:jc w:val="center"/>
              <w:rPr>
                <w:rFonts w:ascii="SimSun" w:hAnsi="SimSun"/>
              </w:rPr>
            </w:pPr>
            <w:r>
              <w:rPr>
                <w:rFonts w:ascii="SimSun" w:hAnsi="SimSun"/>
              </w:rPr>
              <w:t>编程人员工资</w:t>
            </w:r>
          </w:p>
        </w:tc>
        <w:tc>
          <w:tcPr>
            <w:tcW w:w="2780" w:type="dxa"/>
            <w:vAlign w:val="center"/>
          </w:tcPr>
          <w:p>
            <w:pPr>
              <w:rPr>
                <w:rFonts w:ascii="SimSun" w:hAnsi="SimSun"/>
              </w:rPr>
            </w:pPr>
            <w:r>
              <w:rPr>
                <w:rFonts w:ascii="SimSun" w:hAnsi="SimSun"/>
              </w:rPr>
              <w:t>根据项目的复杂程度和开发周期</w:t>
            </w:r>
          </w:p>
        </w:tc>
        <w:tc>
          <w:tcPr>
            <w:tcW w:w="3649" w:type="dxa"/>
            <w:vAlign w:val="center"/>
          </w:tcPr>
          <w:p>
            <w:pPr>
              <w:jc w:val="center"/>
              <w:rPr>
                <w:rFonts w:ascii="SimSun" w:hAnsi="SimSun"/>
              </w:rPr>
            </w:pPr>
            <w:r>
              <w:rPr>
                <w:rFonts w:ascii="SimSun" w:hAnsi="SimSu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jc w:val="center"/>
        </w:trPr>
        <w:tc>
          <w:tcPr>
            <w:tcW w:w="2780" w:type="dxa"/>
            <w:vAlign w:val="center"/>
          </w:tcPr>
          <w:p>
            <w:pPr>
              <w:jc w:val="center"/>
              <w:rPr>
                <w:rFonts w:ascii="SimSun" w:hAnsi="SimSun"/>
              </w:rPr>
            </w:pPr>
            <w:r>
              <w:rPr>
                <w:rFonts w:ascii="SimSun" w:hAnsi="SimSun"/>
              </w:rPr>
              <w:t>设计人员费用</w:t>
            </w:r>
          </w:p>
        </w:tc>
        <w:tc>
          <w:tcPr>
            <w:tcW w:w="2780" w:type="dxa"/>
            <w:vAlign w:val="center"/>
          </w:tcPr>
          <w:p>
            <w:pPr>
              <w:rPr>
                <w:rFonts w:ascii="SimSun" w:hAnsi="SimSun"/>
              </w:rPr>
            </w:pPr>
            <w:r>
              <w:rPr>
                <w:rFonts w:ascii="SimSun" w:hAnsi="SimSun"/>
              </w:rPr>
              <w:t>包括UI/UX设计师的费用，根据设计工作量和设计师的收费标准</w:t>
            </w:r>
          </w:p>
        </w:tc>
        <w:tc>
          <w:tcPr>
            <w:tcW w:w="3649" w:type="dxa"/>
            <w:vAlign w:val="center"/>
          </w:tcPr>
          <w:p>
            <w:pPr>
              <w:jc w:val="center"/>
              <w:rPr>
                <w:rFonts w:ascii="SimSun" w:hAnsi="SimSun"/>
              </w:rPr>
            </w:pPr>
            <w:r>
              <w:rPr>
                <w:rFonts w:ascii="SimSun" w:hAnsi="SimSu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jc w:val="center"/>
        </w:trPr>
        <w:tc>
          <w:tcPr>
            <w:tcW w:w="2780" w:type="dxa"/>
            <w:vAlign w:val="center"/>
          </w:tcPr>
          <w:p>
            <w:pPr>
              <w:jc w:val="center"/>
              <w:rPr>
                <w:rFonts w:ascii="SimSun" w:hAnsi="SimSun"/>
              </w:rPr>
            </w:pPr>
            <w:r>
              <w:rPr>
                <w:rFonts w:ascii="SimSun" w:hAnsi="SimSun"/>
              </w:rPr>
              <w:t>测试人员费用</w:t>
            </w:r>
          </w:p>
        </w:tc>
        <w:tc>
          <w:tcPr>
            <w:tcW w:w="2780" w:type="dxa"/>
            <w:vAlign w:val="center"/>
          </w:tcPr>
          <w:p>
            <w:pPr>
              <w:rPr>
                <w:rFonts w:ascii="SimSun" w:hAnsi="SimSun"/>
              </w:rPr>
            </w:pPr>
            <w:r>
              <w:rPr>
                <w:rFonts w:ascii="SimSun" w:hAnsi="SimSun"/>
              </w:rPr>
              <w:t>用于测试和质量保证的人员的工资</w:t>
            </w:r>
          </w:p>
        </w:tc>
        <w:tc>
          <w:tcPr>
            <w:tcW w:w="3649" w:type="dxa"/>
            <w:vAlign w:val="center"/>
          </w:tcPr>
          <w:p>
            <w:pPr>
              <w:jc w:val="center"/>
              <w:rPr>
                <w:rFonts w:ascii="SimSun" w:hAnsi="SimSun"/>
              </w:rPr>
            </w:pPr>
            <w:r>
              <w:rPr>
                <w:rFonts w:ascii="SimSun" w:hAnsi="SimSu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jc w:val="center"/>
        </w:trPr>
        <w:tc>
          <w:tcPr>
            <w:tcW w:w="2780" w:type="dxa"/>
            <w:vAlign w:val="center"/>
          </w:tcPr>
          <w:p>
            <w:pPr>
              <w:jc w:val="center"/>
              <w:rPr>
                <w:rFonts w:ascii="SimSun" w:hAnsi="SimSun"/>
              </w:rPr>
            </w:pPr>
            <w:r>
              <w:rPr>
                <w:rFonts w:ascii="SimSun" w:hAnsi="SimSun"/>
              </w:rPr>
              <w:t>研发工具及其软件许可证</w:t>
            </w:r>
          </w:p>
        </w:tc>
        <w:tc>
          <w:tcPr>
            <w:tcW w:w="2780" w:type="dxa"/>
            <w:vAlign w:val="center"/>
          </w:tcPr>
          <w:p>
            <w:pPr>
              <w:rPr>
                <w:rFonts w:ascii="SimSun" w:hAnsi="SimSun"/>
              </w:rPr>
            </w:pPr>
            <w:r>
              <w:rPr>
                <w:rFonts w:ascii="SimSun" w:hAnsi="SimSun"/>
              </w:rPr>
              <w:t>购买开发所需的软件和工具的费用</w:t>
            </w:r>
          </w:p>
        </w:tc>
        <w:tc>
          <w:tcPr>
            <w:tcW w:w="3649" w:type="dxa"/>
            <w:vAlign w:val="center"/>
          </w:tcPr>
          <w:p>
            <w:pPr>
              <w:jc w:val="center"/>
              <w:rPr>
                <w:rFonts w:ascii="SimSun" w:hAnsi="SimSun"/>
              </w:rPr>
            </w:pPr>
            <w:r>
              <w:rPr>
                <w:rFonts w:ascii="SimSun" w:hAnsi="SimSu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jc w:val="center"/>
        </w:trPr>
        <w:tc>
          <w:tcPr>
            <w:tcW w:w="2780" w:type="dxa"/>
            <w:vAlign w:val="center"/>
          </w:tcPr>
          <w:p>
            <w:pPr>
              <w:jc w:val="center"/>
              <w:rPr>
                <w:rFonts w:ascii="SimSun" w:hAnsi="SimSun"/>
              </w:rPr>
            </w:pPr>
            <w:r>
              <w:rPr>
                <w:rFonts w:ascii="SimSun" w:hAnsi="SimSun"/>
              </w:rPr>
              <w:t>硬件设备费用</w:t>
            </w:r>
          </w:p>
        </w:tc>
        <w:tc>
          <w:tcPr>
            <w:tcW w:w="2780" w:type="dxa"/>
            <w:vAlign w:val="center"/>
          </w:tcPr>
          <w:p>
            <w:pPr>
              <w:rPr>
                <w:rFonts w:ascii="SimSun" w:hAnsi="SimSun"/>
              </w:rPr>
            </w:pPr>
            <w:r>
              <w:rPr>
                <w:rFonts w:ascii="SimSun" w:hAnsi="SimSun"/>
              </w:rPr>
              <w:t>例如测试设备等的购置费用。</w:t>
            </w:r>
          </w:p>
        </w:tc>
        <w:tc>
          <w:tcPr>
            <w:tcW w:w="3649" w:type="dxa"/>
            <w:vAlign w:val="center"/>
          </w:tcPr>
          <w:p>
            <w:pPr>
              <w:jc w:val="center"/>
              <w:rPr>
                <w:rFonts w:ascii="SimSun" w:hAnsi="SimSun"/>
              </w:rPr>
            </w:pPr>
            <w:r>
              <w:rPr>
                <w:rFonts w:ascii="SimSun" w:hAnsi="SimSu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8" w:hRule="atLeast"/>
          <w:jc w:val="center"/>
        </w:trPr>
        <w:tc>
          <w:tcPr>
            <w:tcW w:w="2780" w:type="dxa"/>
            <w:vAlign w:val="center"/>
          </w:tcPr>
          <w:p>
            <w:pPr>
              <w:jc w:val="center"/>
              <w:rPr>
                <w:rFonts w:ascii="SimSun" w:hAnsi="SimSun"/>
              </w:rPr>
            </w:pPr>
            <w:r>
              <w:rPr>
                <w:rFonts w:ascii="SimSun" w:hAnsi="SimSun"/>
              </w:rPr>
              <w:t>云服务器成本</w:t>
            </w:r>
          </w:p>
        </w:tc>
        <w:tc>
          <w:tcPr>
            <w:tcW w:w="2780" w:type="dxa"/>
            <w:vAlign w:val="center"/>
          </w:tcPr>
          <w:p>
            <w:pPr>
              <w:rPr>
                <w:rFonts w:ascii="SimSun" w:hAnsi="SimSun"/>
              </w:rPr>
            </w:pPr>
            <w:r>
              <w:rPr>
                <w:rFonts w:ascii="SimSun" w:hAnsi="SimSun"/>
              </w:rPr>
              <w:t>如果选择使用云服务提供商提供的计算和存储资源，则需要考虑云服务费用，如云主机、存储空间等。</w:t>
            </w:r>
          </w:p>
        </w:tc>
        <w:tc>
          <w:tcPr>
            <w:tcW w:w="3649" w:type="dxa"/>
            <w:vAlign w:val="center"/>
          </w:tcPr>
          <w:p>
            <w:pPr>
              <w:jc w:val="center"/>
              <w:rPr>
                <w:rFonts w:ascii="SimSun" w:hAnsi="SimSun"/>
              </w:rPr>
            </w:pPr>
            <w:r>
              <w:rPr>
                <w:rFonts w:ascii="SimSun" w:hAnsi="SimSu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jc w:val="center"/>
        </w:trPr>
        <w:tc>
          <w:tcPr>
            <w:tcW w:w="2780" w:type="dxa"/>
            <w:vAlign w:val="center"/>
          </w:tcPr>
          <w:p>
            <w:pPr>
              <w:jc w:val="center"/>
              <w:rPr>
                <w:rFonts w:ascii="SimSun" w:hAnsi="SimSun"/>
              </w:rPr>
            </w:pPr>
            <w:r>
              <w:rPr>
                <w:rFonts w:ascii="SimSun" w:hAnsi="SimSun"/>
              </w:rPr>
              <w:t>广告费用</w:t>
            </w:r>
          </w:p>
        </w:tc>
        <w:tc>
          <w:tcPr>
            <w:tcW w:w="2780" w:type="dxa"/>
            <w:vAlign w:val="center"/>
          </w:tcPr>
          <w:p>
            <w:pPr>
              <w:rPr>
                <w:rFonts w:ascii="SimSun" w:hAnsi="SimSun"/>
              </w:rPr>
            </w:pPr>
            <w:r>
              <w:rPr>
                <w:rFonts w:ascii="SimSun" w:hAnsi="SimSun"/>
              </w:rPr>
              <w:t>包括线上和线下广告的投入费用，例如搜索引擎广告、社交媒体广告、电视广告等</w:t>
            </w:r>
          </w:p>
        </w:tc>
        <w:tc>
          <w:tcPr>
            <w:tcW w:w="3649" w:type="dxa"/>
            <w:vAlign w:val="center"/>
          </w:tcPr>
          <w:p>
            <w:pPr>
              <w:jc w:val="center"/>
              <w:rPr>
                <w:rFonts w:ascii="SimSun" w:hAnsi="SimSun"/>
              </w:rPr>
            </w:pPr>
            <w:r>
              <w:rPr>
                <w:rFonts w:ascii="SimSun" w:hAnsi="SimSu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jc w:val="center"/>
        </w:trPr>
        <w:tc>
          <w:tcPr>
            <w:tcW w:w="2780" w:type="dxa"/>
            <w:vAlign w:val="center"/>
          </w:tcPr>
          <w:p>
            <w:pPr>
              <w:jc w:val="center"/>
              <w:rPr>
                <w:rFonts w:ascii="SimSun" w:hAnsi="SimSun"/>
              </w:rPr>
            </w:pPr>
            <w:r>
              <w:rPr>
                <w:rFonts w:ascii="SimSun" w:hAnsi="SimSun"/>
              </w:rPr>
              <w:t>市场营销团队费用</w:t>
            </w:r>
          </w:p>
        </w:tc>
        <w:tc>
          <w:tcPr>
            <w:tcW w:w="2780" w:type="dxa"/>
            <w:vAlign w:val="center"/>
          </w:tcPr>
          <w:p>
            <w:pPr>
              <w:rPr>
                <w:rFonts w:ascii="SimSun" w:hAnsi="SimSun"/>
              </w:rPr>
            </w:pPr>
            <w:r>
              <w:rPr>
                <w:rFonts w:ascii="SimSun" w:hAnsi="SimSun"/>
              </w:rPr>
              <w:t>雇佣市场营销团队的费用，包括市场策划、推广活动执行等</w:t>
            </w:r>
          </w:p>
        </w:tc>
        <w:tc>
          <w:tcPr>
            <w:tcW w:w="3649" w:type="dxa"/>
            <w:vAlign w:val="center"/>
          </w:tcPr>
          <w:p>
            <w:pPr>
              <w:jc w:val="center"/>
              <w:rPr>
                <w:rFonts w:ascii="SimSun" w:hAnsi="SimSun"/>
              </w:rPr>
            </w:pPr>
            <w:r>
              <w:rPr>
                <w:rFonts w:ascii="SimSun" w:hAnsi="SimSu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2780" w:type="dxa"/>
            <w:vAlign w:val="center"/>
          </w:tcPr>
          <w:p>
            <w:pPr>
              <w:jc w:val="center"/>
              <w:rPr>
                <w:rFonts w:ascii="SimSun" w:hAnsi="SimSun"/>
              </w:rPr>
            </w:pPr>
            <w:r>
              <w:rPr>
                <w:rFonts w:ascii="SimSun" w:hAnsi="SimSun"/>
              </w:rPr>
              <w:t>总计</w:t>
            </w:r>
          </w:p>
        </w:tc>
        <w:tc>
          <w:tcPr>
            <w:tcW w:w="6429" w:type="dxa"/>
            <w:gridSpan w:val="2"/>
            <w:vAlign w:val="center"/>
          </w:tcPr>
          <w:p>
            <w:pPr>
              <w:jc w:val="center"/>
              <w:rPr>
                <w:rFonts w:ascii="SimSun" w:hAnsi="SimSun"/>
              </w:rPr>
            </w:pPr>
            <w:r>
              <w:rPr>
                <w:rFonts w:ascii="SimSun" w:hAnsi="SimSun"/>
              </w:rPr>
              <w:t>12.7</w:t>
            </w:r>
          </w:p>
        </w:tc>
      </w:tr>
    </w:tbl>
    <w:p>
      <w:pPr>
        <w:pStyle w:val="4"/>
        <w:spacing w:before="120" w:after="0" w:line="240" w:lineRule="auto"/>
        <w:rPr>
          <w:rFonts w:ascii="SimHei" w:hAnsi="SimHei" w:eastAsia="SimHei"/>
          <w:sz w:val="24"/>
          <w:szCs w:val="24"/>
        </w:rPr>
      </w:pPr>
      <w:bookmarkStart w:id="40" w:name="_Toc163646209"/>
      <w:r>
        <w:rPr>
          <w:rFonts w:ascii="SimHei" w:hAnsi="SimHei" w:eastAsia="SimHei"/>
          <w:sz w:val="24"/>
          <w:szCs w:val="24"/>
        </w:rPr>
        <w:t>3.5.</w:t>
      </w:r>
      <w:r>
        <w:rPr>
          <w:rFonts w:hint="eastAsia" w:ascii="SimHei" w:hAnsi="SimHei" w:eastAsia="SimHei"/>
          <w:sz w:val="24"/>
          <w:szCs w:val="24"/>
        </w:rPr>
        <w:t>1</w:t>
      </w:r>
      <w:r>
        <w:rPr>
          <w:rFonts w:ascii="SimHei" w:hAnsi="SimHei" w:eastAsia="SimHei"/>
          <w:sz w:val="24"/>
          <w:szCs w:val="24"/>
        </w:rPr>
        <w:t xml:space="preserve"> </w:t>
      </w:r>
      <w:r>
        <w:rPr>
          <w:rFonts w:hint="eastAsia" w:ascii="SimHei" w:hAnsi="SimHei" w:eastAsia="SimHei"/>
          <w:sz w:val="24"/>
          <w:szCs w:val="24"/>
        </w:rPr>
        <w:t>收入预测</w:t>
      </w:r>
      <w:bookmarkEnd w:id="40"/>
    </w:p>
    <w:tbl>
      <w:tblPr>
        <w:tblStyle w:val="41"/>
        <w:tblW w:w="8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41"/>
        <w:gridCol w:w="1441"/>
        <w:gridCol w:w="1441"/>
        <w:gridCol w:w="1441"/>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9209" w:type="dxa"/>
            <w:gridSpan w:val="6"/>
          </w:tcPr>
          <w:p>
            <w:pPr>
              <w:jc w:val="center"/>
              <w:rPr>
                <w:rFonts w:ascii="SimSun" w:hAnsi="SimSun"/>
              </w:rPr>
            </w:pPr>
            <w:r>
              <w:rPr>
                <w:rFonts w:ascii="SimSun" w:hAnsi="SimSun"/>
              </w:rPr>
              <w:t>总投资额 12.7万元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536" w:type="dxa"/>
          </w:tcPr>
          <w:p>
            <w:pPr>
              <w:jc w:val="center"/>
              <w:rPr>
                <w:rFonts w:ascii="SimSun" w:hAnsi="SimSun"/>
              </w:rPr>
            </w:pPr>
            <w:r>
              <w:rPr>
                <w:rFonts w:ascii="SimSun" w:hAnsi="SimSun"/>
              </w:rPr>
              <w:t>预期第6个月</w:t>
            </w:r>
          </w:p>
        </w:tc>
        <w:tc>
          <w:tcPr>
            <w:tcW w:w="1536" w:type="dxa"/>
          </w:tcPr>
          <w:p>
            <w:pPr>
              <w:jc w:val="center"/>
              <w:rPr>
                <w:rFonts w:ascii="SimSun" w:hAnsi="SimSun"/>
              </w:rPr>
            </w:pPr>
            <w:r>
              <w:rPr>
                <w:rFonts w:ascii="SimSun" w:hAnsi="SimSun"/>
              </w:rPr>
              <w:t>利润3万元</w:t>
            </w:r>
          </w:p>
        </w:tc>
        <w:tc>
          <w:tcPr>
            <w:tcW w:w="1536" w:type="dxa"/>
          </w:tcPr>
          <w:p>
            <w:pPr>
              <w:jc w:val="center"/>
              <w:rPr>
                <w:rFonts w:ascii="SimSun" w:hAnsi="SimSun"/>
              </w:rPr>
            </w:pPr>
            <w:r>
              <w:rPr>
                <w:rFonts w:ascii="SimSun" w:hAnsi="SimSun"/>
              </w:rPr>
              <w:t>预期第9个月</w:t>
            </w:r>
          </w:p>
        </w:tc>
        <w:tc>
          <w:tcPr>
            <w:tcW w:w="1536" w:type="dxa"/>
          </w:tcPr>
          <w:p>
            <w:pPr>
              <w:jc w:val="center"/>
              <w:rPr>
                <w:rFonts w:ascii="SimSun" w:hAnsi="SimSun"/>
              </w:rPr>
            </w:pPr>
            <w:r>
              <w:rPr>
                <w:rFonts w:ascii="SimSun" w:hAnsi="SimSun"/>
              </w:rPr>
              <w:t>利润6万元</w:t>
            </w:r>
          </w:p>
        </w:tc>
        <w:tc>
          <w:tcPr>
            <w:tcW w:w="1536" w:type="dxa"/>
          </w:tcPr>
          <w:p>
            <w:pPr>
              <w:jc w:val="center"/>
              <w:rPr>
                <w:rFonts w:ascii="SimSun" w:hAnsi="SimSun"/>
              </w:rPr>
            </w:pPr>
            <w:r>
              <w:rPr>
                <w:rFonts w:ascii="SimSun" w:hAnsi="SimSun"/>
              </w:rPr>
              <w:t>预期第一年</w:t>
            </w:r>
          </w:p>
        </w:tc>
        <w:tc>
          <w:tcPr>
            <w:tcW w:w="1529" w:type="dxa"/>
          </w:tcPr>
          <w:p>
            <w:pPr>
              <w:jc w:val="center"/>
              <w:rPr>
                <w:rFonts w:ascii="SimSun" w:hAnsi="SimSun"/>
              </w:rPr>
            </w:pPr>
            <w:r>
              <w:rPr>
                <w:rFonts w:ascii="SimSun" w:hAnsi="SimSun"/>
              </w:rPr>
              <w:t>利润10万元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1536" w:type="dxa"/>
          </w:tcPr>
          <w:p>
            <w:pPr>
              <w:jc w:val="center"/>
              <w:rPr>
                <w:rFonts w:ascii="SimSun" w:hAnsi="SimSun"/>
              </w:rPr>
            </w:pPr>
            <w:r>
              <w:rPr>
                <w:rFonts w:ascii="SimSun" w:hAnsi="SimSun"/>
              </w:rPr>
              <w:t>投资收益率</w:t>
            </w:r>
          </w:p>
        </w:tc>
        <w:tc>
          <w:tcPr>
            <w:tcW w:w="1536" w:type="dxa"/>
          </w:tcPr>
          <w:p>
            <w:pPr>
              <w:jc w:val="center"/>
              <w:rPr>
                <w:rFonts w:ascii="SimSun" w:hAnsi="SimSun"/>
              </w:rPr>
            </w:pPr>
            <w:r>
              <w:rPr>
                <w:rFonts w:ascii="SimSun" w:hAnsi="SimSun"/>
              </w:rPr>
              <w:t>23.6%</w:t>
            </w:r>
          </w:p>
        </w:tc>
        <w:tc>
          <w:tcPr>
            <w:tcW w:w="1536" w:type="dxa"/>
          </w:tcPr>
          <w:p>
            <w:pPr>
              <w:jc w:val="center"/>
              <w:rPr>
                <w:rFonts w:ascii="SimSun" w:hAnsi="SimSun"/>
              </w:rPr>
            </w:pPr>
            <w:r>
              <w:rPr>
                <w:rFonts w:ascii="SimSun" w:hAnsi="SimSun"/>
              </w:rPr>
              <w:t>投资收益率</w:t>
            </w:r>
          </w:p>
        </w:tc>
        <w:tc>
          <w:tcPr>
            <w:tcW w:w="1536" w:type="dxa"/>
          </w:tcPr>
          <w:p>
            <w:pPr>
              <w:jc w:val="center"/>
              <w:rPr>
                <w:rFonts w:ascii="SimSun" w:hAnsi="SimSun"/>
              </w:rPr>
            </w:pPr>
            <w:r>
              <w:rPr>
                <w:rFonts w:ascii="SimSun" w:hAnsi="SimSun"/>
              </w:rPr>
              <w:t>55%</w:t>
            </w:r>
          </w:p>
        </w:tc>
        <w:tc>
          <w:tcPr>
            <w:tcW w:w="1536" w:type="dxa"/>
          </w:tcPr>
          <w:p>
            <w:pPr>
              <w:jc w:val="center"/>
              <w:rPr>
                <w:rFonts w:ascii="SimSun" w:hAnsi="SimSun"/>
              </w:rPr>
            </w:pPr>
            <w:r>
              <w:rPr>
                <w:rFonts w:ascii="SimSun" w:hAnsi="SimSun"/>
              </w:rPr>
              <w:t>投资收益率</w:t>
            </w:r>
          </w:p>
        </w:tc>
        <w:tc>
          <w:tcPr>
            <w:tcW w:w="1529" w:type="dxa"/>
          </w:tcPr>
          <w:p>
            <w:pPr>
              <w:jc w:val="center"/>
              <w:rPr>
                <w:rFonts w:ascii="SimSun" w:hAnsi="SimSun"/>
              </w:rPr>
            </w:pPr>
            <w:r>
              <w:rPr>
                <w:rFonts w:ascii="SimSun" w:hAnsi="SimSun"/>
              </w:rPr>
              <w:t>79%</w:t>
            </w:r>
          </w:p>
        </w:tc>
      </w:tr>
    </w:tbl>
    <w:p/>
    <w:p>
      <w:pPr>
        <w:pStyle w:val="3"/>
        <w:numPr>
          <w:ilvl w:val="1"/>
          <w:numId w:val="8"/>
        </w:numPr>
        <w:rPr>
          <w:rFonts w:ascii="SimHei" w:hAnsi="SimHei" w:eastAsia="SimHei"/>
          <w:sz w:val="28"/>
          <w:szCs w:val="28"/>
        </w:rPr>
      </w:pPr>
      <w:bookmarkStart w:id="41" w:name="_Toc163646210"/>
      <w:r>
        <w:rPr>
          <w:rFonts w:hint="eastAsia" w:ascii="SimHei" w:hAnsi="SimHei" w:eastAsia="SimHei"/>
          <w:sz w:val="28"/>
          <w:szCs w:val="28"/>
        </w:rPr>
        <w:t>发展规划</w:t>
      </w:r>
      <w:bookmarkEnd w:id="41"/>
    </w:p>
    <w:p>
      <w:pPr>
        <w:ind w:firstLine="420" w:firstLineChars="200"/>
        <w:rPr>
          <w:rFonts w:ascii="SimSun" w:hAnsi="SimSun"/>
        </w:rPr>
      </w:pPr>
      <w:r>
        <w:rPr>
          <w:rFonts w:hint="eastAsia" w:ascii="SimSun" w:hAnsi="SimSun"/>
        </w:rPr>
        <w:t>FACOS系统的发展规划包括以下几个方面：进一步优化系统功能，提升医疗数据隐私保护和安全共享能力；拓展应用场景，扩大到远程医疗、健康管理等领域；加强全国合作，拓展全国市场；持续投入研发，跟进新技术发展，保持竞争优势；建立健全的生态系统，吸引更多合作伙伴加入，共同推动系统发展。通过持续创新和合作，实现FACOS系统的长期稳健发展，为医疗健康领域带来更多价值和便利。</w:t>
      </w:r>
    </w:p>
    <w:p>
      <w:pPr>
        <w:pStyle w:val="3"/>
        <w:numPr>
          <w:ilvl w:val="1"/>
          <w:numId w:val="8"/>
        </w:numPr>
        <w:rPr>
          <w:rFonts w:ascii="SimHei" w:hAnsi="SimHei" w:eastAsia="SimHei"/>
          <w:sz w:val="28"/>
          <w:szCs w:val="28"/>
        </w:rPr>
      </w:pPr>
      <w:bookmarkStart w:id="42" w:name="_Toc163646211"/>
      <w:r>
        <w:rPr>
          <w:rFonts w:hint="eastAsia" w:ascii="SimHei" w:hAnsi="SimHei" w:eastAsia="SimHei"/>
          <w:sz w:val="28"/>
          <w:szCs w:val="28"/>
        </w:rPr>
        <w:t>融资计划</w:t>
      </w:r>
      <w:bookmarkEnd w:id="42"/>
    </w:p>
    <w:p>
      <w:pPr>
        <w:ind w:firstLine="420" w:firstLineChars="200"/>
        <w:rPr>
          <w:rFonts w:ascii="SimSun" w:hAnsi="SimSun"/>
        </w:rPr>
      </w:pPr>
      <w:r>
        <w:rPr>
          <w:rFonts w:hint="eastAsia" w:ascii="SimSun" w:hAnsi="SimSun"/>
        </w:rPr>
        <w:t>FACOS系统的融资计划旨在支持其技术研发、市场推广和生态系统建设。我们计划通过多种渠道融资，包括风险投资、创业孵化器、政府补助等。首先，我们将寻求风险投资机构的投资，以获得资金支持和行业资源。其次，我们将积极参与创业孵化器和加速器项目，获取更多的资源和指导。同时，我们也将申请政府科技创新项目的资助，以支持技术研发和市场拓展。通过多渠道融资，我们将确保足够的资金支持，实现FACOS系统的持续发展和壮大。</w:t>
      </w:r>
    </w:p>
    <w:p>
      <w:pPr>
        <w:pStyle w:val="2"/>
        <w:numPr>
          <w:ilvl w:val="0"/>
          <w:numId w:val="6"/>
        </w:numPr>
        <w:spacing w:before="312" w:after="156"/>
        <w:rPr>
          <w:szCs w:val="30"/>
        </w:rPr>
      </w:pPr>
      <w:bookmarkStart w:id="43" w:name="_Toc163646212"/>
      <w:r>
        <w:rPr>
          <w:rFonts w:hint="eastAsia"/>
          <w:szCs w:val="30"/>
        </w:rPr>
        <w:t>团队协助</w:t>
      </w:r>
      <w:bookmarkEnd w:id="43"/>
    </w:p>
    <w:p>
      <w:pPr>
        <w:pStyle w:val="3"/>
        <w:rPr>
          <w:rFonts w:ascii="SimHei" w:hAnsi="SimHei" w:eastAsia="SimHei"/>
          <w:sz w:val="28"/>
          <w:szCs w:val="28"/>
        </w:rPr>
      </w:pPr>
      <w:bookmarkStart w:id="44" w:name="_Toc163646213"/>
      <w:r>
        <w:rPr>
          <w:rFonts w:ascii="SimHei" w:hAnsi="SimHei" w:eastAsia="SimHei"/>
          <w:sz w:val="28"/>
          <w:szCs w:val="28"/>
        </w:rPr>
        <w:t xml:space="preserve">4.1 </w:t>
      </w:r>
      <w:r>
        <w:rPr>
          <w:rFonts w:hint="eastAsia" w:ascii="SimHei" w:hAnsi="SimHei" w:eastAsia="SimHei"/>
          <w:sz w:val="28"/>
          <w:szCs w:val="28"/>
        </w:rPr>
        <w:t>创始团队</w:t>
      </w:r>
      <w:bookmarkEnd w:id="44"/>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9"/>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9" w:type="dxa"/>
            <w:vAlign w:val="center"/>
          </w:tcPr>
          <w:p>
            <w:pPr>
              <w:jc w:val="center"/>
            </w:pPr>
            <w:r>
              <w:rPr>
                <w:rFonts w:hint="eastAsia"/>
              </w:rPr>
              <w:t>蒋天宇</w:t>
            </w:r>
          </w:p>
          <w:p>
            <w:pPr>
              <w:jc w:val="center"/>
            </w:pPr>
            <w:r>
              <w:rPr>
                <w:rFonts w:hint="eastAsia"/>
              </w:rPr>
              <w:t>（项目负责人、后端工程师、运维工程师）</w:t>
            </w:r>
          </w:p>
        </w:tc>
        <w:tc>
          <w:tcPr>
            <w:tcW w:w="5472" w:type="dxa"/>
            <w:vAlign w:val="center"/>
          </w:tcPr>
          <w:p>
            <w:pPr>
              <w:jc w:val="center"/>
            </w:pPr>
            <w:r>
              <w:rPr>
                <w:rFonts w:hint="eastAsia"/>
              </w:rPr>
              <w:t>负责后端开发和系统运维工作，确保系统的稳定性和安全性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9" w:type="dxa"/>
            <w:vAlign w:val="center"/>
          </w:tcPr>
          <w:p>
            <w:pPr>
              <w:jc w:val="center"/>
            </w:pPr>
            <w:r>
              <w:rPr>
                <w:rFonts w:hint="eastAsia"/>
              </w:rPr>
              <w:t>侯灿坤</w:t>
            </w:r>
          </w:p>
          <w:p>
            <w:pPr>
              <w:jc w:val="center"/>
              <w:rPr>
                <w:rFonts w:hint="eastAsia"/>
              </w:rPr>
            </w:pPr>
            <w:r>
              <w:rPr>
                <w:rFonts w:hint="eastAsia"/>
              </w:rPr>
              <w:t>（算法开发负责人</w:t>
            </w:r>
            <w:r>
              <w:rPr>
                <w:rFonts w:hint="eastAsia"/>
                <w:lang w:eastAsia="zh-CN"/>
              </w:rPr>
              <w:t>、</w:t>
            </w:r>
            <w:r>
              <w:rPr>
                <w:rFonts w:hint="eastAsia"/>
                <w:lang w:val="en-US" w:eastAsia="zh-CN"/>
              </w:rPr>
              <w:t>系统架构师</w:t>
            </w:r>
            <w:r>
              <w:rPr>
                <w:rFonts w:hint="eastAsia"/>
              </w:rPr>
              <w:t>）</w:t>
            </w:r>
          </w:p>
        </w:tc>
        <w:tc>
          <w:tcPr>
            <w:tcW w:w="5472" w:type="dxa"/>
            <w:vAlign w:val="center"/>
          </w:tcPr>
          <w:p>
            <w:pPr>
              <w:jc w:val="center"/>
              <w:rPr>
                <w:rFonts w:hint="eastAsia"/>
              </w:rPr>
            </w:pPr>
            <w:r>
              <w:rPr>
                <w:rFonts w:hint="eastAsia"/>
              </w:rPr>
              <w:t>具备全面的技术能力和项目管理经验，负责项目的整体规划和技术实现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9" w:type="dxa"/>
            <w:vAlign w:val="center"/>
          </w:tcPr>
          <w:p>
            <w:pPr>
              <w:jc w:val="center"/>
            </w:pPr>
            <w:r>
              <w:rPr>
                <w:rFonts w:hint="eastAsia"/>
              </w:rPr>
              <w:t>王文卓</w:t>
            </w:r>
          </w:p>
          <w:p>
            <w:pPr>
              <w:jc w:val="center"/>
            </w:pPr>
            <w:r>
              <w:rPr>
                <w:rFonts w:hint="eastAsia"/>
              </w:rPr>
              <w:t>（资源管理负责人）</w:t>
            </w:r>
          </w:p>
        </w:tc>
        <w:tc>
          <w:tcPr>
            <w:tcW w:w="5472" w:type="dxa"/>
            <w:vAlign w:val="center"/>
          </w:tcPr>
          <w:p>
            <w:pPr>
              <w:jc w:val="center"/>
            </w:pPr>
            <w:r>
              <w:rPr>
                <w:rFonts w:hint="eastAsia"/>
              </w:rPr>
              <w:t>负责项目资源的统筹管理和优化分配，提高团队的工作效率和资源利用率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9" w:type="dxa"/>
            <w:vAlign w:val="center"/>
          </w:tcPr>
          <w:p>
            <w:pPr>
              <w:jc w:val="center"/>
            </w:pPr>
            <w:r>
              <w:rPr>
                <w:rFonts w:hint="eastAsia"/>
              </w:rPr>
              <w:t>陈柏熹</w:t>
            </w:r>
          </w:p>
          <w:p>
            <w:pPr>
              <w:jc w:val="center"/>
            </w:pPr>
            <w:r>
              <w:rPr>
                <w:rFonts w:hint="eastAsia"/>
              </w:rPr>
              <w:t>（销售推广负责人）</w:t>
            </w:r>
          </w:p>
        </w:tc>
        <w:tc>
          <w:tcPr>
            <w:tcW w:w="5472" w:type="dxa"/>
            <w:vAlign w:val="center"/>
          </w:tcPr>
          <w:p>
            <w:pPr>
              <w:jc w:val="center"/>
            </w:pPr>
            <w:r>
              <w:rPr>
                <w:rFonts w:hint="eastAsia"/>
              </w:rPr>
              <w:t>负责项目的销售推广工作，拓展客户渠道，提升项目的知名度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9" w:type="dxa"/>
            <w:vAlign w:val="center"/>
          </w:tcPr>
          <w:p>
            <w:pPr>
              <w:jc w:val="center"/>
            </w:pPr>
            <w:r>
              <w:rPr>
                <w:rFonts w:hint="eastAsia"/>
              </w:rPr>
              <w:t>（指导老师）</w:t>
            </w:r>
          </w:p>
        </w:tc>
        <w:tc>
          <w:tcPr>
            <w:tcW w:w="5472" w:type="dxa"/>
            <w:vAlign w:val="center"/>
          </w:tcPr>
          <w:p>
            <w:pPr>
              <w:jc w:val="center"/>
            </w:pPr>
            <w:r>
              <w:rPr>
                <w:rFonts w:hint="eastAsia"/>
              </w:rPr>
              <w:t>他们为团队提供技术指导和项目建议，帮助团队克服困难，推动项目顺利进行</w:t>
            </w:r>
          </w:p>
        </w:tc>
      </w:tr>
    </w:tbl>
    <w:p>
      <w:pPr>
        <w:pStyle w:val="3"/>
        <w:rPr>
          <w:rFonts w:ascii="SimHei" w:hAnsi="SimHei" w:eastAsia="SimHei"/>
          <w:sz w:val="28"/>
          <w:szCs w:val="28"/>
        </w:rPr>
      </w:pPr>
      <w:bookmarkStart w:id="45" w:name="_Toc163646214"/>
      <w:r>
        <w:rPr>
          <w:rFonts w:ascii="SimHei" w:hAnsi="SimHei" w:eastAsia="SimHei"/>
          <w:sz w:val="28"/>
          <w:szCs w:val="28"/>
        </w:rPr>
        <w:t xml:space="preserve">4.2 </w:t>
      </w:r>
      <w:r>
        <w:rPr>
          <w:rFonts w:hint="eastAsia" w:ascii="SimHei" w:hAnsi="SimHei" w:eastAsia="SimHei"/>
          <w:sz w:val="28"/>
          <w:szCs w:val="28"/>
        </w:rPr>
        <w:t>执行团队</w:t>
      </w:r>
      <w:bookmarkEnd w:id="45"/>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4"/>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524" w:type="dxa"/>
            <w:vAlign w:val="center"/>
          </w:tcPr>
          <w:p>
            <w:pPr>
              <w:jc w:val="center"/>
            </w:pPr>
            <w:r>
              <w:rPr>
                <w:rFonts w:hint="eastAsia"/>
              </w:rPr>
              <w:t>项目负责人</w:t>
            </w:r>
          </w:p>
        </w:tc>
        <w:tc>
          <w:tcPr>
            <w:tcW w:w="5117" w:type="dxa"/>
            <w:vAlign w:val="center"/>
          </w:tcPr>
          <w:p>
            <w:pPr>
              <w:jc w:val="center"/>
            </w:pPr>
            <w:r>
              <w:rPr>
                <w:rFonts w:hint="eastAsia"/>
              </w:rPr>
              <w:t>侯灿坤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算法开发负责人</w:t>
            </w:r>
          </w:p>
        </w:tc>
        <w:tc>
          <w:tcPr>
            <w:tcW w:w="5117" w:type="dxa"/>
            <w:vAlign w:val="center"/>
          </w:tcPr>
          <w:p>
            <w:pPr>
              <w:jc w:val="center"/>
            </w:pPr>
            <w:r>
              <w:rPr>
                <w:rFonts w:hint="eastAsia"/>
              </w:rPr>
              <w:t>侯灿坤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后端工程师</w:t>
            </w:r>
          </w:p>
        </w:tc>
        <w:tc>
          <w:tcPr>
            <w:tcW w:w="5117" w:type="dxa"/>
            <w:vAlign w:val="center"/>
          </w:tcPr>
          <w:p>
            <w:pPr>
              <w:jc w:val="center"/>
            </w:pPr>
            <w:r>
              <w:rPr>
                <w:rFonts w:hint="eastAsia"/>
              </w:rPr>
              <w:t>蒋天宇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算法优化负责人</w:t>
            </w:r>
          </w:p>
        </w:tc>
        <w:tc>
          <w:tcPr>
            <w:tcW w:w="5117" w:type="dxa"/>
            <w:vAlign w:val="center"/>
          </w:tcPr>
          <w:p>
            <w:pPr>
              <w:jc w:val="center"/>
            </w:pPr>
            <w:r>
              <w:rPr>
                <w:rFonts w:hint="eastAsia"/>
              </w:rPr>
              <w:t>侯灿坤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资源管理负责人</w:t>
            </w:r>
          </w:p>
        </w:tc>
        <w:tc>
          <w:tcPr>
            <w:tcW w:w="5117" w:type="dxa"/>
            <w:vAlign w:val="center"/>
          </w:tcPr>
          <w:p>
            <w:pPr>
              <w:jc w:val="center"/>
            </w:pPr>
            <w:r>
              <w:rPr>
                <w:rFonts w:hint="eastAsia"/>
              </w:rPr>
              <w:t>王文卓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测试运维工程师</w:t>
            </w:r>
          </w:p>
        </w:tc>
        <w:tc>
          <w:tcPr>
            <w:tcW w:w="5117" w:type="dxa"/>
            <w:vAlign w:val="center"/>
          </w:tcPr>
          <w:p>
            <w:pPr>
              <w:jc w:val="center"/>
            </w:pPr>
            <w:r>
              <w:rPr>
                <w:rFonts w:hint="eastAsia"/>
              </w:rPr>
              <w:t>蒋天宇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4" w:type="dxa"/>
            <w:vAlign w:val="center"/>
          </w:tcPr>
          <w:p>
            <w:pPr>
              <w:jc w:val="center"/>
            </w:pPr>
            <w:r>
              <w:rPr>
                <w:rFonts w:hint="eastAsia"/>
              </w:rPr>
              <w:t>销售推广负责人</w:t>
            </w:r>
          </w:p>
        </w:tc>
        <w:tc>
          <w:tcPr>
            <w:tcW w:w="5117" w:type="dxa"/>
            <w:vAlign w:val="center"/>
          </w:tcPr>
          <w:p>
            <w:pPr>
              <w:jc w:val="center"/>
            </w:pPr>
            <w:r>
              <w:rPr>
                <w:rFonts w:hint="eastAsia"/>
              </w:rPr>
              <w:t>陈柏熹</w:t>
            </w:r>
          </w:p>
        </w:tc>
      </w:tr>
    </w:tbl>
    <w:p/>
    <w:p>
      <w:pPr>
        <w:pStyle w:val="3"/>
        <w:rPr>
          <w:rFonts w:ascii="SimHei" w:hAnsi="SimHei" w:eastAsia="SimHei"/>
          <w:sz w:val="28"/>
          <w:szCs w:val="28"/>
        </w:rPr>
      </w:pPr>
      <w:bookmarkStart w:id="46" w:name="_Toc163646215"/>
      <w:r>
        <w:rPr>
          <w:rFonts w:ascii="SimHei" w:hAnsi="SimHei" w:eastAsia="SimHei"/>
          <w:sz w:val="28"/>
          <w:szCs w:val="28"/>
        </w:rPr>
        <w:t xml:space="preserve">4.3 </w:t>
      </w:r>
      <w:r>
        <w:rPr>
          <w:rFonts w:hint="eastAsia" w:ascii="SimHei" w:hAnsi="SimHei" w:eastAsia="SimHei"/>
          <w:sz w:val="28"/>
          <w:szCs w:val="28"/>
        </w:rPr>
        <w:t>组织架构</w:t>
      </w:r>
      <w:bookmarkEnd w:id="46"/>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2"/>
        <w:gridCol w:w="5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4" w:type="dxa"/>
            <w:vAlign w:val="center"/>
          </w:tcPr>
          <w:p>
            <w:pPr>
              <w:jc w:val="center"/>
            </w:pPr>
            <w:r>
              <w:rPr>
                <w:rFonts w:hint="eastAsia"/>
              </w:rPr>
              <w:t>项目负责人</w:t>
            </w:r>
          </w:p>
        </w:tc>
        <w:tc>
          <w:tcPr>
            <w:tcW w:w="5569" w:type="dxa"/>
            <w:vAlign w:val="center"/>
          </w:tcPr>
          <w:p>
            <w:r>
              <w:rPr>
                <w:rFonts w:hint="eastAsia"/>
              </w:rPr>
              <w:t>负责项目的整体规划、协调和管理，监督项目的执行进度和质量，对项目的整体责任和成果负责。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restart"/>
            <w:vAlign w:val="center"/>
          </w:tcPr>
          <w:p>
            <w:pPr>
              <w:jc w:val="center"/>
            </w:pPr>
            <w:r>
              <w:rPr>
                <w:rFonts w:hint="eastAsia"/>
              </w:rPr>
              <w:t>技术团队</w:t>
            </w:r>
          </w:p>
        </w:tc>
        <w:tc>
          <w:tcPr>
            <w:tcW w:w="5569" w:type="dxa"/>
            <w:vAlign w:val="center"/>
          </w:tcPr>
          <w:p>
            <w:r>
              <w:rPr>
                <w:rFonts w:hint="eastAsia"/>
              </w:rPr>
              <w:t>算法开发负责人：负责算法开发团队，指导和管理算法开发工作。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前端工程师：负责前端界面设计和开发工作。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后端工程师：负责后端系统架构和开发工作。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算法优化负责人：负责优化算法性能和效率。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测试运维工程师：负责系统测试和运维工作。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restart"/>
            <w:vAlign w:val="center"/>
          </w:tcPr>
          <w:p>
            <w:pPr>
              <w:jc w:val="center"/>
            </w:pPr>
            <w:r>
              <w:rPr>
                <w:rFonts w:hint="eastAsia"/>
              </w:rPr>
              <w:t>支持团队</w:t>
            </w:r>
          </w:p>
        </w:tc>
        <w:tc>
          <w:tcPr>
            <w:tcW w:w="5569" w:type="dxa"/>
            <w:vAlign w:val="center"/>
          </w:tcPr>
          <w:p>
            <w:r>
              <w:rPr>
                <w:rFonts w:hint="eastAsia"/>
              </w:rPr>
              <w:t>资源管理负责人：负责项目资源的管理和调配。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财务管理负责人：负责项目的财务预算和管理。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4" w:type="dxa"/>
            <w:vMerge w:val="continue"/>
            <w:vAlign w:val="center"/>
          </w:tcPr>
          <w:p>
            <w:pPr>
              <w:jc w:val="center"/>
            </w:pPr>
          </w:p>
        </w:tc>
        <w:tc>
          <w:tcPr>
            <w:tcW w:w="5569" w:type="dxa"/>
            <w:vAlign w:val="center"/>
          </w:tcPr>
          <w:p>
            <w:r>
              <w:rPr>
                <w:rFonts w:hint="eastAsia"/>
              </w:rPr>
              <w:t>销售推广负责人：负责项目的销售推广和市场拓展工作。</w:t>
            </w:r>
          </w:p>
        </w:tc>
      </w:tr>
    </w:tbl>
    <w:p>
      <w:pPr>
        <w:pStyle w:val="3"/>
        <w:rPr>
          <w:rFonts w:ascii="SimHei" w:hAnsi="SimHei" w:eastAsia="SimHei"/>
          <w:sz w:val="28"/>
          <w:szCs w:val="28"/>
        </w:rPr>
      </w:pPr>
      <w:bookmarkStart w:id="47" w:name="_Toc163646216"/>
      <w:r>
        <w:rPr>
          <w:rFonts w:ascii="SimHei" w:hAnsi="SimHei" w:eastAsia="SimHei"/>
          <w:sz w:val="28"/>
          <w:szCs w:val="28"/>
        </w:rPr>
        <w:t xml:space="preserve">4.4 </w:t>
      </w:r>
      <w:r>
        <w:rPr>
          <w:rFonts w:hint="eastAsia" w:ascii="SimHei" w:hAnsi="SimHei" w:eastAsia="SimHei"/>
          <w:sz w:val="28"/>
          <w:szCs w:val="28"/>
        </w:rPr>
        <w:t>顾问团队</w:t>
      </w:r>
      <w:bookmarkEnd w:id="47"/>
    </w:p>
    <w:p>
      <w:pPr>
        <w:ind w:firstLine="420" w:firstLineChars="200"/>
        <w:rPr>
          <w:rFonts w:ascii="SimSun" w:hAnsi="SimSun"/>
        </w:rPr>
      </w:pPr>
      <w:r>
        <w:rPr>
          <w:rFonts w:hint="eastAsia" w:ascii="SimSun" w:hAnsi="SimSun"/>
        </w:rPr>
        <w:t>指导老师为项目提供技术指导和建议，协助解决项目中的技术和管理问题。</w:t>
      </w:r>
    </w:p>
    <w:p/>
    <w:p>
      <w:pPr>
        <w:pStyle w:val="2"/>
        <w:numPr>
          <w:ilvl w:val="0"/>
          <w:numId w:val="6"/>
        </w:numPr>
        <w:spacing w:before="312" w:after="156"/>
        <w:rPr>
          <w:szCs w:val="30"/>
        </w:rPr>
      </w:pPr>
      <w:bookmarkStart w:id="48" w:name="_Toc163646217"/>
      <w:r>
        <w:rPr>
          <w:rFonts w:hint="eastAsia"/>
          <w:szCs w:val="30"/>
        </w:rPr>
        <w:t>社会价值</w:t>
      </w:r>
      <w:bookmarkEnd w:id="48"/>
    </w:p>
    <w:p>
      <w:pPr>
        <w:pStyle w:val="3"/>
        <w:rPr>
          <w:rFonts w:ascii="SimHei" w:hAnsi="SimHei" w:eastAsia="SimHei"/>
          <w:sz w:val="28"/>
          <w:szCs w:val="28"/>
        </w:rPr>
      </w:pPr>
      <w:bookmarkStart w:id="49" w:name="_Toc163646218"/>
      <w:r>
        <w:rPr>
          <w:rFonts w:ascii="SimHei" w:hAnsi="SimHei" w:eastAsia="SimHei"/>
          <w:sz w:val="28"/>
          <w:szCs w:val="28"/>
        </w:rPr>
        <w:t xml:space="preserve">5.1 </w:t>
      </w:r>
      <w:r>
        <w:rPr>
          <w:rFonts w:hint="eastAsia" w:ascii="SimHei" w:hAnsi="SimHei" w:eastAsia="SimHei"/>
          <w:sz w:val="28"/>
          <w:szCs w:val="28"/>
        </w:rPr>
        <w:t>产业升级</w:t>
      </w:r>
      <w:bookmarkEnd w:id="49"/>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3"/>
        <w:gridCol w:w="5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9" w:type="dxa"/>
            <w:vAlign w:val="center"/>
          </w:tcPr>
          <w:p>
            <w:pPr>
              <w:jc w:val="center"/>
            </w:pPr>
            <w:r>
              <w:rPr>
                <w:b/>
                <w:bCs/>
              </w:rPr>
              <w:t>提高医疗服务效率和质量</w:t>
            </w:r>
          </w:p>
        </w:tc>
        <w:tc>
          <w:tcPr>
            <w:tcW w:w="6232" w:type="dxa"/>
          </w:tcPr>
          <w:p>
            <w:pPr>
              <w:ind w:firstLine="420" w:firstLineChars="200"/>
            </w:pPr>
            <w:r>
              <w:t>通过提供安全、透明、高效的医疗数据管理平台，医疗机构可以更有效地共享和访问医疗数据，从而提高医疗服务的效率和质量。医疗数据的准确性和完整性也将得到提升，有助于提供更精准的诊断和治疗方案</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vAlign w:val="center"/>
          </w:tcPr>
          <w:p>
            <w:pPr>
              <w:jc w:val="center"/>
            </w:pPr>
            <w:r>
              <w:rPr>
                <w:b/>
                <w:bCs/>
              </w:rPr>
              <w:t>促进医疗研究和创新</w:t>
            </w:r>
          </w:p>
        </w:tc>
        <w:tc>
          <w:tcPr>
            <w:tcW w:w="6232" w:type="dxa"/>
          </w:tcPr>
          <w:p>
            <w:pPr>
              <w:ind w:firstLine="420" w:firstLineChars="200"/>
            </w:pPr>
            <w:r>
              <w:t>通过医疗健康数据的安全共享，可以为医学研究和创新提供更多的数据资源。医疗研究人员可以更方便地获取大量的医疗数据进行分析和研究，从而推动医学科学的进步和创新</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vAlign w:val="center"/>
          </w:tcPr>
          <w:p>
            <w:pPr>
              <w:jc w:val="center"/>
            </w:pPr>
            <w:r>
              <w:rPr>
                <w:b/>
                <w:bCs/>
              </w:rPr>
              <w:t>增强患者参与和控制权</w:t>
            </w:r>
          </w:p>
        </w:tc>
        <w:tc>
          <w:tcPr>
            <w:tcW w:w="6232" w:type="dxa"/>
          </w:tcPr>
          <w:p>
            <w:pPr>
              <w:ind w:firstLine="420" w:firstLineChars="200"/>
            </w:pPr>
            <w:r>
              <w:t>患者可以更方便地访问和管理自己的医疗数据，有助于增强他们对个人健康状况的了解和控制。患者可以更积极地参与医疗决策，与医疗专业人员共同制定个性化的治疗方案。</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vAlign w:val="center"/>
          </w:tcPr>
          <w:p>
            <w:pPr>
              <w:jc w:val="center"/>
            </w:pPr>
            <w:r>
              <w:rPr>
                <w:b/>
                <w:bCs/>
              </w:rPr>
              <w:t>保护医疗数据隐私和安全</w:t>
            </w:r>
          </w:p>
        </w:tc>
        <w:tc>
          <w:tcPr>
            <w:tcW w:w="6232" w:type="dxa"/>
          </w:tcPr>
          <w:p>
            <w:r>
              <w:t>基于区块链技术的医疗健康数据管理平台可以提供更高级别的数据安全和隐私保护机制，确保医疗数据的安全性和隐私性。这有助于减少医疗数据泄露和滥用的风险，保护患者的隐私权益。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vAlign w:val="center"/>
          </w:tcPr>
          <w:p>
            <w:pPr>
              <w:jc w:val="center"/>
            </w:pPr>
            <w:r>
              <w:rPr>
                <w:b/>
                <w:bCs/>
              </w:rPr>
              <w:t>降低医疗成本和提高效率</w:t>
            </w:r>
          </w:p>
        </w:tc>
        <w:tc>
          <w:tcPr>
            <w:tcW w:w="6232" w:type="dxa"/>
          </w:tcPr>
          <w:p>
            <w:pPr>
              <w:ind w:firstLine="420" w:firstLineChars="200"/>
            </w:pPr>
            <w:r>
              <w:t>通过提高医疗服务的效率和质量，以及促进医疗研究和创新，可以为医疗行业带来更多的效益。这有助于降低医疗服务的成本，提高医疗资源的利用效率，从而使医疗服务更加可及和可持续。</w:t>
            </w:r>
          </w:p>
        </w:tc>
      </w:tr>
    </w:tbl>
    <w:p>
      <w:pPr>
        <w:pStyle w:val="3"/>
        <w:rPr>
          <w:rFonts w:ascii="SimHei" w:hAnsi="SimHei" w:eastAsia="SimHei"/>
          <w:sz w:val="28"/>
          <w:szCs w:val="28"/>
        </w:rPr>
      </w:pPr>
      <w:bookmarkStart w:id="50" w:name="_Toc163646219"/>
      <w:r>
        <w:rPr>
          <w:rFonts w:ascii="SimHei" w:hAnsi="SimHei" w:eastAsia="SimHei"/>
          <w:sz w:val="28"/>
          <w:szCs w:val="28"/>
        </w:rPr>
        <w:t>5</w:t>
      </w:r>
      <w:r>
        <w:rPr>
          <w:rFonts w:hint="eastAsia" w:ascii="SimHei" w:hAnsi="SimHei" w:eastAsia="SimHei"/>
          <w:sz w:val="28"/>
          <w:szCs w:val="28"/>
        </w:rPr>
        <w:t>.</w:t>
      </w:r>
      <w:r>
        <w:rPr>
          <w:rFonts w:ascii="SimHei" w:hAnsi="SimHei" w:eastAsia="SimHei"/>
          <w:sz w:val="28"/>
          <w:szCs w:val="28"/>
        </w:rPr>
        <w:t xml:space="preserve">2 </w:t>
      </w:r>
      <w:r>
        <w:rPr>
          <w:rFonts w:hint="eastAsia" w:ascii="SimHei" w:hAnsi="SimHei" w:eastAsia="SimHei"/>
          <w:sz w:val="28"/>
          <w:szCs w:val="28"/>
        </w:rPr>
        <w:t>带动就业</w:t>
      </w:r>
      <w:bookmarkEnd w:id="50"/>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1" w:type="dxa"/>
            <w:vAlign w:val="center"/>
          </w:tcPr>
          <w:p>
            <w:pPr>
              <w:jc w:val="center"/>
            </w:pPr>
            <w:r>
              <w:rPr>
                <w:rFonts w:hint="eastAsia"/>
              </w:rPr>
              <w:t>技术人才需求</w:t>
            </w:r>
          </w:p>
        </w:tc>
        <w:tc>
          <w:tcPr>
            <w:tcW w:w="7290" w:type="dxa"/>
          </w:tcPr>
          <w:p>
            <w:pPr>
              <w:ind w:firstLine="420" w:firstLineChars="200"/>
              <w:jc w:val="left"/>
            </w:pPr>
            <w:r>
              <w:rPr>
                <w:rFonts w:hint="eastAsia"/>
              </w:rPr>
              <w:t>随着FACOS系统的不断发展和完善，对于具有区块链技术、数据安全、智能合约等方面专业知识的技术人才的需求将会增加。这包括区块链开发工程师、数据科学家、信息安全专家等，他们将参与系统的设计、开发、维护和安全保障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1" w:type="dxa"/>
            <w:vAlign w:val="center"/>
          </w:tcPr>
          <w:p>
            <w:pPr>
              <w:jc w:val="center"/>
            </w:pPr>
            <w:r>
              <w:rPr>
                <w:rFonts w:hint="eastAsia"/>
              </w:rPr>
              <w:t>运营和管理岗位</w:t>
            </w:r>
          </w:p>
        </w:tc>
        <w:tc>
          <w:tcPr>
            <w:tcW w:w="7290" w:type="dxa"/>
          </w:tcPr>
          <w:p>
            <w:pPr>
              <w:ind w:firstLine="420" w:firstLineChars="200"/>
              <w:jc w:val="left"/>
            </w:pPr>
            <w:r>
              <w:rPr>
                <w:rFonts w:hint="eastAsia"/>
              </w:rPr>
              <w:t>FACOS系统的运营和管理需要一定数量的人力资源，包括项目经理、运营专员、数据分析师等，他们将负责平台的日常运营管理、用户服务、数据分析等工作。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1" w:type="dxa"/>
            <w:vAlign w:val="center"/>
          </w:tcPr>
          <w:p>
            <w:pPr>
              <w:jc w:val="center"/>
            </w:pPr>
            <w:r>
              <w:rPr>
                <w:rFonts w:hint="eastAsia"/>
              </w:rPr>
              <w:t>医疗健康行业人才</w:t>
            </w:r>
          </w:p>
        </w:tc>
        <w:tc>
          <w:tcPr>
            <w:tcW w:w="7290" w:type="dxa"/>
          </w:tcPr>
          <w:p>
            <w:pPr>
              <w:ind w:firstLine="420" w:firstLineChars="200"/>
              <w:jc w:val="left"/>
            </w:pPr>
            <w:r>
              <w:rPr>
                <w:rFonts w:hint="eastAsia"/>
              </w:rPr>
              <w:t>FACOS系统的应用将带动医疗健康行业相关人才的需求增加，例如医生、护士、健康管理师等，他们将参与医疗数据的采集、处理、分析和应用，为患者提供更好的医疗服务。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1" w:type="dxa"/>
            <w:vAlign w:val="center"/>
          </w:tcPr>
          <w:p>
            <w:pPr>
              <w:jc w:val="center"/>
            </w:pPr>
            <w:r>
              <w:rPr>
                <w:rFonts w:hint="eastAsia"/>
              </w:rPr>
              <w:t>市场推广和销售人员</w:t>
            </w:r>
          </w:p>
        </w:tc>
        <w:tc>
          <w:tcPr>
            <w:tcW w:w="7290" w:type="dxa"/>
          </w:tcPr>
          <w:p>
            <w:pPr>
              <w:ind w:firstLine="420" w:firstLineChars="200"/>
              <w:jc w:val="left"/>
            </w:pPr>
            <w:r>
              <w:rPr>
                <w:rFonts w:hint="eastAsia"/>
              </w:rPr>
              <w:t>随着FACOS系统的推广应用，将需要一定数量的市场推广和销售人员，他们将负责平台的推广宣传、客户拓展、合作伙伴开发等工作。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1" w:type="dxa"/>
            <w:vAlign w:val="center"/>
          </w:tcPr>
          <w:p>
            <w:pPr>
              <w:jc w:val="center"/>
            </w:pPr>
            <w:r>
              <w:rPr>
                <w:rFonts w:hint="eastAsia"/>
              </w:rPr>
              <w:t>技能培训与人才发展</w:t>
            </w:r>
          </w:p>
        </w:tc>
        <w:tc>
          <w:tcPr>
            <w:tcW w:w="7290" w:type="dxa"/>
          </w:tcPr>
          <w:p>
            <w:pPr>
              <w:ind w:firstLine="420" w:firstLineChars="200"/>
              <w:jc w:val="left"/>
            </w:pPr>
            <w:r>
              <w:rPr>
                <w:rFonts w:hint="eastAsia"/>
              </w:rPr>
              <w:t>FACOS系统的发展也将带动相关领域的技能培训和人才发展，各种培训机构和教育机构将提供相关的培训课程和学习资源，培养更多具备相关技能的人才。</w:t>
            </w:r>
          </w:p>
        </w:tc>
      </w:tr>
    </w:tbl>
    <w:p>
      <w:pPr>
        <w:ind w:firstLine="420" w:firstLineChars="200"/>
        <w:rPr>
          <w:rFonts w:ascii="SimSun" w:hAnsi="SimSun"/>
        </w:rPr>
      </w:pPr>
      <w:r>
        <w:rPr>
          <w:rFonts w:hint="eastAsia" w:ascii="SimSun" w:hAnsi="SimSun"/>
        </w:rPr>
        <w:t>FACOS系统的发展和应用将在技术、医疗健康行业以及市场推广等领域带动就业增长，为社会创造更多的就业机会，同时也为劳动者提供了更多的职业选择和发展空间。</w:t>
      </w:r>
    </w:p>
    <w:p>
      <w:pPr>
        <w:pStyle w:val="3"/>
        <w:rPr>
          <w:rFonts w:ascii="SimHei" w:hAnsi="SimHei" w:eastAsia="SimHei"/>
          <w:sz w:val="28"/>
          <w:szCs w:val="28"/>
        </w:rPr>
      </w:pPr>
      <w:bookmarkStart w:id="51" w:name="_Toc163646220"/>
      <w:r>
        <w:rPr>
          <w:rFonts w:ascii="SimHei" w:hAnsi="SimHei" w:eastAsia="SimHei"/>
          <w:sz w:val="28"/>
          <w:szCs w:val="28"/>
        </w:rPr>
        <w:t xml:space="preserve">5.3 </w:t>
      </w:r>
      <w:r>
        <w:rPr>
          <w:rFonts w:hint="eastAsia" w:ascii="SimHei" w:hAnsi="SimHei" w:eastAsia="SimHei"/>
          <w:sz w:val="28"/>
          <w:szCs w:val="28"/>
        </w:rPr>
        <w:t>未来规划</w:t>
      </w:r>
      <w:bookmarkEnd w:id="51"/>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6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技术创新与升级</w:t>
            </w:r>
          </w:p>
        </w:tc>
        <w:tc>
          <w:tcPr>
            <w:tcW w:w="7315" w:type="dxa"/>
          </w:tcPr>
          <w:p>
            <w:pPr>
              <w:ind w:firstLine="420" w:firstLineChars="200"/>
            </w:pPr>
            <w:r>
              <w:rPr>
                <w:rFonts w:hint="eastAsia"/>
              </w:rPr>
              <w:t>FACOS将不断进行技术创新和升级，采用先进的加密算法、安全多方计算、零知识证明等隐私保护技术，以应对不断演进的安全挑战和隐私威胁。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功能丰富化</w:t>
            </w:r>
          </w:p>
        </w:tc>
        <w:tc>
          <w:tcPr>
            <w:tcW w:w="7315" w:type="dxa"/>
          </w:tcPr>
          <w:p>
            <w:pPr>
              <w:ind w:firstLine="420" w:firstLineChars="200"/>
            </w:pPr>
            <w:r>
              <w:rPr>
                <w:rFonts w:hint="eastAsia"/>
              </w:rPr>
              <w:t>FACOS将进一步完善智能功能，支持更多的医疗数据操作和共享场景，如授权访问、数据交换、数据审计等，以满足不同医疗机构和用户的需求。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跨行业合作与整合</w:t>
            </w:r>
          </w:p>
        </w:tc>
        <w:tc>
          <w:tcPr>
            <w:tcW w:w="7315" w:type="dxa"/>
          </w:tcPr>
          <w:p>
            <w:pPr>
              <w:ind w:firstLine="420" w:firstLineChars="200"/>
            </w:pPr>
            <w:r>
              <w:rPr>
                <w:rFonts w:hint="eastAsia"/>
              </w:rPr>
              <w:t>FACOS可能与其他行业合作，如保险、生物科技等，整合更多医疗数据来源，实现医疗数据的全面共享和跨领域应用，为医疗健康产业的发展提供更多支持。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国际化拓展</w:t>
            </w:r>
          </w:p>
        </w:tc>
        <w:tc>
          <w:tcPr>
            <w:tcW w:w="7315" w:type="dxa"/>
          </w:tcPr>
          <w:p>
            <w:pPr>
              <w:ind w:firstLine="420" w:firstLineChars="200"/>
            </w:pPr>
            <w:r>
              <w:rPr>
                <w:rFonts w:hint="eastAsia"/>
              </w:rPr>
              <w:t>随着全球医疗健康数据交流的需求增加，FACOS可能拓展国际市场，与国际医疗机构、政府部门合作，推动医疗数据跨境共享和合作研究，促进全球医疗健康事业的发展。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社会责任和公共治理</w:t>
            </w:r>
          </w:p>
        </w:tc>
        <w:tc>
          <w:tcPr>
            <w:tcW w:w="7315" w:type="dxa"/>
          </w:tcPr>
          <w:p>
            <w:pPr>
              <w:ind w:firstLine="420" w:firstLineChars="200"/>
            </w:pPr>
            <w:r>
              <w:rPr>
                <w:rFonts w:hint="eastAsia"/>
              </w:rPr>
              <w:t>FACOS将积极参与社会责任和公共治理，加强对医疗数据隐私保护、伦理规范、法律合规等方面的研究和实践，为医疗数据安全和合理使用建立良好的制度和机制。</w:t>
            </w:r>
            <w:bookmarkStart w:id="53" w:name="_GoBack"/>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用户教育与参与</w:t>
            </w:r>
          </w:p>
        </w:tc>
        <w:tc>
          <w:tcPr>
            <w:tcW w:w="7315" w:type="dxa"/>
          </w:tcPr>
          <w:p>
            <w:pPr>
              <w:ind w:firstLine="420" w:firstLineChars="200"/>
            </w:pPr>
            <w:r>
              <w:rPr>
                <w:rFonts w:hint="eastAsia"/>
              </w:rPr>
              <w:t>FACOS将加强对用户的教育和参与，提高用户对医疗数据隐私保护的意识和能力，促进用户积极参与医疗数据管理和共享，共同维护医疗数据的安全和合法使用。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生态系统建设与社区发展</w:t>
            </w:r>
          </w:p>
        </w:tc>
        <w:tc>
          <w:tcPr>
            <w:tcW w:w="7315" w:type="dxa"/>
          </w:tcPr>
          <w:p>
            <w:pPr>
              <w:ind w:firstLine="420" w:firstLineChars="200"/>
            </w:pPr>
            <w:r>
              <w:rPr>
                <w:rFonts w:hint="eastAsia"/>
              </w:rPr>
              <w:t>FACOS将建设完善的生态系统，吸引更多的合作伙伴和开发者加入，共同推动系统的发展和应用。同时，建立开放、包容的社区，促进技术交流与创新，形成良性发展的社区生态。</w:t>
            </w:r>
          </w:p>
        </w:tc>
      </w:tr>
    </w:tbl>
    <w:p>
      <w:pPr>
        <w:ind w:firstLine="420" w:firstLineChars="200"/>
        <w:rPr>
          <w:rFonts w:ascii="SimSun" w:hAnsi="SimSun"/>
        </w:rPr>
      </w:pPr>
      <w:r>
        <w:rPr>
          <w:rFonts w:hint="eastAsia" w:ascii="SimSun" w:hAnsi="SimSun"/>
        </w:rPr>
        <w:t>FACOS系统有望在医疗数据隐私保护与共享领域持续发展，为医疗健康产业的数字化转型和智能化发展提供坚实支撑，为社会健康事业的进步做出积极贡献。</w:t>
      </w:r>
    </w:p>
    <w:p>
      <w:pPr>
        <w:pStyle w:val="3"/>
        <w:rPr>
          <w:rFonts w:ascii="SimHei" w:hAnsi="SimHei" w:eastAsia="SimHei"/>
          <w:sz w:val="28"/>
          <w:szCs w:val="28"/>
        </w:rPr>
      </w:pPr>
      <w:bookmarkStart w:id="52" w:name="_Toc163646221"/>
      <w:r>
        <w:rPr>
          <w:rFonts w:ascii="SimHei" w:hAnsi="SimHei" w:eastAsia="SimHei"/>
          <w:sz w:val="28"/>
          <w:szCs w:val="28"/>
        </w:rPr>
        <w:t xml:space="preserve">5.4 </w:t>
      </w:r>
      <w:r>
        <w:rPr>
          <w:rFonts w:hint="eastAsia" w:ascii="SimHei" w:hAnsi="SimHei" w:eastAsia="SimHei"/>
          <w:sz w:val="28"/>
          <w:szCs w:val="28"/>
        </w:rPr>
        <w:t>风险对策</w:t>
      </w:r>
      <w:bookmarkEnd w:id="52"/>
    </w:p>
    <w:tbl>
      <w:tblPr>
        <w:tblStyle w:val="41"/>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7"/>
        <w:gridCol w:w="6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6" w:type="dxa"/>
            <w:vAlign w:val="center"/>
          </w:tcPr>
          <w:p>
            <w:pPr>
              <w:jc w:val="center"/>
            </w:pPr>
            <w:r>
              <w:rPr>
                <w:rFonts w:hint="eastAsia"/>
              </w:rPr>
              <w:t>风险</w:t>
            </w:r>
          </w:p>
        </w:tc>
        <w:tc>
          <w:tcPr>
            <w:tcW w:w="7315" w:type="dxa"/>
          </w:tcPr>
          <w:p>
            <w:pPr>
              <w:jc w:val="center"/>
            </w:pPr>
            <w:r>
              <w:rPr>
                <w:rFonts w:hint="eastAsia"/>
              </w:rPr>
              <w:t>对策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数据安全风险</w:t>
            </w:r>
          </w:p>
        </w:tc>
        <w:tc>
          <w:tcPr>
            <w:tcW w:w="7315" w:type="dxa"/>
          </w:tcPr>
          <w:p>
            <w:pPr>
              <w:ind w:firstLine="420" w:firstLineChars="200"/>
            </w:pPr>
            <w:r>
              <w:rPr>
                <w:rFonts w:hint="eastAsia"/>
              </w:rPr>
              <w:t>采用高级加密技术确保数据安全，包括数据加密、数据脱敏、多重身份验证等措施。建立完善的数据备份和恢复机制，以应对数据丢失或损坏的情况。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隐私泄露风险</w:t>
            </w:r>
          </w:p>
        </w:tc>
        <w:tc>
          <w:tcPr>
            <w:tcW w:w="7315" w:type="dxa"/>
          </w:tcPr>
          <w:p>
            <w:pPr>
              <w:ind w:firstLine="420" w:firstLineChars="200"/>
            </w:pPr>
            <w:r>
              <w:rPr>
                <w:rFonts w:hint="eastAsia"/>
              </w:rPr>
              <w:t>严格遵守相关隐私法规，如GDPR、HIPAA等，制定隐私政策并加强用户授权和访问</w:t>
            </w:r>
            <w:r>
              <w:rPr>
                <w:rFonts w:hint="eastAsia" w:ascii="SimSun" w:hAnsi="SimSun"/>
              </w:rPr>
              <w:t>控制</w:t>
            </w:r>
            <w:r>
              <w:rPr>
                <w:rFonts w:hint="eastAsia"/>
              </w:rPr>
              <w:t>。采用零知识证明等隐私保护技术，确保用户医疗数据的隐私安全。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技术漏洞和攻击风险</w:t>
            </w:r>
          </w:p>
        </w:tc>
        <w:tc>
          <w:tcPr>
            <w:tcW w:w="7315" w:type="dxa"/>
          </w:tcPr>
          <w:p>
            <w:pPr>
              <w:ind w:firstLine="420" w:firstLineChars="200"/>
            </w:pPr>
            <w:r>
              <w:rPr>
                <w:rFonts w:hint="eastAsia"/>
              </w:rPr>
              <w:t>进行定期的安全审计和漏洞扫描，及时修补系统漏洞，更新安全补丁。建立安全事件响应机制，及时发现并应对可能的安全威胁和攻击。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合规风险</w:t>
            </w:r>
          </w:p>
        </w:tc>
        <w:tc>
          <w:tcPr>
            <w:tcW w:w="7315" w:type="dxa"/>
          </w:tcPr>
          <w:p>
            <w:pPr>
              <w:ind w:firstLine="420" w:firstLineChars="200"/>
            </w:pPr>
            <w:r>
              <w:rPr>
                <w:rFonts w:hint="eastAsia"/>
              </w:rPr>
              <w:t>遵守国家和地区的法律法规，确保系统的合规性。与相关监管部门保持密切联系，及时了解并遵守监管政策和规定，以降低合规风险。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市场竞争风险</w:t>
            </w:r>
          </w:p>
        </w:tc>
        <w:tc>
          <w:tcPr>
            <w:tcW w:w="7315" w:type="dxa"/>
          </w:tcPr>
          <w:p>
            <w:pPr>
              <w:ind w:firstLine="420" w:firstLineChars="200"/>
            </w:pPr>
            <w:r>
              <w:rPr>
                <w:rFonts w:hint="eastAsia"/>
              </w:rPr>
              <w:t>加强市场调研和竞争分析，了解竞争对手的优势和劣势。不断提升产品和服务的质量和竞争力，积极开展市场推广和品牌建设，以应对市场竞争风险。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6" w:type="dxa"/>
            <w:vAlign w:val="center"/>
          </w:tcPr>
          <w:p>
            <w:pPr>
              <w:jc w:val="center"/>
            </w:pPr>
            <w:r>
              <w:rPr>
                <w:rFonts w:hint="eastAsia"/>
              </w:rPr>
              <w:t>金融风险</w:t>
            </w:r>
          </w:p>
        </w:tc>
        <w:tc>
          <w:tcPr>
            <w:tcW w:w="7315" w:type="dxa"/>
          </w:tcPr>
          <w:p>
            <w:pPr>
              <w:ind w:firstLine="420" w:firstLineChars="200"/>
            </w:pPr>
            <w:r>
              <w:rPr>
                <w:rFonts w:hint="eastAsia"/>
              </w:rPr>
              <w:t>制定合理的财务预算和资金管理计划，确保项目资金的有效使用和充分控制成本。建立健全的风险管理制度，及时识别和应对可能的金融风险。</w:t>
            </w:r>
          </w:p>
        </w:tc>
      </w:tr>
    </w:tbl>
    <w:p/>
    <w:sectPr>
      <w:footerReference r:id="rId7" w:type="default"/>
      <w:pgSz w:w="11907" w:h="16840"/>
      <w:pgMar w:top="1134" w:right="1134" w:bottom="1134" w:left="1134" w:header="567" w:footer="567" w:gutter="284"/>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ˎ̥">
    <w:altName w:val="BiaoZhunCuHei"/>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BiaoZhunCuHei">
    <w:panose1 w:val="02000503000000000000"/>
    <w:charset w:val="86"/>
    <w:family w:val="auto"/>
    <w:pitch w:val="default"/>
    <w:sig w:usb0="8000002F" w:usb1="084164FA" w:usb2="00000012"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right" w:y="1"/>
      <w:rPr>
        <w:rStyle w:val="43"/>
      </w:rPr>
    </w:pPr>
    <w:r>
      <w:fldChar w:fldCharType="begin"/>
    </w:r>
    <w:r>
      <w:rPr>
        <w:rStyle w:val="43"/>
      </w:rPr>
      <w:instrText xml:space="preserve">PAGE  </w:instrText>
    </w:r>
    <w:r>
      <w:fldChar w:fldCharType="end"/>
    </w:r>
  </w:p>
  <w:p>
    <w:pPr>
      <w:pStyle w:val="2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p>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w:pStyle w:val="27"/>
          <w:jc w:val="center"/>
        </w:pPr>
        <w:r>
          <w:fldChar w:fldCharType="begin"/>
        </w:r>
        <w:r>
          <w:instrText xml:space="preserve">PAGE   \* MERGEFORMAT</w:instrText>
        </w:r>
        <w:r>
          <w:fldChar w:fldCharType="separate"/>
        </w:r>
        <w:r>
          <w:rPr>
            <w:lang w:val="zh-CN"/>
          </w:rPr>
          <w:t>3</w:t>
        </w:r>
        <w:r>
          <w:fldChar w:fldCharType="end"/>
        </w:r>
      </w:p>
    </w:sdtContent>
  </w:sdt>
  <w:p>
    <w:pPr>
      <w:pStyle w:val="2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3"/>
      <w:lvlText w:val="(%1)"/>
      <w:lvlJc w:val="left"/>
      <w:pPr>
        <w:tabs>
          <w:tab w:val="left" w:pos="1230"/>
        </w:tabs>
        <w:ind w:left="0" w:firstLine="510"/>
      </w:pPr>
      <w:rPr>
        <w:rFonts w:hint="eastAsia"/>
      </w:rPr>
    </w:lvl>
  </w:abstractNum>
  <w:abstractNum w:abstractNumId="1">
    <w:nsid w:val="FFFFFF89"/>
    <w:multiLevelType w:val="singleLevel"/>
    <w:tmpl w:val="FFFFFF89"/>
    <w:lvl w:ilvl="0" w:tentative="0">
      <w:start w:val="1"/>
      <w:numFmt w:val="bullet"/>
      <w:pStyle w:val="16"/>
      <w:lvlText w:val=""/>
      <w:lvlJc w:val="left"/>
      <w:pPr>
        <w:tabs>
          <w:tab w:val="left" w:pos="360"/>
        </w:tabs>
        <w:ind w:left="360" w:hanging="360" w:hangingChars="200"/>
      </w:pPr>
      <w:rPr>
        <w:rFonts w:hint="default" w:ascii="Wingdings" w:hAnsi="Wingdings"/>
      </w:rPr>
    </w:lvl>
  </w:abstractNum>
  <w:abstractNum w:abstractNumId="2">
    <w:nsid w:val="08F30053"/>
    <w:multiLevelType w:val="multilevel"/>
    <w:tmpl w:val="08F30053"/>
    <w:lvl w:ilvl="0" w:tentative="0">
      <w:start w:val="1"/>
      <w:numFmt w:val="decimal"/>
      <w:lvlText w:val="%1"/>
      <w:lvlJc w:val="left"/>
      <w:pPr>
        <w:ind w:left="570" w:hanging="570"/>
      </w:pPr>
      <w:rPr>
        <w:rFonts w:hint="default"/>
      </w:rPr>
    </w:lvl>
    <w:lvl w:ilvl="1" w:tentative="0">
      <w:start w:val="1"/>
      <w:numFmt w:val="decimal"/>
      <w:lvlText w:val="%1.%2"/>
      <w:lvlJc w:val="left"/>
      <w:pPr>
        <w:ind w:left="570" w:hanging="57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387051D9"/>
    <w:multiLevelType w:val="multilevel"/>
    <w:tmpl w:val="387051D9"/>
    <w:lvl w:ilvl="0" w:tentative="0">
      <w:start w:val="2"/>
      <w:numFmt w:val="decimal"/>
      <w:lvlText w:val="%1"/>
      <w:lvlJc w:val="left"/>
      <w:pPr>
        <w:ind w:left="465" w:hanging="465"/>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4">
    <w:nsid w:val="4EA264E1"/>
    <w:multiLevelType w:val="multilevel"/>
    <w:tmpl w:val="4EA264E1"/>
    <w:lvl w:ilvl="0" w:tentative="0">
      <w:start w:val="1"/>
      <w:numFmt w:val="decimal"/>
      <w:pStyle w:val="97"/>
      <w:suff w:val="nothing"/>
      <w:lvlText w:val="%1  "/>
      <w:lvlJc w:val="left"/>
      <w:pPr>
        <w:ind w:left="3403" w:firstLine="0"/>
      </w:pPr>
      <w:rPr>
        <w:rFonts w:hint="eastAsia"/>
      </w:rPr>
    </w:lvl>
    <w:lvl w:ilvl="1" w:tentative="0">
      <w:start w:val="1"/>
      <w:numFmt w:val="decimal"/>
      <w:pStyle w:val="91"/>
      <w:suff w:val="space"/>
      <w:lvlText w:val="%1.%2"/>
      <w:lvlJc w:val="left"/>
      <w:pPr>
        <w:ind w:left="0" w:firstLine="0"/>
      </w:pPr>
      <w:rPr>
        <w:rFonts w:hint="eastAsia"/>
      </w:rPr>
    </w:lvl>
    <w:lvl w:ilvl="2" w:tentative="0">
      <w:start w:val="1"/>
      <w:numFmt w:val="decimal"/>
      <w:pStyle w:val="93"/>
      <w:suff w:val="space"/>
      <w:lvlText w:val="%1.%2.%3"/>
      <w:lvlJc w:val="left"/>
      <w:pPr>
        <w:ind w:left="0" w:firstLine="0"/>
      </w:pPr>
      <w:rPr>
        <w:rFonts w:hint="eastAsia"/>
      </w:rPr>
    </w:lvl>
    <w:lvl w:ilvl="3" w:tentative="0">
      <w:start w:val="1"/>
      <w:numFmt w:val="decimal"/>
      <w:pStyle w:val="95"/>
      <w:suff w:val="nothing"/>
      <w:lvlText w:val="%4."/>
      <w:lvlJc w:val="left"/>
      <w:pPr>
        <w:ind w:left="742" w:firstLine="0"/>
      </w:pPr>
      <w:rPr>
        <w:rFonts w:hint="eastAsia"/>
      </w:rPr>
    </w:lvl>
    <w:lvl w:ilvl="4" w:tentative="0">
      <w:start w:val="1"/>
      <w:numFmt w:val="decimal"/>
      <w:lvlRestart w:val="1"/>
      <w:pStyle w:val="86"/>
      <w:suff w:val="space"/>
      <w:lvlText w:val="表%1.%5"/>
      <w:lvlJc w:val="left"/>
      <w:pPr>
        <w:ind w:left="0" w:firstLine="0"/>
      </w:pPr>
      <w:rPr>
        <w:rFonts w:hint="eastAsia"/>
      </w:rPr>
    </w:lvl>
    <w:lvl w:ilvl="5" w:tentative="0">
      <w:start w:val="1"/>
      <w:numFmt w:val="decimal"/>
      <w:lvlRestart w:val="1"/>
      <w:pStyle w:val="88"/>
      <w:suff w:val="space"/>
      <w:lvlText w:val="图%1.%6"/>
      <w:lvlJc w:val="left"/>
      <w:pPr>
        <w:ind w:left="3686" w:firstLine="0"/>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5">
    <w:nsid w:val="55141F1D"/>
    <w:multiLevelType w:val="multilevel"/>
    <w:tmpl w:val="55141F1D"/>
    <w:lvl w:ilvl="0" w:tentative="0">
      <w:start w:val="1"/>
      <w:numFmt w:val="decimal"/>
      <w:pStyle w:val="84"/>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01D049B"/>
    <w:multiLevelType w:val="multilevel"/>
    <w:tmpl w:val="601D049B"/>
    <w:lvl w:ilvl="0" w:tentative="0">
      <w:start w:val="1"/>
      <w:numFmt w:val="decimal"/>
      <w:pStyle w:val="98"/>
      <w:lvlText w:val="%1."/>
      <w:lvlJc w:val="left"/>
      <w:pPr>
        <w:tabs>
          <w:tab w:val="left" w:pos="904"/>
        </w:tabs>
        <w:ind w:left="904" w:hanging="420"/>
      </w:pPr>
    </w:lvl>
    <w:lvl w:ilvl="1" w:tentative="0">
      <w:start w:val="1"/>
      <w:numFmt w:val="lowerLetter"/>
      <w:lvlText w:val="%2)"/>
      <w:lvlJc w:val="left"/>
      <w:pPr>
        <w:tabs>
          <w:tab w:val="left" w:pos="1324"/>
        </w:tabs>
        <w:ind w:left="1324" w:hanging="420"/>
      </w:pPr>
    </w:lvl>
    <w:lvl w:ilvl="2" w:tentative="0">
      <w:start w:val="1"/>
      <w:numFmt w:val="lowerRoman"/>
      <w:lvlText w:val="%3."/>
      <w:lvlJc w:val="right"/>
      <w:pPr>
        <w:tabs>
          <w:tab w:val="left" w:pos="1744"/>
        </w:tabs>
        <w:ind w:left="1744" w:hanging="420"/>
      </w:pPr>
    </w:lvl>
    <w:lvl w:ilvl="3" w:tentative="0">
      <w:start w:val="1"/>
      <w:numFmt w:val="decimal"/>
      <w:lvlText w:val="%4."/>
      <w:lvlJc w:val="left"/>
      <w:pPr>
        <w:tabs>
          <w:tab w:val="left" w:pos="2164"/>
        </w:tabs>
        <w:ind w:left="2164" w:hanging="420"/>
      </w:pPr>
    </w:lvl>
    <w:lvl w:ilvl="4" w:tentative="0">
      <w:start w:val="1"/>
      <w:numFmt w:val="lowerLetter"/>
      <w:lvlText w:val="%5)"/>
      <w:lvlJc w:val="left"/>
      <w:pPr>
        <w:tabs>
          <w:tab w:val="left" w:pos="2584"/>
        </w:tabs>
        <w:ind w:left="2584" w:hanging="420"/>
      </w:pPr>
    </w:lvl>
    <w:lvl w:ilvl="5" w:tentative="0">
      <w:start w:val="1"/>
      <w:numFmt w:val="lowerRoman"/>
      <w:lvlText w:val="%6."/>
      <w:lvlJc w:val="right"/>
      <w:pPr>
        <w:tabs>
          <w:tab w:val="left" w:pos="3004"/>
        </w:tabs>
        <w:ind w:left="3004" w:hanging="420"/>
      </w:pPr>
    </w:lvl>
    <w:lvl w:ilvl="6" w:tentative="0">
      <w:start w:val="1"/>
      <w:numFmt w:val="decimal"/>
      <w:lvlText w:val="%7."/>
      <w:lvlJc w:val="left"/>
      <w:pPr>
        <w:tabs>
          <w:tab w:val="left" w:pos="3424"/>
        </w:tabs>
        <w:ind w:left="3424" w:hanging="420"/>
      </w:pPr>
    </w:lvl>
    <w:lvl w:ilvl="7" w:tentative="0">
      <w:start w:val="1"/>
      <w:numFmt w:val="lowerLetter"/>
      <w:lvlText w:val="%8)"/>
      <w:lvlJc w:val="left"/>
      <w:pPr>
        <w:tabs>
          <w:tab w:val="left" w:pos="3844"/>
        </w:tabs>
        <w:ind w:left="3844" w:hanging="420"/>
      </w:pPr>
    </w:lvl>
    <w:lvl w:ilvl="8" w:tentative="0">
      <w:start w:val="1"/>
      <w:numFmt w:val="lowerRoman"/>
      <w:lvlText w:val="%9."/>
      <w:lvlJc w:val="right"/>
      <w:pPr>
        <w:tabs>
          <w:tab w:val="left" w:pos="4264"/>
        </w:tabs>
        <w:ind w:left="4264" w:hanging="420"/>
      </w:pPr>
    </w:lvl>
  </w:abstractNum>
  <w:abstractNum w:abstractNumId="7">
    <w:nsid w:val="6CA4253A"/>
    <w:multiLevelType w:val="multilevel"/>
    <w:tmpl w:val="6CA4253A"/>
    <w:lvl w:ilvl="0" w:tentative="0">
      <w:start w:val="2"/>
      <w:numFmt w:val="decimal"/>
      <w:lvlText w:val="%1"/>
      <w:lvlJc w:val="left"/>
      <w:pPr>
        <w:ind w:left="465" w:hanging="46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8">
    <w:nsid w:val="73EC7F17"/>
    <w:multiLevelType w:val="multilevel"/>
    <w:tmpl w:val="73EC7F17"/>
    <w:lvl w:ilvl="0" w:tentative="0">
      <w:start w:val="1"/>
      <w:numFmt w:val="japaneseCounting"/>
      <w:lvlText w:val="第%1章"/>
      <w:lvlJc w:val="left"/>
      <w:pPr>
        <w:ind w:left="1050" w:hanging="1050"/>
      </w:pPr>
      <w:rPr>
        <w:rFonts w:hint="default"/>
      </w:rPr>
    </w:lvl>
    <w:lvl w:ilvl="1" w:tentative="0">
      <w:start w:val="2"/>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5"/>
    <w:lvlOverride w:ilvl="0">
      <w:startOverride w:val="1"/>
    </w:lvlOverride>
  </w:num>
  <w:num w:numId="4">
    <w:abstractNumId w:val="4"/>
  </w:num>
  <w:num w:numId="5">
    <w:abstractNumId w:val="6"/>
  </w:num>
  <w:num w:numId="6">
    <w:abstractNumId w:val="8"/>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ZlODFkZDQ4MDFmMDBhZjYxZmI5ZjIzZjQ0ZmQ2YWYifQ=="/>
  </w:docVars>
  <w:rsids>
    <w:rsidRoot w:val="00757A24"/>
    <w:rsid w:val="000000B9"/>
    <w:rsid w:val="000004B5"/>
    <w:rsid w:val="00000CA0"/>
    <w:rsid w:val="00001183"/>
    <w:rsid w:val="0000167F"/>
    <w:rsid w:val="000017E5"/>
    <w:rsid w:val="00001872"/>
    <w:rsid w:val="00003278"/>
    <w:rsid w:val="00003653"/>
    <w:rsid w:val="000040C4"/>
    <w:rsid w:val="00004C1F"/>
    <w:rsid w:val="000050A3"/>
    <w:rsid w:val="00005170"/>
    <w:rsid w:val="000059E8"/>
    <w:rsid w:val="0000693A"/>
    <w:rsid w:val="00006CEE"/>
    <w:rsid w:val="000075A2"/>
    <w:rsid w:val="00007A21"/>
    <w:rsid w:val="00007FC1"/>
    <w:rsid w:val="000105A6"/>
    <w:rsid w:val="00010C11"/>
    <w:rsid w:val="000112F8"/>
    <w:rsid w:val="0001158F"/>
    <w:rsid w:val="00011A7A"/>
    <w:rsid w:val="000120A4"/>
    <w:rsid w:val="000121EB"/>
    <w:rsid w:val="000126A1"/>
    <w:rsid w:val="000127AF"/>
    <w:rsid w:val="000137C1"/>
    <w:rsid w:val="000156DF"/>
    <w:rsid w:val="00015955"/>
    <w:rsid w:val="00017C9C"/>
    <w:rsid w:val="00017D2F"/>
    <w:rsid w:val="00017E97"/>
    <w:rsid w:val="00017F70"/>
    <w:rsid w:val="00020F0A"/>
    <w:rsid w:val="00020F30"/>
    <w:rsid w:val="0002184C"/>
    <w:rsid w:val="00021D84"/>
    <w:rsid w:val="00021F56"/>
    <w:rsid w:val="00022030"/>
    <w:rsid w:val="000220D7"/>
    <w:rsid w:val="000224E3"/>
    <w:rsid w:val="0002309C"/>
    <w:rsid w:val="00023F19"/>
    <w:rsid w:val="000240FE"/>
    <w:rsid w:val="000244C0"/>
    <w:rsid w:val="00024A32"/>
    <w:rsid w:val="000252BE"/>
    <w:rsid w:val="00025A6E"/>
    <w:rsid w:val="000262A5"/>
    <w:rsid w:val="000265A7"/>
    <w:rsid w:val="000271E8"/>
    <w:rsid w:val="00027947"/>
    <w:rsid w:val="00027B47"/>
    <w:rsid w:val="00027CC9"/>
    <w:rsid w:val="000303F1"/>
    <w:rsid w:val="00030DF5"/>
    <w:rsid w:val="0003137A"/>
    <w:rsid w:val="00031909"/>
    <w:rsid w:val="00031DD0"/>
    <w:rsid w:val="00032084"/>
    <w:rsid w:val="000322FC"/>
    <w:rsid w:val="000326FD"/>
    <w:rsid w:val="00032E6E"/>
    <w:rsid w:val="000335EF"/>
    <w:rsid w:val="000337FA"/>
    <w:rsid w:val="000338F7"/>
    <w:rsid w:val="00034107"/>
    <w:rsid w:val="000346EA"/>
    <w:rsid w:val="00034E55"/>
    <w:rsid w:val="000354FA"/>
    <w:rsid w:val="0003562C"/>
    <w:rsid w:val="000361B4"/>
    <w:rsid w:val="00036716"/>
    <w:rsid w:val="000369DF"/>
    <w:rsid w:val="00036DB0"/>
    <w:rsid w:val="00036E08"/>
    <w:rsid w:val="0003752E"/>
    <w:rsid w:val="00037955"/>
    <w:rsid w:val="000404F7"/>
    <w:rsid w:val="00040817"/>
    <w:rsid w:val="00040989"/>
    <w:rsid w:val="00040A73"/>
    <w:rsid w:val="0004108E"/>
    <w:rsid w:val="000417E8"/>
    <w:rsid w:val="000417F0"/>
    <w:rsid w:val="0004199F"/>
    <w:rsid w:val="00041EC3"/>
    <w:rsid w:val="00041F1E"/>
    <w:rsid w:val="00042307"/>
    <w:rsid w:val="00042A94"/>
    <w:rsid w:val="00042EF6"/>
    <w:rsid w:val="000434D8"/>
    <w:rsid w:val="00043997"/>
    <w:rsid w:val="000440CA"/>
    <w:rsid w:val="0004431B"/>
    <w:rsid w:val="00044969"/>
    <w:rsid w:val="00044B4F"/>
    <w:rsid w:val="000451F8"/>
    <w:rsid w:val="0004539D"/>
    <w:rsid w:val="00047731"/>
    <w:rsid w:val="000501F7"/>
    <w:rsid w:val="00050829"/>
    <w:rsid w:val="0005201D"/>
    <w:rsid w:val="000526E9"/>
    <w:rsid w:val="00052BD0"/>
    <w:rsid w:val="00052E07"/>
    <w:rsid w:val="00052F67"/>
    <w:rsid w:val="00053A63"/>
    <w:rsid w:val="0005497B"/>
    <w:rsid w:val="000549C2"/>
    <w:rsid w:val="00054E84"/>
    <w:rsid w:val="000556FE"/>
    <w:rsid w:val="00055D8A"/>
    <w:rsid w:val="00056975"/>
    <w:rsid w:val="0005726B"/>
    <w:rsid w:val="000576B5"/>
    <w:rsid w:val="000576DD"/>
    <w:rsid w:val="00057E79"/>
    <w:rsid w:val="0006008D"/>
    <w:rsid w:val="00060F10"/>
    <w:rsid w:val="00061214"/>
    <w:rsid w:val="0006199D"/>
    <w:rsid w:val="00061C55"/>
    <w:rsid w:val="00062559"/>
    <w:rsid w:val="00063044"/>
    <w:rsid w:val="00063217"/>
    <w:rsid w:val="0006372D"/>
    <w:rsid w:val="00063BF0"/>
    <w:rsid w:val="00063FC3"/>
    <w:rsid w:val="00063FD5"/>
    <w:rsid w:val="0006404F"/>
    <w:rsid w:val="00065361"/>
    <w:rsid w:val="0006589D"/>
    <w:rsid w:val="000663D5"/>
    <w:rsid w:val="000663FC"/>
    <w:rsid w:val="00066F35"/>
    <w:rsid w:val="00067F75"/>
    <w:rsid w:val="00070283"/>
    <w:rsid w:val="000702DE"/>
    <w:rsid w:val="00070F79"/>
    <w:rsid w:val="00071BBF"/>
    <w:rsid w:val="00072999"/>
    <w:rsid w:val="00072CB6"/>
    <w:rsid w:val="0007322C"/>
    <w:rsid w:val="00073251"/>
    <w:rsid w:val="0007340E"/>
    <w:rsid w:val="000738D5"/>
    <w:rsid w:val="00073994"/>
    <w:rsid w:val="00074B8A"/>
    <w:rsid w:val="000754C7"/>
    <w:rsid w:val="0007556B"/>
    <w:rsid w:val="000759C2"/>
    <w:rsid w:val="000769E4"/>
    <w:rsid w:val="00076C30"/>
    <w:rsid w:val="00077164"/>
    <w:rsid w:val="00077C54"/>
    <w:rsid w:val="0008010E"/>
    <w:rsid w:val="00080446"/>
    <w:rsid w:val="00080899"/>
    <w:rsid w:val="00080992"/>
    <w:rsid w:val="00080F69"/>
    <w:rsid w:val="0008109E"/>
    <w:rsid w:val="000813EC"/>
    <w:rsid w:val="00082405"/>
    <w:rsid w:val="00082996"/>
    <w:rsid w:val="00082A35"/>
    <w:rsid w:val="00082F66"/>
    <w:rsid w:val="0008322D"/>
    <w:rsid w:val="00083E82"/>
    <w:rsid w:val="000844B2"/>
    <w:rsid w:val="00084674"/>
    <w:rsid w:val="00084FA5"/>
    <w:rsid w:val="00085B03"/>
    <w:rsid w:val="0008674C"/>
    <w:rsid w:val="00086F26"/>
    <w:rsid w:val="00087337"/>
    <w:rsid w:val="00087675"/>
    <w:rsid w:val="00087C30"/>
    <w:rsid w:val="00087FBA"/>
    <w:rsid w:val="0009027D"/>
    <w:rsid w:val="00090C5E"/>
    <w:rsid w:val="0009136D"/>
    <w:rsid w:val="00091A2A"/>
    <w:rsid w:val="00091C7E"/>
    <w:rsid w:val="00091D3F"/>
    <w:rsid w:val="000925E1"/>
    <w:rsid w:val="00092AD7"/>
    <w:rsid w:val="00092CF1"/>
    <w:rsid w:val="000935F2"/>
    <w:rsid w:val="00093971"/>
    <w:rsid w:val="0009427E"/>
    <w:rsid w:val="000943E2"/>
    <w:rsid w:val="000944F8"/>
    <w:rsid w:val="0009454E"/>
    <w:rsid w:val="00094617"/>
    <w:rsid w:val="0009463B"/>
    <w:rsid w:val="0009529E"/>
    <w:rsid w:val="00095A76"/>
    <w:rsid w:val="000962FC"/>
    <w:rsid w:val="000A07E2"/>
    <w:rsid w:val="000A07F0"/>
    <w:rsid w:val="000A08E2"/>
    <w:rsid w:val="000A2A62"/>
    <w:rsid w:val="000A350C"/>
    <w:rsid w:val="000A36D2"/>
    <w:rsid w:val="000A3D0F"/>
    <w:rsid w:val="000A3E27"/>
    <w:rsid w:val="000A408A"/>
    <w:rsid w:val="000A5883"/>
    <w:rsid w:val="000A6410"/>
    <w:rsid w:val="000A6AA5"/>
    <w:rsid w:val="000A7060"/>
    <w:rsid w:val="000A717D"/>
    <w:rsid w:val="000A73B2"/>
    <w:rsid w:val="000A7897"/>
    <w:rsid w:val="000A78FB"/>
    <w:rsid w:val="000A7A83"/>
    <w:rsid w:val="000A7ECD"/>
    <w:rsid w:val="000B0CE8"/>
    <w:rsid w:val="000B0E3B"/>
    <w:rsid w:val="000B1073"/>
    <w:rsid w:val="000B131A"/>
    <w:rsid w:val="000B1483"/>
    <w:rsid w:val="000B1CBA"/>
    <w:rsid w:val="000B2359"/>
    <w:rsid w:val="000B2F3E"/>
    <w:rsid w:val="000B333D"/>
    <w:rsid w:val="000B36B3"/>
    <w:rsid w:val="000B371D"/>
    <w:rsid w:val="000B3942"/>
    <w:rsid w:val="000B3C1A"/>
    <w:rsid w:val="000B4256"/>
    <w:rsid w:val="000B443C"/>
    <w:rsid w:val="000B50A4"/>
    <w:rsid w:val="000B564C"/>
    <w:rsid w:val="000B5C7A"/>
    <w:rsid w:val="000B5CC2"/>
    <w:rsid w:val="000B6019"/>
    <w:rsid w:val="000B646C"/>
    <w:rsid w:val="000B6B2B"/>
    <w:rsid w:val="000B74DF"/>
    <w:rsid w:val="000B7543"/>
    <w:rsid w:val="000B7C6C"/>
    <w:rsid w:val="000C00DA"/>
    <w:rsid w:val="000C0216"/>
    <w:rsid w:val="000C0BCE"/>
    <w:rsid w:val="000C16D3"/>
    <w:rsid w:val="000C1794"/>
    <w:rsid w:val="000C2723"/>
    <w:rsid w:val="000C2E23"/>
    <w:rsid w:val="000C2E88"/>
    <w:rsid w:val="000C371A"/>
    <w:rsid w:val="000C407F"/>
    <w:rsid w:val="000C50B6"/>
    <w:rsid w:val="000C6D46"/>
    <w:rsid w:val="000C6EF8"/>
    <w:rsid w:val="000C7320"/>
    <w:rsid w:val="000C78C3"/>
    <w:rsid w:val="000D083E"/>
    <w:rsid w:val="000D0B34"/>
    <w:rsid w:val="000D250A"/>
    <w:rsid w:val="000D253D"/>
    <w:rsid w:val="000D2E54"/>
    <w:rsid w:val="000D316D"/>
    <w:rsid w:val="000D3E71"/>
    <w:rsid w:val="000D510A"/>
    <w:rsid w:val="000D55AE"/>
    <w:rsid w:val="000D59A5"/>
    <w:rsid w:val="000D5D0C"/>
    <w:rsid w:val="000D629A"/>
    <w:rsid w:val="000D6761"/>
    <w:rsid w:val="000D6BAC"/>
    <w:rsid w:val="000D7285"/>
    <w:rsid w:val="000D7A21"/>
    <w:rsid w:val="000E04EE"/>
    <w:rsid w:val="000E134E"/>
    <w:rsid w:val="000E140B"/>
    <w:rsid w:val="000E1D63"/>
    <w:rsid w:val="000E2442"/>
    <w:rsid w:val="000E29CE"/>
    <w:rsid w:val="000E2A5A"/>
    <w:rsid w:val="000E2AE5"/>
    <w:rsid w:val="000E2C71"/>
    <w:rsid w:val="000E3092"/>
    <w:rsid w:val="000E3123"/>
    <w:rsid w:val="000E33A6"/>
    <w:rsid w:val="000E3CBF"/>
    <w:rsid w:val="000E409E"/>
    <w:rsid w:val="000E40FC"/>
    <w:rsid w:val="000E4642"/>
    <w:rsid w:val="000E4812"/>
    <w:rsid w:val="000E4B76"/>
    <w:rsid w:val="000E4E61"/>
    <w:rsid w:val="000E6542"/>
    <w:rsid w:val="000E6C35"/>
    <w:rsid w:val="000E6C57"/>
    <w:rsid w:val="000E768D"/>
    <w:rsid w:val="000E7848"/>
    <w:rsid w:val="000F0EA6"/>
    <w:rsid w:val="000F11F5"/>
    <w:rsid w:val="000F1FB9"/>
    <w:rsid w:val="000F26A3"/>
    <w:rsid w:val="000F2C08"/>
    <w:rsid w:val="000F2C17"/>
    <w:rsid w:val="000F318E"/>
    <w:rsid w:val="000F3E6B"/>
    <w:rsid w:val="000F40F7"/>
    <w:rsid w:val="000F4161"/>
    <w:rsid w:val="000F5956"/>
    <w:rsid w:val="000F6077"/>
    <w:rsid w:val="000F6A45"/>
    <w:rsid w:val="000F6B89"/>
    <w:rsid w:val="000F74C9"/>
    <w:rsid w:val="000F797C"/>
    <w:rsid w:val="00100376"/>
    <w:rsid w:val="00100AAC"/>
    <w:rsid w:val="00100F2F"/>
    <w:rsid w:val="0010103A"/>
    <w:rsid w:val="00101626"/>
    <w:rsid w:val="00101C76"/>
    <w:rsid w:val="00101CCE"/>
    <w:rsid w:val="00102DA9"/>
    <w:rsid w:val="00103A60"/>
    <w:rsid w:val="00103C20"/>
    <w:rsid w:val="00104299"/>
    <w:rsid w:val="00104E59"/>
    <w:rsid w:val="0010512F"/>
    <w:rsid w:val="00105290"/>
    <w:rsid w:val="0010559E"/>
    <w:rsid w:val="001058ED"/>
    <w:rsid w:val="00106C45"/>
    <w:rsid w:val="00106DC6"/>
    <w:rsid w:val="0010756F"/>
    <w:rsid w:val="0010779C"/>
    <w:rsid w:val="00110427"/>
    <w:rsid w:val="0011085D"/>
    <w:rsid w:val="00110FF3"/>
    <w:rsid w:val="00112070"/>
    <w:rsid w:val="00112AF9"/>
    <w:rsid w:val="0011347E"/>
    <w:rsid w:val="00113546"/>
    <w:rsid w:val="00113BE0"/>
    <w:rsid w:val="00113EB1"/>
    <w:rsid w:val="0011410B"/>
    <w:rsid w:val="001142D5"/>
    <w:rsid w:val="00114427"/>
    <w:rsid w:val="00114B69"/>
    <w:rsid w:val="00114E38"/>
    <w:rsid w:val="00114EBB"/>
    <w:rsid w:val="00115EC1"/>
    <w:rsid w:val="0011625E"/>
    <w:rsid w:val="00116789"/>
    <w:rsid w:val="00116EE5"/>
    <w:rsid w:val="0011730E"/>
    <w:rsid w:val="001175E4"/>
    <w:rsid w:val="001178C6"/>
    <w:rsid w:val="001202D9"/>
    <w:rsid w:val="00120346"/>
    <w:rsid w:val="0012056F"/>
    <w:rsid w:val="001208EE"/>
    <w:rsid w:val="00120A6F"/>
    <w:rsid w:val="00120AE5"/>
    <w:rsid w:val="00120BCE"/>
    <w:rsid w:val="0012161E"/>
    <w:rsid w:val="00121BDD"/>
    <w:rsid w:val="00121FC2"/>
    <w:rsid w:val="001221E6"/>
    <w:rsid w:val="0012247B"/>
    <w:rsid w:val="00122511"/>
    <w:rsid w:val="00122C08"/>
    <w:rsid w:val="001230E5"/>
    <w:rsid w:val="00123297"/>
    <w:rsid w:val="00123C18"/>
    <w:rsid w:val="00124ADA"/>
    <w:rsid w:val="00124D85"/>
    <w:rsid w:val="00124E76"/>
    <w:rsid w:val="00124F51"/>
    <w:rsid w:val="00124F83"/>
    <w:rsid w:val="001250AF"/>
    <w:rsid w:val="00125B7A"/>
    <w:rsid w:val="00125C3D"/>
    <w:rsid w:val="00125FAE"/>
    <w:rsid w:val="00126209"/>
    <w:rsid w:val="0012642B"/>
    <w:rsid w:val="0012661A"/>
    <w:rsid w:val="00126849"/>
    <w:rsid w:val="00126D66"/>
    <w:rsid w:val="00126E10"/>
    <w:rsid w:val="00127240"/>
    <w:rsid w:val="0013072A"/>
    <w:rsid w:val="00130B9F"/>
    <w:rsid w:val="00131047"/>
    <w:rsid w:val="00131202"/>
    <w:rsid w:val="00131DB8"/>
    <w:rsid w:val="00132412"/>
    <w:rsid w:val="0013247C"/>
    <w:rsid w:val="001334F2"/>
    <w:rsid w:val="00133735"/>
    <w:rsid w:val="001350AC"/>
    <w:rsid w:val="001358B8"/>
    <w:rsid w:val="001360AC"/>
    <w:rsid w:val="00136225"/>
    <w:rsid w:val="001369D6"/>
    <w:rsid w:val="00136E34"/>
    <w:rsid w:val="00137391"/>
    <w:rsid w:val="001378BE"/>
    <w:rsid w:val="00140807"/>
    <w:rsid w:val="0014099B"/>
    <w:rsid w:val="0014107A"/>
    <w:rsid w:val="00141955"/>
    <w:rsid w:val="00141CEF"/>
    <w:rsid w:val="001422EA"/>
    <w:rsid w:val="00142D2B"/>
    <w:rsid w:val="00142FF1"/>
    <w:rsid w:val="0014450F"/>
    <w:rsid w:val="00144801"/>
    <w:rsid w:val="0014492E"/>
    <w:rsid w:val="001458D3"/>
    <w:rsid w:val="001460AE"/>
    <w:rsid w:val="0014613D"/>
    <w:rsid w:val="00146B84"/>
    <w:rsid w:val="00146C1B"/>
    <w:rsid w:val="00147431"/>
    <w:rsid w:val="00147CCC"/>
    <w:rsid w:val="00150A5D"/>
    <w:rsid w:val="00150ACD"/>
    <w:rsid w:val="00150ADC"/>
    <w:rsid w:val="0015186F"/>
    <w:rsid w:val="00151EFF"/>
    <w:rsid w:val="0015231F"/>
    <w:rsid w:val="001524B4"/>
    <w:rsid w:val="00152F70"/>
    <w:rsid w:val="00153EFB"/>
    <w:rsid w:val="00154457"/>
    <w:rsid w:val="001557BA"/>
    <w:rsid w:val="00155CDB"/>
    <w:rsid w:val="00155F54"/>
    <w:rsid w:val="00155FDB"/>
    <w:rsid w:val="001562DE"/>
    <w:rsid w:val="00157389"/>
    <w:rsid w:val="00157829"/>
    <w:rsid w:val="001604F8"/>
    <w:rsid w:val="00160551"/>
    <w:rsid w:val="00160FD3"/>
    <w:rsid w:val="0016155B"/>
    <w:rsid w:val="00161FE0"/>
    <w:rsid w:val="00162011"/>
    <w:rsid w:val="001620F6"/>
    <w:rsid w:val="00162331"/>
    <w:rsid w:val="0016245F"/>
    <w:rsid w:val="00162EA1"/>
    <w:rsid w:val="00163680"/>
    <w:rsid w:val="00163AF4"/>
    <w:rsid w:val="00164860"/>
    <w:rsid w:val="00164A45"/>
    <w:rsid w:val="00164C27"/>
    <w:rsid w:val="00165233"/>
    <w:rsid w:val="00165310"/>
    <w:rsid w:val="001655F6"/>
    <w:rsid w:val="00165FF7"/>
    <w:rsid w:val="00166118"/>
    <w:rsid w:val="0016631F"/>
    <w:rsid w:val="00166D14"/>
    <w:rsid w:val="00167F98"/>
    <w:rsid w:val="001700DE"/>
    <w:rsid w:val="00170A50"/>
    <w:rsid w:val="00170BE1"/>
    <w:rsid w:val="0017138C"/>
    <w:rsid w:val="0017193E"/>
    <w:rsid w:val="00171EBD"/>
    <w:rsid w:val="00172F30"/>
    <w:rsid w:val="00173136"/>
    <w:rsid w:val="00173238"/>
    <w:rsid w:val="00173AB8"/>
    <w:rsid w:val="00173DB2"/>
    <w:rsid w:val="00174012"/>
    <w:rsid w:val="00174634"/>
    <w:rsid w:val="00174D01"/>
    <w:rsid w:val="00175015"/>
    <w:rsid w:val="00175560"/>
    <w:rsid w:val="001758A0"/>
    <w:rsid w:val="00177181"/>
    <w:rsid w:val="00177DCF"/>
    <w:rsid w:val="0018117C"/>
    <w:rsid w:val="001813F0"/>
    <w:rsid w:val="0018151A"/>
    <w:rsid w:val="00181ABF"/>
    <w:rsid w:val="00181F04"/>
    <w:rsid w:val="00182471"/>
    <w:rsid w:val="00182C52"/>
    <w:rsid w:val="00182E36"/>
    <w:rsid w:val="00183201"/>
    <w:rsid w:val="001834E7"/>
    <w:rsid w:val="001837EB"/>
    <w:rsid w:val="001844C2"/>
    <w:rsid w:val="001850D1"/>
    <w:rsid w:val="001859A2"/>
    <w:rsid w:val="00185CE7"/>
    <w:rsid w:val="0018650C"/>
    <w:rsid w:val="00186557"/>
    <w:rsid w:val="00187B16"/>
    <w:rsid w:val="00187C18"/>
    <w:rsid w:val="001902E7"/>
    <w:rsid w:val="001909B3"/>
    <w:rsid w:val="00190E1E"/>
    <w:rsid w:val="00191A3E"/>
    <w:rsid w:val="00192A56"/>
    <w:rsid w:val="00193312"/>
    <w:rsid w:val="0019365B"/>
    <w:rsid w:val="00193FAE"/>
    <w:rsid w:val="0019403B"/>
    <w:rsid w:val="0019473A"/>
    <w:rsid w:val="00194D39"/>
    <w:rsid w:val="00195468"/>
    <w:rsid w:val="00195A07"/>
    <w:rsid w:val="0019603C"/>
    <w:rsid w:val="00196828"/>
    <w:rsid w:val="00196C62"/>
    <w:rsid w:val="001976AB"/>
    <w:rsid w:val="001A00F3"/>
    <w:rsid w:val="001A0F80"/>
    <w:rsid w:val="001A15F5"/>
    <w:rsid w:val="001A28BE"/>
    <w:rsid w:val="001A2B51"/>
    <w:rsid w:val="001A326F"/>
    <w:rsid w:val="001A3319"/>
    <w:rsid w:val="001A3969"/>
    <w:rsid w:val="001A3DA5"/>
    <w:rsid w:val="001A43A7"/>
    <w:rsid w:val="001A4977"/>
    <w:rsid w:val="001A58D6"/>
    <w:rsid w:val="001A58EF"/>
    <w:rsid w:val="001A6894"/>
    <w:rsid w:val="001A6935"/>
    <w:rsid w:val="001A79F4"/>
    <w:rsid w:val="001B0138"/>
    <w:rsid w:val="001B055E"/>
    <w:rsid w:val="001B0BE6"/>
    <w:rsid w:val="001B0D69"/>
    <w:rsid w:val="001B0E7F"/>
    <w:rsid w:val="001B1CA6"/>
    <w:rsid w:val="001B1E94"/>
    <w:rsid w:val="001B1F61"/>
    <w:rsid w:val="001B26EC"/>
    <w:rsid w:val="001B34F7"/>
    <w:rsid w:val="001B39C3"/>
    <w:rsid w:val="001B3AD0"/>
    <w:rsid w:val="001B41F5"/>
    <w:rsid w:val="001B4771"/>
    <w:rsid w:val="001B4A76"/>
    <w:rsid w:val="001B4C35"/>
    <w:rsid w:val="001B5D8B"/>
    <w:rsid w:val="001B5E4C"/>
    <w:rsid w:val="001B618F"/>
    <w:rsid w:val="001B6E46"/>
    <w:rsid w:val="001C016F"/>
    <w:rsid w:val="001C08CA"/>
    <w:rsid w:val="001C0B5D"/>
    <w:rsid w:val="001C0FD6"/>
    <w:rsid w:val="001C1321"/>
    <w:rsid w:val="001C2590"/>
    <w:rsid w:val="001C299F"/>
    <w:rsid w:val="001C3087"/>
    <w:rsid w:val="001C331A"/>
    <w:rsid w:val="001C33AC"/>
    <w:rsid w:val="001C384C"/>
    <w:rsid w:val="001C3A96"/>
    <w:rsid w:val="001C3B59"/>
    <w:rsid w:val="001C44E8"/>
    <w:rsid w:val="001C4D85"/>
    <w:rsid w:val="001C4E15"/>
    <w:rsid w:val="001C5855"/>
    <w:rsid w:val="001C5A82"/>
    <w:rsid w:val="001C5F39"/>
    <w:rsid w:val="001C632B"/>
    <w:rsid w:val="001C6C4B"/>
    <w:rsid w:val="001C75B6"/>
    <w:rsid w:val="001C7798"/>
    <w:rsid w:val="001C7D98"/>
    <w:rsid w:val="001D025B"/>
    <w:rsid w:val="001D158E"/>
    <w:rsid w:val="001D1DAE"/>
    <w:rsid w:val="001D2055"/>
    <w:rsid w:val="001D20FC"/>
    <w:rsid w:val="001D246C"/>
    <w:rsid w:val="001D265E"/>
    <w:rsid w:val="001D373A"/>
    <w:rsid w:val="001D3B60"/>
    <w:rsid w:val="001D3BE9"/>
    <w:rsid w:val="001D4DEE"/>
    <w:rsid w:val="001D5045"/>
    <w:rsid w:val="001D5402"/>
    <w:rsid w:val="001D544C"/>
    <w:rsid w:val="001D5D46"/>
    <w:rsid w:val="001D6144"/>
    <w:rsid w:val="001D61FD"/>
    <w:rsid w:val="001D65C3"/>
    <w:rsid w:val="001D7BD2"/>
    <w:rsid w:val="001E022C"/>
    <w:rsid w:val="001E045A"/>
    <w:rsid w:val="001E067D"/>
    <w:rsid w:val="001E0AC2"/>
    <w:rsid w:val="001E0D9E"/>
    <w:rsid w:val="001E1497"/>
    <w:rsid w:val="001E1C73"/>
    <w:rsid w:val="001E2368"/>
    <w:rsid w:val="001E24EA"/>
    <w:rsid w:val="001E2890"/>
    <w:rsid w:val="001E2931"/>
    <w:rsid w:val="001E3AC6"/>
    <w:rsid w:val="001E3F12"/>
    <w:rsid w:val="001E40CB"/>
    <w:rsid w:val="001E48F7"/>
    <w:rsid w:val="001E4B10"/>
    <w:rsid w:val="001E4C67"/>
    <w:rsid w:val="001E5A5E"/>
    <w:rsid w:val="001E5EED"/>
    <w:rsid w:val="001E6D09"/>
    <w:rsid w:val="001E7162"/>
    <w:rsid w:val="001E7CB7"/>
    <w:rsid w:val="001F01AE"/>
    <w:rsid w:val="001F02EA"/>
    <w:rsid w:val="001F0DF0"/>
    <w:rsid w:val="001F111D"/>
    <w:rsid w:val="001F2578"/>
    <w:rsid w:val="001F3968"/>
    <w:rsid w:val="001F3CFC"/>
    <w:rsid w:val="001F3D0F"/>
    <w:rsid w:val="001F556A"/>
    <w:rsid w:val="001F55FF"/>
    <w:rsid w:val="001F6593"/>
    <w:rsid w:val="001F6EDD"/>
    <w:rsid w:val="001F7168"/>
    <w:rsid w:val="001F75FB"/>
    <w:rsid w:val="001F76AA"/>
    <w:rsid w:val="001F7C63"/>
    <w:rsid w:val="00200008"/>
    <w:rsid w:val="0020002F"/>
    <w:rsid w:val="002000EE"/>
    <w:rsid w:val="00200DC5"/>
    <w:rsid w:val="00201350"/>
    <w:rsid w:val="00201A78"/>
    <w:rsid w:val="00202CE6"/>
    <w:rsid w:val="002030ED"/>
    <w:rsid w:val="00203EB8"/>
    <w:rsid w:val="00204183"/>
    <w:rsid w:val="00204B1B"/>
    <w:rsid w:val="00205B2A"/>
    <w:rsid w:val="00206545"/>
    <w:rsid w:val="002069CF"/>
    <w:rsid w:val="0020718D"/>
    <w:rsid w:val="002075E2"/>
    <w:rsid w:val="00207759"/>
    <w:rsid w:val="00207821"/>
    <w:rsid w:val="00207CCF"/>
    <w:rsid w:val="00210C7D"/>
    <w:rsid w:val="002118A5"/>
    <w:rsid w:val="00211A7B"/>
    <w:rsid w:val="00212A7C"/>
    <w:rsid w:val="002131CD"/>
    <w:rsid w:val="00213918"/>
    <w:rsid w:val="00213E67"/>
    <w:rsid w:val="00213F9B"/>
    <w:rsid w:val="00214103"/>
    <w:rsid w:val="002148C7"/>
    <w:rsid w:val="002149C8"/>
    <w:rsid w:val="00215C02"/>
    <w:rsid w:val="00216508"/>
    <w:rsid w:val="0021666B"/>
    <w:rsid w:val="002166E5"/>
    <w:rsid w:val="002170A0"/>
    <w:rsid w:val="002173CA"/>
    <w:rsid w:val="0022022F"/>
    <w:rsid w:val="00221D32"/>
    <w:rsid w:val="00222128"/>
    <w:rsid w:val="00222179"/>
    <w:rsid w:val="00223009"/>
    <w:rsid w:val="0022305D"/>
    <w:rsid w:val="002234D9"/>
    <w:rsid w:val="0022362C"/>
    <w:rsid w:val="00223652"/>
    <w:rsid w:val="00224299"/>
    <w:rsid w:val="00224518"/>
    <w:rsid w:val="00226052"/>
    <w:rsid w:val="0022643C"/>
    <w:rsid w:val="0022657B"/>
    <w:rsid w:val="002266AF"/>
    <w:rsid w:val="00226D88"/>
    <w:rsid w:val="002275BF"/>
    <w:rsid w:val="00227A5A"/>
    <w:rsid w:val="00230018"/>
    <w:rsid w:val="00230428"/>
    <w:rsid w:val="00230AF9"/>
    <w:rsid w:val="00230B54"/>
    <w:rsid w:val="00231315"/>
    <w:rsid w:val="002314EF"/>
    <w:rsid w:val="002315DB"/>
    <w:rsid w:val="00232D01"/>
    <w:rsid w:val="00233EC0"/>
    <w:rsid w:val="002342A6"/>
    <w:rsid w:val="002345D5"/>
    <w:rsid w:val="00234B7E"/>
    <w:rsid w:val="00234CAE"/>
    <w:rsid w:val="00235550"/>
    <w:rsid w:val="00235685"/>
    <w:rsid w:val="002357AA"/>
    <w:rsid w:val="00235B63"/>
    <w:rsid w:val="002366DD"/>
    <w:rsid w:val="00236B64"/>
    <w:rsid w:val="00236FCD"/>
    <w:rsid w:val="0023711F"/>
    <w:rsid w:val="0024092E"/>
    <w:rsid w:val="00240C63"/>
    <w:rsid w:val="00240CEB"/>
    <w:rsid w:val="00240D3A"/>
    <w:rsid w:val="002411C3"/>
    <w:rsid w:val="0024137C"/>
    <w:rsid w:val="002413CB"/>
    <w:rsid w:val="00241434"/>
    <w:rsid w:val="002418AC"/>
    <w:rsid w:val="00241AED"/>
    <w:rsid w:val="00241E1F"/>
    <w:rsid w:val="002426FE"/>
    <w:rsid w:val="002428AD"/>
    <w:rsid w:val="0024304E"/>
    <w:rsid w:val="00243139"/>
    <w:rsid w:val="00243932"/>
    <w:rsid w:val="0024429E"/>
    <w:rsid w:val="00244F77"/>
    <w:rsid w:val="0024696B"/>
    <w:rsid w:val="002470F8"/>
    <w:rsid w:val="00247109"/>
    <w:rsid w:val="0024715E"/>
    <w:rsid w:val="00247908"/>
    <w:rsid w:val="00247CE4"/>
    <w:rsid w:val="002503DC"/>
    <w:rsid w:val="002522ED"/>
    <w:rsid w:val="00252645"/>
    <w:rsid w:val="00252F49"/>
    <w:rsid w:val="00253A31"/>
    <w:rsid w:val="00253BA5"/>
    <w:rsid w:val="002544B8"/>
    <w:rsid w:val="00254778"/>
    <w:rsid w:val="00254783"/>
    <w:rsid w:val="00254803"/>
    <w:rsid w:val="00254E97"/>
    <w:rsid w:val="00254EDB"/>
    <w:rsid w:val="00255044"/>
    <w:rsid w:val="00255060"/>
    <w:rsid w:val="00255A9D"/>
    <w:rsid w:val="00255C2D"/>
    <w:rsid w:val="00256505"/>
    <w:rsid w:val="00256A3F"/>
    <w:rsid w:val="00256BF0"/>
    <w:rsid w:val="00257403"/>
    <w:rsid w:val="00257530"/>
    <w:rsid w:val="00257F28"/>
    <w:rsid w:val="002602B1"/>
    <w:rsid w:val="00260548"/>
    <w:rsid w:val="00260C5E"/>
    <w:rsid w:val="00261AAB"/>
    <w:rsid w:val="00261CCE"/>
    <w:rsid w:val="00262A69"/>
    <w:rsid w:val="00262E43"/>
    <w:rsid w:val="00264BD6"/>
    <w:rsid w:val="00265520"/>
    <w:rsid w:val="0026597C"/>
    <w:rsid w:val="00265AD2"/>
    <w:rsid w:val="00266376"/>
    <w:rsid w:val="0026653F"/>
    <w:rsid w:val="00266774"/>
    <w:rsid w:val="002668A1"/>
    <w:rsid w:val="00266DC0"/>
    <w:rsid w:val="00266FB4"/>
    <w:rsid w:val="0027028F"/>
    <w:rsid w:val="002706D3"/>
    <w:rsid w:val="002707AE"/>
    <w:rsid w:val="002714E2"/>
    <w:rsid w:val="00271DA2"/>
    <w:rsid w:val="00272275"/>
    <w:rsid w:val="0027242D"/>
    <w:rsid w:val="002728EA"/>
    <w:rsid w:val="00273BF3"/>
    <w:rsid w:val="00273F7E"/>
    <w:rsid w:val="00274240"/>
    <w:rsid w:val="00274FB2"/>
    <w:rsid w:val="00275160"/>
    <w:rsid w:val="00275658"/>
    <w:rsid w:val="00275ACB"/>
    <w:rsid w:val="00275C84"/>
    <w:rsid w:val="00277815"/>
    <w:rsid w:val="00280A03"/>
    <w:rsid w:val="00280C2B"/>
    <w:rsid w:val="002817A2"/>
    <w:rsid w:val="00282697"/>
    <w:rsid w:val="00283976"/>
    <w:rsid w:val="00283C77"/>
    <w:rsid w:val="00284077"/>
    <w:rsid w:val="00284133"/>
    <w:rsid w:val="002845CB"/>
    <w:rsid w:val="00284D8D"/>
    <w:rsid w:val="00285666"/>
    <w:rsid w:val="00286EB8"/>
    <w:rsid w:val="00287689"/>
    <w:rsid w:val="0028775C"/>
    <w:rsid w:val="0028775F"/>
    <w:rsid w:val="00287793"/>
    <w:rsid w:val="002877A6"/>
    <w:rsid w:val="00287C41"/>
    <w:rsid w:val="0029006D"/>
    <w:rsid w:val="002904B1"/>
    <w:rsid w:val="0029060C"/>
    <w:rsid w:val="002918DE"/>
    <w:rsid w:val="002919D0"/>
    <w:rsid w:val="0029257D"/>
    <w:rsid w:val="002927F0"/>
    <w:rsid w:val="00293005"/>
    <w:rsid w:val="00293036"/>
    <w:rsid w:val="00293AB0"/>
    <w:rsid w:val="002942A3"/>
    <w:rsid w:val="00294B6C"/>
    <w:rsid w:val="00295AA8"/>
    <w:rsid w:val="00295E0D"/>
    <w:rsid w:val="0029622D"/>
    <w:rsid w:val="00297175"/>
    <w:rsid w:val="0029740D"/>
    <w:rsid w:val="00297784"/>
    <w:rsid w:val="002A03CB"/>
    <w:rsid w:val="002A05D5"/>
    <w:rsid w:val="002A0AAA"/>
    <w:rsid w:val="002A2655"/>
    <w:rsid w:val="002A387B"/>
    <w:rsid w:val="002A3C64"/>
    <w:rsid w:val="002A3CF6"/>
    <w:rsid w:val="002A436D"/>
    <w:rsid w:val="002A469B"/>
    <w:rsid w:val="002A48D6"/>
    <w:rsid w:val="002A627C"/>
    <w:rsid w:val="002A6C52"/>
    <w:rsid w:val="002A7EBB"/>
    <w:rsid w:val="002B1338"/>
    <w:rsid w:val="002B1CCB"/>
    <w:rsid w:val="002B23DF"/>
    <w:rsid w:val="002B2806"/>
    <w:rsid w:val="002B2C6F"/>
    <w:rsid w:val="002B2EA7"/>
    <w:rsid w:val="002B31E0"/>
    <w:rsid w:val="002B464E"/>
    <w:rsid w:val="002B4AD3"/>
    <w:rsid w:val="002B4BD3"/>
    <w:rsid w:val="002B4D9E"/>
    <w:rsid w:val="002B5663"/>
    <w:rsid w:val="002B57AE"/>
    <w:rsid w:val="002B5E9D"/>
    <w:rsid w:val="002B663D"/>
    <w:rsid w:val="002B6AE4"/>
    <w:rsid w:val="002B6DE0"/>
    <w:rsid w:val="002B705E"/>
    <w:rsid w:val="002B7AA0"/>
    <w:rsid w:val="002B7EE8"/>
    <w:rsid w:val="002C037E"/>
    <w:rsid w:val="002C0FDA"/>
    <w:rsid w:val="002C1052"/>
    <w:rsid w:val="002C155B"/>
    <w:rsid w:val="002C1D62"/>
    <w:rsid w:val="002C258D"/>
    <w:rsid w:val="002C2A56"/>
    <w:rsid w:val="002C2CDF"/>
    <w:rsid w:val="002C2E24"/>
    <w:rsid w:val="002C38AE"/>
    <w:rsid w:val="002C3C8D"/>
    <w:rsid w:val="002C412A"/>
    <w:rsid w:val="002C4BD4"/>
    <w:rsid w:val="002C4DE5"/>
    <w:rsid w:val="002C5AC4"/>
    <w:rsid w:val="002C5D0D"/>
    <w:rsid w:val="002C6048"/>
    <w:rsid w:val="002C73CE"/>
    <w:rsid w:val="002C761D"/>
    <w:rsid w:val="002C7A78"/>
    <w:rsid w:val="002D01FA"/>
    <w:rsid w:val="002D0567"/>
    <w:rsid w:val="002D0FBD"/>
    <w:rsid w:val="002D13B9"/>
    <w:rsid w:val="002D1527"/>
    <w:rsid w:val="002D17F3"/>
    <w:rsid w:val="002D1F3E"/>
    <w:rsid w:val="002D295F"/>
    <w:rsid w:val="002D29A1"/>
    <w:rsid w:val="002D2A88"/>
    <w:rsid w:val="002D2B3D"/>
    <w:rsid w:val="002D3449"/>
    <w:rsid w:val="002D3835"/>
    <w:rsid w:val="002D39E4"/>
    <w:rsid w:val="002D3A1D"/>
    <w:rsid w:val="002D4C42"/>
    <w:rsid w:val="002D4C51"/>
    <w:rsid w:val="002D4D6F"/>
    <w:rsid w:val="002D4EA0"/>
    <w:rsid w:val="002D53F5"/>
    <w:rsid w:val="002D5ED6"/>
    <w:rsid w:val="002D738F"/>
    <w:rsid w:val="002D7885"/>
    <w:rsid w:val="002D7936"/>
    <w:rsid w:val="002D7997"/>
    <w:rsid w:val="002D7AB1"/>
    <w:rsid w:val="002E041E"/>
    <w:rsid w:val="002E1384"/>
    <w:rsid w:val="002E1596"/>
    <w:rsid w:val="002E17D5"/>
    <w:rsid w:val="002E1882"/>
    <w:rsid w:val="002E1DBB"/>
    <w:rsid w:val="002E1E39"/>
    <w:rsid w:val="002E1FCA"/>
    <w:rsid w:val="002E2C2C"/>
    <w:rsid w:val="002E3209"/>
    <w:rsid w:val="002E4E9D"/>
    <w:rsid w:val="002E50C5"/>
    <w:rsid w:val="002E57E1"/>
    <w:rsid w:val="002E5AC9"/>
    <w:rsid w:val="002E5B75"/>
    <w:rsid w:val="002E644C"/>
    <w:rsid w:val="002E6630"/>
    <w:rsid w:val="002E665E"/>
    <w:rsid w:val="002E6703"/>
    <w:rsid w:val="002E67CB"/>
    <w:rsid w:val="002E71EE"/>
    <w:rsid w:val="002E7365"/>
    <w:rsid w:val="002E7A23"/>
    <w:rsid w:val="002F083B"/>
    <w:rsid w:val="002F0E75"/>
    <w:rsid w:val="002F149D"/>
    <w:rsid w:val="002F15CB"/>
    <w:rsid w:val="002F2EF6"/>
    <w:rsid w:val="002F3903"/>
    <w:rsid w:val="002F3A2C"/>
    <w:rsid w:val="002F3C4A"/>
    <w:rsid w:val="002F3E61"/>
    <w:rsid w:val="002F4536"/>
    <w:rsid w:val="002F454D"/>
    <w:rsid w:val="002F45FA"/>
    <w:rsid w:val="002F4C21"/>
    <w:rsid w:val="002F5441"/>
    <w:rsid w:val="002F5766"/>
    <w:rsid w:val="002F76CC"/>
    <w:rsid w:val="003004C0"/>
    <w:rsid w:val="003004EF"/>
    <w:rsid w:val="0030077A"/>
    <w:rsid w:val="00301744"/>
    <w:rsid w:val="00302110"/>
    <w:rsid w:val="00302CDC"/>
    <w:rsid w:val="00302D0B"/>
    <w:rsid w:val="003032EF"/>
    <w:rsid w:val="00303BE0"/>
    <w:rsid w:val="00303F3D"/>
    <w:rsid w:val="00303F7D"/>
    <w:rsid w:val="003040FD"/>
    <w:rsid w:val="00304199"/>
    <w:rsid w:val="00304BB2"/>
    <w:rsid w:val="00304CB5"/>
    <w:rsid w:val="00304CD2"/>
    <w:rsid w:val="003054B4"/>
    <w:rsid w:val="00305E25"/>
    <w:rsid w:val="003060C2"/>
    <w:rsid w:val="00306126"/>
    <w:rsid w:val="00306EDD"/>
    <w:rsid w:val="00306FF5"/>
    <w:rsid w:val="003079B0"/>
    <w:rsid w:val="00307DC0"/>
    <w:rsid w:val="0031077F"/>
    <w:rsid w:val="00311EFF"/>
    <w:rsid w:val="0031239E"/>
    <w:rsid w:val="00312883"/>
    <w:rsid w:val="00314521"/>
    <w:rsid w:val="00314583"/>
    <w:rsid w:val="003147D2"/>
    <w:rsid w:val="00315819"/>
    <w:rsid w:val="00315DFA"/>
    <w:rsid w:val="00315EDE"/>
    <w:rsid w:val="00315EF1"/>
    <w:rsid w:val="00316317"/>
    <w:rsid w:val="00316859"/>
    <w:rsid w:val="00317183"/>
    <w:rsid w:val="00317EC4"/>
    <w:rsid w:val="0032005C"/>
    <w:rsid w:val="00320402"/>
    <w:rsid w:val="00320762"/>
    <w:rsid w:val="00320DE8"/>
    <w:rsid w:val="00320F7C"/>
    <w:rsid w:val="003212AC"/>
    <w:rsid w:val="00321CC6"/>
    <w:rsid w:val="0032269B"/>
    <w:rsid w:val="00322C4B"/>
    <w:rsid w:val="00322F4D"/>
    <w:rsid w:val="003233C3"/>
    <w:rsid w:val="003234A6"/>
    <w:rsid w:val="00323755"/>
    <w:rsid w:val="00323F71"/>
    <w:rsid w:val="003246B6"/>
    <w:rsid w:val="00324F29"/>
    <w:rsid w:val="0032510D"/>
    <w:rsid w:val="00325477"/>
    <w:rsid w:val="003255FF"/>
    <w:rsid w:val="003258FC"/>
    <w:rsid w:val="00325BF2"/>
    <w:rsid w:val="00326BAC"/>
    <w:rsid w:val="00326D6D"/>
    <w:rsid w:val="00326FD7"/>
    <w:rsid w:val="003277E2"/>
    <w:rsid w:val="00327862"/>
    <w:rsid w:val="0033016E"/>
    <w:rsid w:val="003304AE"/>
    <w:rsid w:val="00330785"/>
    <w:rsid w:val="00330932"/>
    <w:rsid w:val="00330A09"/>
    <w:rsid w:val="00330B60"/>
    <w:rsid w:val="00330B9D"/>
    <w:rsid w:val="003311C2"/>
    <w:rsid w:val="00331B02"/>
    <w:rsid w:val="00332143"/>
    <w:rsid w:val="003328A3"/>
    <w:rsid w:val="0033322C"/>
    <w:rsid w:val="0033464E"/>
    <w:rsid w:val="003349ED"/>
    <w:rsid w:val="00334BF4"/>
    <w:rsid w:val="00334F9F"/>
    <w:rsid w:val="0033531C"/>
    <w:rsid w:val="00335996"/>
    <w:rsid w:val="00335C9B"/>
    <w:rsid w:val="003371A5"/>
    <w:rsid w:val="00337AD8"/>
    <w:rsid w:val="0034128C"/>
    <w:rsid w:val="0034191B"/>
    <w:rsid w:val="00341979"/>
    <w:rsid w:val="0034199E"/>
    <w:rsid w:val="0034217C"/>
    <w:rsid w:val="003428FE"/>
    <w:rsid w:val="00342A90"/>
    <w:rsid w:val="00343FC2"/>
    <w:rsid w:val="0034586F"/>
    <w:rsid w:val="003459A1"/>
    <w:rsid w:val="00345AB4"/>
    <w:rsid w:val="00346B3E"/>
    <w:rsid w:val="00346BEE"/>
    <w:rsid w:val="0034759C"/>
    <w:rsid w:val="00347736"/>
    <w:rsid w:val="003505F3"/>
    <w:rsid w:val="003506AD"/>
    <w:rsid w:val="003509D4"/>
    <w:rsid w:val="00350EBD"/>
    <w:rsid w:val="00351816"/>
    <w:rsid w:val="00351FB0"/>
    <w:rsid w:val="003520E5"/>
    <w:rsid w:val="00352BAD"/>
    <w:rsid w:val="0035325C"/>
    <w:rsid w:val="003533C3"/>
    <w:rsid w:val="00353FAF"/>
    <w:rsid w:val="003548B9"/>
    <w:rsid w:val="00354A33"/>
    <w:rsid w:val="00355F96"/>
    <w:rsid w:val="00356DBE"/>
    <w:rsid w:val="003570DA"/>
    <w:rsid w:val="003573AD"/>
    <w:rsid w:val="00357441"/>
    <w:rsid w:val="00360112"/>
    <w:rsid w:val="00360957"/>
    <w:rsid w:val="00360FEE"/>
    <w:rsid w:val="00361006"/>
    <w:rsid w:val="0036195C"/>
    <w:rsid w:val="003619DA"/>
    <w:rsid w:val="00362082"/>
    <w:rsid w:val="00362169"/>
    <w:rsid w:val="00362C2B"/>
    <w:rsid w:val="003644DF"/>
    <w:rsid w:val="0036457E"/>
    <w:rsid w:val="00365A26"/>
    <w:rsid w:val="003662D3"/>
    <w:rsid w:val="00366440"/>
    <w:rsid w:val="00366488"/>
    <w:rsid w:val="0036677F"/>
    <w:rsid w:val="00366A33"/>
    <w:rsid w:val="0036778F"/>
    <w:rsid w:val="00367DA4"/>
    <w:rsid w:val="00367FC4"/>
    <w:rsid w:val="00370179"/>
    <w:rsid w:val="003707C7"/>
    <w:rsid w:val="00370A6E"/>
    <w:rsid w:val="003717C7"/>
    <w:rsid w:val="003720F4"/>
    <w:rsid w:val="003721A7"/>
    <w:rsid w:val="00372602"/>
    <w:rsid w:val="003726C8"/>
    <w:rsid w:val="00372BF6"/>
    <w:rsid w:val="00372C06"/>
    <w:rsid w:val="0037311E"/>
    <w:rsid w:val="00373B0B"/>
    <w:rsid w:val="00373F54"/>
    <w:rsid w:val="0037456C"/>
    <w:rsid w:val="00374BCB"/>
    <w:rsid w:val="00374CA7"/>
    <w:rsid w:val="00374FE0"/>
    <w:rsid w:val="003753E8"/>
    <w:rsid w:val="003754D3"/>
    <w:rsid w:val="003758B0"/>
    <w:rsid w:val="00375EEF"/>
    <w:rsid w:val="00376CB6"/>
    <w:rsid w:val="00377FE5"/>
    <w:rsid w:val="003801DC"/>
    <w:rsid w:val="0038028E"/>
    <w:rsid w:val="00380785"/>
    <w:rsid w:val="003808CA"/>
    <w:rsid w:val="00381A6C"/>
    <w:rsid w:val="003820E4"/>
    <w:rsid w:val="0038253D"/>
    <w:rsid w:val="0038288E"/>
    <w:rsid w:val="0038312C"/>
    <w:rsid w:val="00383FC4"/>
    <w:rsid w:val="003845EF"/>
    <w:rsid w:val="003853EE"/>
    <w:rsid w:val="003855DC"/>
    <w:rsid w:val="003856AB"/>
    <w:rsid w:val="00385780"/>
    <w:rsid w:val="003858B9"/>
    <w:rsid w:val="00385B62"/>
    <w:rsid w:val="00385B94"/>
    <w:rsid w:val="00385C32"/>
    <w:rsid w:val="00385FAC"/>
    <w:rsid w:val="00385FE0"/>
    <w:rsid w:val="00386524"/>
    <w:rsid w:val="00386CBB"/>
    <w:rsid w:val="003876FF"/>
    <w:rsid w:val="003877E1"/>
    <w:rsid w:val="00390256"/>
    <w:rsid w:val="003904F6"/>
    <w:rsid w:val="003905B9"/>
    <w:rsid w:val="0039062D"/>
    <w:rsid w:val="00390C52"/>
    <w:rsid w:val="003911BE"/>
    <w:rsid w:val="003915C1"/>
    <w:rsid w:val="003920AD"/>
    <w:rsid w:val="0039261B"/>
    <w:rsid w:val="003928BF"/>
    <w:rsid w:val="00392ADC"/>
    <w:rsid w:val="00393DEE"/>
    <w:rsid w:val="00394411"/>
    <w:rsid w:val="00394961"/>
    <w:rsid w:val="00394B98"/>
    <w:rsid w:val="003954A1"/>
    <w:rsid w:val="0039586C"/>
    <w:rsid w:val="00395A78"/>
    <w:rsid w:val="00396410"/>
    <w:rsid w:val="00396644"/>
    <w:rsid w:val="0039669B"/>
    <w:rsid w:val="00396A36"/>
    <w:rsid w:val="00396AE3"/>
    <w:rsid w:val="00396C0C"/>
    <w:rsid w:val="0039724A"/>
    <w:rsid w:val="00397C27"/>
    <w:rsid w:val="00397D07"/>
    <w:rsid w:val="00397F06"/>
    <w:rsid w:val="003A18C8"/>
    <w:rsid w:val="003A2284"/>
    <w:rsid w:val="003A38EF"/>
    <w:rsid w:val="003A4245"/>
    <w:rsid w:val="003A483D"/>
    <w:rsid w:val="003A48E8"/>
    <w:rsid w:val="003A49A9"/>
    <w:rsid w:val="003A4AEF"/>
    <w:rsid w:val="003A4F2B"/>
    <w:rsid w:val="003A574C"/>
    <w:rsid w:val="003A5D69"/>
    <w:rsid w:val="003A60D5"/>
    <w:rsid w:val="003A68F7"/>
    <w:rsid w:val="003A7CF5"/>
    <w:rsid w:val="003B0232"/>
    <w:rsid w:val="003B0BD7"/>
    <w:rsid w:val="003B0DBC"/>
    <w:rsid w:val="003B153C"/>
    <w:rsid w:val="003B1F96"/>
    <w:rsid w:val="003B2034"/>
    <w:rsid w:val="003B2BF7"/>
    <w:rsid w:val="003B2E28"/>
    <w:rsid w:val="003B331B"/>
    <w:rsid w:val="003B35D3"/>
    <w:rsid w:val="003B537E"/>
    <w:rsid w:val="003B545C"/>
    <w:rsid w:val="003B5A36"/>
    <w:rsid w:val="003B6E47"/>
    <w:rsid w:val="003B79EF"/>
    <w:rsid w:val="003B7B11"/>
    <w:rsid w:val="003B7C9C"/>
    <w:rsid w:val="003C1D48"/>
    <w:rsid w:val="003C2363"/>
    <w:rsid w:val="003C253E"/>
    <w:rsid w:val="003C2586"/>
    <w:rsid w:val="003C265F"/>
    <w:rsid w:val="003C39C7"/>
    <w:rsid w:val="003C440C"/>
    <w:rsid w:val="003C4AE3"/>
    <w:rsid w:val="003C4B6E"/>
    <w:rsid w:val="003C4C75"/>
    <w:rsid w:val="003C5433"/>
    <w:rsid w:val="003C55F6"/>
    <w:rsid w:val="003C6A1D"/>
    <w:rsid w:val="003C70BB"/>
    <w:rsid w:val="003C7416"/>
    <w:rsid w:val="003C7602"/>
    <w:rsid w:val="003C7EAA"/>
    <w:rsid w:val="003C7F53"/>
    <w:rsid w:val="003D00BE"/>
    <w:rsid w:val="003D08D1"/>
    <w:rsid w:val="003D0959"/>
    <w:rsid w:val="003D0B86"/>
    <w:rsid w:val="003D1361"/>
    <w:rsid w:val="003D1714"/>
    <w:rsid w:val="003D1D8A"/>
    <w:rsid w:val="003D1F2B"/>
    <w:rsid w:val="003D241E"/>
    <w:rsid w:val="003D2C31"/>
    <w:rsid w:val="003D3333"/>
    <w:rsid w:val="003D37A0"/>
    <w:rsid w:val="003D3F3E"/>
    <w:rsid w:val="003D4C05"/>
    <w:rsid w:val="003D50B8"/>
    <w:rsid w:val="003D6206"/>
    <w:rsid w:val="003D62D9"/>
    <w:rsid w:val="003D6E1F"/>
    <w:rsid w:val="003D6EC8"/>
    <w:rsid w:val="003D6EF9"/>
    <w:rsid w:val="003D732C"/>
    <w:rsid w:val="003D748C"/>
    <w:rsid w:val="003E0224"/>
    <w:rsid w:val="003E03C0"/>
    <w:rsid w:val="003E0A04"/>
    <w:rsid w:val="003E0BD3"/>
    <w:rsid w:val="003E0D23"/>
    <w:rsid w:val="003E17AF"/>
    <w:rsid w:val="003E1D60"/>
    <w:rsid w:val="003E31A5"/>
    <w:rsid w:val="003E3721"/>
    <w:rsid w:val="003E3944"/>
    <w:rsid w:val="003E3B55"/>
    <w:rsid w:val="003E4472"/>
    <w:rsid w:val="003E470E"/>
    <w:rsid w:val="003E53A0"/>
    <w:rsid w:val="003E54DC"/>
    <w:rsid w:val="003E5858"/>
    <w:rsid w:val="003E5BE8"/>
    <w:rsid w:val="003E5C75"/>
    <w:rsid w:val="003F101C"/>
    <w:rsid w:val="003F10FB"/>
    <w:rsid w:val="003F14DA"/>
    <w:rsid w:val="003F2086"/>
    <w:rsid w:val="003F2133"/>
    <w:rsid w:val="003F24CE"/>
    <w:rsid w:val="003F2BF5"/>
    <w:rsid w:val="003F3000"/>
    <w:rsid w:val="003F4D86"/>
    <w:rsid w:val="003F4EC3"/>
    <w:rsid w:val="003F535E"/>
    <w:rsid w:val="003F5412"/>
    <w:rsid w:val="003F5A87"/>
    <w:rsid w:val="003F6F35"/>
    <w:rsid w:val="003F720B"/>
    <w:rsid w:val="003F7593"/>
    <w:rsid w:val="003F78AA"/>
    <w:rsid w:val="003F7BBE"/>
    <w:rsid w:val="0040000A"/>
    <w:rsid w:val="00400056"/>
    <w:rsid w:val="004001DF"/>
    <w:rsid w:val="004004C8"/>
    <w:rsid w:val="004007EE"/>
    <w:rsid w:val="00400D62"/>
    <w:rsid w:val="0040133A"/>
    <w:rsid w:val="00401740"/>
    <w:rsid w:val="00401EDB"/>
    <w:rsid w:val="004027E8"/>
    <w:rsid w:val="00402CA0"/>
    <w:rsid w:val="00402D56"/>
    <w:rsid w:val="00403E6E"/>
    <w:rsid w:val="00403E8F"/>
    <w:rsid w:val="004047A3"/>
    <w:rsid w:val="00404984"/>
    <w:rsid w:val="00405F26"/>
    <w:rsid w:val="00406DA8"/>
    <w:rsid w:val="00406E2B"/>
    <w:rsid w:val="004079D8"/>
    <w:rsid w:val="00410048"/>
    <w:rsid w:val="0041006F"/>
    <w:rsid w:val="00411E5D"/>
    <w:rsid w:val="00412021"/>
    <w:rsid w:val="0041247A"/>
    <w:rsid w:val="004128E1"/>
    <w:rsid w:val="00414E01"/>
    <w:rsid w:val="0041550D"/>
    <w:rsid w:val="0041573C"/>
    <w:rsid w:val="00415A91"/>
    <w:rsid w:val="00415C44"/>
    <w:rsid w:val="00415DF2"/>
    <w:rsid w:val="00416B2C"/>
    <w:rsid w:val="00416D1B"/>
    <w:rsid w:val="00416D4E"/>
    <w:rsid w:val="0041777F"/>
    <w:rsid w:val="00417A19"/>
    <w:rsid w:val="00417F9A"/>
    <w:rsid w:val="00420063"/>
    <w:rsid w:val="004203CE"/>
    <w:rsid w:val="004207A2"/>
    <w:rsid w:val="00421365"/>
    <w:rsid w:val="00421D9D"/>
    <w:rsid w:val="004237F1"/>
    <w:rsid w:val="00423E82"/>
    <w:rsid w:val="00424E31"/>
    <w:rsid w:val="00425453"/>
    <w:rsid w:val="004254DA"/>
    <w:rsid w:val="004258E6"/>
    <w:rsid w:val="004262C3"/>
    <w:rsid w:val="00426526"/>
    <w:rsid w:val="0042653E"/>
    <w:rsid w:val="004301DD"/>
    <w:rsid w:val="00430350"/>
    <w:rsid w:val="004308E0"/>
    <w:rsid w:val="00431069"/>
    <w:rsid w:val="00431400"/>
    <w:rsid w:val="00431935"/>
    <w:rsid w:val="00431B8D"/>
    <w:rsid w:val="00432439"/>
    <w:rsid w:val="004324F3"/>
    <w:rsid w:val="00432518"/>
    <w:rsid w:val="00432822"/>
    <w:rsid w:val="00432DC1"/>
    <w:rsid w:val="004333CF"/>
    <w:rsid w:val="004339FC"/>
    <w:rsid w:val="00435F9A"/>
    <w:rsid w:val="00436145"/>
    <w:rsid w:val="00436C63"/>
    <w:rsid w:val="00436CBD"/>
    <w:rsid w:val="00437113"/>
    <w:rsid w:val="00437591"/>
    <w:rsid w:val="004375A2"/>
    <w:rsid w:val="00437A84"/>
    <w:rsid w:val="0044012C"/>
    <w:rsid w:val="004401E1"/>
    <w:rsid w:val="00440629"/>
    <w:rsid w:val="00440D5E"/>
    <w:rsid w:val="00440ECE"/>
    <w:rsid w:val="004410B7"/>
    <w:rsid w:val="004413AE"/>
    <w:rsid w:val="00441401"/>
    <w:rsid w:val="004426F7"/>
    <w:rsid w:val="00442F41"/>
    <w:rsid w:val="0044389E"/>
    <w:rsid w:val="004439F4"/>
    <w:rsid w:val="00443D72"/>
    <w:rsid w:val="00445CCB"/>
    <w:rsid w:val="00445E7B"/>
    <w:rsid w:val="00447F21"/>
    <w:rsid w:val="00450007"/>
    <w:rsid w:val="00450135"/>
    <w:rsid w:val="00450E02"/>
    <w:rsid w:val="0045105B"/>
    <w:rsid w:val="004518FF"/>
    <w:rsid w:val="00451DAB"/>
    <w:rsid w:val="00451F44"/>
    <w:rsid w:val="00452C27"/>
    <w:rsid w:val="00452FBF"/>
    <w:rsid w:val="0045341D"/>
    <w:rsid w:val="00453649"/>
    <w:rsid w:val="00453ACA"/>
    <w:rsid w:val="00453CB3"/>
    <w:rsid w:val="00454ED8"/>
    <w:rsid w:val="004559FE"/>
    <w:rsid w:val="00456262"/>
    <w:rsid w:val="0045772B"/>
    <w:rsid w:val="0045788F"/>
    <w:rsid w:val="00457F09"/>
    <w:rsid w:val="00461890"/>
    <w:rsid w:val="00461B1C"/>
    <w:rsid w:val="00461BFF"/>
    <w:rsid w:val="00461CC8"/>
    <w:rsid w:val="00462128"/>
    <w:rsid w:val="0046248F"/>
    <w:rsid w:val="00462E31"/>
    <w:rsid w:val="00463154"/>
    <w:rsid w:val="004631EF"/>
    <w:rsid w:val="004634A1"/>
    <w:rsid w:val="00463C3B"/>
    <w:rsid w:val="00463D0A"/>
    <w:rsid w:val="004642A3"/>
    <w:rsid w:val="0046496A"/>
    <w:rsid w:val="00465DE1"/>
    <w:rsid w:val="00465F14"/>
    <w:rsid w:val="0046610B"/>
    <w:rsid w:val="004663F2"/>
    <w:rsid w:val="00466B70"/>
    <w:rsid w:val="00467172"/>
    <w:rsid w:val="004700CE"/>
    <w:rsid w:val="004708F1"/>
    <w:rsid w:val="00470A19"/>
    <w:rsid w:val="00471FF9"/>
    <w:rsid w:val="00472168"/>
    <w:rsid w:val="00472298"/>
    <w:rsid w:val="00472B9F"/>
    <w:rsid w:val="00472DB7"/>
    <w:rsid w:val="00472F8C"/>
    <w:rsid w:val="00472FCF"/>
    <w:rsid w:val="004739E8"/>
    <w:rsid w:val="00473B8A"/>
    <w:rsid w:val="00474A6A"/>
    <w:rsid w:val="00475782"/>
    <w:rsid w:val="00475CAB"/>
    <w:rsid w:val="004765BA"/>
    <w:rsid w:val="0047662F"/>
    <w:rsid w:val="00477BF6"/>
    <w:rsid w:val="00477E52"/>
    <w:rsid w:val="004804C4"/>
    <w:rsid w:val="004806A4"/>
    <w:rsid w:val="00480895"/>
    <w:rsid w:val="004809DD"/>
    <w:rsid w:val="00480B71"/>
    <w:rsid w:val="0048198C"/>
    <w:rsid w:val="00481A10"/>
    <w:rsid w:val="00481FB5"/>
    <w:rsid w:val="00482127"/>
    <w:rsid w:val="0048312C"/>
    <w:rsid w:val="004844D7"/>
    <w:rsid w:val="00485F38"/>
    <w:rsid w:val="004860C9"/>
    <w:rsid w:val="00486146"/>
    <w:rsid w:val="00486246"/>
    <w:rsid w:val="0048655C"/>
    <w:rsid w:val="004901ED"/>
    <w:rsid w:val="004904AC"/>
    <w:rsid w:val="00491311"/>
    <w:rsid w:val="004915BE"/>
    <w:rsid w:val="00491831"/>
    <w:rsid w:val="0049248B"/>
    <w:rsid w:val="004928B0"/>
    <w:rsid w:val="00492D04"/>
    <w:rsid w:val="00492FEC"/>
    <w:rsid w:val="00493A3F"/>
    <w:rsid w:val="004945F3"/>
    <w:rsid w:val="00494AFE"/>
    <w:rsid w:val="00495B8A"/>
    <w:rsid w:val="00495B91"/>
    <w:rsid w:val="00496324"/>
    <w:rsid w:val="00496A59"/>
    <w:rsid w:val="00496B5B"/>
    <w:rsid w:val="00496CC4"/>
    <w:rsid w:val="00497B8F"/>
    <w:rsid w:val="004A0E11"/>
    <w:rsid w:val="004A1ADA"/>
    <w:rsid w:val="004A2201"/>
    <w:rsid w:val="004A298B"/>
    <w:rsid w:val="004A3219"/>
    <w:rsid w:val="004A3CC6"/>
    <w:rsid w:val="004A3D13"/>
    <w:rsid w:val="004A3F77"/>
    <w:rsid w:val="004A4557"/>
    <w:rsid w:val="004A4B24"/>
    <w:rsid w:val="004A4B94"/>
    <w:rsid w:val="004A4D88"/>
    <w:rsid w:val="004A534A"/>
    <w:rsid w:val="004A5633"/>
    <w:rsid w:val="004A63C9"/>
    <w:rsid w:val="004A6697"/>
    <w:rsid w:val="004A6828"/>
    <w:rsid w:val="004A7281"/>
    <w:rsid w:val="004A7E1F"/>
    <w:rsid w:val="004A7F18"/>
    <w:rsid w:val="004B028D"/>
    <w:rsid w:val="004B0391"/>
    <w:rsid w:val="004B03DD"/>
    <w:rsid w:val="004B05B2"/>
    <w:rsid w:val="004B19A6"/>
    <w:rsid w:val="004B1E8F"/>
    <w:rsid w:val="004B2335"/>
    <w:rsid w:val="004B385D"/>
    <w:rsid w:val="004B469D"/>
    <w:rsid w:val="004B4896"/>
    <w:rsid w:val="004B5074"/>
    <w:rsid w:val="004B54AD"/>
    <w:rsid w:val="004B551A"/>
    <w:rsid w:val="004B5B0F"/>
    <w:rsid w:val="004B5B64"/>
    <w:rsid w:val="004B60BD"/>
    <w:rsid w:val="004B702D"/>
    <w:rsid w:val="004B722D"/>
    <w:rsid w:val="004B7D3C"/>
    <w:rsid w:val="004C0770"/>
    <w:rsid w:val="004C0859"/>
    <w:rsid w:val="004C094C"/>
    <w:rsid w:val="004C0983"/>
    <w:rsid w:val="004C0DCF"/>
    <w:rsid w:val="004C1818"/>
    <w:rsid w:val="004C2ABE"/>
    <w:rsid w:val="004C2ADE"/>
    <w:rsid w:val="004C2EA5"/>
    <w:rsid w:val="004C33D0"/>
    <w:rsid w:val="004C4158"/>
    <w:rsid w:val="004C47CA"/>
    <w:rsid w:val="004C4A03"/>
    <w:rsid w:val="004C542B"/>
    <w:rsid w:val="004C5745"/>
    <w:rsid w:val="004C6531"/>
    <w:rsid w:val="004C6A10"/>
    <w:rsid w:val="004C76FC"/>
    <w:rsid w:val="004D04C4"/>
    <w:rsid w:val="004D15B6"/>
    <w:rsid w:val="004D1910"/>
    <w:rsid w:val="004D1CDB"/>
    <w:rsid w:val="004D24A1"/>
    <w:rsid w:val="004D24BF"/>
    <w:rsid w:val="004D2AEC"/>
    <w:rsid w:val="004D3212"/>
    <w:rsid w:val="004D3624"/>
    <w:rsid w:val="004D39D3"/>
    <w:rsid w:val="004D4110"/>
    <w:rsid w:val="004D4612"/>
    <w:rsid w:val="004D4CA6"/>
    <w:rsid w:val="004D5964"/>
    <w:rsid w:val="004D5BAC"/>
    <w:rsid w:val="004D5BD8"/>
    <w:rsid w:val="004D5C27"/>
    <w:rsid w:val="004D5C43"/>
    <w:rsid w:val="004D7CFF"/>
    <w:rsid w:val="004E01E8"/>
    <w:rsid w:val="004E03F6"/>
    <w:rsid w:val="004E08D5"/>
    <w:rsid w:val="004E1443"/>
    <w:rsid w:val="004E1E32"/>
    <w:rsid w:val="004E2C5F"/>
    <w:rsid w:val="004E3D16"/>
    <w:rsid w:val="004E4A04"/>
    <w:rsid w:val="004E6618"/>
    <w:rsid w:val="004E6824"/>
    <w:rsid w:val="004E6AF9"/>
    <w:rsid w:val="004E6F19"/>
    <w:rsid w:val="004E7D71"/>
    <w:rsid w:val="004F0459"/>
    <w:rsid w:val="004F0F35"/>
    <w:rsid w:val="004F1EBB"/>
    <w:rsid w:val="004F248A"/>
    <w:rsid w:val="004F2509"/>
    <w:rsid w:val="004F2BEB"/>
    <w:rsid w:val="004F2E57"/>
    <w:rsid w:val="004F3799"/>
    <w:rsid w:val="004F487C"/>
    <w:rsid w:val="004F4B31"/>
    <w:rsid w:val="004F5089"/>
    <w:rsid w:val="004F50D2"/>
    <w:rsid w:val="004F584B"/>
    <w:rsid w:val="004F5E55"/>
    <w:rsid w:val="004F5FF7"/>
    <w:rsid w:val="004F61F4"/>
    <w:rsid w:val="004F679A"/>
    <w:rsid w:val="004F714B"/>
    <w:rsid w:val="004F76B0"/>
    <w:rsid w:val="005000C0"/>
    <w:rsid w:val="0050083E"/>
    <w:rsid w:val="00501948"/>
    <w:rsid w:val="005019B7"/>
    <w:rsid w:val="005021EF"/>
    <w:rsid w:val="005026A0"/>
    <w:rsid w:val="00502D7F"/>
    <w:rsid w:val="0050429D"/>
    <w:rsid w:val="00504405"/>
    <w:rsid w:val="0050451B"/>
    <w:rsid w:val="005047DE"/>
    <w:rsid w:val="00504C85"/>
    <w:rsid w:val="00505B48"/>
    <w:rsid w:val="00506121"/>
    <w:rsid w:val="00506350"/>
    <w:rsid w:val="00506A11"/>
    <w:rsid w:val="00506D51"/>
    <w:rsid w:val="00506D5A"/>
    <w:rsid w:val="005071BC"/>
    <w:rsid w:val="00510DCF"/>
    <w:rsid w:val="0051168B"/>
    <w:rsid w:val="005130CA"/>
    <w:rsid w:val="00513476"/>
    <w:rsid w:val="00513B8F"/>
    <w:rsid w:val="00514263"/>
    <w:rsid w:val="00514AAF"/>
    <w:rsid w:val="005151D5"/>
    <w:rsid w:val="005153ED"/>
    <w:rsid w:val="00515504"/>
    <w:rsid w:val="00515601"/>
    <w:rsid w:val="0051653B"/>
    <w:rsid w:val="00517CD8"/>
    <w:rsid w:val="005200CD"/>
    <w:rsid w:val="005200DA"/>
    <w:rsid w:val="0052060D"/>
    <w:rsid w:val="00520C24"/>
    <w:rsid w:val="0052148F"/>
    <w:rsid w:val="005216BD"/>
    <w:rsid w:val="0052187C"/>
    <w:rsid w:val="005220E7"/>
    <w:rsid w:val="0052220A"/>
    <w:rsid w:val="00522A26"/>
    <w:rsid w:val="00523158"/>
    <w:rsid w:val="0052389D"/>
    <w:rsid w:val="005238EF"/>
    <w:rsid w:val="00523C3D"/>
    <w:rsid w:val="00523DB2"/>
    <w:rsid w:val="00523EA2"/>
    <w:rsid w:val="00523F50"/>
    <w:rsid w:val="00524283"/>
    <w:rsid w:val="005245FF"/>
    <w:rsid w:val="0052496E"/>
    <w:rsid w:val="00524974"/>
    <w:rsid w:val="00526629"/>
    <w:rsid w:val="00526D53"/>
    <w:rsid w:val="00526DA3"/>
    <w:rsid w:val="0052710E"/>
    <w:rsid w:val="005273C9"/>
    <w:rsid w:val="00527B15"/>
    <w:rsid w:val="00530577"/>
    <w:rsid w:val="00531115"/>
    <w:rsid w:val="005313CC"/>
    <w:rsid w:val="005314FD"/>
    <w:rsid w:val="00531AF9"/>
    <w:rsid w:val="00532760"/>
    <w:rsid w:val="00532794"/>
    <w:rsid w:val="00532847"/>
    <w:rsid w:val="00532945"/>
    <w:rsid w:val="0053341F"/>
    <w:rsid w:val="0053368D"/>
    <w:rsid w:val="005337F8"/>
    <w:rsid w:val="00535212"/>
    <w:rsid w:val="0053527D"/>
    <w:rsid w:val="005356C3"/>
    <w:rsid w:val="005366D7"/>
    <w:rsid w:val="00536856"/>
    <w:rsid w:val="00537399"/>
    <w:rsid w:val="00540832"/>
    <w:rsid w:val="00541E96"/>
    <w:rsid w:val="005420F5"/>
    <w:rsid w:val="00542455"/>
    <w:rsid w:val="005424AC"/>
    <w:rsid w:val="00542B2B"/>
    <w:rsid w:val="00542B9B"/>
    <w:rsid w:val="00543025"/>
    <w:rsid w:val="00543559"/>
    <w:rsid w:val="00543FB1"/>
    <w:rsid w:val="00544109"/>
    <w:rsid w:val="00544645"/>
    <w:rsid w:val="00544736"/>
    <w:rsid w:val="00544864"/>
    <w:rsid w:val="005452A2"/>
    <w:rsid w:val="00545364"/>
    <w:rsid w:val="00545AA6"/>
    <w:rsid w:val="00545D8C"/>
    <w:rsid w:val="0054662F"/>
    <w:rsid w:val="00546808"/>
    <w:rsid w:val="00547455"/>
    <w:rsid w:val="005479CE"/>
    <w:rsid w:val="00547B56"/>
    <w:rsid w:val="005505B3"/>
    <w:rsid w:val="00550693"/>
    <w:rsid w:val="00550D79"/>
    <w:rsid w:val="00551E16"/>
    <w:rsid w:val="00552D04"/>
    <w:rsid w:val="00553AC3"/>
    <w:rsid w:val="00554785"/>
    <w:rsid w:val="0055485F"/>
    <w:rsid w:val="00554C57"/>
    <w:rsid w:val="0055515E"/>
    <w:rsid w:val="00555859"/>
    <w:rsid w:val="0055693D"/>
    <w:rsid w:val="00556D83"/>
    <w:rsid w:val="00556DB4"/>
    <w:rsid w:val="00556EC2"/>
    <w:rsid w:val="00557A01"/>
    <w:rsid w:val="005602D0"/>
    <w:rsid w:val="00560E6B"/>
    <w:rsid w:val="00560FAA"/>
    <w:rsid w:val="00561157"/>
    <w:rsid w:val="00561294"/>
    <w:rsid w:val="005613A9"/>
    <w:rsid w:val="00561F70"/>
    <w:rsid w:val="0056228A"/>
    <w:rsid w:val="00562447"/>
    <w:rsid w:val="0056280B"/>
    <w:rsid w:val="0056329D"/>
    <w:rsid w:val="00563F1B"/>
    <w:rsid w:val="005643EA"/>
    <w:rsid w:val="00564E9F"/>
    <w:rsid w:val="0056527F"/>
    <w:rsid w:val="005653AF"/>
    <w:rsid w:val="00566120"/>
    <w:rsid w:val="005664B9"/>
    <w:rsid w:val="005669CB"/>
    <w:rsid w:val="00566B35"/>
    <w:rsid w:val="00566E7B"/>
    <w:rsid w:val="00567988"/>
    <w:rsid w:val="00567FDA"/>
    <w:rsid w:val="00570A0D"/>
    <w:rsid w:val="005711B8"/>
    <w:rsid w:val="00571503"/>
    <w:rsid w:val="005725A4"/>
    <w:rsid w:val="005728AA"/>
    <w:rsid w:val="005728CB"/>
    <w:rsid w:val="00572C6D"/>
    <w:rsid w:val="00574AC6"/>
    <w:rsid w:val="00575FC3"/>
    <w:rsid w:val="00576519"/>
    <w:rsid w:val="00576698"/>
    <w:rsid w:val="005767B6"/>
    <w:rsid w:val="00577172"/>
    <w:rsid w:val="005778F6"/>
    <w:rsid w:val="00577B64"/>
    <w:rsid w:val="00577C4E"/>
    <w:rsid w:val="005801F6"/>
    <w:rsid w:val="00580554"/>
    <w:rsid w:val="00581132"/>
    <w:rsid w:val="0058157E"/>
    <w:rsid w:val="005831B0"/>
    <w:rsid w:val="0058326E"/>
    <w:rsid w:val="00583551"/>
    <w:rsid w:val="0058466A"/>
    <w:rsid w:val="00584D89"/>
    <w:rsid w:val="005851B9"/>
    <w:rsid w:val="005852B6"/>
    <w:rsid w:val="00585824"/>
    <w:rsid w:val="00585C1B"/>
    <w:rsid w:val="00585DB5"/>
    <w:rsid w:val="00585E58"/>
    <w:rsid w:val="00586F06"/>
    <w:rsid w:val="0058716C"/>
    <w:rsid w:val="005871E3"/>
    <w:rsid w:val="0058746D"/>
    <w:rsid w:val="00587674"/>
    <w:rsid w:val="00587873"/>
    <w:rsid w:val="00587973"/>
    <w:rsid w:val="00590D58"/>
    <w:rsid w:val="00591A59"/>
    <w:rsid w:val="00591B4B"/>
    <w:rsid w:val="0059207F"/>
    <w:rsid w:val="0059219C"/>
    <w:rsid w:val="00592323"/>
    <w:rsid w:val="00593783"/>
    <w:rsid w:val="00593831"/>
    <w:rsid w:val="0059422D"/>
    <w:rsid w:val="00595722"/>
    <w:rsid w:val="0059675B"/>
    <w:rsid w:val="00597018"/>
    <w:rsid w:val="0059779B"/>
    <w:rsid w:val="005977A9"/>
    <w:rsid w:val="00597A60"/>
    <w:rsid w:val="005A114D"/>
    <w:rsid w:val="005A1198"/>
    <w:rsid w:val="005A17C9"/>
    <w:rsid w:val="005A1806"/>
    <w:rsid w:val="005A1CCB"/>
    <w:rsid w:val="005A1DEF"/>
    <w:rsid w:val="005A431A"/>
    <w:rsid w:val="005A46EC"/>
    <w:rsid w:val="005A482E"/>
    <w:rsid w:val="005A4C25"/>
    <w:rsid w:val="005A4DCF"/>
    <w:rsid w:val="005A60B6"/>
    <w:rsid w:val="005A63C0"/>
    <w:rsid w:val="005A640F"/>
    <w:rsid w:val="005A6F8F"/>
    <w:rsid w:val="005A786A"/>
    <w:rsid w:val="005B0245"/>
    <w:rsid w:val="005B02F2"/>
    <w:rsid w:val="005B0B1B"/>
    <w:rsid w:val="005B1143"/>
    <w:rsid w:val="005B2553"/>
    <w:rsid w:val="005B2769"/>
    <w:rsid w:val="005B2A80"/>
    <w:rsid w:val="005B3940"/>
    <w:rsid w:val="005B3F94"/>
    <w:rsid w:val="005B412F"/>
    <w:rsid w:val="005B4419"/>
    <w:rsid w:val="005B48BC"/>
    <w:rsid w:val="005B5057"/>
    <w:rsid w:val="005B51D1"/>
    <w:rsid w:val="005B5379"/>
    <w:rsid w:val="005B55EE"/>
    <w:rsid w:val="005B62EC"/>
    <w:rsid w:val="005B7D4E"/>
    <w:rsid w:val="005B7D9D"/>
    <w:rsid w:val="005C0695"/>
    <w:rsid w:val="005C0877"/>
    <w:rsid w:val="005C08D1"/>
    <w:rsid w:val="005C0948"/>
    <w:rsid w:val="005C09CF"/>
    <w:rsid w:val="005C0D29"/>
    <w:rsid w:val="005C1A8E"/>
    <w:rsid w:val="005C1A9E"/>
    <w:rsid w:val="005C21E8"/>
    <w:rsid w:val="005C2298"/>
    <w:rsid w:val="005C3314"/>
    <w:rsid w:val="005C447B"/>
    <w:rsid w:val="005C4A58"/>
    <w:rsid w:val="005C4CA8"/>
    <w:rsid w:val="005C4E2D"/>
    <w:rsid w:val="005C5003"/>
    <w:rsid w:val="005C5A00"/>
    <w:rsid w:val="005C609B"/>
    <w:rsid w:val="005C6510"/>
    <w:rsid w:val="005C656A"/>
    <w:rsid w:val="005C66B3"/>
    <w:rsid w:val="005C686B"/>
    <w:rsid w:val="005C73A1"/>
    <w:rsid w:val="005C7546"/>
    <w:rsid w:val="005C7C05"/>
    <w:rsid w:val="005C7C07"/>
    <w:rsid w:val="005C7FE6"/>
    <w:rsid w:val="005D159E"/>
    <w:rsid w:val="005D1951"/>
    <w:rsid w:val="005D1AEA"/>
    <w:rsid w:val="005D2779"/>
    <w:rsid w:val="005D337A"/>
    <w:rsid w:val="005D40C9"/>
    <w:rsid w:val="005D45BA"/>
    <w:rsid w:val="005D46A2"/>
    <w:rsid w:val="005D5588"/>
    <w:rsid w:val="005D58CF"/>
    <w:rsid w:val="005D5C7D"/>
    <w:rsid w:val="005D5D14"/>
    <w:rsid w:val="005D5E21"/>
    <w:rsid w:val="005D5FE8"/>
    <w:rsid w:val="005D6BC8"/>
    <w:rsid w:val="005D6CFB"/>
    <w:rsid w:val="005D74A4"/>
    <w:rsid w:val="005D7A1F"/>
    <w:rsid w:val="005D7C47"/>
    <w:rsid w:val="005E0584"/>
    <w:rsid w:val="005E13A2"/>
    <w:rsid w:val="005E1F1F"/>
    <w:rsid w:val="005E20C3"/>
    <w:rsid w:val="005E22B5"/>
    <w:rsid w:val="005E2E04"/>
    <w:rsid w:val="005E3726"/>
    <w:rsid w:val="005E379F"/>
    <w:rsid w:val="005E38A0"/>
    <w:rsid w:val="005E3A6C"/>
    <w:rsid w:val="005E4041"/>
    <w:rsid w:val="005E4914"/>
    <w:rsid w:val="005E49BC"/>
    <w:rsid w:val="005E4FCF"/>
    <w:rsid w:val="005E50BA"/>
    <w:rsid w:val="005E54E5"/>
    <w:rsid w:val="005E5E49"/>
    <w:rsid w:val="005E67B4"/>
    <w:rsid w:val="005E6EE3"/>
    <w:rsid w:val="005E713E"/>
    <w:rsid w:val="005F0232"/>
    <w:rsid w:val="005F056C"/>
    <w:rsid w:val="005F0D4F"/>
    <w:rsid w:val="005F0FEB"/>
    <w:rsid w:val="005F19FB"/>
    <w:rsid w:val="005F1DF8"/>
    <w:rsid w:val="005F1EEE"/>
    <w:rsid w:val="005F2019"/>
    <w:rsid w:val="005F3132"/>
    <w:rsid w:val="005F330D"/>
    <w:rsid w:val="005F3340"/>
    <w:rsid w:val="005F35D2"/>
    <w:rsid w:val="005F3747"/>
    <w:rsid w:val="005F379D"/>
    <w:rsid w:val="005F401C"/>
    <w:rsid w:val="005F431B"/>
    <w:rsid w:val="005F52AB"/>
    <w:rsid w:val="005F5451"/>
    <w:rsid w:val="005F6476"/>
    <w:rsid w:val="005F6546"/>
    <w:rsid w:val="005F6B1F"/>
    <w:rsid w:val="005F6BCC"/>
    <w:rsid w:val="005F6D6E"/>
    <w:rsid w:val="005F767D"/>
    <w:rsid w:val="005F7BAD"/>
    <w:rsid w:val="006001BC"/>
    <w:rsid w:val="0060029A"/>
    <w:rsid w:val="00600C1F"/>
    <w:rsid w:val="0060148E"/>
    <w:rsid w:val="00601871"/>
    <w:rsid w:val="00602622"/>
    <w:rsid w:val="00602718"/>
    <w:rsid w:val="00602ECA"/>
    <w:rsid w:val="00602F6C"/>
    <w:rsid w:val="00603081"/>
    <w:rsid w:val="006035B2"/>
    <w:rsid w:val="006048CB"/>
    <w:rsid w:val="00605114"/>
    <w:rsid w:val="0060549B"/>
    <w:rsid w:val="00605E23"/>
    <w:rsid w:val="00606781"/>
    <w:rsid w:val="00607085"/>
    <w:rsid w:val="00607262"/>
    <w:rsid w:val="006078CB"/>
    <w:rsid w:val="00607B4B"/>
    <w:rsid w:val="00607E07"/>
    <w:rsid w:val="00610435"/>
    <w:rsid w:val="00610B61"/>
    <w:rsid w:val="00610D6E"/>
    <w:rsid w:val="0061184B"/>
    <w:rsid w:val="006119E4"/>
    <w:rsid w:val="00612207"/>
    <w:rsid w:val="0061291A"/>
    <w:rsid w:val="00612F51"/>
    <w:rsid w:val="00613485"/>
    <w:rsid w:val="00613AB9"/>
    <w:rsid w:val="006143FA"/>
    <w:rsid w:val="00614889"/>
    <w:rsid w:val="00614A46"/>
    <w:rsid w:val="00615DAD"/>
    <w:rsid w:val="00616660"/>
    <w:rsid w:val="006166B2"/>
    <w:rsid w:val="00616976"/>
    <w:rsid w:val="00616FBA"/>
    <w:rsid w:val="006170BB"/>
    <w:rsid w:val="0061764F"/>
    <w:rsid w:val="0061799C"/>
    <w:rsid w:val="0062006F"/>
    <w:rsid w:val="00620339"/>
    <w:rsid w:val="006206E6"/>
    <w:rsid w:val="0062131A"/>
    <w:rsid w:val="006216CF"/>
    <w:rsid w:val="00621990"/>
    <w:rsid w:val="00621E1E"/>
    <w:rsid w:val="00622EC3"/>
    <w:rsid w:val="0062441B"/>
    <w:rsid w:val="006248DF"/>
    <w:rsid w:val="00624A53"/>
    <w:rsid w:val="0062547D"/>
    <w:rsid w:val="0062607A"/>
    <w:rsid w:val="00626703"/>
    <w:rsid w:val="006271A1"/>
    <w:rsid w:val="00627424"/>
    <w:rsid w:val="00627757"/>
    <w:rsid w:val="00627DF2"/>
    <w:rsid w:val="00630593"/>
    <w:rsid w:val="0063076D"/>
    <w:rsid w:val="00630E08"/>
    <w:rsid w:val="0063166C"/>
    <w:rsid w:val="00631A94"/>
    <w:rsid w:val="00632228"/>
    <w:rsid w:val="00632723"/>
    <w:rsid w:val="00632897"/>
    <w:rsid w:val="006328A9"/>
    <w:rsid w:val="00632979"/>
    <w:rsid w:val="006330BD"/>
    <w:rsid w:val="006330D8"/>
    <w:rsid w:val="0063333E"/>
    <w:rsid w:val="00633931"/>
    <w:rsid w:val="006348AF"/>
    <w:rsid w:val="00634C14"/>
    <w:rsid w:val="00635443"/>
    <w:rsid w:val="0063565E"/>
    <w:rsid w:val="006356AF"/>
    <w:rsid w:val="00635C2D"/>
    <w:rsid w:val="00636CE0"/>
    <w:rsid w:val="00636F9C"/>
    <w:rsid w:val="0063719F"/>
    <w:rsid w:val="00637873"/>
    <w:rsid w:val="00637A26"/>
    <w:rsid w:val="00637A53"/>
    <w:rsid w:val="00637E9D"/>
    <w:rsid w:val="00640983"/>
    <w:rsid w:val="00640DDA"/>
    <w:rsid w:val="00641A6D"/>
    <w:rsid w:val="00641FBA"/>
    <w:rsid w:val="00642A8B"/>
    <w:rsid w:val="0064447E"/>
    <w:rsid w:val="00644568"/>
    <w:rsid w:val="006447EE"/>
    <w:rsid w:val="00644982"/>
    <w:rsid w:val="00644EAB"/>
    <w:rsid w:val="006453C2"/>
    <w:rsid w:val="00645915"/>
    <w:rsid w:val="00647680"/>
    <w:rsid w:val="00650220"/>
    <w:rsid w:val="00650326"/>
    <w:rsid w:val="00650A43"/>
    <w:rsid w:val="006514ED"/>
    <w:rsid w:val="00651558"/>
    <w:rsid w:val="00651B36"/>
    <w:rsid w:val="00651BE8"/>
    <w:rsid w:val="00651D99"/>
    <w:rsid w:val="006521DA"/>
    <w:rsid w:val="0065220F"/>
    <w:rsid w:val="00652228"/>
    <w:rsid w:val="00652595"/>
    <w:rsid w:val="00652C35"/>
    <w:rsid w:val="0065325E"/>
    <w:rsid w:val="00653652"/>
    <w:rsid w:val="00653C37"/>
    <w:rsid w:val="00653CEB"/>
    <w:rsid w:val="00653FAC"/>
    <w:rsid w:val="0065426A"/>
    <w:rsid w:val="006543FC"/>
    <w:rsid w:val="00654D99"/>
    <w:rsid w:val="00656D82"/>
    <w:rsid w:val="006579B6"/>
    <w:rsid w:val="00660455"/>
    <w:rsid w:val="006604F9"/>
    <w:rsid w:val="006607C9"/>
    <w:rsid w:val="00660A0B"/>
    <w:rsid w:val="00660C3B"/>
    <w:rsid w:val="00660DE4"/>
    <w:rsid w:val="006611A0"/>
    <w:rsid w:val="00661915"/>
    <w:rsid w:val="00661A1B"/>
    <w:rsid w:val="00662AD6"/>
    <w:rsid w:val="00662DC4"/>
    <w:rsid w:val="00663B40"/>
    <w:rsid w:val="00663C97"/>
    <w:rsid w:val="006640D4"/>
    <w:rsid w:val="00664466"/>
    <w:rsid w:val="00664EAE"/>
    <w:rsid w:val="00665304"/>
    <w:rsid w:val="006656E8"/>
    <w:rsid w:val="00665790"/>
    <w:rsid w:val="0066579B"/>
    <w:rsid w:val="006658CE"/>
    <w:rsid w:val="006661DE"/>
    <w:rsid w:val="00667041"/>
    <w:rsid w:val="0067074E"/>
    <w:rsid w:val="00670A02"/>
    <w:rsid w:val="0067176F"/>
    <w:rsid w:val="006719CB"/>
    <w:rsid w:val="00671AD1"/>
    <w:rsid w:val="00671B0F"/>
    <w:rsid w:val="00671FF5"/>
    <w:rsid w:val="0067237A"/>
    <w:rsid w:val="0067293A"/>
    <w:rsid w:val="00672AEE"/>
    <w:rsid w:val="00672B0B"/>
    <w:rsid w:val="00672E09"/>
    <w:rsid w:val="00672FDC"/>
    <w:rsid w:val="006734AC"/>
    <w:rsid w:val="0067358F"/>
    <w:rsid w:val="00673A22"/>
    <w:rsid w:val="00673DDB"/>
    <w:rsid w:val="00674BBD"/>
    <w:rsid w:val="00674D04"/>
    <w:rsid w:val="00674FE0"/>
    <w:rsid w:val="0067591A"/>
    <w:rsid w:val="00675D88"/>
    <w:rsid w:val="00675FC9"/>
    <w:rsid w:val="00676492"/>
    <w:rsid w:val="006764AC"/>
    <w:rsid w:val="00676580"/>
    <w:rsid w:val="0067698D"/>
    <w:rsid w:val="00677997"/>
    <w:rsid w:val="00677CD6"/>
    <w:rsid w:val="00680569"/>
    <w:rsid w:val="00680B0E"/>
    <w:rsid w:val="00680B3F"/>
    <w:rsid w:val="00680EBD"/>
    <w:rsid w:val="00680EFF"/>
    <w:rsid w:val="006813E5"/>
    <w:rsid w:val="006819F5"/>
    <w:rsid w:val="00681DB2"/>
    <w:rsid w:val="00683082"/>
    <w:rsid w:val="006831A3"/>
    <w:rsid w:val="00684500"/>
    <w:rsid w:val="006845BE"/>
    <w:rsid w:val="00685705"/>
    <w:rsid w:val="0068586B"/>
    <w:rsid w:val="006865DF"/>
    <w:rsid w:val="00686B02"/>
    <w:rsid w:val="00686C0A"/>
    <w:rsid w:val="00686E61"/>
    <w:rsid w:val="00687182"/>
    <w:rsid w:val="00687B47"/>
    <w:rsid w:val="0069051E"/>
    <w:rsid w:val="00690AB0"/>
    <w:rsid w:val="00691E38"/>
    <w:rsid w:val="0069224D"/>
    <w:rsid w:val="0069242A"/>
    <w:rsid w:val="00692499"/>
    <w:rsid w:val="00692932"/>
    <w:rsid w:val="006935A7"/>
    <w:rsid w:val="0069362C"/>
    <w:rsid w:val="00693653"/>
    <w:rsid w:val="0069415D"/>
    <w:rsid w:val="00694717"/>
    <w:rsid w:val="00694878"/>
    <w:rsid w:val="00694F0F"/>
    <w:rsid w:val="00695C4E"/>
    <w:rsid w:val="00695E62"/>
    <w:rsid w:val="00696BD1"/>
    <w:rsid w:val="00696FB4"/>
    <w:rsid w:val="00697083"/>
    <w:rsid w:val="0069744E"/>
    <w:rsid w:val="006979AF"/>
    <w:rsid w:val="00697FD7"/>
    <w:rsid w:val="006A055B"/>
    <w:rsid w:val="006A08AB"/>
    <w:rsid w:val="006A1923"/>
    <w:rsid w:val="006A2805"/>
    <w:rsid w:val="006A30BA"/>
    <w:rsid w:val="006A3889"/>
    <w:rsid w:val="006A3D9D"/>
    <w:rsid w:val="006A3F42"/>
    <w:rsid w:val="006A453B"/>
    <w:rsid w:val="006A463B"/>
    <w:rsid w:val="006A4812"/>
    <w:rsid w:val="006A4837"/>
    <w:rsid w:val="006A4B79"/>
    <w:rsid w:val="006A4C18"/>
    <w:rsid w:val="006A4DE3"/>
    <w:rsid w:val="006A55AA"/>
    <w:rsid w:val="006A5EF8"/>
    <w:rsid w:val="006A79A2"/>
    <w:rsid w:val="006B098D"/>
    <w:rsid w:val="006B0D1C"/>
    <w:rsid w:val="006B2E1D"/>
    <w:rsid w:val="006B41A0"/>
    <w:rsid w:val="006B41DE"/>
    <w:rsid w:val="006B4AC9"/>
    <w:rsid w:val="006B5658"/>
    <w:rsid w:val="006B70DC"/>
    <w:rsid w:val="006B7413"/>
    <w:rsid w:val="006C0184"/>
    <w:rsid w:val="006C0686"/>
    <w:rsid w:val="006C18BF"/>
    <w:rsid w:val="006C216C"/>
    <w:rsid w:val="006C2238"/>
    <w:rsid w:val="006C2F41"/>
    <w:rsid w:val="006C34FA"/>
    <w:rsid w:val="006C3B79"/>
    <w:rsid w:val="006C4BDF"/>
    <w:rsid w:val="006C5985"/>
    <w:rsid w:val="006C6124"/>
    <w:rsid w:val="006C6B61"/>
    <w:rsid w:val="006C6F84"/>
    <w:rsid w:val="006C7A30"/>
    <w:rsid w:val="006D0195"/>
    <w:rsid w:val="006D027E"/>
    <w:rsid w:val="006D0413"/>
    <w:rsid w:val="006D04E5"/>
    <w:rsid w:val="006D0C54"/>
    <w:rsid w:val="006D17C0"/>
    <w:rsid w:val="006D265C"/>
    <w:rsid w:val="006D2B3B"/>
    <w:rsid w:val="006D2BAD"/>
    <w:rsid w:val="006D2FE9"/>
    <w:rsid w:val="006D3B97"/>
    <w:rsid w:val="006D3CD6"/>
    <w:rsid w:val="006D4036"/>
    <w:rsid w:val="006D4DB5"/>
    <w:rsid w:val="006D4DD2"/>
    <w:rsid w:val="006D57D6"/>
    <w:rsid w:val="006D5E6C"/>
    <w:rsid w:val="006D6D2C"/>
    <w:rsid w:val="006D7B9B"/>
    <w:rsid w:val="006E04B7"/>
    <w:rsid w:val="006E0AB9"/>
    <w:rsid w:val="006E0C2A"/>
    <w:rsid w:val="006E11FB"/>
    <w:rsid w:val="006E14EC"/>
    <w:rsid w:val="006E173B"/>
    <w:rsid w:val="006E1CAC"/>
    <w:rsid w:val="006E1E3B"/>
    <w:rsid w:val="006E2488"/>
    <w:rsid w:val="006E28C2"/>
    <w:rsid w:val="006E2AB4"/>
    <w:rsid w:val="006E5383"/>
    <w:rsid w:val="006E59EE"/>
    <w:rsid w:val="006E5CEC"/>
    <w:rsid w:val="006E5F14"/>
    <w:rsid w:val="006E62DB"/>
    <w:rsid w:val="006E66CE"/>
    <w:rsid w:val="006E68CF"/>
    <w:rsid w:val="006E69DB"/>
    <w:rsid w:val="006E7380"/>
    <w:rsid w:val="006E73B6"/>
    <w:rsid w:val="006E7995"/>
    <w:rsid w:val="006F0B48"/>
    <w:rsid w:val="006F0DD3"/>
    <w:rsid w:val="006F1441"/>
    <w:rsid w:val="006F14AE"/>
    <w:rsid w:val="006F1A27"/>
    <w:rsid w:val="006F1DA3"/>
    <w:rsid w:val="006F21B2"/>
    <w:rsid w:val="006F2562"/>
    <w:rsid w:val="006F2A4F"/>
    <w:rsid w:val="006F2BA7"/>
    <w:rsid w:val="006F2D01"/>
    <w:rsid w:val="006F2F48"/>
    <w:rsid w:val="006F3C51"/>
    <w:rsid w:val="006F4C7D"/>
    <w:rsid w:val="006F5369"/>
    <w:rsid w:val="006F5516"/>
    <w:rsid w:val="006F5545"/>
    <w:rsid w:val="006F5D9C"/>
    <w:rsid w:val="006F6679"/>
    <w:rsid w:val="006F6E33"/>
    <w:rsid w:val="006F6FFC"/>
    <w:rsid w:val="006F7FC6"/>
    <w:rsid w:val="0070032B"/>
    <w:rsid w:val="00700FAD"/>
    <w:rsid w:val="00701170"/>
    <w:rsid w:val="00701F08"/>
    <w:rsid w:val="007023D6"/>
    <w:rsid w:val="00702414"/>
    <w:rsid w:val="00702BC1"/>
    <w:rsid w:val="00702C2D"/>
    <w:rsid w:val="0070315B"/>
    <w:rsid w:val="0070318B"/>
    <w:rsid w:val="00703BFD"/>
    <w:rsid w:val="00704604"/>
    <w:rsid w:val="00704A9D"/>
    <w:rsid w:val="007050CD"/>
    <w:rsid w:val="007056A7"/>
    <w:rsid w:val="00706AF3"/>
    <w:rsid w:val="00710D6D"/>
    <w:rsid w:val="00710E48"/>
    <w:rsid w:val="00711497"/>
    <w:rsid w:val="00711C3C"/>
    <w:rsid w:val="00712C33"/>
    <w:rsid w:val="00712F80"/>
    <w:rsid w:val="00713266"/>
    <w:rsid w:val="007136B1"/>
    <w:rsid w:val="00713B36"/>
    <w:rsid w:val="0071428F"/>
    <w:rsid w:val="00714492"/>
    <w:rsid w:val="00714B63"/>
    <w:rsid w:val="00714BF0"/>
    <w:rsid w:val="00714CB9"/>
    <w:rsid w:val="007150A2"/>
    <w:rsid w:val="00715525"/>
    <w:rsid w:val="007156C9"/>
    <w:rsid w:val="00715DE4"/>
    <w:rsid w:val="007166FC"/>
    <w:rsid w:val="00717028"/>
    <w:rsid w:val="00717373"/>
    <w:rsid w:val="00720250"/>
    <w:rsid w:val="0072036A"/>
    <w:rsid w:val="00720572"/>
    <w:rsid w:val="00720F7D"/>
    <w:rsid w:val="0072106C"/>
    <w:rsid w:val="007210DB"/>
    <w:rsid w:val="0072144E"/>
    <w:rsid w:val="007220D5"/>
    <w:rsid w:val="007225FA"/>
    <w:rsid w:val="007229B5"/>
    <w:rsid w:val="00722C89"/>
    <w:rsid w:val="00723253"/>
    <w:rsid w:val="007241D3"/>
    <w:rsid w:val="0072431D"/>
    <w:rsid w:val="00724B9E"/>
    <w:rsid w:val="00724DE2"/>
    <w:rsid w:val="0072634E"/>
    <w:rsid w:val="0072668A"/>
    <w:rsid w:val="00727889"/>
    <w:rsid w:val="00727ACF"/>
    <w:rsid w:val="00727B8B"/>
    <w:rsid w:val="00727D10"/>
    <w:rsid w:val="00730E37"/>
    <w:rsid w:val="007315E4"/>
    <w:rsid w:val="007317E2"/>
    <w:rsid w:val="00732824"/>
    <w:rsid w:val="00732DC0"/>
    <w:rsid w:val="00732E9A"/>
    <w:rsid w:val="007343F2"/>
    <w:rsid w:val="00734458"/>
    <w:rsid w:val="007351FA"/>
    <w:rsid w:val="007357CF"/>
    <w:rsid w:val="00735CA9"/>
    <w:rsid w:val="007372EE"/>
    <w:rsid w:val="0073796B"/>
    <w:rsid w:val="0074001B"/>
    <w:rsid w:val="0074025C"/>
    <w:rsid w:val="007404C8"/>
    <w:rsid w:val="007406B6"/>
    <w:rsid w:val="00741487"/>
    <w:rsid w:val="00741586"/>
    <w:rsid w:val="00742AB1"/>
    <w:rsid w:val="00742CAE"/>
    <w:rsid w:val="00742DB1"/>
    <w:rsid w:val="00743241"/>
    <w:rsid w:val="007432D0"/>
    <w:rsid w:val="007435EC"/>
    <w:rsid w:val="00743B55"/>
    <w:rsid w:val="00743D13"/>
    <w:rsid w:val="00744076"/>
    <w:rsid w:val="007442D6"/>
    <w:rsid w:val="00744766"/>
    <w:rsid w:val="0074497B"/>
    <w:rsid w:val="00745B55"/>
    <w:rsid w:val="00745D7A"/>
    <w:rsid w:val="00745D85"/>
    <w:rsid w:val="0074609B"/>
    <w:rsid w:val="00747144"/>
    <w:rsid w:val="00747AAD"/>
    <w:rsid w:val="00750299"/>
    <w:rsid w:val="00750331"/>
    <w:rsid w:val="00750A9C"/>
    <w:rsid w:val="007511E9"/>
    <w:rsid w:val="00751344"/>
    <w:rsid w:val="00751675"/>
    <w:rsid w:val="00751CF6"/>
    <w:rsid w:val="00751F13"/>
    <w:rsid w:val="00751F26"/>
    <w:rsid w:val="00752467"/>
    <w:rsid w:val="00752AA2"/>
    <w:rsid w:val="00752D28"/>
    <w:rsid w:val="00752F25"/>
    <w:rsid w:val="00752FA5"/>
    <w:rsid w:val="007531CE"/>
    <w:rsid w:val="00753971"/>
    <w:rsid w:val="007552B2"/>
    <w:rsid w:val="00755929"/>
    <w:rsid w:val="007561E3"/>
    <w:rsid w:val="00756C30"/>
    <w:rsid w:val="00756E8F"/>
    <w:rsid w:val="00757A24"/>
    <w:rsid w:val="00757AEF"/>
    <w:rsid w:val="00760180"/>
    <w:rsid w:val="00760282"/>
    <w:rsid w:val="00760792"/>
    <w:rsid w:val="00761141"/>
    <w:rsid w:val="00761442"/>
    <w:rsid w:val="007625EF"/>
    <w:rsid w:val="0076299B"/>
    <w:rsid w:val="00762ABE"/>
    <w:rsid w:val="00762E1B"/>
    <w:rsid w:val="007635E3"/>
    <w:rsid w:val="00763681"/>
    <w:rsid w:val="00764106"/>
    <w:rsid w:val="00764641"/>
    <w:rsid w:val="00764C1B"/>
    <w:rsid w:val="00765163"/>
    <w:rsid w:val="00765C11"/>
    <w:rsid w:val="0076625D"/>
    <w:rsid w:val="0076664A"/>
    <w:rsid w:val="00766CE5"/>
    <w:rsid w:val="007675C0"/>
    <w:rsid w:val="00767895"/>
    <w:rsid w:val="007704C0"/>
    <w:rsid w:val="0077060E"/>
    <w:rsid w:val="007708B4"/>
    <w:rsid w:val="00770B4F"/>
    <w:rsid w:val="00770C1A"/>
    <w:rsid w:val="00771B4C"/>
    <w:rsid w:val="00771DE7"/>
    <w:rsid w:val="00771E4F"/>
    <w:rsid w:val="00772388"/>
    <w:rsid w:val="00772936"/>
    <w:rsid w:val="00772B3B"/>
    <w:rsid w:val="00772CAC"/>
    <w:rsid w:val="00772F74"/>
    <w:rsid w:val="00773ED2"/>
    <w:rsid w:val="0077472E"/>
    <w:rsid w:val="0077556B"/>
    <w:rsid w:val="00775E2D"/>
    <w:rsid w:val="00775FA6"/>
    <w:rsid w:val="0077623A"/>
    <w:rsid w:val="007772D3"/>
    <w:rsid w:val="00777954"/>
    <w:rsid w:val="00777CEE"/>
    <w:rsid w:val="00780614"/>
    <w:rsid w:val="0078130A"/>
    <w:rsid w:val="00781874"/>
    <w:rsid w:val="00781895"/>
    <w:rsid w:val="00781A84"/>
    <w:rsid w:val="00781A95"/>
    <w:rsid w:val="00781FF8"/>
    <w:rsid w:val="0078218F"/>
    <w:rsid w:val="00782510"/>
    <w:rsid w:val="00783B49"/>
    <w:rsid w:val="00783F58"/>
    <w:rsid w:val="00784537"/>
    <w:rsid w:val="00785276"/>
    <w:rsid w:val="007852E2"/>
    <w:rsid w:val="00785B25"/>
    <w:rsid w:val="00785EA6"/>
    <w:rsid w:val="00786662"/>
    <w:rsid w:val="00786754"/>
    <w:rsid w:val="007869B2"/>
    <w:rsid w:val="00786EF9"/>
    <w:rsid w:val="00787112"/>
    <w:rsid w:val="00787A9B"/>
    <w:rsid w:val="00790534"/>
    <w:rsid w:val="007907E3"/>
    <w:rsid w:val="007917EE"/>
    <w:rsid w:val="00791B53"/>
    <w:rsid w:val="00791E7B"/>
    <w:rsid w:val="00791FD4"/>
    <w:rsid w:val="00792986"/>
    <w:rsid w:val="00794B24"/>
    <w:rsid w:val="00794E33"/>
    <w:rsid w:val="007956E2"/>
    <w:rsid w:val="00795C47"/>
    <w:rsid w:val="00796418"/>
    <w:rsid w:val="00797BC8"/>
    <w:rsid w:val="00797C73"/>
    <w:rsid w:val="00797D3A"/>
    <w:rsid w:val="007A0159"/>
    <w:rsid w:val="007A0555"/>
    <w:rsid w:val="007A0953"/>
    <w:rsid w:val="007A0CCB"/>
    <w:rsid w:val="007A1258"/>
    <w:rsid w:val="007A153A"/>
    <w:rsid w:val="007A16BA"/>
    <w:rsid w:val="007A19DA"/>
    <w:rsid w:val="007A212E"/>
    <w:rsid w:val="007A2AD7"/>
    <w:rsid w:val="007A3244"/>
    <w:rsid w:val="007A327D"/>
    <w:rsid w:val="007A348E"/>
    <w:rsid w:val="007A3727"/>
    <w:rsid w:val="007A37B6"/>
    <w:rsid w:val="007A3B4B"/>
    <w:rsid w:val="007A4B22"/>
    <w:rsid w:val="007A5124"/>
    <w:rsid w:val="007A596C"/>
    <w:rsid w:val="007A59BA"/>
    <w:rsid w:val="007A5AD5"/>
    <w:rsid w:val="007A6020"/>
    <w:rsid w:val="007A687F"/>
    <w:rsid w:val="007A77C0"/>
    <w:rsid w:val="007A78BB"/>
    <w:rsid w:val="007B1694"/>
    <w:rsid w:val="007B1733"/>
    <w:rsid w:val="007B1756"/>
    <w:rsid w:val="007B1F7A"/>
    <w:rsid w:val="007B2AD2"/>
    <w:rsid w:val="007B397B"/>
    <w:rsid w:val="007B3AC5"/>
    <w:rsid w:val="007B3BA2"/>
    <w:rsid w:val="007B3C50"/>
    <w:rsid w:val="007B4192"/>
    <w:rsid w:val="007B5C5B"/>
    <w:rsid w:val="007B714E"/>
    <w:rsid w:val="007B7743"/>
    <w:rsid w:val="007B7C93"/>
    <w:rsid w:val="007C052A"/>
    <w:rsid w:val="007C07DB"/>
    <w:rsid w:val="007C0B7A"/>
    <w:rsid w:val="007C0D4A"/>
    <w:rsid w:val="007C175A"/>
    <w:rsid w:val="007C1EEF"/>
    <w:rsid w:val="007C26C9"/>
    <w:rsid w:val="007C3072"/>
    <w:rsid w:val="007C389D"/>
    <w:rsid w:val="007C3AE7"/>
    <w:rsid w:val="007C3C00"/>
    <w:rsid w:val="007C4809"/>
    <w:rsid w:val="007C48E0"/>
    <w:rsid w:val="007C4AD4"/>
    <w:rsid w:val="007C52E2"/>
    <w:rsid w:val="007C56C9"/>
    <w:rsid w:val="007C5D0D"/>
    <w:rsid w:val="007C5D83"/>
    <w:rsid w:val="007C6663"/>
    <w:rsid w:val="007C7424"/>
    <w:rsid w:val="007C7435"/>
    <w:rsid w:val="007C79AB"/>
    <w:rsid w:val="007D0025"/>
    <w:rsid w:val="007D095B"/>
    <w:rsid w:val="007D1036"/>
    <w:rsid w:val="007D128D"/>
    <w:rsid w:val="007D22BF"/>
    <w:rsid w:val="007D29EF"/>
    <w:rsid w:val="007D370E"/>
    <w:rsid w:val="007D3F27"/>
    <w:rsid w:val="007D50B2"/>
    <w:rsid w:val="007D574C"/>
    <w:rsid w:val="007D5F48"/>
    <w:rsid w:val="007D6955"/>
    <w:rsid w:val="007D70ED"/>
    <w:rsid w:val="007E002C"/>
    <w:rsid w:val="007E01EF"/>
    <w:rsid w:val="007E03DF"/>
    <w:rsid w:val="007E1702"/>
    <w:rsid w:val="007E1DC1"/>
    <w:rsid w:val="007E2165"/>
    <w:rsid w:val="007E2559"/>
    <w:rsid w:val="007E2A8D"/>
    <w:rsid w:val="007E2D32"/>
    <w:rsid w:val="007E30A8"/>
    <w:rsid w:val="007E3137"/>
    <w:rsid w:val="007E343C"/>
    <w:rsid w:val="007E3E04"/>
    <w:rsid w:val="007E46EF"/>
    <w:rsid w:val="007E4705"/>
    <w:rsid w:val="007E48CD"/>
    <w:rsid w:val="007E4E1D"/>
    <w:rsid w:val="007E535C"/>
    <w:rsid w:val="007E5EE4"/>
    <w:rsid w:val="007E6134"/>
    <w:rsid w:val="007E6449"/>
    <w:rsid w:val="007E66D4"/>
    <w:rsid w:val="007E6A5A"/>
    <w:rsid w:val="007E6A96"/>
    <w:rsid w:val="007E727D"/>
    <w:rsid w:val="007E7F56"/>
    <w:rsid w:val="007F09EA"/>
    <w:rsid w:val="007F0ACF"/>
    <w:rsid w:val="007F0CFA"/>
    <w:rsid w:val="007F0F9D"/>
    <w:rsid w:val="007F18EF"/>
    <w:rsid w:val="007F18FC"/>
    <w:rsid w:val="007F29FD"/>
    <w:rsid w:val="007F2D0D"/>
    <w:rsid w:val="007F2D75"/>
    <w:rsid w:val="007F3D59"/>
    <w:rsid w:val="007F450E"/>
    <w:rsid w:val="007F45AC"/>
    <w:rsid w:val="007F4AF9"/>
    <w:rsid w:val="007F5EAB"/>
    <w:rsid w:val="007F6CE8"/>
    <w:rsid w:val="007F6F4F"/>
    <w:rsid w:val="007F7D9D"/>
    <w:rsid w:val="0080057C"/>
    <w:rsid w:val="0080080F"/>
    <w:rsid w:val="0080099F"/>
    <w:rsid w:val="00800FE2"/>
    <w:rsid w:val="00801560"/>
    <w:rsid w:val="008018AB"/>
    <w:rsid w:val="00801BC1"/>
    <w:rsid w:val="00801E21"/>
    <w:rsid w:val="00802A87"/>
    <w:rsid w:val="008030F8"/>
    <w:rsid w:val="00803EC8"/>
    <w:rsid w:val="00804731"/>
    <w:rsid w:val="008048E4"/>
    <w:rsid w:val="00804941"/>
    <w:rsid w:val="00804ADD"/>
    <w:rsid w:val="008060F7"/>
    <w:rsid w:val="00806310"/>
    <w:rsid w:val="008063EE"/>
    <w:rsid w:val="00806B56"/>
    <w:rsid w:val="00807309"/>
    <w:rsid w:val="00807894"/>
    <w:rsid w:val="00807CAB"/>
    <w:rsid w:val="00810A50"/>
    <w:rsid w:val="00811104"/>
    <w:rsid w:val="00811862"/>
    <w:rsid w:val="0081276C"/>
    <w:rsid w:val="00812C40"/>
    <w:rsid w:val="008134E2"/>
    <w:rsid w:val="0081387F"/>
    <w:rsid w:val="0081392F"/>
    <w:rsid w:val="0081394A"/>
    <w:rsid w:val="00813B0C"/>
    <w:rsid w:val="00814329"/>
    <w:rsid w:val="0081486D"/>
    <w:rsid w:val="00814E61"/>
    <w:rsid w:val="008150B3"/>
    <w:rsid w:val="0081528D"/>
    <w:rsid w:val="00815505"/>
    <w:rsid w:val="00815DFE"/>
    <w:rsid w:val="008161B2"/>
    <w:rsid w:val="00816AE6"/>
    <w:rsid w:val="00816D61"/>
    <w:rsid w:val="00816E31"/>
    <w:rsid w:val="00816EFE"/>
    <w:rsid w:val="00817DDA"/>
    <w:rsid w:val="008219DA"/>
    <w:rsid w:val="00822291"/>
    <w:rsid w:val="00822590"/>
    <w:rsid w:val="0082287E"/>
    <w:rsid w:val="00822F97"/>
    <w:rsid w:val="008243CD"/>
    <w:rsid w:val="008244B9"/>
    <w:rsid w:val="008251B9"/>
    <w:rsid w:val="00825B91"/>
    <w:rsid w:val="00825F5C"/>
    <w:rsid w:val="00826511"/>
    <w:rsid w:val="00826938"/>
    <w:rsid w:val="00826E8F"/>
    <w:rsid w:val="0082708E"/>
    <w:rsid w:val="008271F4"/>
    <w:rsid w:val="00827344"/>
    <w:rsid w:val="00827B02"/>
    <w:rsid w:val="00827E91"/>
    <w:rsid w:val="00830026"/>
    <w:rsid w:val="00830B30"/>
    <w:rsid w:val="00830B7E"/>
    <w:rsid w:val="00831686"/>
    <w:rsid w:val="008316D5"/>
    <w:rsid w:val="0083195E"/>
    <w:rsid w:val="00831C68"/>
    <w:rsid w:val="00831F03"/>
    <w:rsid w:val="00832B3E"/>
    <w:rsid w:val="0083317E"/>
    <w:rsid w:val="00833346"/>
    <w:rsid w:val="00833A51"/>
    <w:rsid w:val="00833C12"/>
    <w:rsid w:val="00834214"/>
    <w:rsid w:val="00834DC7"/>
    <w:rsid w:val="00834F1D"/>
    <w:rsid w:val="00835A4E"/>
    <w:rsid w:val="00835E15"/>
    <w:rsid w:val="00836000"/>
    <w:rsid w:val="00836983"/>
    <w:rsid w:val="0083723C"/>
    <w:rsid w:val="008373BF"/>
    <w:rsid w:val="00837DE4"/>
    <w:rsid w:val="0084026D"/>
    <w:rsid w:val="008402F6"/>
    <w:rsid w:val="00840C0D"/>
    <w:rsid w:val="00842252"/>
    <w:rsid w:val="0084243D"/>
    <w:rsid w:val="008427DF"/>
    <w:rsid w:val="008440C9"/>
    <w:rsid w:val="00844333"/>
    <w:rsid w:val="008445CB"/>
    <w:rsid w:val="008448B7"/>
    <w:rsid w:val="00844B83"/>
    <w:rsid w:val="008454F9"/>
    <w:rsid w:val="00845A75"/>
    <w:rsid w:val="00846A37"/>
    <w:rsid w:val="00846A9C"/>
    <w:rsid w:val="008501FF"/>
    <w:rsid w:val="008502AD"/>
    <w:rsid w:val="00851506"/>
    <w:rsid w:val="00852A7E"/>
    <w:rsid w:val="00852F68"/>
    <w:rsid w:val="00853FED"/>
    <w:rsid w:val="0085416D"/>
    <w:rsid w:val="0085539D"/>
    <w:rsid w:val="008556A5"/>
    <w:rsid w:val="00855B5A"/>
    <w:rsid w:val="00856278"/>
    <w:rsid w:val="008568E2"/>
    <w:rsid w:val="00857381"/>
    <w:rsid w:val="00857B53"/>
    <w:rsid w:val="00860638"/>
    <w:rsid w:val="00860726"/>
    <w:rsid w:val="00860B74"/>
    <w:rsid w:val="00860F78"/>
    <w:rsid w:val="0086163C"/>
    <w:rsid w:val="00861C03"/>
    <w:rsid w:val="00861C90"/>
    <w:rsid w:val="00861ED8"/>
    <w:rsid w:val="00863044"/>
    <w:rsid w:val="008630CD"/>
    <w:rsid w:val="00863289"/>
    <w:rsid w:val="0086369A"/>
    <w:rsid w:val="008637F4"/>
    <w:rsid w:val="00863AE9"/>
    <w:rsid w:val="00863B22"/>
    <w:rsid w:val="0086448B"/>
    <w:rsid w:val="0086454E"/>
    <w:rsid w:val="00864743"/>
    <w:rsid w:val="00864D6E"/>
    <w:rsid w:val="0086660B"/>
    <w:rsid w:val="008668ED"/>
    <w:rsid w:val="0087037C"/>
    <w:rsid w:val="00870D67"/>
    <w:rsid w:val="00870E0B"/>
    <w:rsid w:val="0087126A"/>
    <w:rsid w:val="00871B17"/>
    <w:rsid w:val="00872325"/>
    <w:rsid w:val="00872648"/>
    <w:rsid w:val="00872667"/>
    <w:rsid w:val="0087357A"/>
    <w:rsid w:val="008736CB"/>
    <w:rsid w:val="00873818"/>
    <w:rsid w:val="00874066"/>
    <w:rsid w:val="008741C5"/>
    <w:rsid w:val="008746EA"/>
    <w:rsid w:val="0087479E"/>
    <w:rsid w:val="00874B7D"/>
    <w:rsid w:val="0087523F"/>
    <w:rsid w:val="00875ABB"/>
    <w:rsid w:val="00875EB8"/>
    <w:rsid w:val="008763E9"/>
    <w:rsid w:val="008764DA"/>
    <w:rsid w:val="00876891"/>
    <w:rsid w:val="00876977"/>
    <w:rsid w:val="00877121"/>
    <w:rsid w:val="00877C4B"/>
    <w:rsid w:val="008814A9"/>
    <w:rsid w:val="00881774"/>
    <w:rsid w:val="00881D34"/>
    <w:rsid w:val="00881D46"/>
    <w:rsid w:val="00881FDC"/>
    <w:rsid w:val="008821F8"/>
    <w:rsid w:val="0088397C"/>
    <w:rsid w:val="008845E2"/>
    <w:rsid w:val="0088467E"/>
    <w:rsid w:val="00884DB5"/>
    <w:rsid w:val="00884FB1"/>
    <w:rsid w:val="0088530D"/>
    <w:rsid w:val="00885644"/>
    <w:rsid w:val="00885755"/>
    <w:rsid w:val="00886AA4"/>
    <w:rsid w:val="0088724E"/>
    <w:rsid w:val="008872DD"/>
    <w:rsid w:val="008901E1"/>
    <w:rsid w:val="008905BD"/>
    <w:rsid w:val="00890700"/>
    <w:rsid w:val="00890874"/>
    <w:rsid w:val="0089110C"/>
    <w:rsid w:val="00891520"/>
    <w:rsid w:val="00891E22"/>
    <w:rsid w:val="00892485"/>
    <w:rsid w:val="00892B04"/>
    <w:rsid w:val="00892F36"/>
    <w:rsid w:val="00892FBB"/>
    <w:rsid w:val="0089308A"/>
    <w:rsid w:val="008930AB"/>
    <w:rsid w:val="008935E3"/>
    <w:rsid w:val="008937CE"/>
    <w:rsid w:val="00893A1D"/>
    <w:rsid w:val="00893AE1"/>
    <w:rsid w:val="00893B17"/>
    <w:rsid w:val="008944BA"/>
    <w:rsid w:val="0089464C"/>
    <w:rsid w:val="00895830"/>
    <w:rsid w:val="008961A9"/>
    <w:rsid w:val="00896371"/>
    <w:rsid w:val="00896606"/>
    <w:rsid w:val="008969BB"/>
    <w:rsid w:val="00896BF8"/>
    <w:rsid w:val="00896F93"/>
    <w:rsid w:val="00897254"/>
    <w:rsid w:val="0089775E"/>
    <w:rsid w:val="00897CCE"/>
    <w:rsid w:val="00897DF7"/>
    <w:rsid w:val="008A0D42"/>
    <w:rsid w:val="008A11ED"/>
    <w:rsid w:val="008A121F"/>
    <w:rsid w:val="008A12A6"/>
    <w:rsid w:val="008A17EF"/>
    <w:rsid w:val="008A2595"/>
    <w:rsid w:val="008A302E"/>
    <w:rsid w:val="008A3627"/>
    <w:rsid w:val="008A3AD4"/>
    <w:rsid w:val="008A423E"/>
    <w:rsid w:val="008A42AA"/>
    <w:rsid w:val="008A48B1"/>
    <w:rsid w:val="008A508C"/>
    <w:rsid w:val="008A592B"/>
    <w:rsid w:val="008A5980"/>
    <w:rsid w:val="008A604C"/>
    <w:rsid w:val="008A61F3"/>
    <w:rsid w:val="008A67B7"/>
    <w:rsid w:val="008A67B9"/>
    <w:rsid w:val="008A6AEE"/>
    <w:rsid w:val="008A6D05"/>
    <w:rsid w:val="008A771D"/>
    <w:rsid w:val="008A77E4"/>
    <w:rsid w:val="008A7CFA"/>
    <w:rsid w:val="008B0063"/>
    <w:rsid w:val="008B1044"/>
    <w:rsid w:val="008B1183"/>
    <w:rsid w:val="008B150E"/>
    <w:rsid w:val="008B17AC"/>
    <w:rsid w:val="008B2E1D"/>
    <w:rsid w:val="008B3164"/>
    <w:rsid w:val="008B36FC"/>
    <w:rsid w:val="008B4524"/>
    <w:rsid w:val="008B4FD8"/>
    <w:rsid w:val="008B504B"/>
    <w:rsid w:val="008B611A"/>
    <w:rsid w:val="008B6946"/>
    <w:rsid w:val="008B69C1"/>
    <w:rsid w:val="008B6ECE"/>
    <w:rsid w:val="008B7D64"/>
    <w:rsid w:val="008C04BB"/>
    <w:rsid w:val="008C0EBA"/>
    <w:rsid w:val="008C1630"/>
    <w:rsid w:val="008C2C16"/>
    <w:rsid w:val="008C4200"/>
    <w:rsid w:val="008C4928"/>
    <w:rsid w:val="008C4A09"/>
    <w:rsid w:val="008C5373"/>
    <w:rsid w:val="008C54CD"/>
    <w:rsid w:val="008C6AF3"/>
    <w:rsid w:val="008C7A77"/>
    <w:rsid w:val="008D0A37"/>
    <w:rsid w:val="008D0A47"/>
    <w:rsid w:val="008D0C84"/>
    <w:rsid w:val="008D0E9A"/>
    <w:rsid w:val="008D147C"/>
    <w:rsid w:val="008D1B65"/>
    <w:rsid w:val="008D26BA"/>
    <w:rsid w:val="008D2C92"/>
    <w:rsid w:val="008D2D55"/>
    <w:rsid w:val="008D3229"/>
    <w:rsid w:val="008D3F7C"/>
    <w:rsid w:val="008D40B0"/>
    <w:rsid w:val="008D5343"/>
    <w:rsid w:val="008D5474"/>
    <w:rsid w:val="008D579E"/>
    <w:rsid w:val="008D5CC8"/>
    <w:rsid w:val="008D604B"/>
    <w:rsid w:val="008D6F91"/>
    <w:rsid w:val="008E0998"/>
    <w:rsid w:val="008E1BD1"/>
    <w:rsid w:val="008E1E03"/>
    <w:rsid w:val="008E22AE"/>
    <w:rsid w:val="008E25C0"/>
    <w:rsid w:val="008E3D31"/>
    <w:rsid w:val="008E3FF1"/>
    <w:rsid w:val="008E48EE"/>
    <w:rsid w:val="008E5225"/>
    <w:rsid w:val="008E565E"/>
    <w:rsid w:val="008E601B"/>
    <w:rsid w:val="008E632C"/>
    <w:rsid w:val="008E705F"/>
    <w:rsid w:val="008E77AC"/>
    <w:rsid w:val="008E781E"/>
    <w:rsid w:val="008E7B8E"/>
    <w:rsid w:val="008E7BD4"/>
    <w:rsid w:val="008E7D8C"/>
    <w:rsid w:val="008F0C84"/>
    <w:rsid w:val="008F0C92"/>
    <w:rsid w:val="008F0F36"/>
    <w:rsid w:val="008F1434"/>
    <w:rsid w:val="008F2F28"/>
    <w:rsid w:val="008F2F2D"/>
    <w:rsid w:val="008F54B5"/>
    <w:rsid w:val="008F55AF"/>
    <w:rsid w:val="008F61ED"/>
    <w:rsid w:val="008F76A5"/>
    <w:rsid w:val="00900398"/>
    <w:rsid w:val="009003D3"/>
    <w:rsid w:val="00900D1C"/>
    <w:rsid w:val="00900EC8"/>
    <w:rsid w:val="00900ECD"/>
    <w:rsid w:val="009016F7"/>
    <w:rsid w:val="009018D1"/>
    <w:rsid w:val="009018ED"/>
    <w:rsid w:val="00903EB8"/>
    <w:rsid w:val="00903EEB"/>
    <w:rsid w:val="0090400F"/>
    <w:rsid w:val="00904352"/>
    <w:rsid w:val="0090548A"/>
    <w:rsid w:val="009054C6"/>
    <w:rsid w:val="00905965"/>
    <w:rsid w:val="00905D14"/>
    <w:rsid w:val="009063AB"/>
    <w:rsid w:val="00906B54"/>
    <w:rsid w:val="009103BE"/>
    <w:rsid w:val="00910C6B"/>
    <w:rsid w:val="00910DCF"/>
    <w:rsid w:val="00910DDD"/>
    <w:rsid w:val="00910E06"/>
    <w:rsid w:val="00911831"/>
    <w:rsid w:val="00911DAC"/>
    <w:rsid w:val="00912213"/>
    <w:rsid w:val="00912AFD"/>
    <w:rsid w:val="0091352B"/>
    <w:rsid w:val="00913F5D"/>
    <w:rsid w:val="00914AF4"/>
    <w:rsid w:val="00914EAE"/>
    <w:rsid w:val="00914EDB"/>
    <w:rsid w:val="0091505C"/>
    <w:rsid w:val="0091511F"/>
    <w:rsid w:val="009154C5"/>
    <w:rsid w:val="00916CF3"/>
    <w:rsid w:val="00917C43"/>
    <w:rsid w:val="00917ED1"/>
    <w:rsid w:val="00920C4E"/>
    <w:rsid w:val="00920D25"/>
    <w:rsid w:val="009219A3"/>
    <w:rsid w:val="00922848"/>
    <w:rsid w:val="00922DC8"/>
    <w:rsid w:val="00923343"/>
    <w:rsid w:val="00923AAC"/>
    <w:rsid w:val="009242D6"/>
    <w:rsid w:val="0092464F"/>
    <w:rsid w:val="00924B31"/>
    <w:rsid w:val="0092552E"/>
    <w:rsid w:val="00925DA4"/>
    <w:rsid w:val="00925F4E"/>
    <w:rsid w:val="009263C7"/>
    <w:rsid w:val="009269E7"/>
    <w:rsid w:val="009269EE"/>
    <w:rsid w:val="00926B30"/>
    <w:rsid w:val="00927023"/>
    <w:rsid w:val="009270EC"/>
    <w:rsid w:val="00927BC4"/>
    <w:rsid w:val="00930172"/>
    <w:rsid w:val="00930543"/>
    <w:rsid w:val="00931F51"/>
    <w:rsid w:val="00932ABE"/>
    <w:rsid w:val="00934F49"/>
    <w:rsid w:val="0093541A"/>
    <w:rsid w:val="009363DD"/>
    <w:rsid w:val="00936487"/>
    <w:rsid w:val="009364D6"/>
    <w:rsid w:val="00936AAC"/>
    <w:rsid w:val="00936BE2"/>
    <w:rsid w:val="00937336"/>
    <w:rsid w:val="0094064E"/>
    <w:rsid w:val="0094141B"/>
    <w:rsid w:val="0094145A"/>
    <w:rsid w:val="009420E0"/>
    <w:rsid w:val="0094212C"/>
    <w:rsid w:val="0094216B"/>
    <w:rsid w:val="009429DE"/>
    <w:rsid w:val="00942A99"/>
    <w:rsid w:val="00942E91"/>
    <w:rsid w:val="00943DCB"/>
    <w:rsid w:val="0094469F"/>
    <w:rsid w:val="009450C1"/>
    <w:rsid w:val="0094547C"/>
    <w:rsid w:val="00945AF2"/>
    <w:rsid w:val="00945BCA"/>
    <w:rsid w:val="00945C13"/>
    <w:rsid w:val="00945EB5"/>
    <w:rsid w:val="00946708"/>
    <w:rsid w:val="0094672A"/>
    <w:rsid w:val="009467B4"/>
    <w:rsid w:val="00946948"/>
    <w:rsid w:val="00946D06"/>
    <w:rsid w:val="009471CF"/>
    <w:rsid w:val="00947548"/>
    <w:rsid w:val="009503DA"/>
    <w:rsid w:val="009508F4"/>
    <w:rsid w:val="0095158B"/>
    <w:rsid w:val="00951B63"/>
    <w:rsid w:val="00952557"/>
    <w:rsid w:val="00953363"/>
    <w:rsid w:val="009533E4"/>
    <w:rsid w:val="009536C6"/>
    <w:rsid w:val="009537AF"/>
    <w:rsid w:val="00953C8D"/>
    <w:rsid w:val="00953E36"/>
    <w:rsid w:val="009546C5"/>
    <w:rsid w:val="009546FB"/>
    <w:rsid w:val="009552CC"/>
    <w:rsid w:val="009555FF"/>
    <w:rsid w:val="00956DAD"/>
    <w:rsid w:val="00957099"/>
    <w:rsid w:val="009570AF"/>
    <w:rsid w:val="0095726F"/>
    <w:rsid w:val="0095771B"/>
    <w:rsid w:val="009578EC"/>
    <w:rsid w:val="00957F1D"/>
    <w:rsid w:val="0096068D"/>
    <w:rsid w:val="00960BD2"/>
    <w:rsid w:val="009613D3"/>
    <w:rsid w:val="00961DDB"/>
    <w:rsid w:val="00962046"/>
    <w:rsid w:val="009622C8"/>
    <w:rsid w:val="00962E9F"/>
    <w:rsid w:val="00963AE6"/>
    <w:rsid w:val="00963DFE"/>
    <w:rsid w:val="0096530E"/>
    <w:rsid w:val="00965B33"/>
    <w:rsid w:val="00965D1E"/>
    <w:rsid w:val="00965EB6"/>
    <w:rsid w:val="00965FBE"/>
    <w:rsid w:val="00966165"/>
    <w:rsid w:val="00966DAD"/>
    <w:rsid w:val="00966E04"/>
    <w:rsid w:val="00966FE0"/>
    <w:rsid w:val="0096770B"/>
    <w:rsid w:val="009679CE"/>
    <w:rsid w:val="00967F01"/>
    <w:rsid w:val="00970503"/>
    <w:rsid w:val="00970B9F"/>
    <w:rsid w:val="00970EEA"/>
    <w:rsid w:val="00971D00"/>
    <w:rsid w:val="00972245"/>
    <w:rsid w:val="0097245E"/>
    <w:rsid w:val="00972A7A"/>
    <w:rsid w:val="00973879"/>
    <w:rsid w:val="00974487"/>
    <w:rsid w:val="009755FD"/>
    <w:rsid w:val="00975686"/>
    <w:rsid w:val="00975CD4"/>
    <w:rsid w:val="00975EF5"/>
    <w:rsid w:val="00977D66"/>
    <w:rsid w:val="00980FE6"/>
    <w:rsid w:val="00981058"/>
    <w:rsid w:val="00981711"/>
    <w:rsid w:val="00982C28"/>
    <w:rsid w:val="0098329E"/>
    <w:rsid w:val="00983BE0"/>
    <w:rsid w:val="00983DCC"/>
    <w:rsid w:val="009841C2"/>
    <w:rsid w:val="0098424A"/>
    <w:rsid w:val="009844F9"/>
    <w:rsid w:val="0098483E"/>
    <w:rsid w:val="00984863"/>
    <w:rsid w:val="00985041"/>
    <w:rsid w:val="00985FB4"/>
    <w:rsid w:val="0098642B"/>
    <w:rsid w:val="00986945"/>
    <w:rsid w:val="00986AB3"/>
    <w:rsid w:val="00986BEE"/>
    <w:rsid w:val="00987067"/>
    <w:rsid w:val="00987505"/>
    <w:rsid w:val="00987724"/>
    <w:rsid w:val="009878B2"/>
    <w:rsid w:val="00990737"/>
    <w:rsid w:val="009914E6"/>
    <w:rsid w:val="0099323E"/>
    <w:rsid w:val="00993480"/>
    <w:rsid w:val="009943F3"/>
    <w:rsid w:val="0099488B"/>
    <w:rsid w:val="00994C84"/>
    <w:rsid w:val="00995221"/>
    <w:rsid w:val="00996C2C"/>
    <w:rsid w:val="00996C51"/>
    <w:rsid w:val="0099744B"/>
    <w:rsid w:val="00997ED7"/>
    <w:rsid w:val="009A036D"/>
    <w:rsid w:val="009A072E"/>
    <w:rsid w:val="009A0795"/>
    <w:rsid w:val="009A0E38"/>
    <w:rsid w:val="009A11E7"/>
    <w:rsid w:val="009A170C"/>
    <w:rsid w:val="009A1EED"/>
    <w:rsid w:val="009A23C7"/>
    <w:rsid w:val="009A24E8"/>
    <w:rsid w:val="009A279F"/>
    <w:rsid w:val="009A2BAB"/>
    <w:rsid w:val="009A2D86"/>
    <w:rsid w:val="009A303B"/>
    <w:rsid w:val="009A3B27"/>
    <w:rsid w:val="009A3F21"/>
    <w:rsid w:val="009A4425"/>
    <w:rsid w:val="009A4479"/>
    <w:rsid w:val="009A4F37"/>
    <w:rsid w:val="009A4FB1"/>
    <w:rsid w:val="009A5271"/>
    <w:rsid w:val="009A5564"/>
    <w:rsid w:val="009A5607"/>
    <w:rsid w:val="009A5851"/>
    <w:rsid w:val="009A6516"/>
    <w:rsid w:val="009A6A75"/>
    <w:rsid w:val="009A70D9"/>
    <w:rsid w:val="009A730A"/>
    <w:rsid w:val="009A7DFC"/>
    <w:rsid w:val="009B04EA"/>
    <w:rsid w:val="009B0E4F"/>
    <w:rsid w:val="009B144C"/>
    <w:rsid w:val="009B1A6A"/>
    <w:rsid w:val="009B1D5E"/>
    <w:rsid w:val="009B23E1"/>
    <w:rsid w:val="009B27CA"/>
    <w:rsid w:val="009B3239"/>
    <w:rsid w:val="009B37D7"/>
    <w:rsid w:val="009B3B34"/>
    <w:rsid w:val="009B3DD8"/>
    <w:rsid w:val="009B4459"/>
    <w:rsid w:val="009B4797"/>
    <w:rsid w:val="009B48EF"/>
    <w:rsid w:val="009B4C68"/>
    <w:rsid w:val="009B4F06"/>
    <w:rsid w:val="009B5351"/>
    <w:rsid w:val="009B5819"/>
    <w:rsid w:val="009B605B"/>
    <w:rsid w:val="009B6695"/>
    <w:rsid w:val="009B6B44"/>
    <w:rsid w:val="009B717C"/>
    <w:rsid w:val="009B74D7"/>
    <w:rsid w:val="009B7618"/>
    <w:rsid w:val="009B7692"/>
    <w:rsid w:val="009B78C5"/>
    <w:rsid w:val="009B7923"/>
    <w:rsid w:val="009B7A3B"/>
    <w:rsid w:val="009B7C4E"/>
    <w:rsid w:val="009C0E00"/>
    <w:rsid w:val="009C1EFF"/>
    <w:rsid w:val="009C1F35"/>
    <w:rsid w:val="009C2787"/>
    <w:rsid w:val="009C2A5B"/>
    <w:rsid w:val="009C2CA8"/>
    <w:rsid w:val="009C34EF"/>
    <w:rsid w:val="009C362B"/>
    <w:rsid w:val="009C3858"/>
    <w:rsid w:val="009C3F96"/>
    <w:rsid w:val="009C4312"/>
    <w:rsid w:val="009C490B"/>
    <w:rsid w:val="009C4EA0"/>
    <w:rsid w:val="009C5767"/>
    <w:rsid w:val="009C5D85"/>
    <w:rsid w:val="009C5EF0"/>
    <w:rsid w:val="009C63A4"/>
    <w:rsid w:val="009C70F2"/>
    <w:rsid w:val="009C764A"/>
    <w:rsid w:val="009C79B6"/>
    <w:rsid w:val="009C7D7A"/>
    <w:rsid w:val="009D045D"/>
    <w:rsid w:val="009D11A4"/>
    <w:rsid w:val="009D15EB"/>
    <w:rsid w:val="009D1773"/>
    <w:rsid w:val="009D1A92"/>
    <w:rsid w:val="009D1CE8"/>
    <w:rsid w:val="009D1EB3"/>
    <w:rsid w:val="009D202C"/>
    <w:rsid w:val="009D23C0"/>
    <w:rsid w:val="009D243E"/>
    <w:rsid w:val="009D2454"/>
    <w:rsid w:val="009D2C37"/>
    <w:rsid w:val="009D2F3D"/>
    <w:rsid w:val="009D37CB"/>
    <w:rsid w:val="009D39B3"/>
    <w:rsid w:val="009D4012"/>
    <w:rsid w:val="009D4091"/>
    <w:rsid w:val="009D45A1"/>
    <w:rsid w:val="009D4CB6"/>
    <w:rsid w:val="009D508E"/>
    <w:rsid w:val="009D520A"/>
    <w:rsid w:val="009D5306"/>
    <w:rsid w:val="009D6032"/>
    <w:rsid w:val="009D6CB6"/>
    <w:rsid w:val="009D726D"/>
    <w:rsid w:val="009D7A2D"/>
    <w:rsid w:val="009D7F3E"/>
    <w:rsid w:val="009E0BAC"/>
    <w:rsid w:val="009E1021"/>
    <w:rsid w:val="009E1439"/>
    <w:rsid w:val="009E187A"/>
    <w:rsid w:val="009E36D6"/>
    <w:rsid w:val="009E3CE7"/>
    <w:rsid w:val="009E41C2"/>
    <w:rsid w:val="009E42FE"/>
    <w:rsid w:val="009E5034"/>
    <w:rsid w:val="009E6035"/>
    <w:rsid w:val="009E64BF"/>
    <w:rsid w:val="009E6F3A"/>
    <w:rsid w:val="009E7219"/>
    <w:rsid w:val="009E74C7"/>
    <w:rsid w:val="009E78D0"/>
    <w:rsid w:val="009F0295"/>
    <w:rsid w:val="009F2603"/>
    <w:rsid w:val="009F29CF"/>
    <w:rsid w:val="009F2CE8"/>
    <w:rsid w:val="009F2D37"/>
    <w:rsid w:val="009F317B"/>
    <w:rsid w:val="009F3199"/>
    <w:rsid w:val="009F3227"/>
    <w:rsid w:val="009F3975"/>
    <w:rsid w:val="009F3E9D"/>
    <w:rsid w:val="009F4C52"/>
    <w:rsid w:val="009F55CD"/>
    <w:rsid w:val="009F569E"/>
    <w:rsid w:val="009F5B0D"/>
    <w:rsid w:val="009F605D"/>
    <w:rsid w:val="009F6A9C"/>
    <w:rsid w:val="009F6AF9"/>
    <w:rsid w:val="009F6D48"/>
    <w:rsid w:val="009F6FCF"/>
    <w:rsid w:val="009F798D"/>
    <w:rsid w:val="009F7DEA"/>
    <w:rsid w:val="00A0227C"/>
    <w:rsid w:val="00A028A9"/>
    <w:rsid w:val="00A02A36"/>
    <w:rsid w:val="00A02F0A"/>
    <w:rsid w:val="00A03422"/>
    <w:rsid w:val="00A037F3"/>
    <w:rsid w:val="00A03B88"/>
    <w:rsid w:val="00A04ADB"/>
    <w:rsid w:val="00A04DD4"/>
    <w:rsid w:val="00A055D8"/>
    <w:rsid w:val="00A058EF"/>
    <w:rsid w:val="00A05AB1"/>
    <w:rsid w:val="00A05F19"/>
    <w:rsid w:val="00A0602B"/>
    <w:rsid w:val="00A062A3"/>
    <w:rsid w:val="00A075E1"/>
    <w:rsid w:val="00A07716"/>
    <w:rsid w:val="00A07EB3"/>
    <w:rsid w:val="00A109DD"/>
    <w:rsid w:val="00A10D7C"/>
    <w:rsid w:val="00A1127E"/>
    <w:rsid w:val="00A11331"/>
    <w:rsid w:val="00A11F18"/>
    <w:rsid w:val="00A122C5"/>
    <w:rsid w:val="00A12A5D"/>
    <w:rsid w:val="00A139ED"/>
    <w:rsid w:val="00A1423E"/>
    <w:rsid w:val="00A1436C"/>
    <w:rsid w:val="00A145FB"/>
    <w:rsid w:val="00A14B4D"/>
    <w:rsid w:val="00A15366"/>
    <w:rsid w:val="00A162B4"/>
    <w:rsid w:val="00A1630E"/>
    <w:rsid w:val="00A168AF"/>
    <w:rsid w:val="00A170D7"/>
    <w:rsid w:val="00A17626"/>
    <w:rsid w:val="00A17BB3"/>
    <w:rsid w:val="00A20008"/>
    <w:rsid w:val="00A2001B"/>
    <w:rsid w:val="00A20215"/>
    <w:rsid w:val="00A2041D"/>
    <w:rsid w:val="00A21676"/>
    <w:rsid w:val="00A21F9D"/>
    <w:rsid w:val="00A22A94"/>
    <w:rsid w:val="00A22B0C"/>
    <w:rsid w:val="00A22E68"/>
    <w:rsid w:val="00A23064"/>
    <w:rsid w:val="00A23111"/>
    <w:rsid w:val="00A23B27"/>
    <w:rsid w:val="00A23DF7"/>
    <w:rsid w:val="00A24000"/>
    <w:rsid w:val="00A240C5"/>
    <w:rsid w:val="00A2420D"/>
    <w:rsid w:val="00A248F1"/>
    <w:rsid w:val="00A251CF"/>
    <w:rsid w:val="00A254E0"/>
    <w:rsid w:val="00A25812"/>
    <w:rsid w:val="00A263FE"/>
    <w:rsid w:val="00A2756E"/>
    <w:rsid w:val="00A303A6"/>
    <w:rsid w:val="00A3063D"/>
    <w:rsid w:val="00A309B6"/>
    <w:rsid w:val="00A31A4F"/>
    <w:rsid w:val="00A32C78"/>
    <w:rsid w:val="00A32CDB"/>
    <w:rsid w:val="00A32DCF"/>
    <w:rsid w:val="00A3300C"/>
    <w:rsid w:val="00A339B7"/>
    <w:rsid w:val="00A33ADF"/>
    <w:rsid w:val="00A33C00"/>
    <w:rsid w:val="00A33E10"/>
    <w:rsid w:val="00A33FC4"/>
    <w:rsid w:val="00A34CE9"/>
    <w:rsid w:val="00A35028"/>
    <w:rsid w:val="00A35234"/>
    <w:rsid w:val="00A3527D"/>
    <w:rsid w:val="00A3610B"/>
    <w:rsid w:val="00A36240"/>
    <w:rsid w:val="00A364BF"/>
    <w:rsid w:val="00A36E6F"/>
    <w:rsid w:val="00A36E80"/>
    <w:rsid w:val="00A370E2"/>
    <w:rsid w:val="00A379DC"/>
    <w:rsid w:val="00A37A23"/>
    <w:rsid w:val="00A37BEE"/>
    <w:rsid w:val="00A37F95"/>
    <w:rsid w:val="00A4072D"/>
    <w:rsid w:val="00A408B3"/>
    <w:rsid w:val="00A40C09"/>
    <w:rsid w:val="00A40C47"/>
    <w:rsid w:val="00A41939"/>
    <w:rsid w:val="00A42998"/>
    <w:rsid w:val="00A43953"/>
    <w:rsid w:val="00A43A8A"/>
    <w:rsid w:val="00A446DC"/>
    <w:rsid w:val="00A44AFF"/>
    <w:rsid w:val="00A44CCC"/>
    <w:rsid w:val="00A45864"/>
    <w:rsid w:val="00A458C8"/>
    <w:rsid w:val="00A4598A"/>
    <w:rsid w:val="00A45F62"/>
    <w:rsid w:val="00A468E4"/>
    <w:rsid w:val="00A50836"/>
    <w:rsid w:val="00A509F5"/>
    <w:rsid w:val="00A51013"/>
    <w:rsid w:val="00A5123E"/>
    <w:rsid w:val="00A51877"/>
    <w:rsid w:val="00A51E94"/>
    <w:rsid w:val="00A51F9B"/>
    <w:rsid w:val="00A521B5"/>
    <w:rsid w:val="00A52566"/>
    <w:rsid w:val="00A525B7"/>
    <w:rsid w:val="00A530A7"/>
    <w:rsid w:val="00A53EEF"/>
    <w:rsid w:val="00A54254"/>
    <w:rsid w:val="00A547A7"/>
    <w:rsid w:val="00A54A31"/>
    <w:rsid w:val="00A54AD5"/>
    <w:rsid w:val="00A54D88"/>
    <w:rsid w:val="00A5515E"/>
    <w:rsid w:val="00A561F5"/>
    <w:rsid w:val="00A5684E"/>
    <w:rsid w:val="00A571F6"/>
    <w:rsid w:val="00A57A28"/>
    <w:rsid w:val="00A602D5"/>
    <w:rsid w:val="00A60422"/>
    <w:rsid w:val="00A60864"/>
    <w:rsid w:val="00A6087D"/>
    <w:rsid w:val="00A60C5C"/>
    <w:rsid w:val="00A61053"/>
    <w:rsid w:val="00A61762"/>
    <w:rsid w:val="00A6183C"/>
    <w:rsid w:val="00A61F5B"/>
    <w:rsid w:val="00A62101"/>
    <w:rsid w:val="00A6214A"/>
    <w:rsid w:val="00A63EEC"/>
    <w:rsid w:val="00A64264"/>
    <w:rsid w:val="00A658CC"/>
    <w:rsid w:val="00A65D8A"/>
    <w:rsid w:val="00A663BB"/>
    <w:rsid w:val="00A6674D"/>
    <w:rsid w:val="00A66A00"/>
    <w:rsid w:val="00A66B93"/>
    <w:rsid w:val="00A67190"/>
    <w:rsid w:val="00A6757B"/>
    <w:rsid w:val="00A6765F"/>
    <w:rsid w:val="00A7027F"/>
    <w:rsid w:val="00A710F2"/>
    <w:rsid w:val="00A7150A"/>
    <w:rsid w:val="00A71E83"/>
    <w:rsid w:val="00A71EBC"/>
    <w:rsid w:val="00A71FA9"/>
    <w:rsid w:val="00A720AD"/>
    <w:rsid w:val="00A72453"/>
    <w:rsid w:val="00A725B9"/>
    <w:rsid w:val="00A72FD8"/>
    <w:rsid w:val="00A7329F"/>
    <w:rsid w:val="00A746B3"/>
    <w:rsid w:val="00A749EE"/>
    <w:rsid w:val="00A75731"/>
    <w:rsid w:val="00A75C74"/>
    <w:rsid w:val="00A75CDE"/>
    <w:rsid w:val="00A75D45"/>
    <w:rsid w:val="00A75D97"/>
    <w:rsid w:val="00A75DDD"/>
    <w:rsid w:val="00A77032"/>
    <w:rsid w:val="00A7703E"/>
    <w:rsid w:val="00A773D9"/>
    <w:rsid w:val="00A80181"/>
    <w:rsid w:val="00A802CD"/>
    <w:rsid w:val="00A81B06"/>
    <w:rsid w:val="00A81BCB"/>
    <w:rsid w:val="00A82F02"/>
    <w:rsid w:val="00A8322F"/>
    <w:rsid w:val="00A84A78"/>
    <w:rsid w:val="00A84BDB"/>
    <w:rsid w:val="00A853E1"/>
    <w:rsid w:val="00A869B7"/>
    <w:rsid w:val="00A8726D"/>
    <w:rsid w:val="00A9054D"/>
    <w:rsid w:val="00A90764"/>
    <w:rsid w:val="00A907D8"/>
    <w:rsid w:val="00A90C61"/>
    <w:rsid w:val="00A91146"/>
    <w:rsid w:val="00A9136C"/>
    <w:rsid w:val="00A91CEE"/>
    <w:rsid w:val="00A91D78"/>
    <w:rsid w:val="00A91FB3"/>
    <w:rsid w:val="00A92AD1"/>
    <w:rsid w:val="00A942BC"/>
    <w:rsid w:val="00A94400"/>
    <w:rsid w:val="00A944B1"/>
    <w:rsid w:val="00A949C2"/>
    <w:rsid w:val="00A9566D"/>
    <w:rsid w:val="00A959DA"/>
    <w:rsid w:val="00A95B48"/>
    <w:rsid w:val="00A95F3E"/>
    <w:rsid w:val="00A96A73"/>
    <w:rsid w:val="00A96E1C"/>
    <w:rsid w:val="00A96F2F"/>
    <w:rsid w:val="00A9771E"/>
    <w:rsid w:val="00A97E7F"/>
    <w:rsid w:val="00AA06FD"/>
    <w:rsid w:val="00AA0795"/>
    <w:rsid w:val="00AA0E25"/>
    <w:rsid w:val="00AA0F0A"/>
    <w:rsid w:val="00AA12E8"/>
    <w:rsid w:val="00AA1577"/>
    <w:rsid w:val="00AA1D35"/>
    <w:rsid w:val="00AA2E15"/>
    <w:rsid w:val="00AA3750"/>
    <w:rsid w:val="00AA3BCC"/>
    <w:rsid w:val="00AA3D9D"/>
    <w:rsid w:val="00AA4016"/>
    <w:rsid w:val="00AA4817"/>
    <w:rsid w:val="00AA48ED"/>
    <w:rsid w:val="00AA5ED4"/>
    <w:rsid w:val="00AA5ED6"/>
    <w:rsid w:val="00AA6520"/>
    <w:rsid w:val="00AA6BBC"/>
    <w:rsid w:val="00AA6EC1"/>
    <w:rsid w:val="00AA6ED1"/>
    <w:rsid w:val="00AA7530"/>
    <w:rsid w:val="00AA7867"/>
    <w:rsid w:val="00AA7E46"/>
    <w:rsid w:val="00AB12BE"/>
    <w:rsid w:val="00AB1A5D"/>
    <w:rsid w:val="00AB20A4"/>
    <w:rsid w:val="00AB21C6"/>
    <w:rsid w:val="00AB2307"/>
    <w:rsid w:val="00AB269F"/>
    <w:rsid w:val="00AB2DEE"/>
    <w:rsid w:val="00AB375D"/>
    <w:rsid w:val="00AB3DBD"/>
    <w:rsid w:val="00AB4B36"/>
    <w:rsid w:val="00AB4EB3"/>
    <w:rsid w:val="00AB504A"/>
    <w:rsid w:val="00AB5A46"/>
    <w:rsid w:val="00AB642E"/>
    <w:rsid w:val="00AB761D"/>
    <w:rsid w:val="00AB77EB"/>
    <w:rsid w:val="00AC0A59"/>
    <w:rsid w:val="00AC1E93"/>
    <w:rsid w:val="00AC1FAC"/>
    <w:rsid w:val="00AC259C"/>
    <w:rsid w:val="00AC2EC5"/>
    <w:rsid w:val="00AC3093"/>
    <w:rsid w:val="00AC328F"/>
    <w:rsid w:val="00AC33B8"/>
    <w:rsid w:val="00AC3EDB"/>
    <w:rsid w:val="00AC44F6"/>
    <w:rsid w:val="00AC5FCD"/>
    <w:rsid w:val="00AC6129"/>
    <w:rsid w:val="00AC625D"/>
    <w:rsid w:val="00AC6699"/>
    <w:rsid w:val="00AC6B70"/>
    <w:rsid w:val="00AC78D4"/>
    <w:rsid w:val="00AC7EF4"/>
    <w:rsid w:val="00AD15C6"/>
    <w:rsid w:val="00AD1D4C"/>
    <w:rsid w:val="00AD2328"/>
    <w:rsid w:val="00AD2A0C"/>
    <w:rsid w:val="00AD2B20"/>
    <w:rsid w:val="00AD2E3D"/>
    <w:rsid w:val="00AD2F8E"/>
    <w:rsid w:val="00AD34BE"/>
    <w:rsid w:val="00AD3AF6"/>
    <w:rsid w:val="00AD4F46"/>
    <w:rsid w:val="00AD5114"/>
    <w:rsid w:val="00AD55A3"/>
    <w:rsid w:val="00AD5CE7"/>
    <w:rsid w:val="00AD6C77"/>
    <w:rsid w:val="00AD6F6A"/>
    <w:rsid w:val="00AD795A"/>
    <w:rsid w:val="00AE004F"/>
    <w:rsid w:val="00AE1AA0"/>
    <w:rsid w:val="00AE1E4A"/>
    <w:rsid w:val="00AE33B8"/>
    <w:rsid w:val="00AE39D7"/>
    <w:rsid w:val="00AE3A13"/>
    <w:rsid w:val="00AE4EE8"/>
    <w:rsid w:val="00AE4F7E"/>
    <w:rsid w:val="00AE5154"/>
    <w:rsid w:val="00AE5390"/>
    <w:rsid w:val="00AE5434"/>
    <w:rsid w:val="00AE5788"/>
    <w:rsid w:val="00AE6099"/>
    <w:rsid w:val="00AE6420"/>
    <w:rsid w:val="00AE66EC"/>
    <w:rsid w:val="00AE76D1"/>
    <w:rsid w:val="00AE7C56"/>
    <w:rsid w:val="00AF012A"/>
    <w:rsid w:val="00AF0B60"/>
    <w:rsid w:val="00AF2A7F"/>
    <w:rsid w:val="00AF2DC6"/>
    <w:rsid w:val="00AF2E26"/>
    <w:rsid w:val="00AF2F36"/>
    <w:rsid w:val="00AF36E6"/>
    <w:rsid w:val="00AF3832"/>
    <w:rsid w:val="00AF3AC9"/>
    <w:rsid w:val="00AF3C11"/>
    <w:rsid w:val="00AF4545"/>
    <w:rsid w:val="00AF47BF"/>
    <w:rsid w:val="00AF4D03"/>
    <w:rsid w:val="00AF4D25"/>
    <w:rsid w:val="00AF5B4E"/>
    <w:rsid w:val="00AF6070"/>
    <w:rsid w:val="00AF66C7"/>
    <w:rsid w:val="00AF68A9"/>
    <w:rsid w:val="00AF6D8F"/>
    <w:rsid w:val="00AF7256"/>
    <w:rsid w:val="00AF7A83"/>
    <w:rsid w:val="00B005B2"/>
    <w:rsid w:val="00B00813"/>
    <w:rsid w:val="00B00E14"/>
    <w:rsid w:val="00B00E26"/>
    <w:rsid w:val="00B01095"/>
    <w:rsid w:val="00B01A63"/>
    <w:rsid w:val="00B01B8F"/>
    <w:rsid w:val="00B01FDA"/>
    <w:rsid w:val="00B01FEA"/>
    <w:rsid w:val="00B02539"/>
    <w:rsid w:val="00B029A5"/>
    <w:rsid w:val="00B03246"/>
    <w:rsid w:val="00B04B86"/>
    <w:rsid w:val="00B04E04"/>
    <w:rsid w:val="00B051B2"/>
    <w:rsid w:val="00B05A64"/>
    <w:rsid w:val="00B06E19"/>
    <w:rsid w:val="00B06E4E"/>
    <w:rsid w:val="00B07043"/>
    <w:rsid w:val="00B100FC"/>
    <w:rsid w:val="00B101AD"/>
    <w:rsid w:val="00B1058C"/>
    <w:rsid w:val="00B1082C"/>
    <w:rsid w:val="00B10B97"/>
    <w:rsid w:val="00B10EBB"/>
    <w:rsid w:val="00B10FE8"/>
    <w:rsid w:val="00B11F0B"/>
    <w:rsid w:val="00B120A5"/>
    <w:rsid w:val="00B12EAA"/>
    <w:rsid w:val="00B133EF"/>
    <w:rsid w:val="00B135EB"/>
    <w:rsid w:val="00B13F70"/>
    <w:rsid w:val="00B14A35"/>
    <w:rsid w:val="00B151A7"/>
    <w:rsid w:val="00B15B7D"/>
    <w:rsid w:val="00B169CC"/>
    <w:rsid w:val="00B1787E"/>
    <w:rsid w:val="00B20459"/>
    <w:rsid w:val="00B208A4"/>
    <w:rsid w:val="00B2153B"/>
    <w:rsid w:val="00B21B4F"/>
    <w:rsid w:val="00B22094"/>
    <w:rsid w:val="00B2245D"/>
    <w:rsid w:val="00B224F2"/>
    <w:rsid w:val="00B225AA"/>
    <w:rsid w:val="00B229E5"/>
    <w:rsid w:val="00B233A9"/>
    <w:rsid w:val="00B23672"/>
    <w:rsid w:val="00B23B43"/>
    <w:rsid w:val="00B23F4D"/>
    <w:rsid w:val="00B2452B"/>
    <w:rsid w:val="00B24CDF"/>
    <w:rsid w:val="00B24E9E"/>
    <w:rsid w:val="00B24F13"/>
    <w:rsid w:val="00B255EF"/>
    <w:rsid w:val="00B259CD"/>
    <w:rsid w:val="00B25DC9"/>
    <w:rsid w:val="00B2664B"/>
    <w:rsid w:val="00B267B6"/>
    <w:rsid w:val="00B268CB"/>
    <w:rsid w:val="00B268F6"/>
    <w:rsid w:val="00B26996"/>
    <w:rsid w:val="00B26A4E"/>
    <w:rsid w:val="00B270A7"/>
    <w:rsid w:val="00B276CA"/>
    <w:rsid w:val="00B306CC"/>
    <w:rsid w:val="00B30A04"/>
    <w:rsid w:val="00B30B81"/>
    <w:rsid w:val="00B30DA7"/>
    <w:rsid w:val="00B313FD"/>
    <w:rsid w:val="00B317D0"/>
    <w:rsid w:val="00B32204"/>
    <w:rsid w:val="00B3265E"/>
    <w:rsid w:val="00B32A5F"/>
    <w:rsid w:val="00B32F89"/>
    <w:rsid w:val="00B33151"/>
    <w:rsid w:val="00B33243"/>
    <w:rsid w:val="00B3380D"/>
    <w:rsid w:val="00B33C2B"/>
    <w:rsid w:val="00B33E3B"/>
    <w:rsid w:val="00B33E7B"/>
    <w:rsid w:val="00B34685"/>
    <w:rsid w:val="00B3482F"/>
    <w:rsid w:val="00B34976"/>
    <w:rsid w:val="00B34F0B"/>
    <w:rsid w:val="00B35056"/>
    <w:rsid w:val="00B3567D"/>
    <w:rsid w:val="00B364E4"/>
    <w:rsid w:val="00B369E2"/>
    <w:rsid w:val="00B37A90"/>
    <w:rsid w:val="00B37D8C"/>
    <w:rsid w:val="00B40634"/>
    <w:rsid w:val="00B406D4"/>
    <w:rsid w:val="00B40B4F"/>
    <w:rsid w:val="00B42220"/>
    <w:rsid w:val="00B42BB2"/>
    <w:rsid w:val="00B43466"/>
    <w:rsid w:val="00B43475"/>
    <w:rsid w:val="00B43AEB"/>
    <w:rsid w:val="00B43F4D"/>
    <w:rsid w:val="00B44A2A"/>
    <w:rsid w:val="00B44D33"/>
    <w:rsid w:val="00B46014"/>
    <w:rsid w:val="00B46730"/>
    <w:rsid w:val="00B4675F"/>
    <w:rsid w:val="00B46BBC"/>
    <w:rsid w:val="00B47375"/>
    <w:rsid w:val="00B478BB"/>
    <w:rsid w:val="00B502F5"/>
    <w:rsid w:val="00B5032A"/>
    <w:rsid w:val="00B5037B"/>
    <w:rsid w:val="00B5040C"/>
    <w:rsid w:val="00B505D7"/>
    <w:rsid w:val="00B50D88"/>
    <w:rsid w:val="00B50E38"/>
    <w:rsid w:val="00B51E82"/>
    <w:rsid w:val="00B52E8B"/>
    <w:rsid w:val="00B55C62"/>
    <w:rsid w:val="00B55CC4"/>
    <w:rsid w:val="00B5618C"/>
    <w:rsid w:val="00B56745"/>
    <w:rsid w:val="00B5679F"/>
    <w:rsid w:val="00B56BCD"/>
    <w:rsid w:val="00B57A18"/>
    <w:rsid w:val="00B57A55"/>
    <w:rsid w:val="00B57A89"/>
    <w:rsid w:val="00B60C2B"/>
    <w:rsid w:val="00B60C5E"/>
    <w:rsid w:val="00B61B86"/>
    <w:rsid w:val="00B6267E"/>
    <w:rsid w:val="00B62E68"/>
    <w:rsid w:val="00B6310D"/>
    <w:rsid w:val="00B6313D"/>
    <w:rsid w:val="00B6490E"/>
    <w:rsid w:val="00B6567A"/>
    <w:rsid w:val="00B65BA8"/>
    <w:rsid w:val="00B66708"/>
    <w:rsid w:val="00B66B07"/>
    <w:rsid w:val="00B66D44"/>
    <w:rsid w:val="00B6706E"/>
    <w:rsid w:val="00B67483"/>
    <w:rsid w:val="00B6777A"/>
    <w:rsid w:val="00B67797"/>
    <w:rsid w:val="00B70074"/>
    <w:rsid w:val="00B7033F"/>
    <w:rsid w:val="00B718AD"/>
    <w:rsid w:val="00B722EC"/>
    <w:rsid w:val="00B72F43"/>
    <w:rsid w:val="00B73388"/>
    <w:rsid w:val="00B73876"/>
    <w:rsid w:val="00B740B6"/>
    <w:rsid w:val="00B7447B"/>
    <w:rsid w:val="00B74570"/>
    <w:rsid w:val="00B745C7"/>
    <w:rsid w:val="00B74ED7"/>
    <w:rsid w:val="00B75822"/>
    <w:rsid w:val="00B75C2F"/>
    <w:rsid w:val="00B75F12"/>
    <w:rsid w:val="00B7612F"/>
    <w:rsid w:val="00B765B2"/>
    <w:rsid w:val="00B76BA7"/>
    <w:rsid w:val="00B76D3F"/>
    <w:rsid w:val="00B76DEC"/>
    <w:rsid w:val="00B771B9"/>
    <w:rsid w:val="00B7742B"/>
    <w:rsid w:val="00B77D85"/>
    <w:rsid w:val="00B801DB"/>
    <w:rsid w:val="00B8030E"/>
    <w:rsid w:val="00B80CE7"/>
    <w:rsid w:val="00B811D7"/>
    <w:rsid w:val="00B81FB9"/>
    <w:rsid w:val="00B81FBB"/>
    <w:rsid w:val="00B83F5E"/>
    <w:rsid w:val="00B84829"/>
    <w:rsid w:val="00B84B2A"/>
    <w:rsid w:val="00B853E5"/>
    <w:rsid w:val="00B85EF3"/>
    <w:rsid w:val="00B86691"/>
    <w:rsid w:val="00B86B31"/>
    <w:rsid w:val="00B874A8"/>
    <w:rsid w:val="00B8755E"/>
    <w:rsid w:val="00B87B87"/>
    <w:rsid w:val="00B9171F"/>
    <w:rsid w:val="00B91A60"/>
    <w:rsid w:val="00B92127"/>
    <w:rsid w:val="00B9280B"/>
    <w:rsid w:val="00B92951"/>
    <w:rsid w:val="00B92E5F"/>
    <w:rsid w:val="00B93B64"/>
    <w:rsid w:val="00B93F86"/>
    <w:rsid w:val="00B9438B"/>
    <w:rsid w:val="00B950B5"/>
    <w:rsid w:val="00B953DB"/>
    <w:rsid w:val="00B954F3"/>
    <w:rsid w:val="00B95718"/>
    <w:rsid w:val="00B959F7"/>
    <w:rsid w:val="00B95B0C"/>
    <w:rsid w:val="00B95D01"/>
    <w:rsid w:val="00B96B7B"/>
    <w:rsid w:val="00B96E7D"/>
    <w:rsid w:val="00B973B0"/>
    <w:rsid w:val="00BA1798"/>
    <w:rsid w:val="00BA1BDF"/>
    <w:rsid w:val="00BA1DB6"/>
    <w:rsid w:val="00BA2088"/>
    <w:rsid w:val="00BA2118"/>
    <w:rsid w:val="00BA24E0"/>
    <w:rsid w:val="00BA2F72"/>
    <w:rsid w:val="00BA3F9B"/>
    <w:rsid w:val="00BA43A5"/>
    <w:rsid w:val="00BA4683"/>
    <w:rsid w:val="00BA4C16"/>
    <w:rsid w:val="00BA4DDB"/>
    <w:rsid w:val="00BA58B7"/>
    <w:rsid w:val="00BA5B3A"/>
    <w:rsid w:val="00BA7E3D"/>
    <w:rsid w:val="00BB192B"/>
    <w:rsid w:val="00BB1FB3"/>
    <w:rsid w:val="00BB2353"/>
    <w:rsid w:val="00BB24C7"/>
    <w:rsid w:val="00BB3791"/>
    <w:rsid w:val="00BB3BC4"/>
    <w:rsid w:val="00BB3BDA"/>
    <w:rsid w:val="00BB500B"/>
    <w:rsid w:val="00BB59BD"/>
    <w:rsid w:val="00BB6A85"/>
    <w:rsid w:val="00BB6B62"/>
    <w:rsid w:val="00BB6C38"/>
    <w:rsid w:val="00BB7055"/>
    <w:rsid w:val="00BB7712"/>
    <w:rsid w:val="00BB78A3"/>
    <w:rsid w:val="00BC0B6D"/>
    <w:rsid w:val="00BC0D1F"/>
    <w:rsid w:val="00BC15A3"/>
    <w:rsid w:val="00BC192E"/>
    <w:rsid w:val="00BC1D46"/>
    <w:rsid w:val="00BC2391"/>
    <w:rsid w:val="00BC36D6"/>
    <w:rsid w:val="00BC40C4"/>
    <w:rsid w:val="00BC4BB0"/>
    <w:rsid w:val="00BC4F1F"/>
    <w:rsid w:val="00BC5275"/>
    <w:rsid w:val="00BC5E7F"/>
    <w:rsid w:val="00BC5F6C"/>
    <w:rsid w:val="00BC713F"/>
    <w:rsid w:val="00BC742C"/>
    <w:rsid w:val="00BC7868"/>
    <w:rsid w:val="00BC799B"/>
    <w:rsid w:val="00BC7E6D"/>
    <w:rsid w:val="00BD01C5"/>
    <w:rsid w:val="00BD03DF"/>
    <w:rsid w:val="00BD09FC"/>
    <w:rsid w:val="00BD1CE0"/>
    <w:rsid w:val="00BD1DF2"/>
    <w:rsid w:val="00BD23D2"/>
    <w:rsid w:val="00BD263B"/>
    <w:rsid w:val="00BD286A"/>
    <w:rsid w:val="00BD2C2D"/>
    <w:rsid w:val="00BD40B8"/>
    <w:rsid w:val="00BD4497"/>
    <w:rsid w:val="00BD50B4"/>
    <w:rsid w:val="00BD50E7"/>
    <w:rsid w:val="00BD5F51"/>
    <w:rsid w:val="00BD6235"/>
    <w:rsid w:val="00BD6E2F"/>
    <w:rsid w:val="00BD7193"/>
    <w:rsid w:val="00BD71D0"/>
    <w:rsid w:val="00BD76F4"/>
    <w:rsid w:val="00BE0468"/>
    <w:rsid w:val="00BE1F32"/>
    <w:rsid w:val="00BE2050"/>
    <w:rsid w:val="00BE29EA"/>
    <w:rsid w:val="00BE30D7"/>
    <w:rsid w:val="00BE3699"/>
    <w:rsid w:val="00BE3AE6"/>
    <w:rsid w:val="00BE3B8B"/>
    <w:rsid w:val="00BE4767"/>
    <w:rsid w:val="00BE4DA7"/>
    <w:rsid w:val="00BE50A4"/>
    <w:rsid w:val="00BE63CC"/>
    <w:rsid w:val="00BE650C"/>
    <w:rsid w:val="00BE6604"/>
    <w:rsid w:val="00BE6AC0"/>
    <w:rsid w:val="00BE6B4E"/>
    <w:rsid w:val="00BE6EF5"/>
    <w:rsid w:val="00BE77D4"/>
    <w:rsid w:val="00BF1705"/>
    <w:rsid w:val="00BF1E75"/>
    <w:rsid w:val="00BF21DE"/>
    <w:rsid w:val="00BF25F0"/>
    <w:rsid w:val="00BF3212"/>
    <w:rsid w:val="00BF3624"/>
    <w:rsid w:val="00BF362E"/>
    <w:rsid w:val="00BF425A"/>
    <w:rsid w:val="00BF4553"/>
    <w:rsid w:val="00BF4791"/>
    <w:rsid w:val="00BF4A5D"/>
    <w:rsid w:val="00BF514E"/>
    <w:rsid w:val="00BF556B"/>
    <w:rsid w:val="00BF55BA"/>
    <w:rsid w:val="00BF57ED"/>
    <w:rsid w:val="00BF5956"/>
    <w:rsid w:val="00BF61D3"/>
    <w:rsid w:val="00BF65C0"/>
    <w:rsid w:val="00BF6740"/>
    <w:rsid w:val="00BF6BCC"/>
    <w:rsid w:val="00BF707C"/>
    <w:rsid w:val="00C0078D"/>
    <w:rsid w:val="00C01703"/>
    <w:rsid w:val="00C02E56"/>
    <w:rsid w:val="00C03082"/>
    <w:rsid w:val="00C03397"/>
    <w:rsid w:val="00C035BD"/>
    <w:rsid w:val="00C03C35"/>
    <w:rsid w:val="00C03C66"/>
    <w:rsid w:val="00C041E3"/>
    <w:rsid w:val="00C04944"/>
    <w:rsid w:val="00C04BC9"/>
    <w:rsid w:val="00C04EBA"/>
    <w:rsid w:val="00C0564C"/>
    <w:rsid w:val="00C05C9B"/>
    <w:rsid w:val="00C05D2E"/>
    <w:rsid w:val="00C06134"/>
    <w:rsid w:val="00C0648B"/>
    <w:rsid w:val="00C0664C"/>
    <w:rsid w:val="00C078F5"/>
    <w:rsid w:val="00C07AF4"/>
    <w:rsid w:val="00C07C9B"/>
    <w:rsid w:val="00C10A99"/>
    <w:rsid w:val="00C10D36"/>
    <w:rsid w:val="00C10F4D"/>
    <w:rsid w:val="00C11313"/>
    <w:rsid w:val="00C11459"/>
    <w:rsid w:val="00C119CE"/>
    <w:rsid w:val="00C11A78"/>
    <w:rsid w:val="00C12045"/>
    <w:rsid w:val="00C12821"/>
    <w:rsid w:val="00C12DE5"/>
    <w:rsid w:val="00C13118"/>
    <w:rsid w:val="00C135F6"/>
    <w:rsid w:val="00C1365A"/>
    <w:rsid w:val="00C137EE"/>
    <w:rsid w:val="00C1445F"/>
    <w:rsid w:val="00C15382"/>
    <w:rsid w:val="00C1662D"/>
    <w:rsid w:val="00C16799"/>
    <w:rsid w:val="00C16C88"/>
    <w:rsid w:val="00C16F06"/>
    <w:rsid w:val="00C1714E"/>
    <w:rsid w:val="00C178C5"/>
    <w:rsid w:val="00C2001C"/>
    <w:rsid w:val="00C2003D"/>
    <w:rsid w:val="00C2041B"/>
    <w:rsid w:val="00C205CC"/>
    <w:rsid w:val="00C20787"/>
    <w:rsid w:val="00C21290"/>
    <w:rsid w:val="00C21362"/>
    <w:rsid w:val="00C21A71"/>
    <w:rsid w:val="00C22356"/>
    <w:rsid w:val="00C22439"/>
    <w:rsid w:val="00C2298D"/>
    <w:rsid w:val="00C232ED"/>
    <w:rsid w:val="00C23465"/>
    <w:rsid w:val="00C241C2"/>
    <w:rsid w:val="00C245F9"/>
    <w:rsid w:val="00C25F67"/>
    <w:rsid w:val="00C2671B"/>
    <w:rsid w:val="00C27217"/>
    <w:rsid w:val="00C31BE8"/>
    <w:rsid w:val="00C3214D"/>
    <w:rsid w:val="00C32702"/>
    <w:rsid w:val="00C32A13"/>
    <w:rsid w:val="00C32B84"/>
    <w:rsid w:val="00C32F42"/>
    <w:rsid w:val="00C33CD8"/>
    <w:rsid w:val="00C33D6C"/>
    <w:rsid w:val="00C34851"/>
    <w:rsid w:val="00C35208"/>
    <w:rsid w:val="00C354B0"/>
    <w:rsid w:val="00C356E0"/>
    <w:rsid w:val="00C359DC"/>
    <w:rsid w:val="00C35B89"/>
    <w:rsid w:val="00C36395"/>
    <w:rsid w:val="00C368FE"/>
    <w:rsid w:val="00C36CE8"/>
    <w:rsid w:val="00C370F8"/>
    <w:rsid w:val="00C375A1"/>
    <w:rsid w:val="00C37F64"/>
    <w:rsid w:val="00C406A4"/>
    <w:rsid w:val="00C410B3"/>
    <w:rsid w:val="00C41F84"/>
    <w:rsid w:val="00C42197"/>
    <w:rsid w:val="00C42355"/>
    <w:rsid w:val="00C42822"/>
    <w:rsid w:val="00C42E05"/>
    <w:rsid w:val="00C43333"/>
    <w:rsid w:val="00C43D5B"/>
    <w:rsid w:val="00C440D7"/>
    <w:rsid w:val="00C44606"/>
    <w:rsid w:val="00C44D7E"/>
    <w:rsid w:val="00C45BA1"/>
    <w:rsid w:val="00C45D8D"/>
    <w:rsid w:val="00C45E0B"/>
    <w:rsid w:val="00C465C0"/>
    <w:rsid w:val="00C46E6C"/>
    <w:rsid w:val="00C46FF3"/>
    <w:rsid w:val="00C47179"/>
    <w:rsid w:val="00C471FF"/>
    <w:rsid w:val="00C506AC"/>
    <w:rsid w:val="00C5103B"/>
    <w:rsid w:val="00C5120D"/>
    <w:rsid w:val="00C51E74"/>
    <w:rsid w:val="00C51FE5"/>
    <w:rsid w:val="00C52792"/>
    <w:rsid w:val="00C52910"/>
    <w:rsid w:val="00C52CCC"/>
    <w:rsid w:val="00C53B9B"/>
    <w:rsid w:val="00C53FE2"/>
    <w:rsid w:val="00C54429"/>
    <w:rsid w:val="00C547CF"/>
    <w:rsid w:val="00C548D0"/>
    <w:rsid w:val="00C55271"/>
    <w:rsid w:val="00C55B27"/>
    <w:rsid w:val="00C55C15"/>
    <w:rsid w:val="00C568DD"/>
    <w:rsid w:val="00C56A1C"/>
    <w:rsid w:val="00C56ED8"/>
    <w:rsid w:val="00C56FBF"/>
    <w:rsid w:val="00C5703E"/>
    <w:rsid w:val="00C60269"/>
    <w:rsid w:val="00C606F1"/>
    <w:rsid w:val="00C60B4E"/>
    <w:rsid w:val="00C60F86"/>
    <w:rsid w:val="00C6159B"/>
    <w:rsid w:val="00C61803"/>
    <w:rsid w:val="00C6187E"/>
    <w:rsid w:val="00C623D4"/>
    <w:rsid w:val="00C633E3"/>
    <w:rsid w:val="00C63B97"/>
    <w:rsid w:val="00C63C36"/>
    <w:rsid w:val="00C63EF0"/>
    <w:rsid w:val="00C63F13"/>
    <w:rsid w:val="00C651F6"/>
    <w:rsid w:val="00C653D1"/>
    <w:rsid w:val="00C65409"/>
    <w:rsid w:val="00C65431"/>
    <w:rsid w:val="00C65A0E"/>
    <w:rsid w:val="00C6643E"/>
    <w:rsid w:val="00C67653"/>
    <w:rsid w:val="00C678D3"/>
    <w:rsid w:val="00C679D7"/>
    <w:rsid w:val="00C67D48"/>
    <w:rsid w:val="00C7071C"/>
    <w:rsid w:val="00C70A25"/>
    <w:rsid w:val="00C70E85"/>
    <w:rsid w:val="00C71430"/>
    <w:rsid w:val="00C7282C"/>
    <w:rsid w:val="00C73F3A"/>
    <w:rsid w:val="00C74D8C"/>
    <w:rsid w:val="00C75330"/>
    <w:rsid w:val="00C75989"/>
    <w:rsid w:val="00C75AB3"/>
    <w:rsid w:val="00C75C0D"/>
    <w:rsid w:val="00C76477"/>
    <w:rsid w:val="00C768A3"/>
    <w:rsid w:val="00C802A4"/>
    <w:rsid w:val="00C802BB"/>
    <w:rsid w:val="00C80B76"/>
    <w:rsid w:val="00C80E9E"/>
    <w:rsid w:val="00C810D1"/>
    <w:rsid w:val="00C815C5"/>
    <w:rsid w:val="00C816EF"/>
    <w:rsid w:val="00C816F4"/>
    <w:rsid w:val="00C821AD"/>
    <w:rsid w:val="00C828F1"/>
    <w:rsid w:val="00C82920"/>
    <w:rsid w:val="00C82DC3"/>
    <w:rsid w:val="00C8357A"/>
    <w:rsid w:val="00C838D4"/>
    <w:rsid w:val="00C83D49"/>
    <w:rsid w:val="00C85787"/>
    <w:rsid w:val="00C85811"/>
    <w:rsid w:val="00C85C94"/>
    <w:rsid w:val="00C864E5"/>
    <w:rsid w:val="00C872AC"/>
    <w:rsid w:val="00C87704"/>
    <w:rsid w:val="00C87B49"/>
    <w:rsid w:val="00C87EE0"/>
    <w:rsid w:val="00C90610"/>
    <w:rsid w:val="00C9095B"/>
    <w:rsid w:val="00C90B4A"/>
    <w:rsid w:val="00C90FEE"/>
    <w:rsid w:val="00C91F46"/>
    <w:rsid w:val="00C92633"/>
    <w:rsid w:val="00C935FD"/>
    <w:rsid w:val="00C93AA2"/>
    <w:rsid w:val="00C93BC4"/>
    <w:rsid w:val="00C93DA1"/>
    <w:rsid w:val="00C93F20"/>
    <w:rsid w:val="00C940A2"/>
    <w:rsid w:val="00C94A94"/>
    <w:rsid w:val="00C94AA5"/>
    <w:rsid w:val="00C94AD9"/>
    <w:rsid w:val="00C9511D"/>
    <w:rsid w:val="00C9537B"/>
    <w:rsid w:val="00C95558"/>
    <w:rsid w:val="00C95E4B"/>
    <w:rsid w:val="00C962E4"/>
    <w:rsid w:val="00C9633F"/>
    <w:rsid w:val="00C964AB"/>
    <w:rsid w:val="00C9698A"/>
    <w:rsid w:val="00C9706A"/>
    <w:rsid w:val="00C9712E"/>
    <w:rsid w:val="00C97A54"/>
    <w:rsid w:val="00C97DBD"/>
    <w:rsid w:val="00CA09E1"/>
    <w:rsid w:val="00CA14A4"/>
    <w:rsid w:val="00CA1D3C"/>
    <w:rsid w:val="00CA1ED1"/>
    <w:rsid w:val="00CA20C7"/>
    <w:rsid w:val="00CA2CEF"/>
    <w:rsid w:val="00CA2D5B"/>
    <w:rsid w:val="00CA3442"/>
    <w:rsid w:val="00CA359E"/>
    <w:rsid w:val="00CA3745"/>
    <w:rsid w:val="00CA40FD"/>
    <w:rsid w:val="00CA448C"/>
    <w:rsid w:val="00CA4621"/>
    <w:rsid w:val="00CA4A83"/>
    <w:rsid w:val="00CA4D96"/>
    <w:rsid w:val="00CA56FC"/>
    <w:rsid w:val="00CA61ED"/>
    <w:rsid w:val="00CA6228"/>
    <w:rsid w:val="00CA64A0"/>
    <w:rsid w:val="00CA656E"/>
    <w:rsid w:val="00CA6D9C"/>
    <w:rsid w:val="00CA7282"/>
    <w:rsid w:val="00CA790E"/>
    <w:rsid w:val="00CB0B77"/>
    <w:rsid w:val="00CB0E15"/>
    <w:rsid w:val="00CB0EFC"/>
    <w:rsid w:val="00CB1087"/>
    <w:rsid w:val="00CB1E86"/>
    <w:rsid w:val="00CB20A8"/>
    <w:rsid w:val="00CB225F"/>
    <w:rsid w:val="00CB2D17"/>
    <w:rsid w:val="00CB3272"/>
    <w:rsid w:val="00CB3302"/>
    <w:rsid w:val="00CB3F8B"/>
    <w:rsid w:val="00CB4041"/>
    <w:rsid w:val="00CB46DC"/>
    <w:rsid w:val="00CB4C8B"/>
    <w:rsid w:val="00CB52A1"/>
    <w:rsid w:val="00CB5928"/>
    <w:rsid w:val="00CB5EBC"/>
    <w:rsid w:val="00CB6160"/>
    <w:rsid w:val="00CB6AD5"/>
    <w:rsid w:val="00CB6E2B"/>
    <w:rsid w:val="00CB7417"/>
    <w:rsid w:val="00CB750A"/>
    <w:rsid w:val="00CC1444"/>
    <w:rsid w:val="00CC1C12"/>
    <w:rsid w:val="00CC1DE6"/>
    <w:rsid w:val="00CC221D"/>
    <w:rsid w:val="00CC22A7"/>
    <w:rsid w:val="00CC269A"/>
    <w:rsid w:val="00CC2980"/>
    <w:rsid w:val="00CC35D3"/>
    <w:rsid w:val="00CC3AFC"/>
    <w:rsid w:val="00CC4231"/>
    <w:rsid w:val="00CC5261"/>
    <w:rsid w:val="00CC5D8E"/>
    <w:rsid w:val="00CC61E3"/>
    <w:rsid w:val="00CC7220"/>
    <w:rsid w:val="00CC7448"/>
    <w:rsid w:val="00CC7AEB"/>
    <w:rsid w:val="00CD0BED"/>
    <w:rsid w:val="00CD11DB"/>
    <w:rsid w:val="00CD1B00"/>
    <w:rsid w:val="00CD1E94"/>
    <w:rsid w:val="00CD221E"/>
    <w:rsid w:val="00CD2599"/>
    <w:rsid w:val="00CD25C4"/>
    <w:rsid w:val="00CD2759"/>
    <w:rsid w:val="00CD308A"/>
    <w:rsid w:val="00CD3388"/>
    <w:rsid w:val="00CD358A"/>
    <w:rsid w:val="00CD3791"/>
    <w:rsid w:val="00CD39A9"/>
    <w:rsid w:val="00CD4926"/>
    <w:rsid w:val="00CD4A95"/>
    <w:rsid w:val="00CD52B1"/>
    <w:rsid w:val="00CD6144"/>
    <w:rsid w:val="00CD6E2E"/>
    <w:rsid w:val="00CD7686"/>
    <w:rsid w:val="00CD7D64"/>
    <w:rsid w:val="00CD7E8C"/>
    <w:rsid w:val="00CE16D6"/>
    <w:rsid w:val="00CE247D"/>
    <w:rsid w:val="00CE2CE6"/>
    <w:rsid w:val="00CE2F49"/>
    <w:rsid w:val="00CE31FE"/>
    <w:rsid w:val="00CE4D84"/>
    <w:rsid w:val="00CE4FD7"/>
    <w:rsid w:val="00CE5536"/>
    <w:rsid w:val="00CE55EA"/>
    <w:rsid w:val="00CE5B0C"/>
    <w:rsid w:val="00CE60EE"/>
    <w:rsid w:val="00CE73D8"/>
    <w:rsid w:val="00CF0057"/>
    <w:rsid w:val="00CF05AD"/>
    <w:rsid w:val="00CF09F4"/>
    <w:rsid w:val="00CF0D0B"/>
    <w:rsid w:val="00CF1580"/>
    <w:rsid w:val="00CF16D8"/>
    <w:rsid w:val="00CF1F8A"/>
    <w:rsid w:val="00CF2E0C"/>
    <w:rsid w:val="00CF3267"/>
    <w:rsid w:val="00CF33BB"/>
    <w:rsid w:val="00CF3612"/>
    <w:rsid w:val="00CF372E"/>
    <w:rsid w:val="00CF3AD0"/>
    <w:rsid w:val="00CF48B7"/>
    <w:rsid w:val="00CF4AA1"/>
    <w:rsid w:val="00CF4BA0"/>
    <w:rsid w:val="00CF4EA4"/>
    <w:rsid w:val="00CF5CC9"/>
    <w:rsid w:val="00CF60C7"/>
    <w:rsid w:val="00CF6218"/>
    <w:rsid w:val="00CF6A3F"/>
    <w:rsid w:val="00CF6F97"/>
    <w:rsid w:val="00CF7338"/>
    <w:rsid w:val="00CF7471"/>
    <w:rsid w:val="00CF74B0"/>
    <w:rsid w:val="00CF7571"/>
    <w:rsid w:val="00CF783E"/>
    <w:rsid w:val="00CF7EE4"/>
    <w:rsid w:val="00D005B0"/>
    <w:rsid w:val="00D0091F"/>
    <w:rsid w:val="00D009FE"/>
    <w:rsid w:val="00D00C8F"/>
    <w:rsid w:val="00D00F6A"/>
    <w:rsid w:val="00D0190A"/>
    <w:rsid w:val="00D01BED"/>
    <w:rsid w:val="00D02556"/>
    <w:rsid w:val="00D03C26"/>
    <w:rsid w:val="00D0487E"/>
    <w:rsid w:val="00D052E1"/>
    <w:rsid w:val="00D05398"/>
    <w:rsid w:val="00D05E88"/>
    <w:rsid w:val="00D0670D"/>
    <w:rsid w:val="00D06D05"/>
    <w:rsid w:val="00D07083"/>
    <w:rsid w:val="00D070BE"/>
    <w:rsid w:val="00D0753E"/>
    <w:rsid w:val="00D100DF"/>
    <w:rsid w:val="00D10368"/>
    <w:rsid w:val="00D10530"/>
    <w:rsid w:val="00D10930"/>
    <w:rsid w:val="00D122ED"/>
    <w:rsid w:val="00D12ECA"/>
    <w:rsid w:val="00D131E2"/>
    <w:rsid w:val="00D1324A"/>
    <w:rsid w:val="00D1417B"/>
    <w:rsid w:val="00D1429D"/>
    <w:rsid w:val="00D151A9"/>
    <w:rsid w:val="00D155F7"/>
    <w:rsid w:val="00D16FDC"/>
    <w:rsid w:val="00D1714D"/>
    <w:rsid w:val="00D1720F"/>
    <w:rsid w:val="00D173B1"/>
    <w:rsid w:val="00D1751E"/>
    <w:rsid w:val="00D177E7"/>
    <w:rsid w:val="00D17B91"/>
    <w:rsid w:val="00D202D2"/>
    <w:rsid w:val="00D20379"/>
    <w:rsid w:val="00D214BC"/>
    <w:rsid w:val="00D219E5"/>
    <w:rsid w:val="00D21E31"/>
    <w:rsid w:val="00D21F9E"/>
    <w:rsid w:val="00D22084"/>
    <w:rsid w:val="00D220EF"/>
    <w:rsid w:val="00D2222F"/>
    <w:rsid w:val="00D22844"/>
    <w:rsid w:val="00D22DD0"/>
    <w:rsid w:val="00D22EC6"/>
    <w:rsid w:val="00D2304E"/>
    <w:rsid w:val="00D23F84"/>
    <w:rsid w:val="00D241B8"/>
    <w:rsid w:val="00D2428D"/>
    <w:rsid w:val="00D24C1C"/>
    <w:rsid w:val="00D24E0C"/>
    <w:rsid w:val="00D252FF"/>
    <w:rsid w:val="00D25364"/>
    <w:rsid w:val="00D2556C"/>
    <w:rsid w:val="00D25A9C"/>
    <w:rsid w:val="00D2793C"/>
    <w:rsid w:val="00D27A4A"/>
    <w:rsid w:val="00D30626"/>
    <w:rsid w:val="00D308A2"/>
    <w:rsid w:val="00D30AE2"/>
    <w:rsid w:val="00D30B1D"/>
    <w:rsid w:val="00D30C22"/>
    <w:rsid w:val="00D315AB"/>
    <w:rsid w:val="00D319D7"/>
    <w:rsid w:val="00D31AFD"/>
    <w:rsid w:val="00D31BFC"/>
    <w:rsid w:val="00D3240D"/>
    <w:rsid w:val="00D33AD5"/>
    <w:rsid w:val="00D34362"/>
    <w:rsid w:val="00D34820"/>
    <w:rsid w:val="00D34DBD"/>
    <w:rsid w:val="00D3628A"/>
    <w:rsid w:val="00D36937"/>
    <w:rsid w:val="00D36E27"/>
    <w:rsid w:val="00D37271"/>
    <w:rsid w:val="00D377CB"/>
    <w:rsid w:val="00D37C4D"/>
    <w:rsid w:val="00D409AA"/>
    <w:rsid w:val="00D409BE"/>
    <w:rsid w:val="00D40F2D"/>
    <w:rsid w:val="00D41FB6"/>
    <w:rsid w:val="00D4308F"/>
    <w:rsid w:val="00D43253"/>
    <w:rsid w:val="00D4328F"/>
    <w:rsid w:val="00D43828"/>
    <w:rsid w:val="00D438CB"/>
    <w:rsid w:val="00D43E56"/>
    <w:rsid w:val="00D44322"/>
    <w:rsid w:val="00D446B5"/>
    <w:rsid w:val="00D45365"/>
    <w:rsid w:val="00D4552E"/>
    <w:rsid w:val="00D456E3"/>
    <w:rsid w:val="00D45A8A"/>
    <w:rsid w:val="00D463B4"/>
    <w:rsid w:val="00D46539"/>
    <w:rsid w:val="00D46E68"/>
    <w:rsid w:val="00D46EC5"/>
    <w:rsid w:val="00D46EEC"/>
    <w:rsid w:val="00D46F91"/>
    <w:rsid w:val="00D50229"/>
    <w:rsid w:val="00D50517"/>
    <w:rsid w:val="00D5069D"/>
    <w:rsid w:val="00D5070F"/>
    <w:rsid w:val="00D50D55"/>
    <w:rsid w:val="00D5179C"/>
    <w:rsid w:val="00D52848"/>
    <w:rsid w:val="00D52B45"/>
    <w:rsid w:val="00D52B47"/>
    <w:rsid w:val="00D53224"/>
    <w:rsid w:val="00D539D2"/>
    <w:rsid w:val="00D53E51"/>
    <w:rsid w:val="00D54043"/>
    <w:rsid w:val="00D547CD"/>
    <w:rsid w:val="00D548E2"/>
    <w:rsid w:val="00D54E5E"/>
    <w:rsid w:val="00D54ECF"/>
    <w:rsid w:val="00D554F2"/>
    <w:rsid w:val="00D56089"/>
    <w:rsid w:val="00D57144"/>
    <w:rsid w:val="00D57462"/>
    <w:rsid w:val="00D574C2"/>
    <w:rsid w:val="00D57CE1"/>
    <w:rsid w:val="00D57F31"/>
    <w:rsid w:val="00D607E5"/>
    <w:rsid w:val="00D608D3"/>
    <w:rsid w:val="00D61259"/>
    <w:rsid w:val="00D6169E"/>
    <w:rsid w:val="00D618B9"/>
    <w:rsid w:val="00D61B10"/>
    <w:rsid w:val="00D61D4A"/>
    <w:rsid w:val="00D61EEF"/>
    <w:rsid w:val="00D624D9"/>
    <w:rsid w:val="00D62531"/>
    <w:rsid w:val="00D62843"/>
    <w:rsid w:val="00D629EF"/>
    <w:rsid w:val="00D62A2E"/>
    <w:rsid w:val="00D62BE6"/>
    <w:rsid w:val="00D62CCB"/>
    <w:rsid w:val="00D63060"/>
    <w:rsid w:val="00D6338A"/>
    <w:rsid w:val="00D63541"/>
    <w:rsid w:val="00D63676"/>
    <w:rsid w:val="00D63B8F"/>
    <w:rsid w:val="00D644B5"/>
    <w:rsid w:val="00D6504C"/>
    <w:rsid w:val="00D6524D"/>
    <w:rsid w:val="00D65D07"/>
    <w:rsid w:val="00D65D17"/>
    <w:rsid w:val="00D66193"/>
    <w:rsid w:val="00D67EB1"/>
    <w:rsid w:val="00D67F89"/>
    <w:rsid w:val="00D70514"/>
    <w:rsid w:val="00D705E5"/>
    <w:rsid w:val="00D70A15"/>
    <w:rsid w:val="00D70AB4"/>
    <w:rsid w:val="00D70B9C"/>
    <w:rsid w:val="00D710C9"/>
    <w:rsid w:val="00D718BA"/>
    <w:rsid w:val="00D71C38"/>
    <w:rsid w:val="00D71F3F"/>
    <w:rsid w:val="00D72089"/>
    <w:rsid w:val="00D72671"/>
    <w:rsid w:val="00D7268E"/>
    <w:rsid w:val="00D726E2"/>
    <w:rsid w:val="00D72B74"/>
    <w:rsid w:val="00D74BFB"/>
    <w:rsid w:val="00D75487"/>
    <w:rsid w:val="00D75928"/>
    <w:rsid w:val="00D764C7"/>
    <w:rsid w:val="00D767F3"/>
    <w:rsid w:val="00D76807"/>
    <w:rsid w:val="00D76869"/>
    <w:rsid w:val="00D76F26"/>
    <w:rsid w:val="00D774FB"/>
    <w:rsid w:val="00D806EE"/>
    <w:rsid w:val="00D80991"/>
    <w:rsid w:val="00D80BD6"/>
    <w:rsid w:val="00D80F97"/>
    <w:rsid w:val="00D810DE"/>
    <w:rsid w:val="00D81605"/>
    <w:rsid w:val="00D82660"/>
    <w:rsid w:val="00D82867"/>
    <w:rsid w:val="00D82E05"/>
    <w:rsid w:val="00D837D4"/>
    <w:rsid w:val="00D858C5"/>
    <w:rsid w:val="00D858C9"/>
    <w:rsid w:val="00D859A8"/>
    <w:rsid w:val="00D877A1"/>
    <w:rsid w:val="00D87AC9"/>
    <w:rsid w:val="00D87DB7"/>
    <w:rsid w:val="00D90032"/>
    <w:rsid w:val="00D90176"/>
    <w:rsid w:val="00D901D6"/>
    <w:rsid w:val="00D90B8F"/>
    <w:rsid w:val="00D90E98"/>
    <w:rsid w:val="00D919FB"/>
    <w:rsid w:val="00D91C94"/>
    <w:rsid w:val="00D9212A"/>
    <w:rsid w:val="00D9236C"/>
    <w:rsid w:val="00D9357E"/>
    <w:rsid w:val="00D93921"/>
    <w:rsid w:val="00D93DBA"/>
    <w:rsid w:val="00D93F6F"/>
    <w:rsid w:val="00D94908"/>
    <w:rsid w:val="00D951BD"/>
    <w:rsid w:val="00D95922"/>
    <w:rsid w:val="00D9681A"/>
    <w:rsid w:val="00D96867"/>
    <w:rsid w:val="00D96915"/>
    <w:rsid w:val="00D97AB5"/>
    <w:rsid w:val="00DA093F"/>
    <w:rsid w:val="00DA0AA3"/>
    <w:rsid w:val="00DA1230"/>
    <w:rsid w:val="00DA13EF"/>
    <w:rsid w:val="00DA1675"/>
    <w:rsid w:val="00DA1E65"/>
    <w:rsid w:val="00DA20E7"/>
    <w:rsid w:val="00DA2796"/>
    <w:rsid w:val="00DA2AB8"/>
    <w:rsid w:val="00DA2B13"/>
    <w:rsid w:val="00DA2EF3"/>
    <w:rsid w:val="00DA2FDB"/>
    <w:rsid w:val="00DA42F7"/>
    <w:rsid w:val="00DA4551"/>
    <w:rsid w:val="00DA4899"/>
    <w:rsid w:val="00DA5012"/>
    <w:rsid w:val="00DA582C"/>
    <w:rsid w:val="00DA5C9C"/>
    <w:rsid w:val="00DA5ED7"/>
    <w:rsid w:val="00DA6E57"/>
    <w:rsid w:val="00DA7509"/>
    <w:rsid w:val="00DA7DCB"/>
    <w:rsid w:val="00DA7F7F"/>
    <w:rsid w:val="00DB01EA"/>
    <w:rsid w:val="00DB0465"/>
    <w:rsid w:val="00DB0B67"/>
    <w:rsid w:val="00DB0D2E"/>
    <w:rsid w:val="00DB18AC"/>
    <w:rsid w:val="00DB18CF"/>
    <w:rsid w:val="00DB2195"/>
    <w:rsid w:val="00DB23B5"/>
    <w:rsid w:val="00DB40FE"/>
    <w:rsid w:val="00DB44B2"/>
    <w:rsid w:val="00DB4555"/>
    <w:rsid w:val="00DB542E"/>
    <w:rsid w:val="00DB59B8"/>
    <w:rsid w:val="00DB59E4"/>
    <w:rsid w:val="00DB5CE3"/>
    <w:rsid w:val="00DB73F9"/>
    <w:rsid w:val="00DB77A2"/>
    <w:rsid w:val="00DB7932"/>
    <w:rsid w:val="00DB7FEE"/>
    <w:rsid w:val="00DC01C1"/>
    <w:rsid w:val="00DC0243"/>
    <w:rsid w:val="00DC0DA4"/>
    <w:rsid w:val="00DC17E2"/>
    <w:rsid w:val="00DC2061"/>
    <w:rsid w:val="00DC22DB"/>
    <w:rsid w:val="00DC22FE"/>
    <w:rsid w:val="00DC2E9B"/>
    <w:rsid w:val="00DC2FF3"/>
    <w:rsid w:val="00DC3310"/>
    <w:rsid w:val="00DC38B0"/>
    <w:rsid w:val="00DC4260"/>
    <w:rsid w:val="00DC44CE"/>
    <w:rsid w:val="00DC4601"/>
    <w:rsid w:val="00DC461D"/>
    <w:rsid w:val="00DC4D91"/>
    <w:rsid w:val="00DC5041"/>
    <w:rsid w:val="00DC59CB"/>
    <w:rsid w:val="00DC67DA"/>
    <w:rsid w:val="00DC6B10"/>
    <w:rsid w:val="00DC6E04"/>
    <w:rsid w:val="00DC6E79"/>
    <w:rsid w:val="00DC70B6"/>
    <w:rsid w:val="00DC73C8"/>
    <w:rsid w:val="00DD14D3"/>
    <w:rsid w:val="00DD16AC"/>
    <w:rsid w:val="00DD185B"/>
    <w:rsid w:val="00DD193C"/>
    <w:rsid w:val="00DD1EFE"/>
    <w:rsid w:val="00DD2A1C"/>
    <w:rsid w:val="00DD31EE"/>
    <w:rsid w:val="00DD3532"/>
    <w:rsid w:val="00DD3CD4"/>
    <w:rsid w:val="00DD40A8"/>
    <w:rsid w:val="00DD4369"/>
    <w:rsid w:val="00DD490A"/>
    <w:rsid w:val="00DD4A1F"/>
    <w:rsid w:val="00DD4E99"/>
    <w:rsid w:val="00DD4F39"/>
    <w:rsid w:val="00DD549F"/>
    <w:rsid w:val="00DD69CF"/>
    <w:rsid w:val="00DD6A7B"/>
    <w:rsid w:val="00DD6E4B"/>
    <w:rsid w:val="00DD71D5"/>
    <w:rsid w:val="00DD779B"/>
    <w:rsid w:val="00DD7838"/>
    <w:rsid w:val="00DE0575"/>
    <w:rsid w:val="00DE0975"/>
    <w:rsid w:val="00DE0BA0"/>
    <w:rsid w:val="00DE1574"/>
    <w:rsid w:val="00DE1A99"/>
    <w:rsid w:val="00DE26AD"/>
    <w:rsid w:val="00DE2A04"/>
    <w:rsid w:val="00DE316B"/>
    <w:rsid w:val="00DE3289"/>
    <w:rsid w:val="00DE36A4"/>
    <w:rsid w:val="00DE385A"/>
    <w:rsid w:val="00DE41DE"/>
    <w:rsid w:val="00DE4D7A"/>
    <w:rsid w:val="00DE4F17"/>
    <w:rsid w:val="00DE50C5"/>
    <w:rsid w:val="00DE5182"/>
    <w:rsid w:val="00DE573B"/>
    <w:rsid w:val="00DE6A7C"/>
    <w:rsid w:val="00DE6AA4"/>
    <w:rsid w:val="00DE7367"/>
    <w:rsid w:val="00DE7447"/>
    <w:rsid w:val="00DE76A5"/>
    <w:rsid w:val="00DE7BAF"/>
    <w:rsid w:val="00DF0C80"/>
    <w:rsid w:val="00DF22C2"/>
    <w:rsid w:val="00DF2454"/>
    <w:rsid w:val="00DF257D"/>
    <w:rsid w:val="00DF2AEC"/>
    <w:rsid w:val="00DF34DA"/>
    <w:rsid w:val="00DF3B39"/>
    <w:rsid w:val="00DF4DC5"/>
    <w:rsid w:val="00DF4EEA"/>
    <w:rsid w:val="00DF5113"/>
    <w:rsid w:val="00DF522A"/>
    <w:rsid w:val="00DF5714"/>
    <w:rsid w:val="00DF5A07"/>
    <w:rsid w:val="00DF69A4"/>
    <w:rsid w:val="00DF6D4A"/>
    <w:rsid w:val="00DF6F4E"/>
    <w:rsid w:val="00DF731D"/>
    <w:rsid w:val="00DF7843"/>
    <w:rsid w:val="00DF7AB6"/>
    <w:rsid w:val="00DF7D42"/>
    <w:rsid w:val="00E00224"/>
    <w:rsid w:val="00E0228A"/>
    <w:rsid w:val="00E024CC"/>
    <w:rsid w:val="00E02BEE"/>
    <w:rsid w:val="00E02C13"/>
    <w:rsid w:val="00E03514"/>
    <w:rsid w:val="00E0368C"/>
    <w:rsid w:val="00E03DE7"/>
    <w:rsid w:val="00E047DF"/>
    <w:rsid w:val="00E04D98"/>
    <w:rsid w:val="00E05869"/>
    <w:rsid w:val="00E058A3"/>
    <w:rsid w:val="00E05B8C"/>
    <w:rsid w:val="00E062CA"/>
    <w:rsid w:val="00E0685E"/>
    <w:rsid w:val="00E06EF2"/>
    <w:rsid w:val="00E0706E"/>
    <w:rsid w:val="00E07B31"/>
    <w:rsid w:val="00E116C2"/>
    <w:rsid w:val="00E11937"/>
    <w:rsid w:val="00E11B1A"/>
    <w:rsid w:val="00E1237A"/>
    <w:rsid w:val="00E12E68"/>
    <w:rsid w:val="00E13889"/>
    <w:rsid w:val="00E14D0A"/>
    <w:rsid w:val="00E159CE"/>
    <w:rsid w:val="00E161E8"/>
    <w:rsid w:val="00E162A3"/>
    <w:rsid w:val="00E1637C"/>
    <w:rsid w:val="00E164AC"/>
    <w:rsid w:val="00E1658A"/>
    <w:rsid w:val="00E17918"/>
    <w:rsid w:val="00E17979"/>
    <w:rsid w:val="00E1797D"/>
    <w:rsid w:val="00E2023D"/>
    <w:rsid w:val="00E2038A"/>
    <w:rsid w:val="00E20F87"/>
    <w:rsid w:val="00E21584"/>
    <w:rsid w:val="00E218E7"/>
    <w:rsid w:val="00E22122"/>
    <w:rsid w:val="00E222D0"/>
    <w:rsid w:val="00E22B65"/>
    <w:rsid w:val="00E22E20"/>
    <w:rsid w:val="00E233E3"/>
    <w:rsid w:val="00E246A3"/>
    <w:rsid w:val="00E2481C"/>
    <w:rsid w:val="00E24C5B"/>
    <w:rsid w:val="00E24F85"/>
    <w:rsid w:val="00E252AC"/>
    <w:rsid w:val="00E25B22"/>
    <w:rsid w:val="00E25CE5"/>
    <w:rsid w:val="00E2630B"/>
    <w:rsid w:val="00E269C3"/>
    <w:rsid w:val="00E26E86"/>
    <w:rsid w:val="00E26F7B"/>
    <w:rsid w:val="00E27761"/>
    <w:rsid w:val="00E30EAC"/>
    <w:rsid w:val="00E32B33"/>
    <w:rsid w:val="00E32B87"/>
    <w:rsid w:val="00E332EB"/>
    <w:rsid w:val="00E334B2"/>
    <w:rsid w:val="00E335AB"/>
    <w:rsid w:val="00E3396E"/>
    <w:rsid w:val="00E34264"/>
    <w:rsid w:val="00E34942"/>
    <w:rsid w:val="00E34C45"/>
    <w:rsid w:val="00E350DD"/>
    <w:rsid w:val="00E3515F"/>
    <w:rsid w:val="00E354D1"/>
    <w:rsid w:val="00E35B2D"/>
    <w:rsid w:val="00E369B2"/>
    <w:rsid w:val="00E36E10"/>
    <w:rsid w:val="00E3793C"/>
    <w:rsid w:val="00E37CA3"/>
    <w:rsid w:val="00E4092D"/>
    <w:rsid w:val="00E41374"/>
    <w:rsid w:val="00E4142A"/>
    <w:rsid w:val="00E4158F"/>
    <w:rsid w:val="00E41657"/>
    <w:rsid w:val="00E4380B"/>
    <w:rsid w:val="00E440A0"/>
    <w:rsid w:val="00E44493"/>
    <w:rsid w:val="00E4452E"/>
    <w:rsid w:val="00E44EF5"/>
    <w:rsid w:val="00E44F69"/>
    <w:rsid w:val="00E45241"/>
    <w:rsid w:val="00E45683"/>
    <w:rsid w:val="00E45827"/>
    <w:rsid w:val="00E46E74"/>
    <w:rsid w:val="00E47924"/>
    <w:rsid w:val="00E47F48"/>
    <w:rsid w:val="00E50213"/>
    <w:rsid w:val="00E5027F"/>
    <w:rsid w:val="00E502B3"/>
    <w:rsid w:val="00E5071A"/>
    <w:rsid w:val="00E50E52"/>
    <w:rsid w:val="00E51138"/>
    <w:rsid w:val="00E5189D"/>
    <w:rsid w:val="00E51DFC"/>
    <w:rsid w:val="00E5272D"/>
    <w:rsid w:val="00E5289A"/>
    <w:rsid w:val="00E52A44"/>
    <w:rsid w:val="00E52BEF"/>
    <w:rsid w:val="00E531F2"/>
    <w:rsid w:val="00E540FF"/>
    <w:rsid w:val="00E5467C"/>
    <w:rsid w:val="00E549CD"/>
    <w:rsid w:val="00E554C6"/>
    <w:rsid w:val="00E55D98"/>
    <w:rsid w:val="00E56193"/>
    <w:rsid w:val="00E568A8"/>
    <w:rsid w:val="00E56983"/>
    <w:rsid w:val="00E56C02"/>
    <w:rsid w:val="00E56E45"/>
    <w:rsid w:val="00E576ED"/>
    <w:rsid w:val="00E57A87"/>
    <w:rsid w:val="00E57FF3"/>
    <w:rsid w:val="00E6019C"/>
    <w:rsid w:val="00E6031A"/>
    <w:rsid w:val="00E603D1"/>
    <w:rsid w:val="00E60445"/>
    <w:rsid w:val="00E607A8"/>
    <w:rsid w:val="00E612FC"/>
    <w:rsid w:val="00E61471"/>
    <w:rsid w:val="00E6187C"/>
    <w:rsid w:val="00E61BB7"/>
    <w:rsid w:val="00E620E0"/>
    <w:rsid w:val="00E62465"/>
    <w:rsid w:val="00E62536"/>
    <w:rsid w:val="00E62712"/>
    <w:rsid w:val="00E62EEE"/>
    <w:rsid w:val="00E63442"/>
    <w:rsid w:val="00E63C39"/>
    <w:rsid w:val="00E63C54"/>
    <w:rsid w:val="00E63E2F"/>
    <w:rsid w:val="00E649AA"/>
    <w:rsid w:val="00E64AEB"/>
    <w:rsid w:val="00E64B5D"/>
    <w:rsid w:val="00E6535C"/>
    <w:rsid w:val="00E654DF"/>
    <w:rsid w:val="00E66FC4"/>
    <w:rsid w:val="00E71759"/>
    <w:rsid w:val="00E71E9F"/>
    <w:rsid w:val="00E721BD"/>
    <w:rsid w:val="00E72417"/>
    <w:rsid w:val="00E72E17"/>
    <w:rsid w:val="00E72EA9"/>
    <w:rsid w:val="00E7348D"/>
    <w:rsid w:val="00E734B0"/>
    <w:rsid w:val="00E7375C"/>
    <w:rsid w:val="00E746E4"/>
    <w:rsid w:val="00E748F3"/>
    <w:rsid w:val="00E74D28"/>
    <w:rsid w:val="00E75593"/>
    <w:rsid w:val="00E7620E"/>
    <w:rsid w:val="00E768B2"/>
    <w:rsid w:val="00E76BB2"/>
    <w:rsid w:val="00E778FC"/>
    <w:rsid w:val="00E7798D"/>
    <w:rsid w:val="00E77D56"/>
    <w:rsid w:val="00E80B88"/>
    <w:rsid w:val="00E81517"/>
    <w:rsid w:val="00E816C1"/>
    <w:rsid w:val="00E819C6"/>
    <w:rsid w:val="00E81B5A"/>
    <w:rsid w:val="00E81E24"/>
    <w:rsid w:val="00E8290A"/>
    <w:rsid w:val="00E82A44"/>
    <w:rsid w:val="00E82D0F"/>
    <w:rsid w:val="00E8356A"/>
    <w:rsid w:val="00E84463"/>
    <w:rsid w:val="00E848F0"/>
    <w:rsid w:val="00E84CF0"/>
    <w:rsid w:val="00E85707"/>
    <w:rsid w:val="00E861CC"/>
    <w:rsid w:val="00E86335"/>
    <w:rsid w:val="00E8637E"/>
    <w:rsid w:val="00E871DE"/>
    <w:rsid w:val="00E873DB"/>
    <w:rsid w:val="00E87560"/>
    <w:rsid w:val="00E8774D"/>
    <w:rsid w:val="00E9026E"/>
    <w:rsid w:val="00E907ED"/>
    <w:rsid w:val="00E918B6"/>
    <w:rsid w:val="00E92B2D"/>
    <w:rsid w:val="00E93064"/>
    <w:rsid w:val="00E932A4"/>
    <w:rsid w:val="00E93667"/>
    <w:rsid w:val="00E93965"/>
    <w:rsid w:val="00E93A34"/>
    <w:rsid w:val="00E93AFB"/>
    <w:rsid w:val="00E958B5"/>
    <w:rsid w:val="00E95A6D"/>
    <w:rsid w:val="00E95B17"/>
    <w:rsid w:val="00E969C3"/>
    <w:rsid w:val="00E97C69"/>
    <w:rsid w:val="00E97E2D"/>
    <w:rsid w:val="00E97EA9"/>
    <w:rsid w:val="00EA034D"/>
    <w:rsid w:val="00EA0821"/>
    <w:rsid w:val="00EA0B82"/>
    <w:rsid w:val="00EA0F5A"/>
    <w:rsid w:val="00EA0F6C"/>
    <w:rsid w:val="00EA1304"/>
    <w:rsid w:val="00EA2FAA"/>
    <w:rsid w:val="00EA3171"/>
    <w:rsid w:val="00EA31D3"/>
    <w:rsid w:val="00EA35FE"/>
    <w:rsid w:val="00EA4A1B"/>
    <w:rsid w:val="00EA56F8"/>
    <w:rsid w:val="00EA5FED"/>
    <w:rsid w:val="00EA6448"/>
    <w:rsid w:val="00EA6482"/>
    <w:rsid w:val="00EA6835"/>
    <w:rsid w:val="00EB0D38"/>
    <w:rsid w:val="00EB15C6"/>
    <w:rsid w:val="00EB1937"/>
    <w:rsid w:val="00EB1A00"/>
    <w:rsid w:val="00EB354B"/>
    <w:rsid w:val="00EB3FFA"/>
    <w:rsid w:val="00EB401B"/>
    <w:rsid w:val="00EB44D5"/>
    <w:rsid w:val="00EB4542"/>
    <w:rsid w:val="00EB53DF"/>
    <w:rsid w:val="00EB6BF3"/>
    <w:rsid w:val="00EB6E1A"/>
    <w:rsid w:val="00EB753D"/>
    <w:rsid w:val="00EB75EE"/>
    <w:rsid w:val="00EB7CC7"/>
    <w:rsid w:val="00EC050D"/>
    <w:rsid w:val="00EC1CDB"/>
    <w:rsid w:val="00EC205D"/>
    <w:rsid w:val="00EC206B"/>
    <w:rsid w:val="00EC25BF"/>
    <w:rsid w:val="00EC2656"/>
    <w:rsid w:val="00EC3C4E"/>
    <w:rsid w:val="00EC479D"/>
    <w:rsid w:val="00EC536C"/>
    <w:rsid w:val="00EC5373"/>
    <w:rsid w:val="00EC59EF"/>
    <w:rsid w:val="00EC5A73"/>
    <w:rsid w:val="00EC5C3F"/>
    <w:rsid w:val="00EC5D60"/>
    <w:rsid w:val="00EC6226"/>
    <w:rsid w:val="00EC7836"/>
    <w:rsid w:val="00ED023A"/>
    <w:rsid w:val="00ED08E5"/>
    <w:rsid w:val="00ED10EE"/>
    <w:rsid w:val="00ED1236"/>
    <w:rsid w:val="00ED1F89"/>
    <w:rsid w:val="00ED28E5"/>
    <w:rsid w:val="00ED2A42"/>
    <w:rsid w:val="00ED2E7E"/>
    <w:rsid w:val="00ED3086"/>
    <w:rsid w:val="00ED39E8"/>
    <w:rsid w:val="00ED3AA5"/>
    <w:rsid w:val="00ED3BBB"/>
    <w:rsid w:val="00ED4A15"/>
    <w:rsid w:val="00ED4FE5"/>
    <w:rsid w:val="00ED5F1A"/>
    <w:rsid w:val="00ED6C94"/>
    <w:rsid w:val="00EE014A"/>
    <w:rsid w:val="00EE0546"/>
    <w:rsid w:val="00EE0CEF"/>
    <w:rsid w:val="00EE14F4"/>
    <w:rsid w:val="00EE163D"/>
    <w:rsid w:val="00EE16CF"/>
    <w:rsid w:val="00EE1738"/>
    <w:rsid w:val="00EE1EA6"/>
    <w:rsid w:val="00EE1F46"/>
    <w:rsid w:val="00EE29E0"/>
    <w:rsid w:val="00EE29E2"/>
    <w:rsid w:val="00EE2C2B"/>
    <w:rsid w:val="00EE3040"/>
    <w:rsid w:val="00EE3627"/>
    <w:rsid w:val="00EE4481"/>
    <w:rsid w:val="00EE4ABF"/>
    <w:rsid w:val="00EE53C5"/>
    <w:rsid w:val="00EE6056"/>
    <w:rsid w:val="00EE6BEC"/>
    <w:rsid w:val="00EF01D5"/>
    <w:rsid w:val="00EF03E7"/>
    <w:rsid w:val="00EF0AA9"/>
    <w:rsid w:val="00EF2289"/>
    <w:rsid w:val="00EF25C5"/>
    <w:rsid w:val="00EF2CE7"/>
    <w:rsid w:val="00EF358D"/>
    <w:rsid w:val="00EF3CE7"/>
    <w:rsid w:val="00EF3F5D"/>
    <w:rsid w:val="00EF48A5"/>
    <w:rsid w:val="00EF4F80"/>
    <w:rsid w:val="00EF503D"/>
    <w:rsid w:val="00EF535A"/>
    <w:rsid w:val="00EF5C85"/>
    <w:rsid w:val="00EF5F71"/>
    <w:rsid w:val="00EF611C"/>
    <w:rsid w:val="00EF7853"/>
    <w:rsid w:val="00F007C4"/>
    <w:rsid w:val="00F015F4"/>
    <w:rsid w:val="00F019FB"/>
    <w:rsid w:val="00F022F0"/>
    <w:rsid w:val="00F024C9"/>
    <w:rsid w:val="00F02ADA"/>
    <w:rsid w:val="00F02B24"/>
    <w:rsid w:val="00F036A7"/>
    <w:rsid w:val="00F0416D"/>
    <w:rsid w:val="00F04CD2"/>
    <w:rsid w:val="00F05246"/>
    <w:rsid w:val="00F052FE"/>
    <w:rsid w:val="00F0564E"/>
    <w:rsid w:val="00F0609E"/>
    <w:rsid w:val="00F068D8"/>
    <w:rsid w:val="00F0722B"/>
    <w:rsid w:val="00F0723E"/>
    <w:rsid w:val="00F07357"/>
    <w:rsid w:val="00F07714"/>
    <w:rsid w:val="00F0785B"/>
    <w:rsid w:val="00F10276"/>
    <w:rsid w:val="00F106E8"/>
    <w:rsid w:val="00F11377"/>
    <w:rsid w:val="00F12598"/>
    <w:rsid w:val="00F12CC8"/>
    <w:rsid w:val="00F1304B"/>
    <w:rsid w:val="00F13C90"/>
    <w:rsid w:val="00F13CFE"/>
    <w:rsid w:val="00F1456A"/>
    <w:rsid w:val="00F14B4A"/>
    <w:rsid w:val="00F156EF"/>
    <w:rsid w:val="00F15A9F"/>
    <w:rsid w:val="00F1612C"/>
    <w:rsid w:val="00F161CA"/>
    <w:rsid w:val="00F1644A"/>
    <w:rsid w:val="00F1784F"/>
    <w:rsid w:val="00F17A6F"/>
    <w:rsid w:val="00F205FC"/>
    <w:rsid w:val="00F20830"/>
    <w:rsid w:val="00F20B84"/>
    <w:rsid w:val="00F22130"/>
    <w:rsid w:val="00F22459"/>
    <w:rsid w:val="00F22504"/>
    <w:rsid w:val="00F226E0"/>
    <w:rsid w:val="00F23B69"/>
    <w:rsid w:val="00F23C29"/>
    <w:rsid w:val="00F24B5C"/>
    <w:rsid w:val="00F25037"/>
    <w:rsid w:val="00F25A63"/>
    <w:rsid w:val="00F25CC5"/>
    <w:rsid w:val="00F262EB"/>
    <w:rsid w:val="00F263AD"/>
    <w:rsid w:val="00F26C80"/>
    <w:rsid w:val="00F27DC7"/>
    <w:rsid w:val="00F305D9"/>
    <w:rsid w:val="00F30A10"/>
    <w:rsid w:val="00F315D8"/>
    <w:rsid w:val="00F31768"/>
    <w:rsid w:val="00F3184B"/>
    <w:rsid w:val="00F31A0B"/>
    <w:rsid w:val="00F3203B"/>
    <w:rsid w:val="00F32952"/>
    <w:rsid w:val="00F32AD1"/>
    <w:rsid w:val="00F33039"/>
    <w:rsid w:val="00F33A6B"/>
    <w:rsid w:val="00F342E0"/>
    <w:rsid w:val="00F34894"/>
    <w:rsid w:val="00F34D7D"/>
    <w:rsid w:val="00F357C0"/>
    <w:rsid w:val="00F35C23"/>
    <w:rsid w:val="00F36485"/>
    <w:rsid w:val="00F369AC"/>
    <w:rsid w:val="00F37D89"/>
    <w:rsid w:val="00F41305"/>
    <w:rsid w:val="00F413CD"/>
    <w:rsid w:val="00F41404"/>
    <w:rsid w:val="00F41ACD"/>
    <w:rsid w:val="00F41B89"/>
    <w:rsid w:val="00F42396"/>
    <w:rsid w:val="00F42743"/>
    <w:rsid w:val="00F433BA"/>
    <w:rsid w:val="00F43563"/>
    <w:rsid w:val="00F435B7"/>
    <w:rsid w:val="00F437D3"/>
    <w:rsid w:val="00F43AF5"/>
    <w:rsid w:val="00F43ED9"/>
    <w:rsid w:val="00F4419C"/>
    <w:rsid w:val="00F4454E"/>
    <w:rsid w:val="00F455CC"/>
    <w:rsid w:val="00F4586A"/>
    <w:rsid w:val="00F459C4"/>
    <w:rsid w:val="00F470AB"/>
    <w:rsid w:val="00F47DC5"/>
    <w:rsid w:val="00F50149"/>
    <w:rsid w:val="00F50A21"/>
    <w:rsid w:val="00F50C63"/>
    <w:rsid w:val="00F50CB6"/>
    <w:rsid w:val="00F50F10"/>
    <w:rsid w:val="00F510CF"/>
    <w:rsid w:val="00F5116B"/>
    <w:rsid w:val="00F52061"/>
    <w:rsid w:val="00F52214"/>
    <w:rsid w:val="00F5266A"/>
    <w:rsid w:val="00F528B8"/>
    <w:rsid w:val="00F528C9"/>
    <w:rsid w:val="00F52994"/>
    <w:rsid w:val="00F53931"/>
    <w:rsid w:val="00F539F6"/>
    <w:rsid w:val="00F53D64"/>
    <w:rsid w:val="00F53E68"/>
    <w:rsid w:val="00F54D7C"/>
    <w:rsid w:val="00F5562B"/>
    <w:rsid w:val="00F56580"/>
    <w:rsid w:val="00F56691"/>
    <w:rsid w:val="00F577DE"/>
    <w:rsid w:val="00F60370"/>
    <w:rsid w:val="00F60BAB"/>
    <w:rsid w:val="00F610EB"/>
    <w:rsid w:val="00F613AA"/>
    <w:rsid w:val="00F61F93"/>
    <w:rsid w:val="00F62258"/>
    <w:rsid w:val="00F63E2A"/>
    <w:rsid w:val="00F63F12"/>
    <w:rsid w:val="00F640B8"/>
    <w:rsid w:val="00F64C68"/>
    <w:rsid w:val="00F65659"/>
    <w:rsid w:val="00F657CC"/>
    <w:rsid w:val="00F65952"/>
    <w:rsid w:val="00F65A0D"/>
    <w:rsid w:val="00F66279"/>
    <w:rsid w:val="00F66DEE"/>
    <w:rsid w:val="00F67287"/>
    <w:rsid w:val="00F672AD"/>
    <w:rsid w:val="00F677C9"/>
    <w:rsid w:val="00F70487"/>
    <w:rsid w:val="00F70710"/>
    <w:rsid w:val="00F70B29"/>
    <w:rsid w:val="00F711A2"/>
    <w:rsid w:val="00F72472"/>
    <w:rsid w:val="00F724D3"/>
    <w:rsid w:val="00F72747"/>
    <w:rsid w:val="00F73ABB"/>
    <w:rsid w:val="00F73C96"/>
    <w:rsid w:val="00F743FD"/>
    <w:rsid w:val="00F74702"/>
    <w:rsid w:val="00F750E1"/>
    <w:rsid w:val="00F76872"/>
    <w:rsid w:val="00F77DA9"/>
    <w:rsid w:val="00F80FAD"/>
    <w:rsid w:val="00F82A85"/>
    <w:rsid w:val="00F82CA0"/>
    <w:rsid w:val="00F82E4E"/>
    <w:rsid w:val="00F837CF"/>
    <w:rsid w:val="00F839BF"/>
    <w:rsid w:val="00F83A2A"/>
    <w:rsid w:val="00F83A9B"/>
    <w:rsid w:val="00F84C6A"/>
    <w:rsid w:val="00F8508E"/>
    <w:rsid w:val="00F85428"/>
    <w:rsid w:val="00F85A84"/>
    <w:rsid w:val="00F85F5C"/>
    <w:rsid w:val="00F867CC"/>
    <w:rsid w:val="00F87845"/>
    <w:rsid w:val="00F87B38"/>
    <w:rsid w:val="00F87E46"/>
    <w:rsid w:val="00F90150"/>
    <w:rsid w:val="00F90253"/>
    <w:rsid w:val="00F90ED7"/>
    <w:rsid w:val="00F91181"/>
    <w:rsid w:val="00F9130C"/>
    <w:rsid w:val="00F91480"/>
    <w:rsid w:val="00F91CBB"/>
    <w:rsid w:val="00F91D55"/>
    <w:rsid w:val="00F923AE"/>
    <w:rsid w:val="00F926D2"/>
    <w:rsid w:val="00F93A6F"/>
    <w:rsid w:val="00F94123"/>
    <w:rsid w:val="00F94646"/>
    <w:rsid w:val="00F947FF"/>
    <w:rsid w:val="00F9483B"/>
    <w:rsid w:val="00F94EF9"/>
    <w:rsid w:val="00F958DB"/>
    <w:rsid w:val="00F95F64"/>
    <w:rsid w:val="00F965BC"/>
    <w:rsid w:val="00F967EB"/>
    <w:rsid w:val="00F96CD7"/>
    <w:rsid w:val="00F970E6"/>
    <w:rsid w:val="00F976A7"/>
    <w:rsid w:val="00FA044F"/>
    <w:rsid w:val="00FA0A3C"/>
    <w:rsid w:val="00FA0BAE"/>
    <w:rsid w:val="00FA103D"/>
    <w:rsid w:val="00FA1042"/>
    <w:rsid w:val="00FA144D"/>
    <w:rsid w:val="00FA1723"/>
    <w:rsid w:val="00FA1913"/>
    <w:rsid w:val="00FA1FE0"/>
    <w:rsid w:val="00FA2585"/>
    <w:rsid w:val="00FA25B3"/>
    <w:rsid w:val="00FA2C26"/>
    <w:rsid w:val="00FA3038"/>
    <w:rsid w:val="00FA3D55"/>
    <w:rsid w:val="00FA3E4E"/>
    <w:rsid w:val="00FA4729"/>
    <w:rsid w:val="00FA519D"/>
    <w:rsid w:val="00FA562D"/>
    <w:rsid w:val="00FA6005"/>
    <w:rsid w:val="00FA68BF"/>
    <w:rsid w:val="00FA73DD"/>
    <w:rsid w:val="00FA7B2A"/>
    <w:rsid w:val="00FA7E2D"/>
    <w:rsid w:val="00FB0463"/>
    <w:rsid w:val="00FB04FC"/>
    <w:rsid w:val="00FB0837"/>
    <w:rsid w:val="00FB0F2C"/>
    <w:rsid w:val="00FB13E2"/>
    <w:rsid w:val="00FB14DE"/>
    <w:rsid w:val="00FB1B38"/>
    <w:rsid w:val="00FB2989"/>
    <w:rsid w:val="00FB2A34"/>
    <w:rsid w:val="00FB3262"/>
    <w:rsid w:val="00FB40B2"/>
    <w:rsid w:val="00FB4325"/>
    <w:rsid w:val="00FB4554"/>
    <w:rsid w:val="00FB4C82"/>
    <w:rsid w:val="00FB5139"/>
    <w:rsid w:val="00FB586A"/>
    <w:rsid w:val="00FB60AB"/>
    <w:rsid w:val="00FB6437"/>
    <w:rsid w:val="00FB69A4"/>
    <w:rsid w:val="00FB6CC1"/>
    <w:rsid w:val="00FB749C"/>
    <w:rsid w:val="00FC0055"/>
    <w:rsid w:val="00FC0385"/>
    <w:rsid w:val="00FC0BE4"/>
    <w:rsid w:val="00FC0C4F"/>
    <w:rsid w:val="00FC0CF6"/>
    <w:rsid w:val="00FC1820"/>
    <w:rsid w:val="00FC1E15"/>
    <w:rsid w:val="00FC1E57"/>
    <w:rsid w:val="00FC209E"/>
    <w:rsid w:val="00FC2EB9"/>
    <w:rsid w:val="00FC394E"/>
    <w:rsid w:val="00FC3DA1"/>
    <w:rsid w:val="00FC4089"/>
    <w:rsid w:val="00FC422F"/>
    <w:rsid w:val="00FC438A"/>
    <w:rsid w:val="00FC4457"/>
    <w:rsid w:val="00FC4A05"/>
    <w:rsid w:val="00FC4B1E"/>
    <w:rsid w:val="00FC4E5F"/>
    <w:rsid w:val="00FC53A7"/>
    <w:rsid w:val="00FC5575"/>
    <w:rsid w:val="00FC58CE"/>
    <w:rsid w:val="00FC614C"/>
    <w:rsid w:val="00FC6F98"/>
    <w:rsid w:val="00FC6FC2"/>
    <w:rsid w:val="00FD024F"/>
    <w:rsid w:val="00FD07B7"/>
    <w:rsid w:val="00FD0BF2"/>
    <w:rsid w:val="00FD0D8E"/>
    <w:rsid w:val="00FD1127"/>
    <w:rsid w:val="00FD155B"/>
    <w:rsid w:val="00FD1D87"/>
    <w:rsid w:val="00FD1F32"/>
    <w:rsid w:val="00FD31AC"/>
    <w:rsid w:val="00FD4292"/>
    <w:rsid w:val="00FD4B40"/>
    <w:rsid w:val="00FD63C8"/>
    <w:rsid w:val="00FD68C3"/>
    <w:rsid w:val="00FD6E69"/>
    <w:rsid w:val="00FD74B5"/>
    <w:rsid w:val="00FD753D"/>
    <w:rsid w:val="00FD7D81"/>
    <w:rsid w:val="00FE0173"/>
    <w:rsid w:val="00FE03DC"/>
    <w:rsid w:val="00FE0469"/>
    <w:rsid w:val="00FE0634"/>
    <w:rsid w:val="00FE075B"/>
    <w:rsid w:val="00FE0BA9"/>
    <w:rsid w:val="00FE1EBF"/>
    <w:rsid w:val="00FE1F92"/>
    <w:rsid w:val="00FE2227"/>
    <w:rsid w:val="00FE2E51"/>
    <w:rsid w:val="00FE3ABB"/>
    <w:rsid w:val="00FE3E22"/>
    <w:rsid w:val="00FE3FE2"/>
    <w:rsid w:val="00FE58FA"/>
    <w:rsid w:val="00FE6ABD"/>
    <w:rsid w:val="00FE6E81"/>
    <w:rsid w:val="00FE6EC2"/>
    <w:rsid w:val="00FE70A5"/>
    <w:rsid w:val="00FE70F4"/>
    <w:rsid w:val="00FE7154"/>
    <w:rsid w:val="00FE762B"/>
    <w:rsid w:val="00FF0519"/>
    <w:rsid w:val="00FF0705"/>
    <w:rsid w:val="00FF0B3D"/>
    <w:rsid w:val="00FF0D15"/>
    <w:rsid w:val="00FF0DB8"/>
    <w:rsid w:val="00FF1366"/>
    <w:rsid w:val="00FF143E"/>
    <w:rsid w:val="00FF15F8"/>
    <w:rsid w:val="00FF19CB"/>
    <w:rsid w:val="00FF204C"/>
    <w:rsid w:val="00FF276A"/>
    <w:rsid w:val="00FF2DEA"/>
    <w:rsid w:val="00FF352A"/>
    <w:rsid w:val="00FF4E87"/>
    <w:rsid w:val="00FF53F7"/>
    <w:rsid w:val="00FF5B09"/>
    <w:rsid w:val="00FF5EA6"/>
    <w:rsid w:val="00FF6EB6"/>
    <w:rsid w:val="00FF7B0D"/>
    <w:rsid w:val="00FF7EA0"/>
    <w:rsid w:val="069E58B0"/>
    <w:rsid w:val="071B1BB9"/>
    <w:rsid w:val="098579CE"/>
    <w:rsid w:val="0F8971C2"/>
    <w:rsid w:val="125725AC"/>
    <w:rsid w:val="12AC18C1"/>
    <w:rsid w:val="13C97A75"/>
    <w:rsid w:val="16AB5961"/>
    <w:rsid w:val="17F83CF8"/>
    <w:rsid w:val="18FC6C57"/>
    <w:rsid w:val="19152F64"/>
    <w:rsid w:val="1B9118D8"/>
    <w:rsid w:val="1E807868"/>
    <w:rsid w:val="206F7900"/>
    <w:rsid w:val="254E51C2"/>
    <w:rsid w:val="26D02567"/>
    <w:rsid w:val="27C42A86"/>
    <w:rsid w:val="27C65067"/>
    <w:rsid w:val="287F6AF0"/>
    <w:rsid w:val="28EE5483"/>
    <w:rsid w:val="33F20F2A"/>
    <w:rsid w:val="363A0E52"/>
    <w:rsid w:val="37FFD449"/>
    <w:rsid w:val="39E43D8B"/>
    <w:rsid w:val="3A814E7A"/>
    <w:rsid w:val="3EC86B10"/>
    <w:rsid w:val="43735569"/>
    <w:rsid w:val="44E509A9"/>
    <w:rsid w:val="4C9859C4"/>
    <w:rsid w:val="4EFD649F"/>
    <w:rsid w:val="4FEA4BEA"/>
    <w:rsid w:val="52D10CEE"/>
    <w:rsid w:val="535F3A8F"/>
    <w:rsid w:val="58FFB1F5"/>
    <w:rsid w:val="5DB50AC6"/>
    <w:rsid w:val="5FF949F7"/>
    <w:rsid w:val="65FC1C24"/>
    <w:rsid w:val="72F50E0A"/>
    <w:rsid w:val="74FF3D1D"/>
    <w:rsid w:val="755B6C55"/>
    <w:rsid w:val="79E1494E"/>
    <w:rsid w:val="79FE569D"/>
    <w:rsid w:val="7D72DB37"/>
    <w:rsid w:val="7DB59716"/>
    <w:rsid w:val="7F6C4341"/>
    <w:rsid w:val="7FAFC54C"/>
    <w:rsid w:val="7FD165C2"/>
    <w:rsid w:val="7FDE60D1"/>
    <w:rsid w:val="A71A65F0"/>
    <w:rsid w:val="F6EF22FC"/>
    <w:rsid w:val="F7BFB99F"/>
    <w:rsid w:val="FE7FF669"/>
    <w:rsid w:val="FF5E1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53"/>
    <w:qFormat/>
    <w:uiPriority w:val="0"/>
    <w:pPr>
      <w:keepNext/>
      <w:keepLines/>
      <w:spacing w:before="100" w:beforeLines="100" w:after="50" w:afterLines="50"/>
      <w:jc w:val="center"/>
      <w:outlineLvl w:val="0"/>
    </w:pPr>
    <w:rPr>
      <w:rFonts w:ascii="SimHei" w:hAnsi="SimHei" w:eastAsia="SimHei"/>
      <w:b/>
      <w:bCs/>
      <w:kern w:val="44"/>
      <w:sz w:val="30"/>
      <w:szCs w:val="36"/>
    </w:rPr>
  </w:style>
  <w:style w:type="paragraph" w:styleId="3">
    <w:name w:val="heading 2"/>
    <w:basedOn w:val="1"/>
    <w:next w:val="1"/>
    <w:link w:val="56"/>
    <w:unhideWhenUsed/>
    <w:qFormat/>
    <w:uiPriority w:val="0"/>
    <w:pPr>
      <w:keepNext/>
      <w:keepLines/>
      <w:spacing w:before="260" w:after="260" w:line="416" w:lineRule="auto"/>
      <w:outlineLvl w:val="1"/>
    </w:pPr>
    <w:rPr>
      <w:rFonts w:ascii="DengXian Light" w:hAnsi="DengXian Light" w:eastAsia="DengXian Light"/>
      <w:b/>
      <w:bCs/>
      <w:sz w:val="32"/>
      <w:szCs w:val="32"/>
    </w:rPr>
  </w:style>
  <w:style w:type="paragraph" w:styleId="4">
    <w:name w:val="heading 3"/>
    <w:basedOn w:val="1"/>
    <w:next w:val="1"/>
    <w:link w:val="48"/>
    <w:qFormat/>
    <w:uiPriority w:val="0"/>
    <w:pPr>
      <w:keepNext/>
      <w:keepLines/>
      <w:spacing w:before="260" w:after="260" w:line="416" w:lineRule="auto"/>
      <w:outlineLvl w:val="2"/>
    </w:pPr>
    <w:rPr>
      <w:rFonts w:ascii="Calibri" w:hAnsi="Calibri" w:cs="Calibri"/>
      <w:b/>
      <w:bCs/>
      <w:sz w:val="32"/>
      <w:szCs w:val="32"/>
    </w:rPr>
  </w:style>
  <w:style w:type="paragraph" w:styleId="5">
    <w:name w:val="heading 4"/>
    <w:basedOn w:val="1"/>
    <w:next w:val="1"/>
    <w:link w:val="67"/>
    <w:qFormat/>
    <w:uiPriority w:val="0"/>
    <w:pPr>
      <w:keepNext/>
      <w:keepLines/>
      <w:snapToGrid w:val="0"/>
      <w:spacing w:after="204" w:afterLines="50" w:line="360" w:lineRule="auto"/>
      <w:ind w:firstLine="505"/>
      <w:outlineLvl w:val="3"/>
    </w:pPr>
    <w:rPr>
      <w:rFonts w:cs="Courier New"/>
      <w:b/>
      <w:bCs/>
      <w:sz w:val="24"/>
      <w:szCs w:val="28"/>
    </w:rPr>
  </w:style>
  <w:style w:type="paragraph" w:styleId="6">
    <w:name w:val="heading 5"/>
    <w:basedOn w:val="1"/>
    <w:next w:val="1"/>
    <w:link w:val="68"/>
    <w:qFormat/>
    <w:uiPriority w:val="0"/>
    <w:pPr>
      <w:keepNext/>
      <w:keepLines/>
      <w:snapToGrid w:val="0"/>
      <w:spacing w:before="280" w:after="290" w:line="376" w:lineRule="auto"/>
      <w:outlineLvl w:val="4"/>
    </w:pPr>
    <w:rPr>
      <w:b/>
      <w:bCs/>
      <w:sz w:val="24"/>
      <w:szCs w:val="28"/>
    </w:rPr>
  </w:style>
  <w:style w:type="paragraph" w:styleId="7">
    <w:name w:val="heading 6"/>
    <w:basedOn w:val="1"/>
    <w:next w:val="1"/>
    <w:link w:val="69"/>
    <w:qFormat/>
    <w:uiPriority w:val="0"/>
    <w:pPr>
      <w:keepNext/>
      <w:keepLines/>
      <w:snapToGrid w:val="0"/>
      <w:spacing w:before="240" w:after="64" w:line="320" w:lineRule="auto"/>
      <w:outlineLvl w:val="5"/>
    </w:pPr>
    <w:rPr>
      <w:rFonts w:ascii="Arial" w:hAnsi="Arial" w:eastAsia="SimHei"/>
      <w:b/>
      <w:bCs/>
      <w:sz w:val="24"/>
    </w:rPr>
  </w:style>
  <w:style w:type="paragraph" w:styleId="8">
    <w:name w:val="heading 7"/>
    <w:basedOn w:val="1"/>
    <w:next w:val="1"/>
    <w:link w:val="70"/>
    <w:qFormat/>
    <w:uiPriority w:val="0"/>
    <w:pPr>
      <w:keepNext/>
      <w:keepLines/>
      <w:snapToGrid w:val="0"/>
      <w:spacing w:before="240" w:after="64" w:line="320" w:lineRule="auto"/>
      <w:outlineLvl w:val="6"/>
    </w:pPr>
    <w:rPr>
      <w:b/>
      <w:bCs/>
      <w:sz w:val="24"/>
    </w:rPr>
  </w:style>
  <w:style w:type="paragraph" w:styleId="9">
    <w:name w:val="heading 8"/>
    <w:basedOn w:val="1"/>
    <w:next w:val="1"/>
    <w:link w:val="71"/>
    <w:qFormat/>
    <w:uiPriority w:val="0"/>
    <w:pPr>
      <w:keepNext/>
      <w:keepLines/>
      <w:snapToGrid w:val="0"/>
      <w:spacing w:before="240" w:after="64" w:line="320" w:lineRule="auto"/>
      <w:outlineLvl w:val="7"/>
    </w:pPr>
    <w:rPr>
      <w:rFonts w:ascii="Arial" w:hAnsi="Arial" w:eastAsia="SimHei"/>
      <w:sz w:val="24"/>
    </w:rPr>
  </w:style>
  <w:style w:type="paragraph" w:styleId="10">
    <w:name w:val="heading 9"/>
    <w:basedOn w:val="1"/>
    <w:next w:val="1"/>
    <w:link w:val="72"/>
    <w:qFormat/>
    <w:uiPriority w:val="0"/>
    <w:pPr>
      <w:keepNext/>
      <w:keepLines/>
      <w:snapToGrid w:val="0"/>
      <w:spacing w:before="240" w:after="64" w:line="320" w:lineRule="auto"/>
      <w:outlineLvl w:val="8"/>
    </w:pPr>
    <w:rPr>
      <w:rFonts w:ascii="Arial" w:hAnsi="Arial" w:eastAsia="SimHei"/>
      <w:szCs w:val="21"/>
    </w:rPr>
  </w:style>
  <w:style w:type="character" w:default="1" w:styleId="42">
    <w:name w:val="Default Paragraph Font"/>
    <w:semiHidden/>
    <w:unhideWhenUsed/>
    <w:uiPriority w:val="1"/>
  </w:style>
  <w:style w:type="table" w:default="1" w:styleId="40">
    <w:name w:val="Normal Table"/>
    <w:semiHidden/>
    <w:unhideWhenUsed/>
    <w:uiPriority w:val="99"/>
    <w:tblPr>
      <w:tblCellMar>
        <w:top w:w="0" w:type="dxa"/>
        <w:left w:w="108" w:type="dxa"/>
        <w:bottom w:w="0" w:type="dxa"/>
        <w:right w:w="108" w:type="dxa"/>
      </w:tblCellMar>
    </w:tblPr>
  </w:style>
  <w:style w:type="paragraph" w:styleId="11">
    <w:name w:val="List 3"/>
    <w:basedOn w:val="1"/>
    <w:qFormat/>
    <w:uiPriority w:val="0"/>
    <w:pPr>
      <w:snapToGrid w:val="0"/>
      <w:spacing w:line="360" w:lineRule="auto"/>
      <w:ind w:left="100" w:leftChars="400" w:hanging="200" w:hangingChars="200"/>
    </w:pPr>
    <w:rPr>
      <w:sz w:val="24"/>
    </w:rPr>
  </w:style>
  <w:style w:type="paragraph" w:styleId="12">
    <w:name w:val="toc 7"/>
    <w:basedOn w:val="1"/>
    <w:next w:val="1"/>
    <w:uiPriority w:val="0"/>
    <w:pPr>
      <w:snapToGrid w:val="0"/>
      <w:spacing w:line="360" w:lineRule="auto"/>
      <w:ind w:left="1260"/>
      <w:jc w:val="left"/>
    </w:pPr>
    <w:rPr>
      <w:sz w:val="20"/>
      <w:szCs w:val="20"/>
    </w:rPr>
  </w:style>
  <w:style w:type="paragraph" w:styleId="13">
    <w:name w:val="List Number"/>
    <w:uiPriority w:val="0"/>
    <w:pPr>
      <w:widowControl w:val="0"/>
      <w:numPr>
        <w:ilvl w:val="0"/>
        <w:numId w:val="1"/>
      </w:numPr>
      <w:tabs>
        <w:tab w:val="left" w:pos="851"/>
        <w:tab w:val="clear" w:pos="1230"/>
      </w:tabs>
      <w:spacing w:before="197" w:beforeLines="50" w:after="197" w:afterLines="50"/>
      <w:ind w:firstLine="484" w:firstLineChars="200"/>
    </w:pPr>
    <w:rPr>
      <w:rFonts w:ascii="Times New Roman" w:hAnsi="Times New Roman" w:eastAsia="SimSun" w:cs="Times New Roman"/>
      <w:sz w:val="24"/>
      <w:lang w:val="en-US" w:eastAsia="zh-CN" w:bidi="ar-SA"/>
    </w:rPr>
  </w:style>
  <w:style w:type="paragraph" w:styleId="14">
    <w:name w:val="Normal Indent"/>
    <w:link w:val="73"/>
    <w:uiPriority w:val="0"/>
    <w:pPr>
      <w:widowControl w:val="0"/>
      <w:topLinePunct/>
      <w:snapToGrid w:val="0"/>
      <w:spacing w:before="104" w:beforeLines="25" w:after="104" w:afterLines="25" w:line="360" w:lineRule="auto"/>
      <w:ind w:firstLine="424" w:firstLineChars="200"/>
      <w:jc w:val="center"/>
    </w:pPr>
    <w:rPr>
      <w:rFonts w:ascii="SimSun" w:hAnsi="SimSun" w:eastAsia="SimSun" w:cs="Times New Roman"/>
      <w:sz w:val="21"/>
      <w:szCs w:val="21"/>
      <w:lang w:val="en-US" w:eastAsia="zh-CN" w:bidi="ar-SA"/>
    </w:rPr>
  </w:style>
  <w:style w:type="paragraph" w:styleId="15">
    <w:name w:val="caption"/>
    <w:basedOn w:val="1"/>
    <w:next w:val="1"/>
    <w:qFormat/>
    <w:uiPriority w:val="0"/>
    <w:pPr>
      <w:snapToGrid w:val="0"/>
      <w:spacing w:before="152" w:after="160" w:line="360" w:lineRule="auto"/>
    </w:pPr>
    <w:rPr>
      <w:rFonts w:ascii="Arial" w:hAnsi="Arial" w:eastAsia="SimHei" w:cs="Arial"/>
      <w:sz w:val="20"/>
      <w:szCs w:val="20"/>
    </w:rPr>
  </w:style>
  <w:style w:type="paragraph" w:styleId="16">
    <w:name w:val="List Bullet"/>
    <w:basedOn w:val="1"/>
    <w:qFormat/>
    <w:uiPriority w:val="0"/>
    <w:pPr>
      <w:numPr>
        <w:ilvl w:val="0"/>
        <w:numId w:val="2"/>
      </w:numPr>
      <w:contextualSpacing/>
    </w:pPr>
  </w:style>
  <w:style w:type="paragraph" w:styleId="17">
    <w:name w:val="Document Map"/>
    <w:basedOn w:val="1"/>
    <w:link w:val="74"/>
    <w:uiPriority w:val="0"/>
    <w:pPr>
      <w:shd w:val="clear" w:color="auto" w:fill="000080"/>
      <w:snapToGrid w:val="0"/>
      <w:spacing w:line="360" w:lineRule="auto"/>
    </w:pPr>
    <w:rPr>
      <w:sz w:val="24"/>
    </w:rPr>
  </w:style>
  <w:style w:type="paragraph" w:styleId="18">
    <w:name w:val="annotation text"/>
    <w:basedOn w:val="1"/>
    <w:link w:val="51"/>
    <w:qFormat/>
    <w:uiPriority w:val="0"/>
    <w:pPr>
      <w:jc w:val="left"/>
    </w:pPr>
    <w:rPr>
      <w:rFonts w:ascii="Calibri" w:hAnsi="Calibri" w:cs="Calibri"/>
      <w:szCs w:val="21"/>
    </w:rPr>
  </w:style>
  <w:style w:type="paragraph" w:styleId="19">
    <w:name w:val="Body Text"/>
    <w:link w:val="75"/>
    <w:uiPriority w:val="0"/>
    <w:pPr>
      <w:widowControl w:val="0"/>
      <w:snapToGrid w:val="0"/>
      <w:jc w:val="center"/>
    </w:pPr>
    <w:rPr>
      <w:rFonts w:ascii="Times New Roman" w:hAnsi="Times New Roman" w:eastAsia="SimSun" w:cs="Times New Roman"/>
      <w:kern w:val="2"/>
      <w:sz w:val="28"/>
      <w:szCs w:val="28"/>
      <w:lang w:val="en-US" w:eastAsia="zh-CN" w:bidi="ar-SA"/>
    </w:rPr>
  </w:style>
  <w:style w:type="paragraph" w:styleId="20">
    <w:name w:val="Body Text Indent"/>
    <w:basedOn w:val="1"/>
    <w:link w:val="76"/>
    <w:qFormat/>
    <w:uiPriority w:val="0"/>
    <w:pPr>
      <w:snapToGrid w:val="0"/>
      <w:spacing w:after="120" w:line="360" w:lineRule="auto"/>
      <w:ind w:left="420" w:leftChars="200"/>
    </w:pPr>
    <w:rPr>
      <w:sz w:val="24"/>
    </w:rPr>
  </w:style>
  <w:style w:type="paragraph" w:styleId="21">
    <w:name w:val="List 2"/>
    <w:basedOn w:val="1"/>
    <w:qFormat/>
    <w:uiPriority w:val="0"/>
    <w:pPr>
      <w:snapToGrid w:val="0"/>
      <w:spacing w:line="360" w:lineRule="auto"/>
      <w:ind w:left="100" w:leftChars="200" w:hanging="200" w:hangingChars="200"/>
    </w:pPr>
    <w:rPr>
      <w:sz w:val="24"/>
    </w:rPr>
  </w:style>
  <w:style w:type="paragraph" w:styleId="22">
    <w:name w:val="toc 5"/>
    <w:basedOn w:val="1"/>
    <w:next w:val="1"/>
    <w:uiPriority w:val="0"/>
    <w:pPr>
      <w:snapToGrid w:val="0"/>
      <w:spacing w:line="360" w:lineRule="auto"/>
      <w:ind w:left="840"/>
      <w:jc w:val="left"/>
    </w:pPr>
    <w:rPr>
      <w:sz w:val="20"/>
      <w:szCs w:val="20"/>
    </w:rPr>
  </w:style>
  <w:style w:type="paragraph" w:styleId="23">
    <w:name w:val="toc 3"/>
    <w:basedOn w:val="1"/>
    <w:next w:val="1"/>
    <w:unhideWhenUsed/>
    <w:qFormat/>
    <w:uiPriority w:val="39"/>
    <w:pPr>
      <w:widowControl/>
      <w:ind w:left="442"/>
      <w:jc w:val="left"/>
    </w:pPr>
    <w:rPr>
      <w:rFonts w:ascii="DengXian" w:hAnsi="DengXian"/>
      <w:kern w:val="0"/>
      <w:szCs w:val="22"/>
    </w:rPr>
  </w:style>
  <w:style w:type="paragraph" w:styleId="24">
    <w:name w:val="toc 8"/>
    <w:basedOn w:val="1"/>
    <w:next w:val="1"/>
    <w:qFormat/>
    <w:uiPriority w:val="0"/>
    <w:pPr>
      <w:snapToGrid w:val="0"/>
      <w:spacing w:line="360" w:lineRule="auto"/>
      <w:ind w:left="1470"/>
      <w:jc w:val="left"/>
    </w:pPr>
    <w:rPr>
      <w:sz w:val="20"/>
      <w:szCs w:val="20"/>
    </w:rPr>
  </w:style>
  <w:style w:type="paragraph" w:styleId="25">
    <w:name w:val="Date"/>
    <w:basedOn w:val="1"/>
    <w:next w:val="1"/>
    <w:link w:val="49"/>
    <w:qFormat/>
    <w:uiPriority w:val="0"/>
    <w:pPr>
      <w:ind w:left="100" w:leftChars="2500"/>
    </w:pPr>
  </w:style>
  <w:style w:type="paragraph" w:styleId="26">
    <w:name w:val="Balloon Text"/>
    <w:basedOn w:val="1"/>
    <w:link w:val="64"/>
    <w:uiPriority w:val="0"/>
    <w:rPr>
      <w:sz w:val="18"/>
      <w:szCs w:val="18"/>
    </w:rPr>
  </w:style>
  <w:style w:type="paragraph" w:styleId="27">
    <w:name w:val="footer"/>
    <w:basedOn w:val="1"/>
    <w:link w:val="55"/>
    <w:qFormat/>
    <w:uiPriority w:val="99"/>
    <w:pPr>
      <w:tabs>
        <w:tab w:val="center" w:pos="4153"/>
        <w:tab w:val="right" w:pos="8306"/>
      </w:tabs>
      <w:snapToGrid w:val="0"/>
      <w:jc w:val="left"/>
    </w:pPr>
    <w:rPr>
      <w:sz w:val="18"/>
      <w:szCs w:val="18"/>
    </w:rPr>
  </w:style>
  <w:style w:type="paragraph" w:styleId="28">
    <w:name w:val="header"/>
    <w:basedOn w:val="1"/>
    <w:link w:val="50"/>
    <w:qFormat/>
    <w:uiPriority w:val="99"/>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rPr>
      <w:rFonts w:eastAsia="SimHei"/>
    </w:rPr>
  </w:style>
  <w:style w:type="paragraph" w:styleId="30">
    <w:name w:val="toc 4"/>
    <w:basedOn w:val="1"/>
    <w:next w:val="1"/>
    <w:qFormat/>
    <w:uiPriority w:val="0"/>
    <w:pPr>
      <w:snapToGrid w:val="0"/>
      <w:spacing w:line="360" w:lineRule="auto"/>
      <w:ind w:left="630"/>
      <w:jc w:val="left"/>
    </w:pPr>
    <w:rPr>
      <w:sz w:val="20"/>
      <w:szCs w:val="20"/>
    </w:rPr>
  </w:style>
  <w:style w:type="paragraph" w:styleId="31">
    <w:name w:val="toc 6"/>
    <w:basedOn w:val="1"/>
    <w:next w:val="1"/>
    <w:qFormat/>
    <w:uiPriority w:val="0"/>
    <w:pPr>
      <w:snapToGrid w:val="0"/>
      <w:spacing w:line="360" w:lineRule="auto"/>
      <w:ind w:left="1050"/>
      <w:jc w:val="left"/>
    </w:pPr>
    <w:rPr>
      <w:sz w:val="20"/>
      <w:szCs w:val="20"/>
    </w:rPr>
  </w:style>
  <w:style w:type="paragraph" w:styleId="32">
    <w:name w:val="List 5"/>
    <w:basedOn w:val="1"/>
    <w:qFormat/>
    <w:uiPriority w:val="0"/>
    <w:pPr>
      <w:snapToGrid w:val="0"/>
      <w:spacing w:line="360" w:lineRule="auto"/>
      <w:ind w:left="100" w:leftChars="800" w:hanging="200" w:hangingChars="200"/>
    </w:pPr>
    <w:rPr>
      <w:sz w:val="24"/>
    </w:rPr>
  </w:style>
  <w:style w:type="paragraph" w:styleId="33">
    <w:name w:val="toc 2"/>
    <w:basedOn w:val="1"/>
    <w:next w:val="1"/>
    <w:unhideWhenUsed/>
    <w:qFormat/>
    <w:uiPriority w:val="39"/>
    <w:pPr>
      <w:widowControl/>
      <w:ind w:left="221"/>
      <w:jc w:val="left"/>
    </w:pPr>
    <w:rPr>
      <w:rFonts w:ascii="DengXian" w:hAnsi="DengXian"/>
      <w:kern w:val="0"/>
      <w:szCs w:val="22"/>
    </w:rPr>
  </w:style>
  <w:style w:type="paragraph" w:styleId="34">
    <w:name w:val="toc 9"/>
    <w:basedOn w:val="1"/>
    <w:next w:val="1"/>
    <w:qFormat/>
    <w:uiPriority w:val="0"/>
    <w:pPr>
      <w:snapToGrid w:val="0"/>
      <w:spacing w:line="360" w:lineRule="auto"/>
      <w:ind w:left="1680"/>
      <w:jc w:val="left"/>
    </w:pPr>
    <w:rPr>
      <w:sz w:val="20"/>
      <w:szCs w:val="20"/>
    </w:rPr>
  </w:style>
  <w:style w:type="paragraph" w:styleId="35">
    <w:name w:val="List 4"/>
    <w:basedOn w:val="1"/>
    <w:qFormat/>
    <w:uiPriority w:val="0"/>
    <w:pPr>
      <w:snapToGrid w:val="0"/>
      <w:spacing w:line="360" w:lineRule="auto"/>
      <w:ind w:left="100" w:leftChars="600" w:hanging="200" w:hangingChars="200"/>
    </w:pPr>
    <w:rPr>
      <w:sz w:val="24"/>
    </w:rPr>
  </w:style>
  <w:style w:type="paragraph" w:styleId="36">
    <w:name w:val="HTML Preformatted"/>
    <w:basedOn w:val="1"/>
    <w:link w:val="57"/>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37">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paragraph" w:styleId="38">
    <w:name w:val="Title"/>
    <w:basedOn w:val="1"/>
    <w:next w:val="1"/>
    <w:link w:val="65"/>
    <w:qFormat/>
    <w:uiPriority w:val="0"/>
    <w:pPr>
      <w:snapToGrid w:val="0"/>
      <w:spacing w:before="240" w:after="60" w:line="360" w:lineRule="auto"/>
      <w:jc w:val="center"/>
      <w:outlineLvl w:val="0"/>
    </w:pPr>
    <w:rPr>
      <w:rFonts w:ascii="Cambria" w:hAnsi="Cambria"/>
      <w:b/>
      <w:bCs/>
      <w:sz w:val="32"/>
      <w:szCs w:val="32"/>
    </w:rPr>
  </w:style>
  <w:style w:type="paragraph" w:styleId="39">
    <w:name w:val="annotation subject"/>
    <w:basedOn w:val="18"/>
    <w:next w:val="18"/>
    <w:link w:val="58"/>
    <w:qFormat/>
    <w:uiPriority w:val="0"/>
    <w:rPr>
      <w:rFonts w:ascii="Times New Roman" w:hAnsi="Times New Roman" w:cs="Times New Roman"/>
      <w:b/>
      <w:bCs/>
      <w:szCs w:val="24"/>
    </w:rPr>
  </w:style>
  <w:style w:type="table" w:styleId="41">
    <w:name w:val="Table Grid"/>
    <w:basedOn w:val="4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3">
    <w:name w:val="page number"/>
    <w:basedOn w:val="42"/>
    <w:qFormat/>
    <w:uiPriority w:val="0"/>
  </w:style>
  <w:style w:type="character" w:styleId="44">
    <w:name w:val="FollowedHyperlink"/>
    <w:basedOn w:val="42"/>
    <w:unhideWhenUsed/>
    <w:uiPriority w:val="99"/>
    <w:rPr>
      <w:color w:val="954F72" w:themeColor="followedHyperlink"/>
      <w:u w:val="single"/>
      <w14:textFill>
        <w14:solidFill>
          <w14:schemeClr w14:val="folHlink"/>
        </w14:solidFill>
      </w14:textFill>
    </w:rPr>
  </w:style>
  <w:style w:type="character" w:styleId="45">
    <w:name w:val="Emphasis"/>
    <w:basedOn w:val="42"/>
    <w:qFormat/>
    <w:uiPriority w:val="0"/>
    <w:rPr>
      <w:i/>
    </w:rPr>
  </w:style>
  <w:style w:type="character" w:styleId="46">
    <w:name w:val="Hyperlink"/>
    <w:unhideWhenUsed/>
    <w:qFormat/>
    <w:uiPriority w:val="99"/>
    <w:rPr>
      <w:color w:val="0563C1"/>
      <w:u w:val="single"/>
    </w:rPr>
  </w:style>
  <w:style w:type="character" w:styleId="47">
    <w:name w:val="annotation reference"/>
    <w:qFormat/>
    <w:uiPriority w:val="0"/>
    <w:rPr>
      <w:sz w:val="21"/>
      <w:szCs w:val="21"/>
    </w:rPr>
  </w:style>
  <w:style w:type="character" w:customStyle="1" w:styleId="48">
    <w:name w:val="标题 3 字符"/>
    <w:link w:val="4"/>
    <w:qFormat/>
    <w:uiPriority w:val="0"/>
    <w:rPr>
      <w:rFonts w:ascii="Calibri" w:hAnsi="Calibri" w:cs="Calibri"/>
      <w:b/>
      <w:bCs/>
      <w:kern w:val="2"/>
      <w:sz w:val="32"/>
      <w:szCs w:val="32"/>
    </w:rPr>
  </w:style>
  <w:style w:type="character" w:customStyle="1" w:styleId="49">
    <w:name w:val="日期 字符"/>
    <w:link w:val="25"/>
    <w:qFormat/>
    <w:uiPriority w:val="0"/>
    <w:rPr>
      <w:kern w:val="2"/>
      <w:sz w:val="21"/>
      <w:szCs w:val="24"/>
    </w:rPr>
  </w:style>
  <w:style w:type="character" w:customStyle="1" w:styleId="50">
    <w:name w:val="页眉 字符"/>
    <w:link w:val="28"/>
    <w:qFormat/>
    <w:uiPriority w:val="99"/>
    <w:rPr>
      <w:kern w:val="2"/>
      <w:sz w:val="18"/>
      <w:szCs w:val="18"/>
    </w:rPr>
  </w:style>
  <w:style w:type="character" w:customStyle="1" w:styleId="51">
    <w:name w:val="批注文字 字符"/>
    <w:link w:val="18"/>
    <w:qFormat/>
    <w:uiPriority w:val="0"/>
    <w:rPr>
      <w:rFonts w:ascii="Calibri" w:hAnsi="Calibri" w:cs="Calibri"/>
      <w:kern w:val="2"/>
      <w:sz w:val="21"/>
      <w:szCs w:val="21"/>
    </w:rPr>
  </w:style>
  <w:style w:type="paragraph" w:customStyle="1" w:styleId="52">
    <w:name w:val="正文 New"/>
    <w:qFormat/>
    <w:uiPriority w:val="99"/>
    <w:pPr>
      <w:widowControl w:val="0"/>
      <w:jc w:val="both"/>
    </w:pPr>
    <w:rPr>
      <w:rFonts w:ascii="Times New Roman" w:hAnsi="Times New Roman" w:eastAsia="SimSun" w:cs="Times New Roman"/>
      <w:kern w:val="2"/>
      <w:sz w:val="21"/>
      <w:szCs w:val="24"/>
      <w:lang w:val="en-US" w:eastAsia="zh-CN" w:bidi="ar-SA"/>
    </w:rPr>
  </w:style>
  <w:style w:type="character" w:customStyle="1" w:styleId="53">
    <w:name w:val="标题 1 字符"/>
    <w:link w:val="2"/>
    <w:qFormat/>
    <w:uiPriority w:val="0"/>
    <w:rPr>
      <w:rFonts w:ascii="SimHei" w:hAnsi="SimHei" w:eastAsia="SimHei"/>
      <w:b/>
      <w:bCs/>
      <w:kern w:val="44"/>
      <w:sz w:val="30"/>
      <w:szCs w:val="36"/>
    </w:rPr>
  </w:style>
  <w:style w:type="paragraph" w:customStyle="1" w:styleId="54">
    <w:name w:val="TOC 标题1"/>
    <w:basedOn w:val="2"/>
    <w:next w:val="1"/>
    <w:unhideWhenUsed/>
    <w:qFormat/>
    <w:uiPriority w:val="39"/>
    <w:pPr>
      <w:widowControl/>
      <w:spacing w:before="240" w:beforeLines="0" w:after="0" w:afterLines="0" w:line="259" w:lineRule="auto"/>
      <w:jc w:val="left"/>
      <w:outlineLvl w:val="9"/>
    </w:pPr>
    <w:rPr>
      <w:rFonts w:ascii="DengXian Light" w:hAnsi="DengXian Light" w:eastAsia="DengXian Light"/>
      <w:b w:val="0"/>
      <w:bCs w:val="0"/>
      <w:color w:val="2F5496"/>
      <w:kern w:val="0"/>
      <w:sz w:val="32"/>
      <w:szCs w:val="32"/>
    </w:rPr>
  </w:style>
  <w:style w:type="character" w:customStyle="1" w:styleId="55">
    <w:name w:val="页脚 字符"/>
    <w:link w:val="27"/>
    <w:qFormat/>
    <w:uiPriority w:val="99"/>
    <w:rPr>
      <w:kern w:val="2"/>
      <w:sz w:val="18"/>
      <w:szCs w:val="18"/>
    </w:rPr>
  </w:style>
  <w:style w:type="character" w:customStyle="1" w:styleId="56">
    <w:name w:val="标题 2 字符"/>
    <w:link w:val="3"/>
    <w:qFormat/>
    <w:uiPriority w:val="0"/>
    <w:rPr>
      <w:rFonts w:ascii="DengXian Light" w:hAnsi="DengXian Light" w:eastAsia="DengXian Light" w:cs="Times New Roman"/>
      <w:b/>
      <w:bCs/>
      <w:kern w:val="2"/>
      <w:sz w:val="32"/>
      <w:szCs w:val="32"/>
    </w:rPr>
  </w:style>
  <w:style w:type="character" w:customStyle="1" w:styleId="57">
    <w:name w:val="HTML 预设格式 字符"/>
    <w:link w:val="36"/>
    <w:qFormat/>
    <w:uiPriority w:val="0"/>
    <w:rPr>
      <w:rFonts w:ascii="SimSun" w:hAnsi="SimSun" w:cs="SimSun"/>
      <w:sz w:val="24"/>
      <w:szCs w:val="24"/>
    </w:rPr>
  </w:style>
  <w:style w:type="character" w:customStyle="1" w:styleId="58">
    <w:name w:val="批注主题 字符"/>
    <w:link w:val="39"/>
    <w:qFormat/>
    <w:uiPriority w:val="0"/>
    <w:rPr>
      <w:rFonts w:ascii="Calibri" w:hAnsi="Calibri" w:cs="Calibri"/>
      <w:b/>
      <w:bCs/>
      <w:kern w:val="2"/>
      <w:sz w:val="21"/>
      <w:szCs w:val="24"/>
    </w:rPr>
  </w:style>
  <w:style w:type="paragraph" w:customStyle="1" w:styleId="59">
    <w:name w:val="src"/>
    <w:basedOn w:val="1"/>
    <w:qFormat/>
    <w:uiPriority w:val="0"/>
    <w:pPr>
      <w:widowControl/>
      <w:spacing w:before="100" w:beforeAutospacing="1" w:after="100" w:afterAutospacing="1"/>
      <w:jc w:val="left"/>
    </w:pPr>
    <w:rPr>
      <w:rFonts w:ascii="SimSun" w:hAnsi="SimSun" w:cs="SimSun"/>
      <w:kern w:val="0"/>
      <w:sz w:val="24"/>
    </w:rPr>
  </w:style>
  <w:style w:type="character" w:customStyle="1" w:styleId="60">
    <w:name w:val="transsent"/>
    <w:basedOn w:val="42"/>
    <w:qFormat/>
    <w:uiPriority w:val="0"/>
  </w:style>
  <w:style w:type="character" w:customStyle="1" w:styleId="61">
    <w:name w:val="apple-converted-space"/>
    <w:basedOn w:val="42"/>
    <w:qFormat/>
    <w:uiPriority w:val="0"/>
  </w:style>
  <w:style w:type="character" w:customStyle="1" w:styleId="62">
    <w:name w:val="skip"/>
    <w:basedOn w:val="42"/>
    <w:qFormat/>
    <w:uiPriority w:val="0"/>
  </w:style>
  <w:style w:type="character" w:styleId="63">
    <w:name w:val="Placeholder Text"/>
    <w:basedOn w:val="42"/>
    <w:unhideWhenUsed/>
    <w:qFormat/>
    <w:uiPriority w:val="99"/>
    <w:rPr>
      <w:color w:val="808080"/>
    </w:rPr>
  </w:style>
  <w:style w:type="character" w:customStyle="1" w:styleId="64">
    <w:name w:val="批注框文本 字符"/>
    <w:basedOn w:val="42"/>
    <w:link w:val="26"/>
    <w:qFormat/>
    <w:uiPriority w:val="0"/>
    <w:rPr>
      <w:kern w:val="2"/>
      <w:sz w:val="18"/>
      <w:szCs w:val="18"/>
    </w:rPr>
  </w:style>
  <w:style w:type="character" w:customStyle="1" w:styleId="65">
    <w:name w:val="标题 字符"/>
    <w:basedOn w:val="42"/>
    <w:link w:val="38"/>
    <w:qFormat/>
    <w:uiPriority w:val="0"/>
    <w:rPr>
      <w:rFonts w:ascii="Cambria" w:hAnsi="Cambria"/>
      <w:b/>
      <w:bCs/>
      <w:kern w:val="2"/>
      <w:sz w:val="32"/>
      <w:szCs w:val="32"/>
    </w:rPr>
  </w:style>
  <w:style w:type="paragraph" w:customStyle="1" w:styleId="66">
    <w:name w:val="正文_关键词"/>
    <w:basedOn w:val="1"/>
    <w:qFormat/>
    <w:uiPriority w:val="0"/>
    <w:pPr>
      <w:widowControl/>
      <w:ind w:left="940" w:hanging="728" w:hangingChars="300"/>
    </w:pPr>
    <w:rPr>
      <w:kern w:val="0"/>
      <w:sz w:val="24"/>
      <w:szCs w:val="20"/>
    </w:rPr>
  </w:style>
  <w:style w:type="character" w:customStyle="1" w:styleId="67">
    <w:name w:val="标题 4 字符"/>
    <w:basedOn w:val="42"/>
    <w:link w:val="5"/>
    <w:qFormat/>
    <w:uiPriority w:val="0"/>
    <w:rPr>
      <w:rFonts w:cs="Courier New"/>
      <w:b/>
      <w:bCs/>
      <w:kern w:val="2"/>
      <w:sz w:val="24"/>
      <w:szCs w:val="28"/>
    </w:rPr>
  </w:style>
  <w:style w:type="character" w:customStyle="1" w:styleId="68">
    <w:name w:val="标题 5 字符"/>
    <w:basedOn w:val="42"/>
    <w:link w:val="6"/>
    <w:qFormat/>
    <w:uiPriority w:val="0"/>
    <w:rPr>
      <w:b/>
      <w:bCs/>
      <w:kern w:val="2"/>
      <w:sz w:val="24"/>
      <w:szCs w:val="28"/>
    </w:rPr>
  </w:style>
  <w:style w:type="character" w:customStyle="1" w:styleId="69">
    <w:name w:val="标题 6 字符"/>
    <w:basedOn w:val="42"/>
    <w:link w:val="7"/>
    <w:qFormat/>
    <w:uiPriority w:val="0"/>
    <w:rPr>
      <w:rFonts w:ascii="Arial" w:hAnsi="Arial" w:eastAsia="SimHei"/>
      <w:b/>
      <w:bCs/>
      <w:kern w:val="2"/>
      <w:sz w:val="24"/>
      <w:szCs w:val="24"/>
    </w:rPr>
  </w:style>
  <w:style w:type="character" w:customStyle="1" w:styleId="70">
    <w:name w:val="标题 7 字符"/>
    <w:basedOn w:val="42"/>
    <w:link w:val="8"/>
    <w:qFormat/>
    <w:uiPriority w:val="0"/>
    <w:rPr>
      <w:b/>
      <w:bCs/>
      <w:kern w:val="2"/>
      <w:sz w:val="24"/>
      <w:szCs w:val="24"/>
    </w:rPr>
  </w:style>
  <w:style w:type="character" w:customStyle="1" w:styleId="71">
    <w:name w:val="标题 8 字符"/>
    <w:basedOn w:val="42"/>
    <w:link w:val="9"/>
    <w:qFormat/>
    <w:uiPriority w:val="0"/>
    <w:rPr>
      <w:rFonts w:ascii="Arial" w:hAnsi="Arial" w:eastAsia="SimHei"/>
      <w:kern w:val="2"/>
      <w:sz w:val="24"/>
      <w:szCs w:val="24"/>
    </w:rPr>
  </w:style>
  <w:style w:type="character" w:customStyle="1" w:styleId="72">
    <w:name w:val="标题 9 字符"/>
    <w:basedOn w:val="42"/>
    <w:link w:val="10"/>
    <w:qFormat/>
    <w:uiPriority w:val="0"/>
    <w:rPr>
      <w:rFonts w:ascii="Arial" w:hAnsi="Arial" w:eastAsia="SimHei"/>
      <w:kern w:val="2"/>
      <w:sz w:val="21"/>
      <w:szCs w:val="21"/>
    </w:rPr>
  </w:style>
  <w:style w:type="character" w:customStyle="1" w:styleId="73">
    <w:name w:val="正文缩进 字符"/>
    <w:link w:val="14"/>
    <w:qFormat/>
    <w:uiPriority w:val="0"/>
    <w:rPr>
      <w:rFonts w:ascii="SimSun" w:hAnsi="SimSun"/>
      <w:sz w:val="21"/>
      <w:szCs w:val="21"/>
    </w:rPr>
  </w:style>
  <w:style w:type="character" w:customStyle="1" w:styleId="74">
    <w:name w:val="文档结构图 字符"/>
    <w:basedOn w:val="42"/>
    <w:link w:val="17"/>
    <w:qFormat/>
    <w:uiPriority w:val="0"/>
    <w:rPr>
      <w:kern w:val="2"/>
      <w:sz w:val="24"/>
      <w:szCs w:val="24"/>
      <w:shd w:val="clear" w:color="auto" w:fill="000080"/>
    </w:rPr>
  </w:style>
  <w:style w:type="character" w:customStyle="1" w:styleId="75">
    <w:name w:val="正文文本 字符"/>
    <w:basedOn w:val="42"/>
    <w:link w:val="19"/>
    <w:qFormat/>
    <w:uiPriority w:val="0"/>
    <w:rPr>
      <w:kern w:val="2"/>
      <w:sz w:val="28"/>
      <w:szCs w:val="28"/>
    </w:rPr>
  </w:style>
  <w:style w:type="character" w:customStyle="1" w:styleId="76">
    <w:name w:val="正文文本缩进 字符"/>
    <w:basedOn w:val="42"/>
    <w:link w:val="20"/>
    <w:qFormat/>
    <w:uiPriority w:val="0"/>
    <w:rPr>
      <w:kern w:val="2"/>
      <w:sz w:val="24"/>
      <w:szCs w:val="24"/>
    </w:rPr>
  </w:style>
  <w:style w:type="paragraph" w:customStyle="1" w:styleId="77">
    <w:name w:val="标题_摘要页，符号表及目录页"/>
    <w:next w:val="78"/>
    <w:qFormat/>
    <w:uiPriority w:val="0"/>
    <w:pPr>
      <w:keepNext/>
      <w:pageBreakBefore/>
      <w:snapToGrid w:val="0"/>
      <w:spacing w:before="790" w:beforeLines="200" w:after="395" w:afterLines="100"/>
      <w:jc w:val="center"/>
      <w:outlineLvl w:val="2"/>
    </w:pPr>
    <w:rPr>
      <w:rFonts w:ascii="Times New Roman" w:hAnsi="Times New Roman" w:eastAsia="SimSun" w:cs="Times New Roman"/>
      <w:b/>
      <w:bCs/>
      <w:sz w:val="32"/>
      <w:lang w:val="en-US" w:eastAsia="zh-CN" w:bidi="ar-SA"/>
    </w:rPr>
  </w:style>
  <w:style w:type="paragraph" w:customStyle="1" w:styleId="78">
    <w:name w:val="正文_符号表"/>
    <w:qFormat/>
    <w:uiPriority w:val="0"/>
    <w:pPr>
      <w:snapToGrid w:val="0"/>
    </w:pPr>
    <w:rPr>
      <w:rFonts w:ascii="Times New Roman" w:hAnsi="Times New Roman" w:eastAsia="SimSun" w:cs="Times New Roman"/>
      <w:lang w:val="en-US" w:eastAsia="zh-CN" w:bidi="ar-SA"/>
    </w:rPr>
  </w:style>
  <w:style w:type="paragraph" w:customStyle="1" w:styleId="79">
    <w:name w:val="正文_摘要"/>
    <w:link w:val="80"/>
    <w:qFormat/>
    <w:uiPriority w:val="0"/>
    <w:pPr>
      <w:ind w:firstLine="484" w:firstLineChars="200"/>
      <w:jc w:val="both"/>
    </w:pPr>
    <w:rPr>
      <w:rFonts w:ascii="Times New Roman" w:hAnsi="Times New Roman" w:eastAsia="SimSun" w:cs="Times New Roman"/>
      <w:sz w:val="24"/>
      <w:lang w:val="en-US" w:eastAsia="zh-CN" w:bidi="ar-SA"/>
    </w:rPr>
  </w:style>
  <w:style w:type="character" w:customStyle="1" w:styleId="80">
    <w:name w:val="正文_摘要 Char"/>
    <w:link w:val="79"/>
    <w:qFormat/>
    <w:uiPriority w:val="0"/>
    <w:rPr>
      <w:sz w:val="24"/>
    </w:rPr>
  </w:style>
  <w:style w:type="paragraph" w:customStyle="1" w:styleId="81">
    <w:name w:val="正文_公式"/>
    <w:basedOn w:val="14"/>
    <w:next w:val="82"/>
    <w:qFormat/>
    <w:uiPriority w:val="0"/>
    <w:pPr>
      <w:tabs>
        <w:tab w:val="center" w:pos="5529"/>
      </w:tabs>
      <w:ind w:firstLine="0" w:firstLineChars="0"/>
      <w:jc w:val="right"/>
      <w:outlineLvl w:val="6"/>
    </w:pPr>
  </w:style>
  <w:style w:type="paragraph" w:customStyle="1" w:styleId="82">
    <w:name w:val="正文_公式说明"/>
    <w:basedOn w:val="14"/>
    <w:next w:val="14"/>
    <w:qFormat/>
    <w:uiPriority w:val="0"/>
    <w:pPr>
      <w:ind w:firstLine="0" w:firstLineChars="0"/>
    </w:pPr>
    <w:rPr>
      <w:rFonts w:cs="SimSun"/>
    </w:rPr>
  </w:style>
  <w:style w:type="paragraph" w:customStyle="1" w:styleId="83">
    <w:name w:val="标题_谢辞及参考文献"/>
    <w:next w:val="14"/>
    <w:qFormat/>
    <w:uiPriority w:val="0"/>
    <w:pPr>
      <w:pageBreakBefore/>
      <w:widowControl w:val="0"/>
      <w:spacing w:before="197" w:beforeLines="50" w:after="197" w:afterLines="50"/>
      <w:jc w:val="center"/>
      <w:outlineLvl w:val="0"/>
    </w:pPr>
    <w:rPr>
      <w:rFonts w:ascii="Times New Roman" w:hAnsi="Times New Roman" w:eastAsia="SimSun" w:cs="Times New Roman"/>
      <w:b/>
      <w:bCs/>
      <w:sz w:val="32"/>
      <w:szCs w:val="32"/>
      <w:lang w:val="en-US" w:eastAsia="zh-CN" w:bidi="ar-SA"/>
    </w:rPr>
  </w:style>
  <w:style w:type="paragraph" w:customStyle="1" w:styleId="84">
    <w:name w:val="正文_参考文献"/>
    <w:qFormat/>
    <w:uiPriority w:val="0"/>
    <w:pPr>
      <w:numPr>
        <w:ilvl w:val="0"/>
        <w:numId w:val="3"/>
      </w:numPr>
      <w:snapToGrid w:val="0"/>
      <w:spacing w:before="98" w:beforeLines="25" w:line="300" w:lineRule="auto"/>
      <w:ind w:right="212" w:rightChars="100"/>
      <w:jc w:val="both"/>
    </w:pPr>
    <w:rPr>
      <w:rFonts w:ascii="Times New Roman" w:hAnsi="Times New Roman" w:eastAsia="SimSun" w:cs="Times New Roman"/>
      <w:snapToGrid w:val="0"/>
      <w:sz w:val="24"/>
      <w:szCs w:val="24"/>
      <w:lang w:val="en-US" w:eastAsia="zh-CN" w:bidi="ar-SA"/>
    </w:rPr>
  </w:style>
  <w:style w:type="paragraph" w:customStyle="1" w:styleId="85">
    <w:name w:val="标题_附录"/>
    <w:qFormat/>
    <w:uiPriority w:val="0"/>
    <w:pPr>
      <w:pageBreakBefore/>
      <w:widowControl w:val="0"/>
      <w:spacing w:before="197" w:beforeLines="50" w:after="197" w:afterLines="50"/>
      <w:jc w:val="center"/>
      <w:outlineLvl w:val="0"/>
    </w:pPr>
    <w:rPr>
      <w:rFonts w:ascii="Times New Roman" w:hAnsi="Times New Roman" w:eastAsia="SimSun" w:cs="Times New Roman"/>
      <w:b/>
      <w:bCs/>
      <w:sz w:val="32"/>
      <w:lang w:val="en-US" w:eastAsia="zh-CN" w:bidi="ar-SA"/>
    </w:rPr>
  </w:style>
  <w:style w:type="paragraph" w:customStyle="1" w:styleId="86">
    <w:name w:val="标题_表格"/>
    <w:qFormat/>
    <w:uiPriority w:val="0"/>
    <w:pPr>
      <w:keepNext/>
      <w:numPr>
        <w:ilvl w:val="4"/>
        <w:numId w:val="4"/>
      </w:numPr>
      <w:spacing w:before="98" w:beforeLines="25" w:after="98" w:afterLines="25" w:line="360" w:lineRule="auto"/>
      <w:jc w:val="center"/>
      <w:outlineLvl w:val="3"/>
    </w:pPr>
    <w:rPr>
      <w:rFonts w:ascii="Times New Roman" w:hAnsi="Times New Roman" w:eastAsia="SimHei" w:cs="Times New Roman"/>
      <w:sz w:val="21"/>
      <w:lang w:val="en-US" w:eastAsia="zh-CN" w:bidi="ar-SA"/>
    </w:rPr>
  </w:style>
  <w:style w:type="paragraph" w:customStyle="1" w:styleId="87">
    <w:name w:val="正文_表格"/>
    <w:qFormat/>
    <w:uiPriority w:val="0"/>
    <w:pPr>
      <w:widowControl w:val="0"/>
      <w:jc w:val="center"/>
    </w:pPr>
    <w:rPr>
      <w:rFonts w:ascii="Times New Roman" w:hAnsi="Times New Roman" w:eastAsia="SimSun" w:cs="Times New Roman"/>
      <w:sz w:val="18"/>
      <w:szCs w:val="18"/>
      <w:lang w:val="en-US" w:eastAsia="zh-CN" w:bidi="ar-SA"/>
    </w:rPr>
  </w:style>
  <w:style w:type="paragraph" w:customStyle="1" w:styleId="88">
    <w:name w:val="标题_图"/>
    <w:next w:val="14"/>
    <w:link w:val="89"/>
    <w:qFormat/>
    <w:uiPriority w:val="0"/>
    <w:pPr>
      <w:numPr>
        <w:ilvl w:val="5"/>
        <w:numId w:val="4"/>
      </w:numPr>
      <w:spacing w:before="98" w:beforeLines="25" w:after="98" w:afterLines="25"/>
      <w:jc w:val="center"/>
      <w:outlineLvl w:val="3"/>
    </w:pPr>
    <w:rPr>
      <w:rFonts w:ascii="Times New Roman" w:hAnsi="Times New Roman" w:eastAsia="SimHei" w:cs="Times New Roman"/>
      <w:sz w:val="21"/>
      <w:lang w:val="en-US" w:eastAsia="zh-CN" w:bidi="ar-SA"/>
    </w:rPr>
  </w:style>
  <w:style w:type="character" w:customStyle="1" w:styleId="89">
    <w:name w:val="标题_图 Char"/>
    <w:link w:val="88"/>
    <w:qFormat/>
    <w:uiPriority w:val="0"/>
    <w:rPr>
      <w:rFonts w:eastAsia="SimHei"/>
      <w:sz w:val="21"/>
    </w:rPr>
  </w:style>
  <w:style w:type="paragraph" w:customStyle="1" w:styleId="90">
    <w:name w:val="正文_程序语句"/>
    <w:qFormat/>
    <w:uiPriority w:val="0"/>
    <w:pPr>
      <w:widowControl w:val="0"/>
      <w:snapToGrid w:val="0"/>
      <w:spacing w:line="360" w:lineRule="auto"/>
    </w:pPr>
    <w:rPr>
      <w:rFonts w:ascii="SimSun" w:hAnsi="Times New Roman" w:eastAsia="SimSun" w:cs="Times New Roman"/>
      <w:sz w:val="22"/>
      <w:szCs w:val="22"/>
      <w:lang w:val="en-US" w:eastAsia="zh-CN" w:bidi="ar-SA"/>
    </w:rPr>
  </w:style>
  <w:style w:type="paragraph" w:customStyle="1" w:styleId="91">
    <w:name w:val="第2级标题"/>
    <w:next w:val="14"/>
    <w:link w:val="92"/>
    <w:qFormat/>
    <w:uiPriority w:val="0"/>
    <w:pPr>
      <w:keepNext/>
      <w:widowControl w:val="0"/>
      <w:numPr>
        <w:ilvl w:val="1"/>
        <w:numId w:val="4"/>
      </w:numPr>
      <w:spacing w:before="209" w:beforeLines="50" w:after="209" w:afterLines="50"/>
      <w:outlineLvl w:val="1"/>
    </w:pPr>
    <w:rPr>
      <w:rFonts w:ascii="Times New Roman" w:hAnsi="Times New Roman" w:eastAsia="SimSun" w:cs="Times New Roman"/>
      <w:b/>
      <w:bCs/>
      <w:sz w:val="30"/>
      <w:szCs w:val="30"/>
      <w:lang w:val="en-US" w:eastAsia="zh-CN" w:bidi="ar-SA"/>
    </w:rPr>
  </w:style>
  <w:style w:type="character" w:customStyle="1" w:styleId="92">
    <w:name w:val="第2级标题 Char"/>
    <w:link w:val="91"/>
    <w:qFormat/>
    <w:uiPriority w:val="0"/>
    <w:rPr>
      <w:b/>
      <w:bCs/>
      <w:sz w:val="30"/>
      <w:szCs w:val="30"/>
    </w:rPr>
  </w:style>
  <w:style w:type="paragraph" w:customStyle="1" w:styleId="93">
    <w:name w:val="第3级标题"/>
    <w:next w:val="14"/>
    <w:link w:val="94"/>
    <w:qFormat/>
    <w:uiPriority w:val="0"/>
    <w:pPr>
      <w:keepNext/>
      <w:widowControl w:val="0"/>
      <w:numPr>
        <w:ilvl w:val="2"/>
        <w:numId w:val="4"/>
      </w:numPr>
      <w:snapToGrid w:val="0"/>
      <w:spacing w:before="197" w:beforeLines="50" w:after="197" w:afterLines="50"/>
      <w:outlineLvl w:val="2"/>
    </w:pPr>
    <w:rPr>
      <w:rFonts w:ascii="Times New Roman" w:hAnsi="Times New Roman" w:eastAsia="SimSun" w:cs="Times New Roman"/>
      <w:b/>
      <w:bCs/>
      <w:sz w:val="28"/>
      <w:lang w:val="en-US" w:eastAsia="zh-CN" w:bidi="ar-SA"/>
    </w:rPr>
  </w:style>
  <w:style w:type="character" w:customStyle="1" w:styleId="94">
    <w:name w:val="第3级标题 Char"/>
    <w:link w:val="93"/>
    <w:qFormat/>
    <w:uiPriority w:val="0"/>
    <w:rPr>
      <w:b/>
      <w:bCs/>
      <w:sz w:val="28"/>
    </w:rPr>
  </w:style>
  <w:style w:type="paragraph" w:customStyle="1" w:styleId="95">
    <w:name w:val="第4级标题"/>
    <w:next w:val="14"/>
    <w:link w:val="96"/>
    <w:qFormat/>
    <w:uiPriority w:val="0"/>
    <w:pPr>
      <w:keepNext/>
      <w:widowControl w:val="0"/>
      <w:numPr>
        <w:ilvl w:val="3"/>
        <w:numId w:val="4"/>
      </w:numPr>
      <w:snapToGrid w:val="0"/>
      <w:spacing w:before="98" w:beforeLines="25" w:after="98" w:afterLines="25"/>
      <w:outlineLvl w:val="3"/>
    </w:pPr>
    <w:rPr>
      <w:rFonts w:ascii="Times New Roman" w:hAnsi="Times New Roman" w:eastAsia="SimSun" w:cs="Times New Roman"/>
      <w:sz w:val="24"/>
      <w:lang w:val="en-US" w:eastAsia="zh-CN" w:bidi="ar-SA"/>
    </w:rPr>
  </w:style>
  <w:style w:type="character" w:customStyle="1" w:styleId="96">
    <w:name w:val="第4级标题 Char"/>
    <w:link w:val="95"/>
    <w:qFormat/>
    <w:uiPriority w:val="0"/>
    <w:rPr>
      <w:sz w:val="24"/>
    </w:rPr>
  </w:style>
  <w:style w:type="paragraph" w:customStyle="1" w:styleId="97">
    <w:name w:val="第1级标题"/>
    <w:next w:val="14"/>
    <w:qFormat/>
    <w:uiPriority w:val="0"/>
    <w:pPr>
      <w:pageBreakBefore/>
      <w:widowControl w:val="0"/>
      <w:numPr>
        <w:ilvl w:val="0"/>
        <w:numId w:val="4"/>
      </w:numPr>
      <w:snapToGrid w:val="0"/>
      <w:spacing w:before="790" w:beforeLines="200" w:after="395" w:afterLines="100"/>
      <w:jc w:val="center"/>
      <w:outlineLvl w:val="0"/>
    </w:pPr>
    <w:rPr>
      <w:rFonts w:ascii="Times New Roman" w:hAnsi="Times New Roman" w:eastAsia="SimSun" w:cs="Times New Roman"/>
      <w:b/>
      <w:bCs/>
      <w:sz w:val="32"/>
      <w:szCs w:val="32"/>
      <w:lang w:val="en-US" w:eastAsia="zh-CN" w:bidi="ar-SA"/>
    </w:rPr>
  </w:style>
  <w:style w:type="paragraph" w:customStyle="1" w:styleId="98">
    <w:name w:val="样式7"/>
    <w:basedOn w:val="95"/>
    <w:qFormat/>
    <w:uiPriority w:val="0"/>
    <w:pPr>
      <w:numPr>
        <w:ilvl w:val="0"/>
        <w:numId w:val="5"/>
      </w:numPr>
      <w:spacing w:before="50" w:beforeLines="50" w:after="50" w:afterLines="50" w:line="360" w:lineRule="auto"/>
      <w:ind w:left="0" w:firstLine="200"/>
    </w:pPr>
    <w:rPr>
      <w:rFonts w:ascii="SimSun" w:hAnsi="SimSun"/>
    </w:rPr>
  </w:style>
  <w:style w:type="paragraph" w:customStyle="1" w:styleId="99">
    <w:name w:val="正文_图"/>
    <w:basedOn w:val="1"/>
    <w:qFormat/>
    <w:uiPriority w:val="0"/>
    <w:pPr>
      <w:keepNext/>
      <w:spacing w:before="395" w:beforeLines="100" w:line="360" w:lineRule="auto"/>
      <w:jc w:val="center"/>
    </w:pPr>
    <w:rPr>
      <w:sz w:val="24"/>
    </w:rPr>
  </w:style>
  <w:style w:type="character" w:customStyle="1" w:styleId="100">
    <w:name w:val="tdd"/>
    <w:basedOn w:val="42"/>
    <w:qFormat/>
    <w:uiPriority w:val="0"/>
  </w:style>
  <w:style w:type="paragraph" w:customStyle="1" w:styleId="101">
    <w:name w:val="text"/>
    <w:basedOn w:val="1"/>
    <w:qFormat/>
    <w:uiPriority w:val="0"/>
    <w:pPr>
      <w:widowControl/>
      <w:spacing w:before="100" w:beforeAutospacing="1" w:after="100" w:afterAutospacing="1" w:line="300" w:lineRule="atLeast"/>
      <w:jc w:val="left"/>
    </w:pPr>
    <w:rPr>
      <w:rFonts w:ascii="ˎ̥" w:hAnsi="ˎ̥" w:cs="SimSun"/>
      <w:color w:val="990000"/>
      <w:kern w:val="0"/>
      <w:sz w:val="20"/>
      <w:szCs w:val="20"/>
    </w:rPr>
  </w:style>
  <w:style w:type="character" w:customStyle="1" w:styleId="102">
    <w:name w:val="headline31"/>
    <w:qFormat/>
    <w:uiPriority w:val="0"/>
    <w:rPr>
      <w:rFonts w:hint="default" w:ascii="ˎ̥" w:hAnsi="ˎ̥"/>
      <w:b/>
      <w:bCs/>
      <w:sz w:val="20"/>
      <w:szCs w:val="20"/>
    </w:rPr>
  </w:style>
  <w:style w:type="paragraph" w:customStyle="1" w:styleId="103">
    <w:name w:val="Char"/>
    <w:basedOn w:val="1"/>
    <w:qFormat/>
    <w:uiPriority w:val="0"/>
    <w:pPr>
      <w:tabs>
        <w:tab w:val="left" w:pos="960"/>
      </w:tabs>
      <w:spacing w:line="360" w:lineRule="auto"/>
      <w:ind w:left="284"/>
    </w:pPr>
    <w:rPr>
      <w:rFonts w:ascii="Tahoma" w:hAnsi="Tahoma"/>
      <w:color w:val="000000"/>
      <w:sz w:val="18"/>
      <w:szCs w:val="18"/>
    </w:rPr>
  </w:style>
  <w:style w:type="character" w:customStyle="1" w:styleId="104">
    <w:name w:val="long_text1"/>
    <w:qFormat/>
    <w:uiPriority w:val="0"/>
    <w:rPr>
      <w:rFonts w:ascii="Tahoma" w:hAnsi="Tahoma" w:eastAsia="SimSun"/>
      <w:color w:val="000000"/>
      <w:kern w:val="2"/>
      <w:sz w:val="20"/>
      <w:lang w:val="en-US" w:eastAsia="zh-CN"/>
    </w:rPr>
  </w:style>
  <w:style w:type="character" w:customStyle="1" w:styleId="105">
    <w:name w:val="long_text"/>
    <w:qFormat/>
    <w:uiPriority w:val="0"/>
  </w:style>
  <w:style w:type="character" w:customStyle="1" w:styleId="106">
    <w:name w:val="gt-icon-text1"/>
    <w:qFormat/>
    <w:uiPriority w:val="0"/>
  </w:style>
  <w:style w:type="character" w:customStyle="1" w:styleId="107">
    <w:name w:val="hps"/>
    <w:qFormat/>
    <w:uiPriority w:val="0"/>
  </w:style>
  <w:style w:type="paragraph" w:customStyle="1" w:styleId="108">
    <w:name w:val="TOC 标题2"/>
    <w:basedOn w:val="2"/>
    <w:next w:val="1"/>
    <w:qFormat/>
    <w:uiPriority w:val="39"/>
    <w:pPr>
      <w:widowControl/>
      <w:spacing w:before="480" w:beforeLines="0" w:after="0" w:afterLines="0" w:line="276" w:lineRule="auto"/>
      <w:jc w:val="left"/>
      <w:outlineLvl w:val="9"/>
    </w:pPr>
    <w:rPr>
      <w:rFonts w:ascii="Cambria" w:hAnsi="Cambria" w:eastAsia="SimSun"/>
      <w:color w:val="365F91"/>
      <w:kern w:val="0"/>
      <w:sz w:val="28"/>
      <w:szCs w:val="28"/>
    </w:rPr>
  </w:style>
  <w:style w:type="character" w:customStyle="1" w:styleId="109">
    <w:name w:val="正文文本 Char"/>
    <w:basedOn w:val="42"/>
    <w:qFormat/>
    <w:uiPriority w:val="0"/>
    <w:rPr>
      <w:rFonts w:eastAsia="SimSun"/>
      <w:kern w:val="2"/>
      <w:sz w:val="21"/>
      <w:szCs w:val="24"/>
      <w:lang w:val="en-US" w:eastAsia="zh-CN" w:bidi="ar-SA"/>
    </w:rPr>
  </w:style>
  <w:style w:type="paragraph" w:customStyle="1" w:styleId="110">
    <w:name w:val="图片"/>
    <w:basedOn w:val="14"/>
    <w:qFormat/>
    <w:uiPriority w:val="0"/>
    <w:pPr>
      <w:topLinePunct w:val="0"/>
      <w:snapToGrid/>
      <w:spacing w:before="0" w:beforeLines="0" w:after="0" w:afterLines="0" w:line="240" w:lineRule="auto"/>
      <w:ind w:firstLine="0" w:firstLineChars="0"/>
    </w:pPr>
    <w:rPr>
      <w:rFonts w:ascii="Times New Roman" w:hAnsi="Times New Roman"/>
      <w:kern w:val="2"/>
      <w:szCs w:val="24"/>
    </w:rPr>
  </w:style>
  <w:style w:type="paragraph" w:styleId="11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Lenovo</Company>
  <Pages>25</Pages>
  <Words>11721</Words>
  <Characters>12734</Characters>
  <Lines>117</Lines>
  <Paragraphs>33</Paragraphs>
  <TotalTime>1</TotalTime>
  <ScaleCrop>false</ScaleCrop>
  <LinksUpToDate>false</LinksUpToDate>
  <CharactersWithSpaces>13106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2024-04-10T20:40:00Z</dcterms:created>
  <dc:creator>张惠典</dc:creator>
  <cp:lastModifiedBy>YORK</cp:lastModifiedBy>
  <cp:lastPrinted>2022-06-09T15:13:00Z</cp:lastPrinted>
  <dcterms:modified xsi:type="dcterms:W3CDTF">2024-06-01T07:54:17Z</dcterms:modified>
  <dc:title>泉州师范学院本科毕业论文（设计）打印格式</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F9E265C1EB2B470DBC4A1E0F08E544C9_13</vt:lpwstr>
  </property>
</Properties>
</file>