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96" w:beforeLines="800" w:after="4680" w:afterLines="1500"/>
        <w:jc w:val="center"/>
        <w:rPr>
          <w:color w:val="000000"/>
        </w:rPr>
      </w:pPr>
      <w:r>
        <w:rPr>
          <w:color w:val="00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494030</wp:posOffset>
            </wp:positionH>
            <wp:positionV relativeFrom="paragraph">
              <wp:posOffset>50165</wp:posOffset>
            </wp:positionV>
            <wp:extent cx="4255135" cy="928370"/>
            <wp:effectExtent l="0" t="0" r="0" b="0"/>
            <wp:wrapTopAndBottom/>
            <wp:docPr id="4" name="图片 1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logo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"http://www.qztc.edu.cn/images/logo.png" \* MERGEFORMATINET </w:instrText>
      </w:r>
      <w:r>
        <w:rPr>
          <w:color w:val="000000"/>
        </w:rPr>
        <w:fldChar w:fldCharType="end"/>
      </w:r>
      <w:r>
        <w:rPr>
          <w:rFonts w:hint="eastAsia" w:ascii="Kaiti SC" w:hAnsi="Kaiti SC" w:eastAsia="Kaiti SC"/>
          <w:color w:val="000000"/>
          <w:sz w:val="56"/>
          <w:szCs w:val="56"/>
        </w:rPr>
        <w:t>《数据可视化技术》课程报告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552"/>
        <w:gridCol w:w="1100"/>
        <w:gridCol w:w="28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>数 计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学院</w:t>
            </w:r>
          </w:p>
        </w:tc>
        <w:tc>
          <w:tcPr>
            <w:tcW w:w="3652" w:type="dxa"/>
            <w:gridSpan w:val="2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软件工程  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  <w:szCs w:val="22"/>
              </w:rPr>
              <w:t>专  业</w:t>
            </w:r>
          </w:p>
        </w:tc>
        <w:tc>
          <w:tcPr>
            <w:tcW w:w="2800" w:type="dxa"/>
          </w:tcPr>
          <w:p>
            <w:pPr>
              <w:jc w:val="left"/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  <w:u w:val="single"/>
              </w:rPr>
              <w:t>21</w:t>
            </w:r>
            <w:r>
              <w:rPr>
                <w:color w:val="000000"/>
                <w:sz w:val="28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</w:rPr>
              <w:t>级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</w:rPr>
              <w:t>学 生 姓 名</w:t>
            </w:r>
          </w:p>
        </w:tc>
        <w:tc>
          <w:tcPr>
            <w:tcW w:w="2552" w:type="dxa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  <w:lang w:val="en-US" w:eastAsia="zh-CN"/>
              </w:rPr>
              <w:t>蒋天宇</w:t>
            </w:r>
            <w:r>
              <w:rPr>
                <w:color w:val="000000"/>
                <w:sz w:val="28"/>
                <w:u w:val="single"/>
              </w:rPr>
              <w:t xml:space="preserve">     </w:t>
            </w:r>
          </w:p>
        </w:tc>
        <w:tc>
          <w:tcPr>
            <w:tcW w:w="1100" w:type="dxa"/>
            <w:vAlign w:val="center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</w:rPr>
              <w:t>学  号</w:t>
            </w:r>
          </w:p>
        </w:tc>
        <w:tc>
          <w:tcPr>
            <w:tcW w:w="2800" w:type="dxa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  <w:u w:val="single"/>
                <w:lang w:val="en-US" w:eastAsia="zh-CN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  <w:lang w:val="en-US" w:eastAsia="zh-CN"/>
              </w:rPr>
              <w:t>211308121</w:t>
            </w:r>
            <w:r>
              <w:rPr>
                <w:color w:val="000000"/>
                <w:sz w:val="28"/>
                <w:u w:val="single"/>
              </w:rPr>
              <w:t xml:space="preserve">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指 导 教 师</w:t>
            </w:r>
          </w:p>
        </w:tc>
        <w:tc>
          <w:tcPr>
            <w:tcW w:w="2552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</w:rPr>
              <w:t>王诗莹</w:t>
            </w:r>
            <w:r>
              <w:rPr>
                <w:color w:val="000000"/>
                <w:sz w:val="28"/>
                <w:u w:val="single"/>
              </w:rPr>
              <w:t xml:space="preserve">      </w:t>
            </w:r>
          </w:p>
        </w:tc>
        <w:tc>
          <w:tcPr>
            <w:tcW w:w="1100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职  称</w:t>
            </w:r>
          </w:p>
        </w:tc>
        <w:tc>
          <w:tcPr>
            <w:tcW w:w="2800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硕 士  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完 成 日 期</w:t>
            </w:r>
          </w:p>
        </w:tc>
        <w:tc>
          <w:tcPr>
            <w:tcW w:w="6452" w:type="dxa"/>
            <w:gridSpan w:val="3"/>
          </w:tcPr>
          <w:p>
            <w:pPr>
              <w:jc w:val="left"/>
              <w:rPr>
                <w:color w:val="000000"/>
                <w:sz w:val="28"/>
              </w:rPr>
            </w:pPr>
            <w:r>
              <w:rPr>
                <w:color w:val="000000"/>
                <w:sz w:val="28"/>
                <w:u w:val="single"/>
              </w:rPr>
              <w:t xml:space="preserve">           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>20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>2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>4 年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>0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6月25日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      </w:t>
            </w:r>
            <w:r>
              <w:rPr>
                <w:color w:val="000000"/>
                <w:sz w:val="28"/>
                <w:u w:val="single"/>
              </w:rPr>
              <w:t xml:space="preserve">     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 </w:t>
            </w:r>
          </w:p>
        </w:tc>
      </w:tr>
    </w:tbl>
    <w:p>
      <w:pPr>
        <w:jc w:val="center"/>
        <w:rPr>
          <w:rFonts w:eastAsia="黑体"/>
          <w:b/>
          <w:bCs/>
          <w:color w:val="000000"/>
          <w:sz w:val="28"/>
        </w:rPr>
      </w:pPr>
    </w:p>
    <w:p>
      <w:pPr>
        <w:jc w:val="center"/>
        <w:rPr>
          <w:rStyle w:val="11"/>
          <w:color w:val="000000"/>
          <w:sz w:val="28"/>
        </w:rPr>
      </w:pPr>
      <w:r>
        <w:rPr>
          <w:rFonts w:hint="eastAsia" w:eastAsia="黑体"/>
          <w:b/>
          <w:bCs/>
          <w:color w:val="000000"/>
          <w:sz w:val="28"/>
        </w:rPr>
        <w:t>教务处  制</w:t>
      </w:r>
    </w:p>
    <w:p>
      <w:pPr>
        <w:widowControl/>
        <w:spacing w:before="156" w:beforeLines="50" w:after="156" w:afterLines="50"/>
        <w:jc w:val="center"/>
        <w:rPr>
          <w:rFonts w:ascii="Kaiti SC" w:hAnsi="Kaiti SC" w:eastAsia="Kaiti SC"/>
          <w:b/>
          <w:bCs/>
          <w:color w:val="000000"/>
          <w:sz w:val="36"/>
          <w:szCs w:val="36"/>
        </w:rPr>
      </w:pPr>
      <w:r>
        <w:rPr>
          <w:rFonts w:hint="eastAsia" w:ascii="Kaiti SC" w:hAnsi="Kaiti SC" w:eastAsia="Kaiti SC"/>
          <w:b/>
          <w:bCs/>
          <w:color w:val="000000"/>
          <w:sz w:val="36"/>
          <w:szCs w:val="36"/>
        </w:rPr>
        <w:t>《数据可视化技术》课程设计实施与评价规则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本次课程设计由每人独立完成设计，任课老师将考量设计与他人或线上作品的相似度，</w:t>
      </w:r>
      <w:r>
        <w:rPr>
          <w:rFonts w:hint="eastAsia"/>
          <w:b/>
          <w:bCs/>
          <w:color w:val="FF0000"/>
          <w:sz w:val="24"/>
          <w:szCs w:val="24"/>
        </w:rPr>
        <w:t>涉嫌抄袭的作品将以0分处理</w:t>
      </w:r>
      <w:r>
        <w:rPr>
          <w:rFonts w:hint="eastAsia"/>
          <w:sz w:val="24"/>
          <w:szCs w:val="24"/>
        </w:rPr>
        <w:t>，考量标准任课教师保留解释权。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本次课程设计必须使用 D3.js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框架作为项目的技术手段，</w:t>
      </w:r>
      <w:r>
        <w:rPr>
          <w:rFonts w:hint="eastAsia"/>
          <w:b/>
          <w:bCs/>
          <w:color w:val="FF0000"/>
          <w:sz w:val="24"/>
          <w:szCs w:val="24"/>
        </w:rPr>
        <w:t>不采用D3.js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框架的作品将以0分处理</w:t>
      </w:r>
      <w:r>
        <w:rPr>
          <w:rFonts w:hint="eastAsia"/>
          <w:color w:val="FF0000"/>
          <w:sz w:val="24"/>
          <w:szCs w:val="24"/>
        </w:rPr>
        <w:t>，</w:t>
      </w:r>
      <w:r>
        <w:rPr>
          <w:rFonts w:hint="eastAsia"/>
          <w:b/>
          <w:bCs/>
          <w:color w:val="FF0000"/>
          <w:sz w:val="24"/>
          <w:szCs w:val="24"/>
        </w:rPr>
        <w:t>如有特殊情况请向任课教师申请，</w:t>
      </w:r>
      <w:r>
        <w:rPr>
          <w:rFonts w:hint="eastAsia"/>
          <w:sz w:val="24"/>
          <w:szCs w:val="24"/>
        </w:rPr>
        <w:t>任课教师保留最终解释权。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本次课程设计建议使用</w:t>
      </w:r>
      <w:r>
        <w:rPr>
          <w:sz w:val="24"/>
          <w:szCs w:val="24"/>
        </w:rPr>
        <w:t>WebStorm</w:t>
      </w:r>
      <w:r>
        <w:rPr>
          <w:rFonts w:hint="eastAsia"/>
          <w:sz w:val="24"/>
          <w:szCs w:val="24"/>
        </w:rPr>
        <w:t>作为项目的编辑器。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本次课程设计包括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个课程实验报告，完成时间为1周。请在教室中完成资料查找与编码，务必按时上交单次报告，</w:t>
      </w:r>
      <w:r>
        <w:rPr>
          <w:rFonts w:hint="eastAsia"/>
          <w:b/>
          <w:bCs/>
          <w:color w:val="FF0000"/>
          <w:sz w:val="24"/>
          <w:szCs w:val="24"/>
        </w:rPr>
        <w:t>逾期不接受补交</w:t>
      </w:r>
      <w:r>
        <w:rPr>
          <w:rFonts w:hint="eastAsia"/>
          <w:sz w:val="24"/>
          <w:szCs w:val="24"/>
        </w:rPr>
        <w:t>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本次课程设计最终提交内容包括如下清单：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项目作品打包（</w:t>
      </w:r>
      <w:r>
        <w:rPr>
          <w:rFonts w:hint="eastAsia"/>
          <w:b/>
          <w:bCs/>
          <w:color w:val="FF0000"/>
          <w:sz w:val="24"/>
          <w:szCs w:val="24"/>
        </w:rPr>
        <w:t>源代码</w:t>
      </w:r>
      <w:r>
        <w:rPr>
          <w:rFonts w:hint="eastAsia"/>
          <w:sz w:val="24"/>
          <w:szCs w:val="24"/>
        </w:rPr>
        <w:t>）命名规则：学号.rar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如 </w:t>
      </w:r>
      <w:r>
        <w:rPr>
          <w:sz w:val="20"/>
        </w:rPr>
        <w:t>201122001.rar</w:t>
      </w:r>
      <w:r>
        <w:rPr>
          <w:rFonts w:hint="eastAsia"/>
          <w:sz w:val="20"/>
        </w:rPr>
        <w:br w:type="textWrapping"/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 xml:space="preserve">本实验报告（完整填写）命名规则：学号.docx如 </w:t>
      </w:r>
      <w:r>
        <w:rPr>
          <w:sz w:val="20"/>
        </w:rPr>
        <w:t>201122001.</w:t>
      </w:r>
      <w:r>
        <w:t xml:space="preserve"> </w:t>
      </w:r>
      <w:r>
        <w:rPr>
          <w:sz w:val="20"/>
        </w:rPr>
        <w:t>docx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本次课程设计项目（</w:t>
      </w:r>
      <w:r>
        <w:rPr>
          <w:rFonts w:hint="eastAsia"/>
          <w:b/>
          <w:bCs/>
          <w:color w:val="FF0000"/>
          <w:sz w:val="24"/>
          <w:szCs w:val="24"/>
        </w:rPr>
        <w:t>源代码</w:t>
      </w:r>
      <w:r>
        <w:rPr>
          <w:rFonts w:hint="eastAsia"/>
          <w:sz w:val="24"/>
          <w:szCs w:val="24"/>
        </w:rPr>
        <w:t>）必须包含4个文件：index</w:t>
      </w:r>
      <w:r>
        <w:rPr>
          <w:sz w:val="24"/>
          <w:szCs w:val="24"/>
        </w:rPr>
        <w:t>.</w:t>
      </w:r>
      <w:r>
        <w:rPr>
          <w:color w:val="FF0000"/>
          <w:sz w:val="24"/>
          <w:szCs w:val="24"/>
        </w:rPr>
        <w:t>html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index.</w:t>
      </w:r>
      <w:r>
        <w:rPr>
          <w:color w:val="FF0000"/>
          <w:sz w:val="24"/>
          <w:szCs w:val="24"/>
        </w:rPr>
        <w:t>js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index.</w:t>
      </w:r>
      <w:r>
        <w:rPr>
          <w:color w:val="FF0000"/>
          <w:sz w:val="24"/>
          <w:szCs w:val="24"/>
        </w:rPr>
        <w:t>css</w:t>
      </w:r>
      <w:r>
        <w:rPr>
          <w:rFonts w:hint="eastAsia"/>
          <w:sz w:val="24"/>
          <w:szCs w:val="24"/>
        </w:rPr>
        <w:t>（任课教师提供模版）、所用</w:t>
      </w:r>
      <w:r>
        <w:rPr>
          <w:rFonts w:hint="eastAsia"/>
          <w:color w:val="FF0000"/>
          <w:sz w:val="24"/>
          <w:szCs w:val="24"/>
        </w:rPr>
        <w:t>data</w:t>
      </w:r>
      <w:r>
        <w:rPr>
          <w:rFonts w:hint="eastAsia"/>
          <w:sz w:val="24"/>
          <w:szCs w:val="24"/>
        </w:rPr>
        <w:t>文件、其他相关项目文件，项目结构可以参考如下：</w:t>
      </w:r>
      <w:r>
        <w:rPr>
          <w:sz w:val="24"/>
          <w:szCs w:val="24"/>
        </w:rPr>
        <w:br w:type="textWrapping"/>
      </w:r>
      <w:r>
        <w:drawing>
          <wp:inline distT="0" distB="0" distL="0" distR="0">
            <wp:extent cx="3987800" cy="9734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54" cy="9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本次课程设计的</w:t>
      </w:r>
      <w:r>
        <w:rPr>
          <w:rFonts w:hint="eastAsia"/>
          <w:b/>
          <w:bCs/>
          <w:sz w:val="24"/>
          <w:szCs w:val="24"/>
        </w:rPr>
        <w:t>评分比例</w:t>
      </w:r>
      <w:r>
        <w:rPr>
          <w:rFonts w:hint="eastAsia"/>
          <w:sz w:val="24"/>
          <w:szCs w:val="24"/>
        </w:rPr>
        <w:t>如下：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项目评分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0 %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 xml:space="preserve">实验报告评分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0 %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 xml:space="preserve">课堂表现 </w:t>
      </w:r>
      <w:r>
        <w:rPr>
          <w:sz w:val="24"/>
          <w:szCs w:val="24"/>
        </w:rPr>
        <w:t xml:space="preserve">     10 %</w:t>
      </w:r>
      <w:r>
        <w:rPr>
          <w:sz w:val="24"/>
          <w:szCs w:val="24"/>
        </w:rPr>
        <w:br w:type="textWrapping"/>
      </w:r>
      <w:r>
        <w:rPr>
          <w:rFonts w:hint="eastAsia"/>
          <w:b/>
          <w:bCs/>
          <w:color w:val="FF0000"/>
          <w:sz w:val="24"/>
          <w:szCs w:val="24"/>
        </w:rPr>
        <w:t>以上评分若有一项为0分，课程设计总分将直接划为0分。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本实验报告的模板原内容仅作为提醒，并非硬性要求，根据自身项目完成即可。报告内容需逻辑清晰、注意格式、作品正确且美观。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本次课程设计最终评价阶段将通过课程答辩方式，个人</w:t>
      </w:r>
      <w:r>
        <w:rPr>
          <w:rFonts w:hint="eastAsia"/>
          <w:b/>
          <w:bCs/>
          <w:color w:val="FF0000"/>
          <w:sz w:val="24"/>
          <w:szCs w:val="24"/>
        </w:rPr>
        <w:t>制作PPT</w:t>
      </w:r>
      <w:r>
        <w:rPr>
          <w:rFonts w:hint="eastAsia"/>
          <w:sz w:val="24"/>
          <w:szCs w:val="24"/>
        </w:rPr>
        <w:t>进行演讲答辩、展示项目，限时</w:t>
      </w:r>
      <w:r>
        <w:rPr>
          <w:rFonts w:hint="eastAsia"/>
          <w:b/>
          <w:bCs/>
          <w:color w:val="FF0000"/>
          <w:sz w:val="24"/>
          <w:szCs w:val="24"/>
        </w:rPr>
        <w:t>3分钟</w:t>
      </w:r>
      <w:r>
        <w:rPr>
          <w:rFonts w:hint="eastAsia"/>
          <w:sz w:val="24"/>
          <w:szCs w:val="24"/>
        </w:rPr>
        <w:t>以内。务必参加答辩，评判标准任课教师保留解释权。</w:t>
      </w:r>
      <w:r>
        <w:rPr>
          <w:rFonts w:hint="eastAsia" w:ascii="楷体_GB2312" w:eastAsia="楷体_GB2312"/>
          <w:sz w:val="22"/>
          <w:szCs w:val="28"/>
        </w:rPr>
        <w:br w:type="page"/>
      </w:r>
    </w:p>
    <w:p>
      <w:pPr>
        <w:rPr>
          <w:rFonts w:ascii="Kaiti SC" w:hAnsi="Kaiti SC" w:eastAsia="Kaiti SC"/>
          <w:b/>
          <w:bCs/>
          <w:sz w:val="28"/>
          <w:szCs w:val="24"/>
        </w:rPr>
      </w:pPr>
      <w:r>
        <w:rPr>
          <w:rFonts w:hint="eastAsia" w:ascii="Kaiti SC" w:hAnsi="Kaiti SC" w:eastAsia="Kaiti SC"/>
          <w:b/>
          <w:bCs/>
          <w:sz w:val="28"/>
          <w:szCs w:val="24"/>
        </w:rPr>
        <w:t>数据可视化流程：</w:t>
      </w:r>
    </w:p>
    <w:p>
      <w:pPr>
        <w:widowControl/>
        <w:jc w:val="left"/>
        <w:rPr>
          <w:rFonts w:ascii="Kaiti SC" w:hAnsi="Kaiti SC" w:eastAsia="Kaiti SC"/>
          <w:b/>
          <w:bCs/>
          <w:sz w:val="28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"F:\\var\\folders\\n5\\50db878920q0tdq7hxf_dgrr0000gn\\T\\com.microsoft.Word\\WebArchiveCopyPasteTempFiles\\v2-2ace0449aa5665553cf27867d6b3ed96_1440w.png" \* MERGEFORMAT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5577205" cy="23196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377" cy="23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br w:type="textWrapping"/>
      </w:r>
      <w:r>
        <w:rPr>
          <w:rFonts w:hint="eastAsia" w:ascii="Kaiti SC" w:hAnsi="Kaiti SC" w:eastAsia="Kaiti SC"/>
          <w:b/>
          <w:bCs/>
          <w:sz w:val="28"/>
          <w:szCs w:val="24"/>
        </w:rPr>
        <w:t>数据可视化设计规范：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br w:type="textWrapping"/>
      </w:r>
      <w:r>
        <w:fldChar w:fldCharType="begin"/>
      </w:r>
      <w:r>
        <w:instrText xml:space="preserve"> HYPERLINK "https://m2.material.io/design/communication/data-visualization.html" </w:instrText>
      </w:r>
      <w:r>
        <w:fldChar w:fldCharType="separate"/>
      </w:r>
      <w:r>
        <w:rPr>
          <w:rStyle w:val="12"/>
          <w:rFonts w:hint="eastAsia" w:ascii="宋体" w:hAnsi="宋体" w:cs="宋体"/>
          <w:kern w:val="0"/>
          <w:sz w:val="24"/>
          <w:szCs w:val="24"/>
        </w:rPr>
        <w:t>数据可视化设计规范指南</w:t>
      </w:r>
      <w:r>
        <w:rPr>
          <w:rStyle w:val="13"/>
          <w:rFonts w:hint="eastAsia"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ascii="Kaiti SC" w:hAnsi="Kaiti SC" w:eastAsia="Kaiti SC"/>
          <w:sz w:val="28"/>
          <w:szCs w:val="24"/>
        </w:rPr>
      </w:pPr>
    </w:p>
    <w:p>
      <w:pPr>
        <w:widowControl/>
        <w:jc w:val="left"/>
        <w:rPr>
          <w:rFonts w:ascii="楷体_GB2312" w:eastAsia="楷体_GB2312"/>
          <w:sz w:val="30"/>
          <w:szCs w:val="30"/>
        </w:rPr>
      </w:pPr>
      <w:r>
        <w:rPr>
          <w:rFonts w:ascii="楷体_GB2312" w:eastAsia="楷体_GB2312"/>
          <w:sz w:val="30"/>
          <w:szCs w:val="30"/>
        </w:rPr>
        <w:br w:type="page"/>
      </w:r>
    </w:p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1 </w:t>
      </w:r>
      <w:r>
        <w:rPr>
          <w:rFonts w:hint="eastAsia" w:ascii="楷体_GB2312" w:eastAsia="楷体_GB2312"/>
          <w:sz w:val="30"/>
          <w:szCs w:val="30"/>
        </w:rPr>
        <w:t>： 数据采集</w:t>
      </w:r>
    </w:p>
    <w:tbl>
      <w:tblPr>
        <w:tblStyle w:val="8"/>
        <w:tblW w:w="498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0"/>
        <w:gridCol w:w="3391"/>
        <w:gridCol w:w="1401"/>
        <w:gridCol w:w="24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201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姓   名</w:t>
            </w:r>
          </w:p>
        </w:tc>
        <w:tc>
          <w:tcPr>
            <w:tcW w:w="3394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蒋天宇</w:t>
            </w:r>
          </w:p>
        </w:tc>
        <w:tc>
          <w:tcPr>
            <w:tcW w:w="1402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学    号</w:t>
            </w:r>
          </w:p>
        </w:tc>
        <w:tc>
          <w:tcPr>
            <w:tcW w:w="2501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211308121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49" w:hRule="atLeast"/>
        </w:trPr>
        <w:tc>
          <w:tcPr>
            <w:tcW w:w="8498" w:type="dxa"/>
            <w:gridSpan w:val="4"/>
            <w:noWrap w:val="0"/>
            <w:vAlign w:val="top"/>
          </w:tcPr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rFonts w:eastAsia="等线"/>
                <w:sz w:val="20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数据来源：Kaggle</w:t>
            </w:r>
          </w:p>
          <w:p>
            <w:pPr>
              <w:pStyle w:val="14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world-economic-data.csv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世界1960 - 2022年GDP数据，包括GDP增长率、个人GDP、失业率共9个字段，这些字段提供了对一个国家经济方面的洞察，包括个人汇款流入、失业率以及GDP及其增长的不同衡量标准：</w:t>
            </w:r>
          </w:p>
          <w:p>
            <w:pPr>
              <w:pStyle w:val="14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"https://www.kaggle.com/datasets/mittvin/world-economic-indicators-1960-2022-dataset"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2"/>
                <w:rFonts w:eastAsia="等线"/>
                <w:sz w:val="20"/>
              </w:rPr>
              <w:t>https://www.kaggle.com/datasets/mittvin/world-economic-indicators-1960-2022-dataset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4"/>
              <w:ind w:firstLine="0" w:firstLineChars="0"/>
              <w:jc w:val="left"/>
              <w:rPr>
                <w:rFonts w:eastAsia="等线"/>
                <w:sz w:val="20"/>
              </w:rPr>
            </w:pPr>
          </w:p>
          <w:p>
            <w:pPr>
              <w:pStyle w:val="14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world-terrorist-data.csv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世界1970 - 2023年恐袭数据，包括恐袭次数、恐袭类型、死亡人数等21个字段：</w:t>
            </w:r>
          </w:p>
          <w:p>
            <w:pPr>
              <w:pStyle w:val="14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"https://www.kaggle.com/datasets/rafsunahmad/terrorist-attacks-data-since-1970-2023"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2"/>
                <w:rFonts w:eastAsia="等线"/>
                <w:sz w:val="20"/>
              </w:rPr>
              <w:t>https://www.kaggle.com/datasets/rafsunahmad/terrorist-attacks-data-since-1970-2023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4"/>
              <w:ind w:firstLine="0" w:firstLineChars="0"/>
              <w:jc w:val="left"/>
              <w:rPr>
                <w:rFonts w:eastAsia="等线"/>
                <w:sz w:val="20"/>
              </w:rPr>
            </w:pPr>
          </w:p>
          <w:p>
            <w:pPr>
              <w:pStyle w:val="14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world-unemployment-data.csv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2014 - 2024年失业数据，包括性别分组、年龄分组、失业率等16个字段，这一数据集从2014年到2024年，提供了各种人口参数下失业的综合情况。重点在于基于国家、年龄段和性别的数据剖析，提供对影响全球劳动力市场的各种因素的洞察：</w:t>
            </w:r>
          </w:p>
          <w:p>
            <w:pPr>
              <w:pStyle w:val="14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"https://www.kaggle.com/datasets/sazidthe1/global-unemployment-data"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2"/>
                <w:rFonts w:eastAsia="等线"/>
                <w:sz w:val="20"/>
              </w:rPr>
              <w:t>https://www.kaggle.com/datasets/sazidthe1/global-unemployment-data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4"/>
              <w:ind w:firstLine="0" w:firstLineChars="0"/>
              <w:jc w:val="left"/>
              <w:rPr>
                <w:rFonts w:eastAsia="等线"/>
                <w:sz w:val="20"/>
              </w:rPr>
            </w:pPr>
          </w:p>
          <w:p>
            <w:pPr>
              <w:pStyle w:val="14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world-population-data.csv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世界1970</w:t>
            </w:r>
            <w:r>
              <w:rPr>
                <w:rFonts w:hint="eastAsia" w:eastAsia="等线"/>
                <w:sz w:val="20"/>
                <w:lang w:eastAsia="zh-CN"/>
              </w:rPr>
              <w:t>、</w:t>
            </w:r>
            <w:r>
              <w:rPr>
                <w:rFonts w:hint="eastAsia" w:eastAsia="等线"/>
                <w:sz w:val="20"/>
                <w:lang w:val="en-US" w:eastAsia="zh-CN"/>
              </w:rPr>
              <w:t>1980、1990、2000、2010、2015、2020、2021、2022、2023年的</w:t>
            </w:r>
            <w:r>
              <w:rPr>
                <w:rFonts w:eastAsia="等线"/>
                <w:sz w:val="20"/>
              </w:rPr>
              <w:t>人口数据，该数据集提供了全球国家和地区的全面历史人口数据，提供了对各种参数的洞察，如面积大小、大陆、人口增长率、排名和世界人口百分比等17个字段。从1970年到2023年，它包括不同年份的人口数字，从而能够详细检查人口趋势和随着时间的变化：</w:t>
            </w:r>
          </w:p>
          <w:p>
            <w:pPr>
              <w:pStyle w:val="14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  <w:lang w:val="en-US" w:eastAsia="zh-CN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"https://www.kaggle.com/datasets/sazidthe1/world-population-data"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2"/>
                <w:rFonts w:eastAsia="等线"/>
                <w:sz w:val="20"/>
              </w:rPr>
              <w:t>https://www.kaggle.com/datasets/sazidthe1/world-population-data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4"/>
              <w:ind w:firstLine="0" w:firstLineChars="0"/>
              <w:jc w:val="left"/>
              <w:rPr>
                <w:rFonts w:eastAsia="等线"/>
                <w:sz w:val="16"/>
                <w:szCs w:val="16"/>
              </w:rPr>
            </w:pP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rFonts w:eastAsia="等线"/>
                <w:b/>
                <w:bCs/>
                <w:sz w:val="24"/>
                <w:szCs w:val="24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原始数据读取代码截图：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使用await在异步环境下等待读取所有数据集，并保存在不同的变量中。其中world-110m.json是geo json格式，用来绘制世界地图，而world-110m-country-codes.json是保存所有国家名与国家id，可以一一对应出总共173个国家。</w:t>
            </w:r>
          </w:p>
          <w:p>
            <w:pPr>
              <w:pStyle w:val="14"/>
              <w:ind w:firstLine="0" w:firstLineChars="0"/>
              <w:rPr>
                <w:rFonts w:eastAsia="等线"/>
              </w:rPr>
            </w:pPr>
            <w:r>
              <w:rPr>
                <w:rFonts w:eastAsia="等线"/>
              </w:rPr>
              <w:drawing>
                <wp:inline distT="0" distB="0" distL="114300" distR="114300">
                  <wp:extent cx="5264785" cy="1421765"/>
                  <wp:effectExtent l="0" t="0" r="1206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42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4"/>
              <w:ind w:firstLine="0" w:firstLineChars="0"/>
              <w:rPr>
                <w:rFonts w:eastAsia="等线"/>
              </w:rPr>
            </w:pPr>
          </w:p>
          <w:p>
            <w:pPr>
              <w:pStyle w:val="14"/>
              <w:ind w:firstLine="0" w:firstLineChars="0"/>
              <w:rPr>
                <w:rFonts w:eastAsia="等线"/>
              </w:rPr>
            </w:pP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rFonts w:eastAsia="等线"/>
                <w:b/>
                <w:bCs/>
                <w:sz w:val="24"/>
                <w:szCs w:val="24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原始数据各项属性分析：</w:t>
            </w:r>
          </w:p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3.1. </w:t>
            </w:r>
            <w:r>
              <w:rPr>
                <w:rFonts w:eastAsia="等线"/>
                <w:b/>
                <w:sz w:val="22"/>
                <w:szCs w:val="22"/>
              </w:rPr>
              <w:t>world_economic_data.csv</w:t>
            </w:r>
          </w:p>
          <w:tbl>
            <w:tblPr>
              <w:tblStyle w:val="8"/>
              <w:tblpPr w:leftFromText="180" w:rightFromText="180" w:vertAnchor="text" w:tblpXSpec="center" w:tblpY="1"/>
              <w:tblOverlap w:val="never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224"/>
              <w:gridCol w:w="783"/>
              <w:gridCol w:w="2875"/>
              <w:gridCol w:w="667"/>
              <w:gridCol w:w="177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07" w:hRule="atLeast"/>
              </w:trPr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 Name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 Code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唯一的三个字母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国家代码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Year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1960-2022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年份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Personal remittances, received (% of GDP)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0-235.9279913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个人GDP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Unemployment, total</w:t>
                  </w:r>
                </w:p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(% of total labor force)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0.095-38.8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(current US$)_x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8824746.238-100562000000000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growth (annual %)_x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-64.04710697-149.9729635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国家GDP增长率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(current US$)_y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8824746.238-100562000000000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国家GDP（方案2）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growth (annual %)_y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-64.04710697-149.9729635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国家GDP增长率（方案2）</w:t>
                  </w:r>
                </w:p>
              </w:tc>
            </w:tr>
          </w:tbl>
          <w:p>
            <w:pPr>
              <w:pStyle w:val="14"/>
              <w:ind w:firstLine="0" w:firstLineChars="0"/>
              <w:rPr>
                <w:rFonts w:eastAsia="等线"/>
                <w:b/>
                <w:szCs w:val="21"/>
              </w:rPr>
            </w:pPr>
          </w:p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3.2. </w:t>
            </w:r>
            <w:r>
              <w:rPr>
                <w:rFonts w:eastAsia="等线"/>
                <w:b/>
                <w:sz w:val="22"/>
                <w:szCs w:val="22"/>
              </w:rPr>
              <w:t>world_unemployment_data.csv</w:t>
            </w:r>
          </w:p>
          <w:tbl>
            <w:tblPr>
              <w:tblStyle w:val="8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203"/>
              <w:gridCol w:w="784"/>
              <w:gridCol w:w="2875"/>
              <w:gridCol w:w="667"/>
              <w:gridCol w:w="179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country_name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indicator_name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default" w:eastAsia="等线"/>
                      <w:sz w:val="20"/>
                      <w:lang w:val="en-US" w:eastAsia="zh-CN"/>
                    </w:rPr>
                  </w:pPr>
                  <w:r>
                    <w:rPr>
                      <w:rFonts w:hint="eastAsia" w:eastAsia="等线"/>
                      <w:sz w:val="20"/>
                      <w:lang w:val="en-US" w:eastAsia="zh-CN"/>
                    </w:rPr>
                    <w:t>指标英文名称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指标名称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sex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Female / Male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性别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age_group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eastAsia="等线"/>
                      <w:sz w:val="20"/>
                      <w:lang w:val="en-US" w:eastAsia="zh-CN"/>
                    </w:rPr>
                  </w:pPr>
                  <w:r>
                    <w:rPr>
                      <w:rFonts w:hint="eastAsia" w:eastAsia="等线"/>
                      <w:sz w:val="20"/>
                      <w:lang w:val="en-US" w:eastAsia="zh-CN"/>
                    </w:rPr>
                    <w:t>无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年龄组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age_categories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Youth / Adults / Children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年龄分类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2014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0.027-74.485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2014年失业率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2015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0.034-74.655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2015年失业率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2016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0.038-74.72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2016年失业率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2017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0.035-75.416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2017年失业率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2018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0.044-76.395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2018年失业率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2019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0.036-77.173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2019年失业率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2020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0.056-83.99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2020年失业率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2021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0.064-82.135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2021年失业率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2022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0.067-78.776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2022年失业率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2023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0.063-78.541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2023年失业率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2024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0.06-78.644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2024年失业率</w:t>
                  </w:r>
                </w:p>
              </w:tc>
            </w:tr>
          </w:tbl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Cs w:val="21"/>
              </w:rPr>
            </w:pPr>
          </w:p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3.3. </w:t>
            </w:r>
            <w:r>
              <w:rPr>
                <w:rFonts w:eastAsia="等线"/>
                <w:b/>
                <w:sz w:val="22"/>
                <w:szCs w:val="22"/>
              </w:rPr>
              <w:t>world_terrorist-data.csv</w:t>
            </w:r>
          </w:p>
          <w:tbl>
            <w:tblPr>
              <w:tblStyle w:val="8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95"/>
              <w:gridCol w:w="792"/>
              <w:gridCol w:w="2877"/>
              <w:gridCol w:w="668"/>
              <w:gridCol w:w="17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Entity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Code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唯一的三个字母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国家代码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Year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1970-2021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年份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Terrorist attacks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0-16820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空袭数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Terrorism deaths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0-44576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空袭死亡数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Hijacking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0-58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Hostage Taking (Barricade Incident)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hint="eastAsia" w:eastAsia="等线"/>
                      <w:sz w:val="20"/>
                    </w:rPr>
                    <w:t>0-85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Unarmed Assault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0-106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Facility/Infrastructure Attack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0-776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Hostage Taking (Kidnapping)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0-1409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Assassination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0-1007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Armed Assault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0-4037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Bombing/Explosion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0-8739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100+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0-29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Age: 51-99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0-52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21-50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0-275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11-20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0-522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6-10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0-853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 1-5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0-6612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Terrorist Death Type : Suicide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0-10337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死亡类型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Terrorist Death Type : Killed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0-38627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死亡类型</w:t>
                  </w:r>
                </w:p>
              </w:tc>
            </w:tr>
          </w:tbl>
          <w:p>
            <w:pPr>
              <w:pStyle w:val="14"/>
              <w:ind w:firstLine="0" w:firstLineChars="0"/>
              <w:jc w:val="center"/>
              <w:rPr>
                <w:rFonts w:eastAsia="等线"/>
                <w:b/>
                <w:szCs w:val="21"/>
              </w:rPr>
            </w:pPr>
          </w:p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3.4. </w:t>
            </w:r>
            <w:r>
              <w:rPr>
                <w:rFonts w:eastAsia="等线"/>
                <w:b/>
                <w:sz w:val="22"/>
                <w:szCs w:val="22"/>
              </w:rPr>
              <w:t>world_population_data.csv</w:t>
            </w:r>
          </w:p>
          <w:tbl>
            <w:tblPr>
              <w:tblStyle w:val="8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95"/>
              <w:gridCol w:w="792"/>
              <w:gridCol w:w="2884"/>
              <w:gridCol w:w="661"/>
              <w:gridCol w:w="17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rank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1-234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国家队列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cca3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唯一的三个字母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国家代码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continent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大洲英文名称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大洲英文名称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2023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518-1428627663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2022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510-1425887337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520-1424929781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2015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564-1393715448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596-1348191368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2000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651-1264099069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1990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700-1153704252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1980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733-982372466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1970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752-822534450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area (km虏)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0.44-17098242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地区面积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density (km虏)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0-21403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人口密度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growth rate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-7.45%-4.98%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人口生长率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world percentage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0.00%-17.85%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世界人口占比</w:t>
                  </w:r>
                </w:p>
              </w:tc>
            </w:tr>
          </w:tbl>
          <w:p>
            <w:pPr>
              <w:pStyle w:val="14"/>
              <w:ind w:firstLine="0" w:firstLineChars="0"/>
              <w:rPr>
                <w:rFonts w:eastAsia="等线"/>
                <w:b/>
                <w:sz w:val="16"/>
                <w:szCs w:val="16"/>
              </w:rPr>
            </w:pP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rFonts w:eastAsia="等线"/>
                <w:b/>
                <w:bCs/>
                <w:sz w:val="28"/>
                <w:szCs w:val="28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可视化数据筛选相关代码截图：</w:t>
            </w:r>
          </w:p>
          <w:p>
            <w:pPr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使用delete函数删除表中所不需要的列：</w:t>
            </w:r>
          </w:p>
          <w:p>
            <w:pPr>
              <w:rPr>
                <w:rFonts w:eastAsia="等线"/>
                <w:b/>
                <w:sz w:val="28"/>
                <w:szCs w:val="28"/>
              </w:rPr>
            </w:pPr>
            <w:r>
              <w:rPr>
                <w:rFonts w:eastAsia="等线"/>
              </w:rPr>
              <w:drawing>
                <wp:inline distT="0" distB="0" distL="114300" distR="114300">
                  <wp:extent cx="5260975" cy="3503295"/>
                  <wp:effectExtent l="0" t="0" r="15875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50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center"/>
        <w:rPr>
          <w:rFonts w:hint="eastAsia" w:ascii="楷体_GB2312" w:eastAsia="楷体_GB2312"/>
          <w:sz w:val="30"/>
          <w:szCs w:val="30"/>
        </w:rPr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hint="eastAsia" w:ascii="楷体_GB2312" w:eastAsia="楷体_GB2312"/>
          <w:sz w:val="30"/>
          <w:szCs w:val="30"/>
        </w:rPr>
        <w:t xml:space="preserve">课程实验报告 2 </w:t>
      </w:r>
      <w:r>
        <w:rPr>
          <w:rFonts w:hint="eastAsia" w:ascii="楷体_GB2312" w:eastAsia="楷体_GB2312"/>
          <w:sz w:val="30"/>
          <w:szCs w:val="30"/>
        </w:rPr>
        <w:t>： 可视化方案构建</w:t>
      </w:r>
    </w:p>
    <w:tbl>
      <w:tblPr>
        <w:tblStyle w:val="8"/>
        <w:tblW w:w="499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4"/>
        <w:gridCol w:w="2952"/>
        <w:gridCol w:w="1417"/>
        <w:gridCol w:w="2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163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289" w:type="dxa"/>
            <w:vAlign w:val="center"/>
          </w:tcPr>
          <w:p>
            <w:pPr>
              <w:jc w:val="center"/>
              <w:rPr>
                <w:rFonts w:hint="eastAsia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蒋天宇</w:t>
            </w:r>
          </w:p>
        </w:tc>
        <w:tc>
          <w:tcPr>
            <w:tcW w:w="1358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67" w:type="dxa"/>
            <w:vAlign w:val="center"/>
          </w:tcPr>
          <w:p>
            <w:pPr>
              <w:jc w:val="center"/>
              <w:rPr>
                <w:rFonts w:hint="default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211308121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24" w:hRule="atLeast"/>
        </w:trPr>
        <w:tc>
          <w:tcPr>
            <w:tcW w:w="8277" w:type="dxa"/>
            <w:gridSpan w:val="4"/>
          </w:tcPr>
          <w:p>
            <w:pPr>
              <w:pStyle w:val="14"/>
              <w:numPr>
                <w:ilvl w:val="0"/>
                <w:numId w:val="4"/>
              </w:numPr>
              <w:ind w:firstLineChars="0"/>
              <w:rPr>
                <w:rFonts w:eastAsia="等线"/>
                <w:b/>
                <w:bCs/>
                <w:sz w:val="24"/>
                <w:szCs w:val="24"/>
              </w:rPr>
            </w:pPr>
            <w:r>
              <w:rPr>
                <w:rFonts w:hint="eastAsia" w:eastAsia="等线"/>
                <w:b/>
                <w:bCs/>
                <w:sz w:val="24"/>
                <w:szCs w:val="24"/>
              </w:rPr>
              <w:t>设计草图：</w:t>
            </w:r>
          </w:p>
          <w:p>
            <w:pPr>
              <w:pStyle w:val="14"/>
              <w:numPr>
                <w:ilvl w:val="1"/>
                <w:numId w:val="5"/>
              </w:numPr>
              <w:ind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主页面</w:t>
            </w:r>
          </w:p>
          <w:p>
            <w:pPr>
              <w:pStyle w:val="14"/>
              <w:numPr>
                <w:numId w:val="0"/>
              </w:numPr>
              <w:ind w:leftChars="0"/>
              <w:jc w:val="center"/>
            </w:pPr>
            <w:r>
              <w:drawing>
                <wp:inline distT="0" distB="0" distL="114300" distR="114300">
                  <wp:extent cx="5255895" cy="2950210"/>
                  <wp:effectExtent l="0" t="0" r="1905" b="254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895" cy="295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4"/>
              <w:ind w:firstLine="0" w:firstLineChars="0"/>
              <w:jc w:val="center"/>
              <w:rPr>
                <w:rFonts w:hint="eastAsia" w:eastAsia="等线"/>
                <w:b/>
                <w:sz w:val="20"/>
                <w:szCs w:val="20"/>
                <w:lang w:val="en-US" w:eastAsia="zh-CN"/>
              </w:rPr>
            </w:pP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数据统计页面</w:t>
            </w:r>
          </w:p>
          <w:p>
            <w:pPr>
              <w:pStyle w:val="14"/>
              <w:numPr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5266690" cy="2957195"/>
                  <wp:effectExtent l="0" t="0" r="10160" b="1460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5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4"/>
              <w:numPr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default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数据分析页面</w:t>
            </w:r>
          </w:p>
          <w:p>
            <w:pPr>
              <w:pStyle w:val="14"/>
              <w:numPr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5266690" cy="2957195"/>
                  <wp:effectExtent l="0" t="0" r="10160" b="1460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5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4"/>
              <w:numPr>
                <w:numId w:val="0"/>
              </w:numPr>
              <w:ind w:leftChars="0"/>
              <w:jc w:val="both"/>
            </w:pPr>
          </w:p>
          <w:p>
            <w:pPr>
              <w:pStyle w:val="14"/>
              <w:numPr>
                <w:ilvl w:val="0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eastAsia="等线"/>
                <w:b/>
                <w:sz w:val="24"/>
                <w:szCs w:val="24"/>
                <w:lang w:val="en-US" w:eastAsia="zh-CN"/>
              </w:rPr>
              <w:t>设计方案描述</w:t>
            </w: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主页面</w:t>
            </w:r>
          </w:p>
          <w:p>
            <w:pPr>
              <w:pStyle w:val="14"/>
              <w:numPr>
                <w:numId w:val="0"/>
              </w:numPr>
              <w:ind w:leftChars="0"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此页面用于存放整个项目的主页面，上面可以通过日期选择框选择需要生成数据的年份，点击生成数据按钮就可以在左图中显示出世界地图，并使用颜色的深浅来显示各个地区数据的大小，数据统计中可以按顺序显示前十名的国家以及其GDP总值。在第一次进入页面时，左图默认显示2022年全球存在数据的各个国家GDP总值，也就是数据中的最后一个年份的数据。图中地图通过国家分割，并且每个国家都可以点击跳转至数据统计页面。</w:t>
            </w:r>
          </w:p>
          <w:p>
            <w:pPr>
              <w:pStyle w:val="14"/>
              <w:numPr>
                <w:numId w:val="0"/>
              </w:numPr>
              <w:ind w:leftChars="0"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数据统计页面</w:t>
            </w:r>
          </w:p>
          <w:p>
            <w:pPr>
              <w:pStyle w:val="14"/>
              <w:widowControl w:val="0"/>
              <w:numPr>
                <w:numId w:val="0"/>
              </w:numPr>
              <w:ind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此页面用于存放</w:t>
            </w: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所点击的国家的国家</w:t>
            </w: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人口大小、国家人口失业率、国家遭遇恐袭次数等数据，以条形图或折线图的方式存在。点击数据统计页面中的数据分析按钮，即可跳转至数据分析页面。</w:t>
            </w:r>
          </w:p>
          <w:p>
            <w:pPr>
              <w:pStyle w:val="14"/>
              <w:widowControl w:val="0"/>
              <w:numPr>
                <w:numId w:val="0"/>
              </w:numPr>
              <w:ind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数据分析页面</w:t>
            </w:r>
          </w:p>
          <w:p>
            <w:pPr>
              <w:pStyle w:val="14"/>
              <w:numPr>
                <w:numId w:val="0"/>
              </w:numPr>
              <w:ind w:leftChars="0" w:firstLine="40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此页面用于存放一种可能原因的数据与国家GDP总值的对比，将两者放在同一张图上，并用不同的颜色描绘出来。通过对两条线在图上的分布显示，可以观察出是否存在线性回归等特性，这样就可以很明显地</w:t>
            </w:r>
            <w:bookmarkStart w:id="0" w:name="_GoBack"/>
            <w:bookmarkEnd w:id="0"/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看出所选择的数据是否与国家GDP总值呈现相关性。</w:t>
            </w:r>
          </w:p>
        </w:tc>
      </w:tr>
    </w:tbl>
    <w:p>
      <w:pPr>
        <w:widowControl/>
        <w:jc w:val="both"/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3 </w:t>
      </w:r>
      <w:r>
        <w:rPr>
          <w:rFonts w:hint="eastAsia" w:ascii="楷体_GB2312" w:eastAsia="楷体_GB2312"/>
          <w:sz w:val="30"/>
          <w:szCs w:val="30"/>
        </w:rPr>
        <w:t>： 数据清理</w:t>
      </w:r>
    </w:p>
    <w:tbl>
      <w:tblPr>
        <w:tblStyle w:val="8"/>
        <w:tblW w:w="499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4"/>
        <w:gridCol w:w="3408"/>
        <w:gridCol w:w="1407"/>
        <w:gridCol w:w="2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1172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1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19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278" w:type="dxa"/>
            <w:gridSpan w:val="4"/>
          </w:tcPr>
          <w:p>
            <w:pPr>
              <w:widowControl/>
              <w:ind w:firstLine="360" w:firstLineChars="200"/>
              <w:jc w:val="left"/>
              <w:rPr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前期的数据采集得到的数据，不可避免的含有噪声和误差，数据质量较低数据清洗和规范是必不可少的步骤。首先把脏数据、敏感数据过滤掉，其次再剔除和目标无关的冗余数据，最后调整数据结构到系统能接受的方式。</w:t>
            </w:r>
          </w:p>
          <w:p>
            <w:pPr>
              <w:widowControl/>
              <w:jc w:val="left"/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常见的数据质量问题包括：</w:t>
            </w:r>
          </w:p>
          <w:p>
            <w:pPr>
              <w:pStyle w:val="14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微软雅黑" w:hAnsi="微软雅黑" w:eastAsia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rFonts w:hint="eastAsia" w:ascii="微软雅黑" w:hAnsi="微软雅黑" w:eastAsia="微软雅黑"/>
                <w:color w:val="2F2F2F"/>
                <w:sz w:val="18"/>
                <w:szCs w:val="16"/>
                <w:shd w:val="clear" w:color="auto" w:fill="FFFFFF"/>
              </w:rPr>
              <w:t>数据收集错误，遗漏了数据对象，或者包含了本不应包含的其他数据对象。</w:t>
            </w:r>
          </w:p>
          <w:p>
            <w:pPr>
              <w:pStyle w:val="14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微软雅黑" w:hAnsi="微软雅黑" w:eastAsia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rFonts w:hint="eastAsia" w:ascii="微软雅黑" w:hAnsi="微软雅黑" w:eastAsia="微软雅黑"/>
                <w:color w:val="2F2F2F"/>
                <w:sz w:val="18"/>
                <w:szCs w:val="16"/>
                <w:shd w:val="clear" w:color="auto" w:fill="FFFFFF"/>
              </w:rPr>
              <w:t>数据中的离群点，即不同于数据集中其他大部分数据对象特征的数据对象。</w:t>
            </w:r>
          </w:p>
          <w:p>
            <w:pPr>
              <w:pStyle w:val="14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微软雅黑" w:hAnsi="微软雅黑" w:eastAsia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rFonts w:hint="eastAsia" w:ascii="微软雅黑" w:hAnsi="微软雅黑" w:eastAsia="微软雅黑"/>
                <w:color w:val="2F2F2F"/>
                <w:sz w:val="18"/>
                <w:szCs w:val="16"/>
                <w:shd w:val="clear" w:color="auto" w:fill="FFFFFF"/>
              </w:rPr>
              <w:t>存在遗漏值，数据对象的一个或多个属性值缺失，导致数据收集不全。</w:t>
            </w:r>
          </w:p>
          <w:p>
            <w:pPr>
              <w:pStyle w:val="14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微软雅黑" w:hAnsi="微软雅黑" w:eastAsia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rFonts w:hint="eastAsia" w:ascii="微软雅黑" w:hAnsi="微软雅黑" w:eastAsia="微软雅黑"/>
                <w:color w:val="2F2F2F"/>
                <w:sz w:val="18"/>
                <w:szCs w:val="16"/>
                <w:shd w:val="clear" w:color="auto" w:fill="FFFFFF"/>
              </w:rPr>
              <w:t>数据不一致，收集到的数据明显不合常理，或者多个属性值之间互相矛盾。例如，体重是负数，或者所填的邮政编码和城市之间并没有对应关系。</w:t>
            </w:r>
          </w:p>
          <w:p>
            <w:pPr>
              <w:pStyle w:val="14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微软雅黑" w:hAnsi="微软雅黑" w:eastAsia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rFonts w:hint="eastAsia" w:ascii="微软雅黑" w:hAnsi="微软雅黑" w:eastAsia="微软雅黑"/>
                <w:color w:val="2F2F2F"/>
                <w:sz w:val="18"/>
                <w:szCs w:val="16"/>
                <w:shd w:val="clear" w:color="auto" w:fill="FFFFFF"/>
              </w:rPr>
              <w:t>重复值的存在，数据集中包含完全重复或几乎重复的数据。</w:t>
            </w:r>
          </w:p>
          <w:p>
            <w:pPr>
              <w:widowControl/>
              <w:jc w:val="left"/>
              <w:rPr>
                <w:rFonts w:ascii="微软雅黑" w:hAnsi="微软雅黑" w:eastAsia="微软雅黑"/>
                <w:color w:val="2F2F2F"/>
                <w:sz w:val="18"/>
                <w:szCs w:val="16"/>
                <w:shd w:val="clear" w:color="auto" w:fill="FFFFFF"/>
              </w:rPr>
            </w:pPr>
          </w:p>
          <w:p>
            <w:pPr>
              <w:widowControl/>
              <w:jc w:val="left"/>
              <w:rPr>
                <w:rFonts w:ascii="微软雅黑" w:hAnsi="微软雅黑" w:eastAsia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数据清理过程及方法描述：（文字+代码截图+图例）</w:t>
            </w:r>
          </w:p>
        </w:tc>
      </w:tr>
    </w:tbl>
    <w:p>
      <w:pPr>
        <w:widowControl/>
        <w:jc w:val="center"/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4 </w:t>
      </w:r>
      <w:r>
        <w:rPr>
          <w:rFonts w:hint="eastAsia" w:ascii="楷体_GB2312" w:eastAsia="楷体_GB2312"/>
          <w:sz w:val="30"/>
          <w:szCs w:val="30"/>
        </w:rPr>
        <w:t>： 数据过滤和筛选</w:t>
      </w:r>
    </w:p>
    <w:tbl>
      <w:tblPr>
        <w:tblStyle w:val="8"/>
        <w:tblW w:w="501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9"/>
        <w:gridCol w:w="3422"/>
        <w:gridCol w:w="1412"/>
        <w:gridCol w:w="24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17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31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5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29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12" w:type="dxa"/>
            <w:gridSpan w:val="4"/>
          </w:tcPr>
          <w:p>
            <w:pPr>
              <w:widowControl/>
              <w:ind w:firstLine="360" w:firstLineChars="200"/>
              <w:jc w:val="left"/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可视化结果中</w:t>
            </w: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不可能把所有的数据统统展示出来，</w:t>
            </w: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因此会</w:t>
            </w:r>
            <w:r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涉及到包括标准化（归一化）、采样、离散化、降维、聚类等数据处理的方法</w:t>
            </w: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，本次课程设计D</w:t>
            </w:r>
            <w:r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工具中涉及到方法如： filter，map，sort等。</w:t>
            </w:r>
          </w:p>
          <w:p>
            <w:pPr>
              <w:rPr>
                <w:rFonts w:ascii="楷体_GB2312" w:eastAsia="楷体_GB2312"/>
                <w:b/>
                <w:bCs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数据过滤和筛选方法/工具类描述：（文字+代码截图+图例）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5 </w:t>
      </w:r>
      <w:r>
        <w:rPr>
          <w:rFonts w:hint="eastAsia" w:ascii="楷体_GB2312" w:eastAsia="楷体_GB2312"/>
          <w:sz w:val="30"/>
          <w:szCs w:val="30"/>
        </w:rPr>
        <w:t>： 视觉编码</w:t>
      </w:r>
    </w:p>
    <w:tbl>
      <w:tblPr>
        <w:tblStyle w:val="8"/>
        <w:tblW w:w="501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9"/>
        <w:gridCol w:w="3422"/>
        <w:gridCol w:w="1412"/>
        <w:gridCol w:w="24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17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31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5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29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12" w:type="dxa"/>
            <w:gridSpan w:val="4"/>
          </w:tcPr>
          <w:p>
            <w:pPr>
              <w:ind w:firstLine="360" w:firstLineChars="200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 xml:space="preserve">视觉编码的设计是指如何使用位置、尺寸、灰度值、纹理、色彩、方向、形状等视觉通道，以映射我们要展示的每个数据维度。背景知识 </w:t>
            </w:r>
            <w:r>
              <w:rPr>
                <w:rFonts w:ascii="楷体_GB2312" w:eastAsia="楷体_GB2312"/>
                <w:sz w:val="18"/>
                <w:szCs w:val="18"/>
              </w:rPr>
              <w:t xml:space="preserve">– </w:t>
            </w:r>
            <w:r>
              <w:rPr>
                <w:rFonts w:hint="eastAsia" w:ascii="楷体_GB2312" w:eastAsia="楷体_GB2312"/>
                <w:sz w:val="18"/>
                <w:szCs w:val="18"/>
              </w:rPr>
              <w:t>视觉编码：</w:t>
            </w:r>
            <w:r>
              <w:fldChar w:fldCharType="begin"/>
            </w:r>
            <w:r>
              <w:instrText xml:space="preserve"> HYPERLINK "https://zhuanlan.zhihu.com/p/24835448"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https://zhuanlan.zhihu.com/p/24835448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  <w:r>
              <w:rPr>
                <w:rFonts w:ascii="楷体_GB2312" w:eastAsia="楷体_GB2312"/>
                <w:sz w:val="22"/>
                <w:szCs w:val="28"/>
              </w:rPr>
              <w:br w:type="textWrapping"/>
            </w:r>
            <w:r>
              <w:rPr>
                <w:rFonts w:hint="eastAsia" w:ascii="楷体_GB2312" w:eastAsia="楷体_GB2312"/>
                <w:sz w:val="22"/>
                <w:szCs w:val="28"/>
              </w:rPr>
              <w:t>视觉编码总体描述：（文字+代码截图）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6 </w:t>
      </w:r>
      <w:r>
        <w:rPr>
          <w:rFonts w:hint="eastAsia" w:ascii="楷体_GB2312" w:eastAsia="楷体_GB2312"/>
          <w:sz w:val="30"/>
          <w:szCs w:val="30"/>
        </w:rPr>
        <w:t>： 图例&amp;标签</w:t>
      </w:r>
    </w:p>
    <w:tbl>
      <w:tblPr>
        <w:tblStyle w:val="8"/>
        <w:tblW w:w="509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3475"/>
        <w:gridCol w:w="1435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1196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83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9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67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443" w:type="dxa"/>
            <w:gridSpan w:val="4"/>
          </w:tcPr>
          <w:p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简介：</w:t>
            </w:r>
            <w:r>
              <w:rPr>
                <w:rFonts w:ascii="楷体_GB2312" w:eastAsia="楷体_GB2312"/>
                <w:sz w:val="22"/>
                <w:szCs w:val="28"/>
              </w:rPr>
              <w:t>在简单图表中，可以使用直接标签。在密集的图表（或更大的图表组的一部分）中，可以用图例。</w:t>
            </w:r>
          </w:p>
          <w:p>
            <w:pPr>
              <w:jc w:val="center"/>
            </w:pPr>
            <w:r>
              <w:fldChar w:fldCharType="begin"/>
            </w:r>
            <w:r>
              <w:instrText xml:space="preserve"> INCLUDEPICTURE "F:\\Users\\alukardo\\Library\\Group Containers\\UBF8T346G9.ms\\WebArchiveCopyPasteTempFiles\\com.microsoft.Word\\?url=http:\\\\crawl.ws.126.net\\img\\d30be8da790eb8bc0a22da4b7e163899.png&amp;thumbnail=660x2147483647&amp;quality=80&amp;type=jpg" \* MERGEFORMAT </w:instrText>
            </w:r>
            <w:r>
              <w:fldChar w:fldCharType="separate"/>
            </w:r>
            <w:r>
              <w:drawing>
                <wp:inline distT="0" distB="0" distL="0" distR="0">
                  <wp:extent cx="2590800" cy="1393190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768" cy="1432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>
            <w:pPr>
              <w:jc w:val="left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ascii="楷体_GB2312" w:eastAsia="楷体_GB2312"/>
                <w:sz w:val="22"/>
                <w:szCs w:val="28"/>
              </w:rPr>
              <w:br w:type="textWrapping"/>
            </w:r>
            <w:r>
              <w:rPr>
                <w:rFonts w:hint="eastAsia" w:ascii="楷体_GB2312" w:eastAsia="楷体_GB2312"/>
                <w:sz w:val="22"/>
                <w:szCs w:val="28"/>
              </w:rPr>
              <w:t>项目中使用图例&amp;</w:t>
            </w:r>
            <w:r>
              <w:rPr>
                <w:rFonts w:ascii="楷体_GB2312" w:eastAsia="楷体_GB2312"/>
                <w:sz w:val="22"/>
                <w:szCs w:val="28"/>
              </w:rPr>
              <w:t>标签</w:t>
            </w:r>
            <w:r>
              <w:rPr>
                <w:rFonts w:hint="eastAsia" w:ascii="楷体_GB2312" w:eastAsia="楷体_GB2312"/>
                <w:sz w:val="22"/>
                <w:szCs w:val="28"/>
              </w:rPr>
              <w:t>场景描述：（文字+实现截图）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7 </w:t>
      </w:r>
      <w:r>
        <w:rPr>
          <w:rFonts w:hint="eastAsia" w:ascii="楷体_GB2312" w:eastAsia="楷体_GB2312"/>
          <w:sz w:val="30"/>
          <w:szCs w:val="30"/>
        </w:rPr>
        <w:t>： 布局</w:t>
      </w:r>
    </w:p>
    <w:tbl>
      <w:tblPr>
        <w:tblStyle w:val="8"/>
        <w:tblW w:w="502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2"/>
        <w:gridCol w:w="3431"/>
        <w:gridCol w:w="1417"/>
        <w:gridCol w:w="25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118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4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9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37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36" w:type="dxa"/>
            <w:gridSpan w:val="4"/>
          </w:tcPr>
          <w:p>
            <w:pPr>
              <w:ind w:firstLine="360" w:firstLineChars="2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数据可视化中，好的布局方式，往往能带来舒服的视觉效果。项目中，通过改变可视化部件的位置、大小、角度来获得我们需要的效果</w:t>
            </w:r>
          </w:p>
          <w:p>
            <w:pPr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背景知识：</w:t>
            </w:r>
            <w:r>
              <w:fldChar w:fldCharType="begin"/>
            </w:r>
            <w:r>
              <w:instrText xml:space="preserve"> HYPERLINK "https://blog.csdn.net/github_36904248/article/details/73342373"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https://blog.csdn.net/github_36904248/article/details/73342373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布局的设计描述：（文字+实现截图）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8 </w:t>
      </w:r>
      <w:r>
        <w:rPr>
          <w:rFonts w:hint="eastAsia" w:ascii="楷体_GB2312" w:eastAsia="楷体_GB2312"/>
          <w:sz w:val="30"/>
          <w:szCs w:val="30"/>
        </w:rPr>
        <w:t>： 交互</w:t>
      </w:r>
    </w:p>
    <w:tbl>
      <w:tblPr>
        <w:tblStyle w:val="8"/>
        <w:tblW w:w="503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4"/>
        <w:gridCol w:w="3436"/>
        <w:gridCol w:w="1419"/>
        <w:gridCol w:w="25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182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45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81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40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48" w:type="dxa"/>
            <w:gridSpan w:val="4"/>
          </w:tcPr>
          <w:p>
            <w:pPr>
              <w:pStyle w:val="14"/>
              <w:ind w:left="420" w:firstLine="0" w:firstLineChars="0"/>
              <w:rPr>
                <w:rFonts w:ascii="楷体_GB2312" w:eastAsia="楷体_GB2312"/>
                <w:sz w:val="18"/>
                <w:szCs w:val="18"/>
              </w:rPr>
            </w:pPr>
          </w:p>
          <w:p>
            <w:pPr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常见的交互方式包括：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1.滚动和缩放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2.颜色映射的控制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3.数据映射方式的控制：这个是指用户对数据可视化映射元素的选择，一般一个数据集，是具有多组特征的，方便用户按照自己感兴趣的维度去探索数据背后的信息。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4.数据细节层次控制：比如隐藏数据细节，hover或点击才出现。</w:t>
            </w:r>
          </w:p>
          <w:p>
            <w:pPr>
              <w:ind w:left="900" w:hanging="900" w:hangingChars="5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背景知识：</w:t>
            </w:r>
            <w:r>
              <w:fldChar w:fldCharType="begin"/>
            </w:r>
            <w:r>
              <w:instrText xml:space="preserve"> HYPERLINK "https://zhuanlan.zhihu.com/p/49528045"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https://zhuanlan.zhihu.com/p/49528045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  <w:r>
              <w:rPr>
                <w:rFonts w:ascii="楷体_GB2312" w:eastAsia="楷体_GB2312"/>
                <w:sz w:val="18"/>
                <w:szCs w:val="18"/>
              </w:rPr>
              <w:br w:type="textWrapping"/>
            </w:r>
            <w:r>
              <w:fldChar w:fldCharType="begin"/>
            </w:r>
            <w:r>
              <w:instrText xml:space="preserve"> HYPERLINK "http://www.qiutianaimeili.com/html/page/2020/03/8rqxzs4fnl.html"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http://www.qiutianaimeili.com/html/page/2020/03/8rqxzs4fnl.html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ind w:firstLine="1050" w:firstLineChars="500"/>
              <w:rPr>
                <w:rFonts w:ascii="楷体_GB2312" w:eastAsia="楷体_GB2312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"https://www.jianshu.com/p/c49dfb38fc0d"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https://www.jianshu.com/p/c49dfb38fc0d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项目中使用交互场景描述：（文字+代码截图</w:t>
            </w:r>
            <w:r>
              <w:rPr>
                <w:rFonts w:ascii="楷体_GB2312" w:eastAsia="楷体_GB2312"/>
                <w:sz w:val="22"/>
                <w:szCs w:val="28"/>
              </w:rPr>
              <w:t>+</w:t>
            </w:r>
            <w:r>
              <w:rPr>
                <w:rFonts w:hint="eastAsia" w:ascii="楷体_GB2312" w:eastAsia="楷体_GB2312"/>
                <w:sz w:val="22"/>
                <w:szCs w:val="28"/>
              </w:rPr>
              <w:t>实现截图）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9 </w:t>
      </w:r>
      <w:r>
        <w:rPr>
          <w:rFonts w:hint="eastAsia" w:ascii="楷体_GB2312" w:eastAsia="楷体_GB2312"/>
          <w:sz w:val="30"/>
          <w:szCs w:val="30"/>
        </w:rPr>
        <w:t>： 项目评价和改进</w:t>
      </w:r>
    </w:p>
    <w:tbl>
      <w:tblPr>
        <w:tblStyle w:val="8"/>
        <w:tblW w:w="5021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2"/>
        <w:gridCol w:w="3397"/>
        <w:gridCol w:w="1403"/>
        <w:gridCol w:w="2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17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0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66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82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25" w:type="dxa"/>
            <w:gridSpan w:val="4"/>
          </w:tcPr>
          <w:p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项目最终效果呈现：（文字+实现截图）</w:t>
            </w:r>
            <w:r>
              <w:rPr>
                <w:rFonts w:ascii="楷体_GB2312" w:eastAsia="楷体_GB2312"/>
                <w:b/>
                <w:bCs/>
                <w:sz w:val="22"/>
                <w:szCs w:val="28"/>
              </w:rPr>
              <w:br w:type="textWrapping"/>
            </w:r>
            <w:r>
              <w:rPr>
                <w:rFonts w:ascii="楷体_GB2312" w:eastAsia="楷体_GB2312"/>
                <w:b/>
                <w:bCs/>
                <w:sz w:val="22"/>
                <w:szCs w:val="28"/>
              </w:rPr>
              <w:br w:type="textWrapping"/>
            </w:r>
            <w:r>
              <w:rPr>
                <w:rFonts w:ascii="楷体_GB2312" w:eastAsia="楷体_GB2312"/>
                <w:b/>
                <w:sz w:val="28"/>
                <w:szCs w:val="28"/>
              </w:rPr>
              <w:br w:type="textWrapping"/>
            </w:r>
            <w:r>
              <w:rPr>
                <w:rFonts w:ascii="楷体_GB2312" w:eastAsia="楷体_GB2312"/>
                <w:b/>
                <w:sz w:val="28"/>
                <w:szCs w:val="28"/>
              </w:rPr>
              <w:br w:type="textWrapping"/>
            </w:r>
            <w:r>
              <w:rPr>
                <w:rFonts w:ascii="楷体_GB2312" w:eastAsia="楷体_GB2312"/>
                <w:b/>
                <w:sz w:val="28"/>
                <w:szCs w:val="28"/>
              </w:rPr>
              <w:br w:type="textWrapping"/>
            </w:r>
            <w:r>
              <w:rPr>
                <w:rFonts w:ascii="楷体_GB2312" w:eastAsia="楷体_GB2312"/>
                <w:b/>
                <w:sz w:val="28"/>
                <w:szCs w:val="28"/>
              </w:rPr>
              <w:br w:type="textWrapping"/>
            </w:r>
            <w:r>
              <w:rPr>
                <w:rFonts w:hint="eastAsia" w:ascii="楷体_GB2312" w:eastAsia="楷体_GB2312"/>
                <w:sz w:val="22"/>
                <w:szCs w:val="28"/>
              </w:rPr>
              <w:t>项目优化描述：</w:t>
            </w: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</w:p>
          <w:p>
            <w:pPr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/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Kaiti SC">
    <w:altName w:val="宋体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82BC6E"/>
    <w:multiLevelType w:val="multilevel"/>
    <w:tmpl w:val="C182BC6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EBF0526F"/>
    <w:multiLevelType w:val="multilevel"/>
    <w:tmpl w:val="EBF0526F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1D8248EF"/>
    <w:multiLevelType w:val="multilevel"/>
    <w:tmpl w:val="1D824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054AAD"/>
    <w:multiLevelType w:val="multilevel"/>
    <w:tmpl w:val="26054AAD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  <w:sz w:val="24"/>
        <w:szCs w:val="24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  <w:sz w:val="22"/>
        <w:szCs w:val="22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2CF43F7E"/>
    <w:multiLevelType w:val="multilevel"/>
    <w:tmpl w:val="2CF43F7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8C352E"/>
    <w:multiLevelType w:val="multilevel"/>
    <w:tmpl w:val="498C352E"/>
    <w:lvl w:ilvl="0" w:tentative="0">
      <w:start w:val="1"/>
      <w:numFmt w:val="japaneseCounting"/>
      <w:lvlText w:val="第%1条"/>
      <w:lvlJc w:val="left"/>
      <w:pPr>
        <w:ind w:left="960" w:hanging="960"/>
      </w:pPr>
      <w:rPr>
        <w:rFonts w:hint="default" w:ascii="宋体" w:hAnsi="宋体" w:eastAsia="宋体"/>
        <w:b w:val="0"/>
        <w:bCs w:val="0"/>
        <w:color w:val="000000" w:themeColor="text1"/>
        <w:sz w:val="24"/>
        <w:szCs w:val="24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WxMDA3MTU2srA0MDFR0lEKTi0uzszPAykwrAUAA7zFriwAAAA="/>
    <w:docVar w:name="commondata" w:val="eyJoZGlkIjoiZGZlODFkZDQ4MDFmMDBhZjYxZmI5ZjIzZjQ0ZmQ2YWYifQ=="/>
  </w:docVars>
  <w:rsids>
    <w:rsidRoot w:val="0056530C"/>
    <w:rsid w:val="0000116B"/>
    <w:rsid w:val="0000119B"/>
    <w:rsid w:val="000225D9"/>
    <w:rsid w:val="00045962"/>
    <w:rsid w:val="0004695C"/>
    <w:rsid w:val="000559C3"/>
    <w:rsid w:val="000B5949"/>
    <w:rsid w:val="000E78C7"/>
    <w:rsid w:val="00147FD7"/>
    <w:rsid w:val="001644A2"/>
    <w:rsid w:val="00186B38"/>
    <w:rsid w:val="001952DF"/>
    <w:rsid w:val="001A727E"/>
    <w:rsid w:val="001C1958"/>
    <w:rsid w:val="001F3844"/>
    <w:rsid w:val="001F641F"/>
    <w:rsid w:val="00200F50"/>
    <w:rsid w:val="00201BF2"/>
    <w:rsid w:val="00243D74"/>
    <w:rsid w:val="00261820"/>
    <w:rsid w:val="002655D2"/>
    <w:rsid w:val="00292A27"/>
    <w:rsid w:val="002A4F66"/>
    <w:rsid w:val="002A5630"/>
    <w:rsid w:val="002B1DA9"/>
    <w:rsid w:val="002B4783"/>
    <w:rsid w:val="002D0D3B"/>
    <w:rsid w:val="002E34DC"/>
    <w:rsid w:val="003354B2"/>
    <w:rsid w:val="00347081"/>
    <w:rsid w:val="00371CBA"/>
    <w:rsid w:val="00373D1B"/>
    <w:rsid w:val="00377BCC"/>
    <w:rsid w:val="003A35E8"/>
    <w:rsid w:val="00426757"/>
    <w:rsid w:val="004532DF"/>
    <w:rsid w:val="00462C3E"/>
    <w:rsid w:val="00466D99"/>
    <w:rsid w:val="0049382E"/>
    <w:rsid w:val="004961D8"/>
    <w:rsid w:val="004B4415"/>
    <w:rsid w:val="005164CE"/>
    <w:rsid w:val="00516C1F"/>
    <w:rsid w:val="00516D0C"/>
    <w:rsid w:val="005600B3"/>
    <w:rsid w:val="0056530C"/>
    <w:rsid w:val="00574D01"/>
    <w:rsid w:val="005B1B82"/>
    <w:rsid w:val="005C09B0"/>
    <w:rsid w:val="005C759B"/>
    <w:rsid w:val="005D2C7D"/>
    <w:rsid w:val="005E5DC1"/>
    <w:rsid w:val="006475F4"/>
    <w:rsid w:val="00666767"/>
    <w:rsid w:val="006A219A"/>
    <w:rsid w:val="006C1420"/>
    <w:rsid w:val="006D1CC7"/>
    <w:rsid w:val="006D27AC"/>
    <w:rsid w:val="007065B1"/>
    <w:rsid w:val="00776F33"/>
    <w:rsid w:val="0079081B"/>
    <w:rsid w:val="007F5AC8"/>
    <w:rsid w:val="00807D3E"/>
    <w:rsid w:val="00833865"/>
    <w:rsid w:val="00880FF1"/>
    <w:rsid w:val="008B1833"/>
    <w:rsid w:val="009272D5"/>
    <w:rsid w:val="0098220D"/>
    <w:rsid w:val="009B40F3"/>
    <w:rsid w:val="009B7B12"/>
    <w:rsid w:val="009C0FF2"/>
    <w:rsid w:val="009C3CA0"/>
    <w:rsid w:val="009E69DD"/>
    <w:rsid w:val="00A24CB8"/>
    <w:rsid w:val="00A339BC"/>
    <w:rsid w:val="00A60477"/>
    <w:rsid w:val="00A727F4"/>
    <w:rsid w:val="00AB42F7"/>
    <w:rsid w:val="00AC11A0"/>
    <w:rsid w:val="00AD2175"/>
    <w:rsid w:val="00AD3862"/>
    <w:rsid w:val="00B26D23"/>
    <w:rsid w:val="00B45CE2"/>
    <w:rsid w:val="00B77111"/>
    <w:rsid w:val="00B82CFF"/>
    <w:rsid w:val="00BA7FDD"/>
    <w:rsid w:val="00BB4D82"/>
    <w:rsid w:val="00BE2D28"/>
    <w:rsid w:val="00C0137B"/>
    <w:rsid w:val="00C160A3"/>
    <w:rsid w:val="00C22319"/>
    <w:rsid w:val="00C2655C"/>
    <w:rsid w:val="00C43E5D"/>
    <w:rsid w:val="00C7520D"/>
    <w:rsid w:val="00C75EAB"/>
    <w:rsid w:val="00C92BEB"/>
    <w:rsid w:val="00CA02D9"/>
    <w:rsid w:val="00CA5262"/>
    <w:rsid w:val="00CC03E6"/>
    <w:rsid w:val="00CE51C2"/>
    <w:rsid w:val="00CF2077"/>
    <w:rsid w:val="00CF400F"/>
    <w:rsid w:val="00D03B1B"/>
    <w:rsid w:val="00D11DC7"/>
    <w:rsid w:val="00D14259"/>
    <w:rsid w:val="00D21EFA"/>
    <w:rsid w:val="00D440C2"/>
    <w:rsid w:val="00D87696"/>
    <w:rsid w:val="00D91F39"/>
    <w:rsid w:val="00D967F9"/>
    <w:rsid w:val="00DA55F0"/>
    <w:rsid w:val="00DF60EF"/>
    <w:rsid w:val="00E76B35"/>
    <w:rsid w:val="00EA46D6"/>
    <w:rsid w:val="00EB2A52"/>
    <w:rsid w:val="00EB48FB"/>
    <w:rsid w:val="00EC3FDA"/>
    <w:rsid w:val="00EC5083"/>
    <w:rsid w:val="00EF3626"/>
    <w:rsid w:val="00EF6AA8"/>
    <w:rsid w:val="00F12C06"/>
    <w:rsid w:val="00F260A8"/>
    <w:rsid w:val="00FB3D36"/>
    <w:rsid w:val="00FD46D5"/>
    <w:rsid w:val="00FE1B5E"/>
    <w:rsid w:val="00FE1C0F"/>
    <w:rsid w:val="058D60A9"/>
    <w:rsid w:val="0C322A2E"/>
    <w:rsid w:val="0C3B3AD2"/>
    <w:rsid w:val="0C760F26"/>
    <w:rsid w:val="0DFD5E26"/>
    <w:rsid w:val="0F5A4B2F"/>
    <w:rsid w:val="0FA61B22"/>
    <w:rsid w:val="13C0432E"/>
    <w:rsid w:val="14C35840"/>
    <w:rsid w:val="18F879DE"/>
    <w:rsid w:val="194C0E48"/>
    <w:rsid w:val="195C5947"/>
    <w:rsid w:val="1B292529"/>
    <w:rsid w:val="1D7C0366"/>
    <w:rsid w:val="1F840829"/>
    <w:rsid w:val="1FA802B9"/>
    <w:rsid w:val="2AA46A7B"/>
    <w:rsid w:val="2BA31CDA"/>
    <w:rsid w:val="2DEB61B0"/>
    <w:rsid w:val="304657BB"/>
    <w:rsid w:val="30641031"/>
    <w:rsid w:val="30F04E71"/>
    <w:rsid w:val="34833825"/>
    <w:rsid w:val="3E382184"/>
    <w:rsid w:val="419A6FB5"/>
    <w:rsid w:val="43036368"/>
    <w:rsid w:val="457D4008"/>
    <w:rsid w:val="46201688"/>
    <w:rsid w:val="499259E9"/>
    <w:rsid w:val="4B876DAB"/>
    <w:rsid w:val="4C254AFB"/>
    <w:rsid w:val="4EC217CD"/>
    <w:rsid w:val="52345ECE"/>
    <w:rsid w:val="5281374D"/>
    <w:rsid w:val="53E66E0B"/>
    <w:rsid w:val="54C24773"/>
    <w:rsid w:val="55C4730C"/>
    <w:rsid w:val="57B56344"/>
    <w:rsid w:val="59355214"/>
    <w:rsid w:val="5CC22998"/>
    <w:rsid w:val="5E5E3181"/>
    <w:rsid w:val="5EF43A04"/>
    <w:rsid w:val="5FD96977"/>
    <w:rsid w:val="63DF504F"/>
    <w:rsid w:val="63E47698"/>
    <w:rsid w:val="65C14135"/>
    <w:rsid w:val="66311405"/>
    <w:rsid w:val="68564EEC"/>
    <w:rsid w:val="68E234F2"/>
    <w:rsid w:val="694E5AD0"/>
    <w:rsid w:val="6CCA1F0B"/>
    <w:rsid w:val="6D0F1C2A"/>
    <w:rsid w:val="6E5462D8"/>
    <w:rsid w:val="701D1B30"/>
    <w:rsid w:val="74FC6F38"/>
    <w:rsid w:val="751C3016"/>
    <w:rsid w:val="756D7555"/>
    <w:rsid w:val="76784DA2"/>
    <w:rsid w:val="7E4B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18"/>
    <w:autoRedefine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link w:val="17"/>
    <w:autoRedefine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20"/>
    <w:autoRedefine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19"/>
    <w:autoRedefine/>
    <w:unhideWhenUsed/>
    <w:qFormat/>
    <w:uiPriority w:val="99"/>
    <w:pPr>
      <w:tabs>
        <w:tab w:val="center" w:pos="4153"/>
        <w:tab w:val="right" w:pos="8306"/>
      </w:tabs>
    </w:pPr>
  </w:style>
  <w:style w:type="paragraph" w:styleId="6">
    <w:name w:val="HTML Preformatted"/>
    <w:basedOn w:val="1"/>
    <w:link w:val="16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7">
    <w:name w:val="Normal (Web)"/>
    <w:basedOn w:val="1"/>
    <w:autoRedefine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9">
    <w:name w:val="Table Grid"/>
    <w:basedOn w:val="8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qFormat/>
    <w:uiPriority w:val="0"/>
    <w:rPr>
      <w:rFonts w:eastAsia="黑体"/>
      <w:b/>
      <w:bCs/>
      <w:sz w:val="18"/>
    </w:rPr>
  </w:style>
  <w:style w:type="character" w:styleId="12">
    <w:name w:val="FollowedHyperlink"/>
    <w:basedOn w:val="10"/>
    <w:autoRedefine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3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5">
    <w:name w:val="Unresolved Mention"/>
    <w:basedOn w:val="10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6">
    <w:name w:val="HTML 预设格式 字符"/>
    <w:basedOn w:val="10"/>
    <w:link w:val="6"/>
    <w:autoRedefine/>
    <w:semiHidden/>
    <w:qFormat/>
    <w:uiPriority w:val="99"/>
    <w:rPr>
      <w:rFonts w:ascii="宋体" w:hAnsi="宋体" w:eastAsia="宋体" w:cs="宋体"/>
      <w:kern w:val="0"/>
      <w:sz w:val="24"/>
    </w:rPr>
  </w:style>
  <w:style w:type="character" w:customStyle="1" w:styleId="17">
    <w:name w:val="标题 3 字符"/>
    <w:basedOn w:val="10"/>
    <w:link w:val="3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8">
    <w:name w:val="标题 1 字符"/>
    <w:basedOn w:val="10"/>
    <w:link w:val="2"/>
    <w:autoRedefine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9">
    <w:name w:val="页眉 字符"/>
    <w:basedOn w:val="10"/>
    <w:link w:val="5"/>
    <w:autoRedefine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20">
    <w:name w:val="页脚 字符"/>
    <w:basedOn w:val="10"/>
    <w:link w:val="4"/>
    <w:autoRedefine/>
    <w:qFormat/>
    <w:uiPriority w:val="99"/>
    <w:rPr>
      <w:rFonts w:ascii="Times New Roman" w:hAnsi="Times New Roman" w:eastAsia="宋体" w:cs="Times New Roman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qztc</Company>
  <Pages>16</Pages>
  <Words>559</Words>
  <Characters>3190</Characters>
  <Lines>26</Lines>
  <Paragraphs>7</Paragraphs>
  <TotalTime>515</TotalTime>
  <ScaleCrop>false</ScaleCrop>
  <LinksUpToDate>false</LinksUpToDate>
  <CharactersWithSpaces>3742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2024-03-21T08:19:00Z</dcterms:created>
  <dc:creator>seek ALK</dc:creator>
  <cp:lastModifiedBy>YORK</cp:lastModifiedBy>
  <dcterms:modified xsi:type="dcterms:W3CDTF">2024-04-10T21:58:12Z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532994E72496497F81702ABFAA649C75_12</vt:lpwstr>
  </property>
</Properties>
</file>