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3292B" w:rsidRPr="00E404AE" w:rsidRDefault="00976B09" w:rsidP="004D69E8">
      <w:pPr>
        <w:jc w:val="center"/>
        <w:rPr>
          <w:rFonts w:ascii="微软雅黑" w:eastAsia="微软雅黑" w:hAnsi="微软雅黑"/>
          <w:sz w:val="28"/>
          <w:szCs w:val="28"/>
        </w:rPr>
      </w:pPr>
      <w:r w:rsidRPr="00E404AE">
        <w:rPr>
          <w:rFonts w:ascii="微软雅黑" w:eastAsia="微软雅黑" w:hAnsi="微软雅黑" w:cs="Arial"/>
          <w:sz w:val="28"/>
          <w:szCs w:val="28"/>
        </w:rPr>
        <w:t xml:space="preserve">ANSYS </w:t>
      </w:r>
      <w:r w:rsidR="00B97F8A" w:rsidRPr="00E404AE">
        <w:rPr>
          <w:rFonts w:ascii="微软雅黑" w:eastAsia="微软雅黑" w:hAnsi="微软雅黑" w:cs="Arial"/>
          <w:sz w:val="28"/>
          <w:szCs w:val="28"/>
        </w:rPr>
        <w:t>HFSS</w:t>
      </w:r>
      <w:r w:rsidR="006A28B7" w:rsidRPr="00E404AE">
        <w:rPr>
          <w:rFonts w:ascii="微软雅黑" w:eastAsia="微软雅黑" w:hAnsi="微软雅黑" w:cs="Arial"/>
          <w:sz w:val="28"/>
          <w:szCs w:val="28"/>
        </w:rPr>
        <w:t>与</w:t>
      </w:r>
      <w:r w:rsidR="006A28B7" w:rsidRPr="00E404AE">
        <w:rPr>
          <w:rFonts w:ascii="微软雅黑" w:eastAsia="微软雅黑" w:hAnsi="微软雅黑" w:cs="Arial" w:hint="eastAsia"/>
          <w:sz w:val="28"/>
          <w:szCs w:val="28"/>
        </w:rPr>
        <w:t>Icepak</w:t>
      </w:r>
      <w:r w:rsidR="009D6E9B" w:rsidRPr="00E404AE">
        <w:rPr>
          <w:rFonts w:ascii="微软雅黑" w:eastAsia="微软雅黑" w:hAnsi="微软雅黑" w:cs="Arial" w:hint="eastAsia"/>
          <w:sz w:val="28"/>
          <w:szCs w:val="28"/>
        </w:rPr>
        <w:t>电热</w:t>
      </w:r>
      <w:r w:rsidR="006A28B7" w:rsidRPr="00E404AE">
        <w:rPr>
          <w:rFonts w:ascii="微软雅黑" w:eastAsia="微软雅黑" w:hAnsi="微软雅黑" w:cs="Arial" w:hint="eastAsia"/>
          <w:sz w:val="28"/>
          <w:szCs w:val="28"/>
        </w:rPr>
        <w:t>耦合仿真与计算</w:t>
      </w:r>
    </w:p>
    <w:p w:rsidR="005854A5" w:rsidRPr="00E404AE" w:rsidRDefault="006A28B7" w:rsidP="005854A5">
      <w:pPr>
        <w:spacing w:line="360" w:lineRule="auto"/>
        <w:ind w:firstLine="420"/>
        <w:rPr>
          <w:rFonts w:ascii="微软雅黑" w:eastAsia="微软雅黑" w:hAnsi="微软雅黑" w:cs="Arial"/>
        </w:rPr>
      </w:pPr>
      <w:r w:rsidRPr="00E404AE">
        <w:rPr>
          <w:rFonts w:ascii="微软雅黑" w:eastAsia="微软雅黑" w:hAnsi="微软雅黑" w:hint="eastAsia"/>
        </w:rPr>
        <w:t>随着通信产品小型化、高密化的发展趋势，越来越多的射频系统以模块化的产品形态出现，而高频性能、热性能以及结构性能是射频模块的重要衡量指标；ANSYS射频模块多物理场仿真方案可以协同考虑电磁、热、结构之间的相互效应和影响，为射频模块设计提供一体化仿真方案</w:t>
      </w:r>
      <w:r w:rsidR="009645FA" w:rsidRPr="00E404AE">
        <w:rPr>
          <w:rFonts w:ascii="微软雅黑" w:eastAsia="微软雅黑" w:hAnsi="微软雅黑" w:hint="eastAsia"/>
        </w:rPr>
        <w:t>。</w:t>
      </w:r>
      <w:r w:rsidRPr="00E404AE">
        <w:rPr>
          <w:rFonts w:ascii="微软雅黑" w:eastAsia="微软雅黑" w:hAnsi="微软雅黑" w:cs="Arial"/>
        </w:rPr>
        <w:t>本文</w:t>
      </w:r>
      <w:r w:rsidR="007175FA" w:rsidRPr="00E404AE">
        <w:rPr>
          <w:rFonts w:ascii="微软雅黑" w:eastAsia="微软雅黑" w:hAnsi="微软雅黑" w:cs="Arial" w:hint="eastAsia"/>
        </w:rPr>
        <w:t>主要</w:t>
      </w:r>
      <w:r w:rsidR="00E54AF7" w:rsidRPr="00E404AE">
        <w:rPr>
          <w:rFonts w:ascii="微软雅黑" w:eastAsia="微软雅黑" w:hAnsi="微软雅黑" w:cs="Arial"/>
        </w:rPr>
        <w:t>介绍</w:t>
      </w:r>
      <w:r w:rsidRPr="00E404AE">
        <w:rPr>
          <w:rFonts w:ascii="微软雅黑" w:eastAsia="微软雅黑" w:hAnsi="微软雅黑" w:cs="Arial"/>
        </w:rPr>
        <w:t>ANSYS HFSS与</w:t>
      </w:r>
      <w:r w:rsidRPr="00E404AE">
        <w:rPr>
          <w:rFonts w:ascii="微软雅黑" w:eastAsia="微软雅黑" w:hAnsi="微软雅黑" w:cs="Arial" w:hint="eastAsia"/>
        </w:rPr>
        <w:t>Icepak软件进行电磁</w:t>
      </w:r>
      <w:r w:rsidRPr="00E404AE">
        <w:rPr>
          <w:rFonts w:ascii="微软雅黑" w:eastAsia="微软雅黑" w:hAnsi="微软雅黑" w:cs="Arial"/>
        </w:rPr>
        <w:t>—</w:t>
      </w:r>
      <w:r w:rsidRPr="00E404AE">
        <w:rPr>
          <w:rFonts w:ascii="微软雅黑" w:eastAsia="微软雅黑" w:hAnsi="微软雅黑" w:cs="Arial" w:hint="eastAsia"/>
        </w:rPr>
        <w:t>热流的耦合</w:t>
      </w:r>
      <w:r w:rsidR="00E54AF7" w:rsidRPr="00E404AE">
        <w:rPr>
          <w:rFonts w:ascii="微软雅黑" w:eastAsia="微软雅黑" w:hAnsi="微软雅黑" w:cs="Arial" w:hint="eastAsia"/>
        </w:rPr>
        <w:t>仿真</w:t>
      </w:r>
      <w:r w:rsidR="005854A5" w:rsidRPr="00E404AE">
        <w:rPr>
          <w:rFonts w:ascii="微软雅黑" w:eastAsia="微软雅黑" w:hAnsi="微软雅黑" w:cs="Arial" w:hint="eastAsia"/>
        </w:rPr>
        <w:t>。</w:t>
      </w:r>
    </w:p>
    <w:p w:rsidR="00835378" w:rsidRPr="00E404AE" w:rsidRDefault="007175FA" w:rsidP="005854A5">
      <w:pPr>
        <w:spacing w:line="360" w:lineRule="auto"/>
        <w:ind w:firstLine="420"/>
        <w:rPr>
          <w:rFonts w:ascii="微软雅黑" w:eastAsia="微软雅黑" w:hAnsi="微软雅黑"/>
        </w:rPr>
      </w:pPr>
      <w:r w:rsidRPr="00E404AE">
        <w:rPr>
          <w:rFonts w:ascii="微软雅黑" w:eastAsia="微软雅黑" w:hAnsi="微软雅黑" w:cs="Arial" w:hint="eastAsia"/>
        </w:rPr>
        <w:t>在HFSS中计算的金属层模型表面损耗和介质层模型的体积损耗作为热源，导入Icepak中进行强迫风冷的计算，</w:t>
      </w:r>
      <w:r w:rsidR="00835378" w:rsidRPr="00E404AE">
        <w:rPr>
          <w:rFonts w:ascii="微软雅黑" w:eastAsia="微软雅黑" w:hAnsi="微软雅黑" w:cs="Arial" w:hint="eastAsia"/>
        </w:rPr>
        <w:t>使用</w:t>
      </w:r>
      <w:r w:rsidRPr="00E404AE">
        <w:rPr>
          <w:rFonts w:ascii="微软雅黑" w:eastAsia="微软雅黑" w:hAnsi="微软雅黑" w:cs="Arial"/>
        </w:rPr>
        <w:t>HFSS与</w:t>
      </w:r>
      <w:r w:rsidRPr="00E404AE">
        <w:rPr>
          <w:rFonts w:ascii="微软雅黑" w:eastAsia="微软雅黑" w:hAnsi="微软雅黑" w:cs="Arial" w:hint="eastAsia"/>
        </w:rPr>
        <w:t>Icepak进行电热</w:t>
      </w:r>
      <w:r w:rsidR="009645FA" w:rsidRPr="00E404AE">
        <w:rPr>
          <w:rFonts w:ascii="微软雅黑" w:eastAsia="微软雅黑" w:hAnsi="微软雅黑" w:cs="Arial" w:hint="eastAsia"/>
        </w:rPr>
        <w:t>单向</w:t>
      </w:r>
      <w:r w:rsidRPr="00E404AE">
        <w:rPr>
          <w:rFonts w:ascii="微软雅黑" w:eastAsia="微软雅黑" w:hAnsi="微软雅黑" w:cs="Arial" w:hint="eastAsia"/>
        </w:rPr>
        <w:t>耦合计算的流程如图所示：</w:t>
      </w:r>
    </w:p>
    <w:p w:rsidR="007175FA" w:rsidRPr="00E404AE" w:rsidRDefault="00E404AE" w:rsidP="00636B50">
      <w:pPr>
        <w:spacing w:line="360" w:lineRule="auto"/>
        <w:ind w:firstLine="420"/>
        <w:jc w:val="left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/>
          <w:noProof/>
        </w:rPr>
        <w:drawing>
          <wp:inline distT="0" distB="0" distL="0" distR="0">
            <wp:extent cx="5084057" cy="1676900"/>
            <wp:effectExtent l="19050" t="0" r="2293" b="0"/>
            <wp:docPr id="2" name="图片 1" descr="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1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4057" cy="1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378" w:rsidRPr="00E404AE" w:rsidRDefault="00835378" w:rsidP="00835378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微软雅黑" w:eastAsia="微软雅黑" w:hAnsi="微软雅黑" w:cs="Arial"/>
        </w:rPr>
      </w:pPr>
      <w:r w:rsidRPr="00E404AE">
        <w:rPr>
          <w:rFonts w:ascii="微软雅黑" w:eastAsia="微软雅黑" w:hAnsi="微软雅黑" w:cs="Arial" w:hint="eastAsia"/>
        </w:rPr>
        <w:t>ANSYS HFSS 的设置与计算</w:t>
      </w:r>
    </w:p>
    <w:p w:rsidR="005048A7" w:rsidRPr="00E404AE" w:rsidRDefault="009645FA" w:rsidP="005854A5">
      <w:pPr>
        <w:spacing w:line="360" w:lineRule="auto"/>
        <w:ind w:firstLine="420"/>
        <w:rPr>
          <w:rFonts w:ascii="微软雅黑" w:eastAsia="微软雅黑" w:hAnsi="微软雅黑"/>
        </w:rPr>
      </w:pPr>
      <w:r w:rsidRPr="00E404AE">
        <w:rPr>
          <w:rFonts w:ascii="微软雅黑" w:eastAsia="微软雅黑" w:hAnsi="微软雅黑" w:cs="Arial" w:hint="eastAsia"/>
        </w:rPr>
        <w:t>首先使用HFSS对模型进行</w:t>
      </w:r>
      <w:r w:rsidR="005A6698" w:rsidRPr="00E404AE">
        <w:rPr>
          <w:rFonts w:ascii="微软雅黑" w:eastAsia="微软雅黑" w:hAnsi="微软雅黑" w:cs="Arial" w:hint="eastAsia"/>
        </w:rPr>
        <w:t>材料、边界和激励条件以及求解条件的设置，计算金属层模型表面损耗和介质层模型的体积损耗，</w:t>
      </w:r>
      <w:r w:rsidR="005048A7" w:rsidRPr="00E404AE">
        <w:rPr>
          <w:rFonts w:ascii="微软雅黑" w:eastAsia="微软雅黑" w:hAnsi="微软雅黑" w:cs="Arial" w:hint="eastAsia"/>
        </w:rPr>
        <w:t>作为Icepak的热源。</w:t>
      </w:r>
      <w:r w:rsidR="005048A7" w:rsidRPr="00E404AE">
        <w:rPr>
          <w:rFonts w:ascii="微软雅黑" w:eastAsia="微软雅黑" w:hAnsi="微软雅黑"/>
        </w:rPr>
        <w:t>体积功率的损耗</w:t>
      </w:r>
      <w:r w:rsidR="005048A7" w:rsidRPr="00E404AE">
        <w:rPr>
          <w:rFonts w:ascii="微软雅黑" w:eastAsia="微软雅黑" w:hAnsi="微软雅黑" w:hint="eastAsia"/>
        </w:rPr>
        <w:t>，</w:t>
      </w:r>
      <w:r w:rsidR="005048A7" w:rsidRPr="00E404AE">
        <w:rPr>
          <w:rFonts w:ascii="微软雅黑" w:eastAsia="微软雅黑" w:hAnsi="微软雅黑"/>
        </w:rPr>
        <w:t>包括具有线性材料特性的物体的欧姆损耗</w:t>
      </w:r>
      <w:r w:rsidR="005048A7" w:rsidRPr="00E404AE">
        <w:rPr>
          <w:rFonts w:ascii="微软雅黑" w:eastAsia="微软雅黑" w:hAnsi="微软雅黑" w:hint="eastAsia"/>
        </w:rPr>
        <w:t>、</w:t>
      </w:r>
      <w:r w:rsidR="005048A7" w:rsidRPr="00E404AE">
        <w:rPr>
          <w:rFonts w:ascii="微软雅黑" w:eastAsia="微软雅黑" w:hAnsi="微软雅黑"/>
        </w:rPr>
        <w:t>电介质损耗及磁损耗</w:t>
      </w:r>
      <w:r w:rsidR="005048A7" w:rsidRPr="00E404AE">
        <w:rPr>
          <w:rFonts w:ascii="微软雅黑" w:eastAsia="微软雅黑" w:hAnsi="微软雅黑" w:hint="eastAsia"/>
        </w:rPr>
        <w:t>（需要到物体内部进行求解），其表达式为</w:t>
      </w:r>
      <m:oMath>
        <m:sSub>
          <m:sSubPr>
            <m:ctrlPr>
              <w:rPr>
                <w:rFonts w:ascii="Cambria Math" w:eastAsia="微软雅黑" w:hAnsi="微软雅黑"/>
              </w:rPr>
            </m:ctrlPr>
          </m:sSubPr>
          <m:e>
            <m:r>
              <m:rPr>
                <m:sty m:val="p"/>
              </m:rPr>
              <w:rPr>
                <w:rFonts w:ascii="Cambria Math" w:eastAsia="微软雅黑" w:hAnsi="微软雅黑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微软雅黑" w:hAnsi="微软雅黑"/>
              </w:rPr>
              <m:t>v</m:t>
            </m:r>
          </m:sub>
        </m:sSub>
        <m:r>
          <m:rPr>
            <m:sty m:val="p"/>
          </m:rPr>
          <w:rPr>
            <w:rFonts w:ascii="Cambria Math" w:eastAsia="微软雅黑" w:hAnsi="微软雅黑"/>
          </w:rPr>
          <m:t>=</m:t>
        </m:r>
        <m:f>
          <m:fPr>
            <m:ctrlPr>
              <w:rPr>
                <w:rFonts w:ascii="Cambria Math" w:eastAsia="微软雅黑" w:hAnsi="微软雅黑"/>
              </w:rPr>
            </m:ctrlPr>
          </m:fPr>
          <m:num>
            <m:r>
              <m:rPr>
                <m:sty m:val="p"/>
              </m:rPr>
              <w:rPr>
                <w:rFonts w:ascii="Cambria Math" w:eastAsia="微软雅黑" w:hAnsi="微软雅黑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微软雅黑" w:hAnsi="微软雅黑"/>
              </w:rPr>
              <m:t>2</m:t>
            </m:r>
          </m:den>
        </m:f>
        <m:r>
          <m:rPr>
            <m:sty m:val="p"/>
          </m:rPr>
          <w:rPr>
            <w:rFonts w:ascii="Cambria Math" w:eastAsia="微软雅黑" w:hAnsi="微软雅黑"/>
          </w:rPr>
          <m:t>Re</m:t>
        </m:r>
        <m:d>
          <m:dPr>
            <m:ctrlPr>
              <w:rPr>
                <w:rFonts w:ascii="Cambria Math" w:eastAsia="微软雅黑" w:hAnsi="微软雅黑"/>
              </w:rPr>
            </m:ctrlPr>
          </m:dPr>
          <m:e>
            <m:r>
              <m:rPr>
                <m:sty m:val="b"/>
              </m:rPr>
              <w:rPr>
                <w:rFonts w:ascii="Cambria Math" w:eastAsia="微软雅黑" w:hAnsi="Cambria Math"/>
              </w:rPr>
              <m:t>E</m:t>
            </m:r>
            <m:r>
              <m:rPr>
                <m:sty m:val="p"/>
              </m:rPr>
              <w:rPr>
                <w:rFonts w:ascii="微软雅黑" w:eastAsia="微软雅黑" w:hAnsi="微软雅黑"/>
              </w:rPr>
              <m:t>∙</m:t>
            </m:r>
            <m:sSup>
              <m:sSupPr>
                <m:ctrlPr>
                  <w:rPr>
                    <w:rFonts w:ascii="Cambria Math" w:eastAsia="微软雅黑" w:hAnsi="微软雅黑"/>
                    <w:b/>
                  </w:rPr>
                </m:ctrlPr>
              </m:sSupPr>
              <m:e>
                <m:r>
                  <m:rPr>
                    <m:sty m:val="b"/>
                  </m:rPr>
                  <w:rPr>
                    <w:rFonts w:ascii="Cambria Math" w:eastAsia="微软雅黑" w:hAnsi="Cambria Math"/>
                  </w:rPr>
                  <m:t>J</m:t>
                </m:r>
              </m:e>
              <m:sup>
                <m:r>
                  <m:rPr>
                    <m:sty m:val="b"/>
                  </m:rPr>
                  <w:rPr>
                    <w:rFonts w:ascii="微软雅黑" w:eastAsia="微软雅黑" w:hAnsi="Cambria Math"/>
                  </w:rPr>
                  <m:t>*</m:t>
                </m:r>
              </m:sup>
            </m:sSup>
            <m:r>
              <m:rPr>
                <m:sty m:val="p"/>
              </m:rPr>
              <w:rPr>
                <w:rFonts w:ascii="Cambria Math" w:eastAsia="微软雅黑" w:hAnsi="微软雅黑"/>
              </w:rPr>
              <m:t>+j</m:t>
            </m:r>
            <m:r>
              <m:rPr>
                <m:sty m:val="p"/>
              </m:rPr>
              <w:rPr>
                <w:rFonts w:ascii="Cambria Math" w:eastAsia="微软雅黑" w:hAnsi="微软雅黑"/>
              </w:rPr>
              <m:t>ω</m:t>
            </m:r>
            <m:r>
              <m:rPr>
                <m:sty m:val="b"/>
              </m:rPr>
              <w:rPr>
                <w:rFonts w:ascii="Cambria Math" w:eastAsia="微软雅黑" w:hAnsi="Cambria Math"/>
              </w:rPr>
              <m:t>B</m:t>
            </m:r>
            <m:r>
              <m:rPr>
                <m:sty m:val="b"/>
              </m:rPr>
              <w:rPr>
                <w:rFonts w:ascii="微软雅黑" w:eastAsia="微软雅黑" w:hAnsi="微软雅黑"/>
              </w:rPr>
              <m:t>∙</m:t>
            </m:r>
            <m:sSup>
              <m:sSupPr>
                <m:ctrlPr>
                  <w:rPr>
                    <w:rFonts w:ascii="Cambria Math" w:eastAsia="微软雅黑" w:hAnsi="微软雅黑"/>
                    <w:b/>
                  </w:rPr>
                </m:ctrlPr>
              </m:sSupPr>
              <m:e>
                <m:r>
                  <m:rPr>
                    <m:sty m:val="b"/>
                  </m:rPr>
                  <w:rPr>
                    <w:rFonts w:ascii="Cambria Math" w:eastAsia="微软雅黑" w:hAnsi="Cambria Math"/>
                  </w:rPr>
                  <m:t>H</m:t>
                </m:r>
              </m:e>
              <m:sup>
                <m:r>
                  <m:rPr>
                    <m:sty m:val="b"/>
                  </m:rPr>
                  <w:rPr>
                    <w:rFonts w:ascii="微软雅黑" w:eastAsia="微软雅黑" w:hAnsi="Cambria Math"/>
                  </w:rPr>
                  <m:t>*</m:t>
                </m:r>
              </m:sup>
            </m:sSup>
          </m:e>
        </m:d>
      </m:oMath>
    </w:p>
    <w:p w:rsidR="005048A7" w:rsidRPr="00E404AE" w:rsidRDefault="005048A7" w:rsidP="005048A7">
      <w:pPr>
        <w:spacing w:line="360" w:lineRule="auto"/>
        <w:rPr>
          <w:rFonts w:ascii="微软雅黑" w:eastAsia="微软雅黑" w:hAnsi="微软雅黑"/>
        </w:rPr>
      </w:pPr>
      <w:r w:rsidRPr="00E404AE">
        <w:rPr>
          <w:rFonts w:ascii="微软雅黑" w:eastAsia="微软雅黑" w:hAnsi="微软雅黑" w:hint="eastAsia"/>
        </w:rPr>
        <w:t>表面功率损耗是由所有外在的及内在的表面阻抗边界条件所引起的，其表达式为</w:t>
      </w:r>
    </w:p>
    <w:p w:rsidR="005048A7" w:rsidRPr="00E404AE" w:rsidRDefault="00BC39EF" w:rsidP="005048A7">
      <w:pPr>
        <w:spacing w:line="360" w:lineRule="auto"/>
        <w:jc w:val="center"/>
        <w:rPr>
          <w:rFonts w:ascii="微软雅黑" w:eastAsia="微软雅黑" w:hAnsi="微软雅黑"/>
        </w:rPr>
      </w:pPr>
      <m:oMathPara>
        <m:oMath>
          <m:sSub>
            <m:sSubPr>
              <m:ctrlPr>
                <w:rPr>
                  <w:rFonts w:ascii="Cambria Math" w:eastAsia="微软雅黑" w:hAnsi="微软雅黑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微软雅黑" w:hAnsi="微软雅黑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="微软雅黑" w:hAnsi="微软雅黑"/>
                </w:rPr>
                <m:t>s</m:t>
              </m:r>
            </m:sub>
          </m:sSub>
          <m:r>
            <m:rPr>
              <m:sty m:val="p"/>
            </m:rPr>
            <w:rPr>
              <w:rFonts w:ascii="Cambria Math" w:eastAsia="微软雅黑" w:hAnsi="微软雅黑"/>
            </w:rPr>
            <m:t>=</m:t>
          </m:r>
          <m:f>
            <m:fPr>
              <m:ctrlPr>
                <w:rPr>
                  <w:rFonts w:ascii="Cambria Math" w:eastAsia="微软雅黑" w:hAnsi="微软雅黑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微软雅黑" w:hAnsi="微软雅黑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="微软雅黑" w:hAnsi="微软雅黑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="微软雅黑" w:hAnsi="微软雅黑"/>
            </w:rPr>
            <m:t>Re</m:t>
          </m:r>
          <m:d>
            <m:dPr>
              <m:ctrlPr>
                <w:rPr>
                  <w:rFonts w:ascii="Cambria Math" w:eastAsia="微软雅黑" w:hAnsi="微软雅黑"/>
                </w:rPr>
              </m:ctrlPr>
            </m:dPr>
            <m:e>
              <m:r>
                <m:rPr>
                  <m:sty m:val="b"/>
                </m:rPr>
                <w:rPr>
                  <w:rFonts w:ascii="Cambria Math" w:eastAsia="微软雅黑" w:hAnsi="Cambria Math"/>
                </w:rPr>
                <m:t>E</m:t>
              </m:r>
              <m:r>
                <m:rPr>
                  <m:sty m:val="b"/>
                </m:rPr>
                <w:rPr>
                  <w:rFonts w:ascii="Cambria Math" w:eastAsia="微软雅黑" w:hAnsi="微软雅黑"/>
                </w:rPr>
                <m:t>×</m:t>
              </m:r>
              <m:sSup>
                <m:sSupPr>
                  <m:ctrlPr>
                    <w:rPr>
                      <w:rFonts w:ascii="Cambria Math" w:eastAsia="微软雅黑" w:hAnsi="微软雅黑"/>
                      <w:b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eastAsia="微软雅黑" w:hAnsi="Cambria Math"/>
                    </w:rPr>
                    <m:t>H</m:t>
                  </m:r>
                </m:e>
                <m:sup>
                  <m:r>
                    <m:rPr>
                      <m:sty m:val="b"/>
                    </m:rPr>
                    <w:rPr>
                      <w:rFonts w:ascii="微软雅黑" w:eastAsia="微软雅黑" w:hAnsi="Cambria Math"/>
                    </w:rPr>
                    <m:t>*</m:t>
                  </m:r>
                </m:sup>
              </m:sSup>
            </m:e>
          </m:d>
        </m:oMath>
      </m:oMathPara>
    </w:p>
    <w:p w:rsidR="005048A7" w:rsidRPr="00E404AE" w:rsidRDefault="005048A7" w:rsidP="005048A7">
      <w:pPr>
        <w:spacing w:line="360" w:lineRule="auto"/>
        <w:rPr>
          <w:rFonts w:ascii="微软雅黑" w:eastAsia="微软雅黑" w:hAnsi="微软雅黑"/>
        </w:rPr>
      </w:pPr>
      <w:r w:rsidRPr="00E404AE">
        <w:rPr>
          <w:rFonts w:ascii="微软雅黑" w:eastAsia="微软雅黑" w:hAnsi="微软雅黑" w:hint="eastAsia"/>
        </w:rPr>
        <w:t>外在的表面阻抗边界条件包括有限导体边界条件、阻抗边界条件、层间阻抗边界条件、集总RLC边界条件、不对内部求解的导体。</w:t>
      </w:r>
    </w:p>
    <w:p w:rsidR="009645FA" w:rsidRPr="00E404AE" w:rsidRDefault="005048A7" w:rsidP="005A6698">
      <w:pPr>
        <w:pStyle w:val="a3"/>
        <w:spacing w:line="360" w:lineRule="auto"/>
        <w:ind w:leftChars="100" w:left="210"/>
        <w:rPr>
          <w:rFonts w:ascii="微软雅黑" w:eastAsia="微软雅黑" w:hAnsi="微软雅黑" w:cs="Arial"/>
        </w:rPr>
      </w:pPr>
      <w:r w:rsidRPr="00E404AE">
        <w:rPr>
          <w:rFonts w:ascii="微软雅黑" w:eastAsia="微软雅黑" w:hAnsi="微软雅黑" w:cs="Arial" w:hint="eastAsia"/>
        </w:rPr>
        <w:t>电磁计算后</w:t>
      </w:r>
      <w:r w:rsidR="005A6698" w:rsidRPr="00E404AE">
        <w:rPr>
          <w:rFonts w:ascii="微软雅黑" w:eastAsia="微软雅黑" w:hAnsi="微软雅黑" w:cs="Arial" w:hint="eastAsia"/>
        </w:rPr>
        <w:t>可以通过结果后处理查看金属层与介质层的损耗分布，通过场计算器，可以计算总的损耗值。</w:t>
      </w:r>
    </w:p>
    <w:p w:rsidR="00447574" w:rsidRPr="00E404AE" w:rsidRDefault="00EC7147" w:rsidP="005A6698">
      <w:pPr>
        <w:pStyle w:val="a3"/>
        <w:spacing w:line="360" w:lineRule="auto"/>
        <w:ind w:leftChars="100" w:left="210"/>
        <w:rPr>
          <w:rFonts w:ascii="微软雅黑" w:eastAsia="微软雅黑" w:hAnsi="微软雅黑" w:cs="Arial"/>
        </w:rPr>
      </w:pPr>
      <w:r w:rsidRPr="00E404AE">
        <w:rPr>
          <w:rFonts w:ascii="微软雅黑" w:eastAsia="微软雅黑" w:hAnsi="微软雅黑" w:cs="Arial"/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571500</wp:posOffset>
            </wp:positionH>
            <wp:positionV relativeFrom="paragraph">
              <wp:posOffset>104140</wp:posOffset>
            </wp:positionV>
            <wp:extent cx="1612900" cy="1460500"/>
            <wp:effectExtent l="19050" t="0" r="6350" b="0"/>
            <wp:wrapNone/>
            <wp:docPr id="2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900" cy="146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E404AE">
        <w:rPr>
          <w:rFonts w:ascii="微软雅黑" w:eastAsia="微软雅黑" w:hAnsi="微软雅黑" w:cs="Arial"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2457450</wp:posOffset>
            </wp:positionH>
            <wp:positionV relativeFrom="paragraph">
              <wp:posOffset>135890</wp:posOffset>
            </wp:positionV>
            <wp:extent cx="2559050" cy="1327150"/>
            <wp:effectExtent l="19050" t="0" r="0" b="0"/>
            <wp:wrapNone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050" cy="132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47574" w:rsidRPr="00E404AE" w:rsidRDefault="00447574" w:rsidP="005A6698">
      <w:pPr>
        <w:pStyle w:val="a3"/>
        <w:spacing w:line="360" w:lineRule="auto"/>
        <w:ind w:leftChars="100" w:left="210"/>
        <w:rPr>
          <w:rFonts w:ascii="微软雅黑" w:eastAsia="微软雅黑" w:hAnsi="微软雅黑" w:cs="Arial"/>
        </w:rPr>
      </w:pPr>
    </w:p>
    <w:p w:rsidR="002703EA" w:rsidRPr="00E404AE" w:rsidRDefault="002703EA" w:rsidP="005A6698">
      <w:pPr>
        <w:pStyle w:val="a3"/>
        <w:spacing w:line="360" w:lineRule="auto"/>
        <w:ind w:leftChars="100" w:left="210"/>
        <w:rPr>
          <w:rFonts w:ascii="微软雅黑" w:eastAsia="微软雅黑" w:hAnsi="微软雅黑" w:cs="Arial"/>
        </w:rPr>
      </w:pPr>
    </w:p>
    <w:p w:rsidR="002703EA" w:rsidRPr="00E404AE" w:rsidRDefault="002703EA" w:rsidP="005A6698">
      <w:pPr>
        <w:pStyle w:val="a3"/>
        <w:spacing w:line="360" w:lineRule="auto"/>
        <w:ind w:leftChars="100" w:left="210"/>
        <w:rPr>
          <w:rFonts w:ascii="微软雅黑" w:eastAsia="微软雅黑" w:hAnsi="微软雅黑" w:cs="Arial"/>
        </w:rPr>
      </w:pPr>
    </w:p>
    <w:p w:rsidR="00447574" w:rsidRPr="00E404AE" w:rsidRDefault="00447574" w:rsidP="005A6698">
      <w:pPr>
        <w:pStyle w:val="a3"/>
        <w:spacing w:line="360" w:lineRule="auto"/>
        <w:ind w:leftChars="100" w:left="210"/>
        <w:rPr>
          <w:rFonts w:ascii="微软雅黑" w:eastAsia="微软雅黑" w:hAnsi="微软雅黑" w:cs="Arial"/>
        </w:rPr>
      </w:pPr>
    </w:p>
    <w:p w:rsidR="00447574" w:rsidRPr="00E404AE" w:rsidRDefault="00447574" w:rsidP="005A6698">
      <w:pPr>
        <w:pStyle w:val="a3"/>
        <w:spacing w:line="360" w:lineRule="auto"/>
        <w:ind w:leftChars="100" w:left="210"/>
        <w:rPr>
          <w:rFonts w:ascii="微软雅黑" w:eastAsia="微软雅黑" w:hAnsi="微软雅黑" w:cs="Arial"/>
        </w:rPr>
      </w:pPr>
    </w:p>
    <w:p w:rsidR="00447574" w:rsidRPr="00E404AE" w:rsidRDefault="00E404AE" w:rsidP="005A6698">
      <w:pPr>
        <w:pStyle w:val="a3"/>
        <w:spacing w:line="360" w:lineRule="auto"/>
        <w:ind w:leftChars="100" w:left="210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/>
          <w:noProof/>
        </w:rPr>
        <w:drawing>
          <wp:inline distT="0" distB="0" distL="0" distR="0">
            <wp:extent cx="2866335" cy="2073769"/>
            <wp:effectExtent l="19050" t="0" r="0" b="0"/>
            <wp:docPr id="3" name="图片 2" descr="image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5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68617" cy="207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574" w:rsidRPr="00E404AE" w:rsidRDefault="00EC7147" w:rsidP="005A6698">
      <w:pPr>
        <w:pStyle w:val="a3"/>
        <w:spacing w:line="360" w:lineRule="auto"/>
        <w:ind w:leftChars="100" w:left="210"/>
        <w:rPr>
          <w:rFonts w:ascii="微软雅黑" w:eastAsia="微软雅黑" w:hAnsi="微软雅黑" w:cs="Arial"/>
        </w:rPr>
      </w:pPr>
      <w:r w:rsidRPr="00E404AE">
        <w:rPr>
          <w:rFonts w:ascii="微软雅黑" w:eastAsia="微软雅黑" w:hAnsi="微软雅黑" w:cs="Arial"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2762250</wp:posOffset>
            </wp:positionH>
            <wp:positionV relativeFrom="paragraph">
              <wp:posOffset>90170</wp:posOffset>
            </wp:positionV>
            <wp:extent cx="2448560" cy="590550"/>
            <wp:effectExtent l="19050" t="0" r="8890" b="0"/>
            <wp:wrapNone/>
            <wp:docPr id="3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r="148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56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47574" w:rsidRPr="00E404AE" w:rsidRDefault="00447574" w:rsidP="005A6698">
      <w:pPr>
        <w:pStyle w:val="a3"/>
        <w:spacing w:line="360" w:lineRule="auto"/>
        <w:ind w:leftChars="100" w:left="210"/>
        <w:rPr>
          <w:rFonts w:ascii="微软雅黑" w:eastAsia="微软雅黑" w:hAnsi="微软雅黑" w:cs="Arial"/>
        </w:rPr>
      </w:pPr>
    </w:p>
    <w:p w:rsidR="00447574" w:rsidRPr="00E404AE" w:rsidRDefault="00447574" w:rsidP="005854A5">
      <w:pPr>
        <w:spacing w:line="360" w:lineRule="auto"/>
        <w:rPr>
          <w:rFonts w:ascii="微软雅黑" w:eastAsia="微软雅黑" w:hAnsi="微软雅黑" w:cs="Arial"/>
        </w:rPr>
      </w:pPr>
    </w:p>
    <w:p w:rsidR="00EC7147" w:rsidRPr="00E404AE" w:rsidRDefault="00EC7147" w:rsidP="005854A5">
      <w:pPr>
        <w:spacing w:line="360" w:lineRule="auto"/>
        <w:rPr>
          <w:rFonts w:ascii="微软雅黑" w:eastAsia="微软雅黑" w:hAnsi="微软雅黑" w:cs="Arial"/>
        </w:rPr>
      </w:pPr>
    </w:p>
    <w:p w:rsidR="005854A5" w:rsidRPr="00E404AE" w:rsidRDefault="005854A5" w:rsidP="005854A5">
      <w:pPr>
        <w:spacing w:line="360" w:lineRule="auto"/>
        <w:rPr>
          <w:rFonts w:ascii="微软雅黑" w:eastAsia="微软雅黑" w:hAnsi="微软雅黑" w:cs="Arial"/>
        </w:rPr>
      </w:pPr>
    </w:p>
    <w:p w:rsidR="009645FA" w:rsidRPr="00E404AE" w:rsidRDefault="00E404AE" w:rsidP="002703EA">
      <w:pPr>
        <w:pStyle w:val="a3"/>
        <w:spacing w:line="360" w:lineRule="auto"/>
        <w:ind w:leftChars="100" w:left="210"/>
        <w:jc w:val="center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/>
          <w:noProof/>
        </w:rPr>
        <w:lastRenderedPageBreak/>
        <w:drawing>
          <wp:inline distT="0" distB="0" distL="0" distR="0">
            <wp:extent cx="3097861" cy="3783747"/>
            <wp:effectExtent l="19050" t="0" r="7289" b="0"/>
            <wp:docPr id="6" name="图片 5" descr="image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8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99076" cy="378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378" w:rsidRPr="00E404AE" w:rsidRDefault="00835378" w:rsidP="00835378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微软雅黑" w:eastAsia="微软雅黑" w:hAnsi="微软雅黑" w:cs="Arial"/>
        </w:rPr>
      </w:pPr>
      <w:r w:rsidRPr="00E404AE">
        <w:rPr>
          <w:rFonts w:ascii="微软雅黑" w:eastAsia="微软雅黑" w:hAnsi="微软雅黑" w:cs="Arial" w:hint="eastAsia"/>
        </w:rPr>
        <w:t>Designmodeler的设置与更新</w:t>
      </w:r>
    </w:p>
    <w:p w:rsidR="005A6698" w:rsidRPr="00E404AE" w:rsidRDefault="00447574" w:rsidP="00447574">
      <w:pPr>
        <w:pStyle w:val="a3"/>
        <w:spacing w:line="360" w:lineRule="auto"/>
        <w:ind w:leftChars="100" w:left="210"/>
        <w:jc w:val="left"/>
        <w:rPr>
          <w:rFonts w:ascii="微软雅黑" w:eastAsia="微软雅黑" w:hAnsi="微软雅黑" w:cs="Arial"/>
        </w:rPr>
      </w:pPr>
      <w:r w:rsidRPr="00E404AE">
        <w:rPr>
          <w:rFonts w:ascii="微软雅黑" w:eastAsia="微软雅黑" w:hAnsi="微软雅黑" w:cs="Arial" w:hint="eastAsia"/>
        </w:rPr>
        <w:t>只有</w:t>
      </w:r>
      <w:r w:rsidR="005A6698" w:rsidRPr="00E404AE">
        <w:rPr>
          <w:rFonts w:ascii="微软雅黑" w:eastAsia="微软雅黑" w:hAnsi="微软雅黑" w:cs="Arial" w:hint="eastAsia"/>
        </w:rPr>
        <w:t>通过ANSYS Workbench</w:t>
      </w:r>
      <w:r w:rsidRPr="00E404AE">
        <w:rPr>
          <w:rFonts w:ascii="微软雅黑" w:eastAsia="微软雅黑" w:hAnsi="微软雅黑" w:cs="Arial" w:hint="eastAsia"/>
        </w:rPr>
        <w:t>平台才可以进行HFSS与</w:t>
      </w:r>
      <w:r w:rsidR="005A6698" w:rsidRPr="00E404AE">
        <w:rPr>
          <w:rFonts w:ascii="微软雅黑" w:eastAsia="微软雅黑" w:hAnsi="微软雅黑" w:cs="Arial" w:hint="eastAsia"/>
        </w:rPr>
        <w:t>Icepak</w:t>
      </w:r>
      <w:r w:rsidRPr="00E404AE">
        <w:rPr>
          <w:rFonts w:ascii="微软雅黑" w:eastAsia="微软雅黑" w:hAnsi="微软雅黑" w:cs="Arial" w:hint="eastAsia"/>
        </w:rPr>
        <w:t>进行耦合仿真，将HFSS中的模型导入Geometry中，通过Designmodeler对模型进行处理，转化为Icepak可以接受的格式。</w:t>
      </w:r>
    </w:p>
    <w:p w:rsidR="00447574" w:rsidRPr="00E404AE" w:rsidRDefault="00E404AE" w:rsidP="005854A5">
      <w:pPr>
        <w:pStyle w:val="a3"/>
        <w:spacing w:line="360" w:lineRule="auto"/>
        <w:ind w:leftChars="100" w:left="210"/>
        <w:jc w:val="center"/>
        <w:rPr>
          <w:rFonts w:ascii="微软雅黑" w:eastAsia="微软雅黑" w:hAnsi="微软雅黑" w:cs="Arial"/>
        </w:rPr>
      </w:pPr>
      <w:r>
        <w:rPr>
          <w:rFonts w:ascii="微软雅黑" w:eastAsia="微软雅黑" w:hAnsi="微软雅黑" w:cs="Arial"/>
          <w:noProof/>
        </w:rPr>
        <w:drawing>
          <wp:inline distT="0" distB="0" distL="0" distR="0">
            <wp:extent cx="5271132" cy="2963972"/>
            <wp:effectExtent l="19050" t="0" r="5718" b="0"/>
            <wp:docPr id="7" name="图片 6" descr="image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9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2" cy="296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378" w:rsidRPr="00E404AE" w:rsidRDefault="00835378" w:rsidP="00835378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微软雅黑" w:eastAsia="微软雅黑" w:hAnsi="微软雅黑" w:cs="Arial"/>
        </w:rPr>
      </w:pPr>
      <w:r w:rsidRPr="00E404AE">
        <w:rPr>
          <w:rFonts w:ascii="微软雅黑" w:eastAsia="微软雅黑" w:hAnsi="微软雅黑" w:cs="Arial" w:hint="eastAsia"/>
        </w:rPr>
        <w:t>ANSYS Icepak的设置与计算</w:t>
      </w:r>
    </w:p>
    <w:p w:rsidR="002E0F58" w:rsidRPr="00E404AE" w:rsidRDefault="002E0F58" w:rsidP="002E0F58">
      <w:pPr>
        <w:spacing w:line="360" w:lineRule="auto"/>
        <w:ind w:firstLineChars="200" w:firstLine="420"/>
        <w:rPr>
          <w:rFonts w:ascii="微软雅黑" w:eastAsia="微软雅黑" w:hAnsi="微软雅黑" w:cs="Arial"/>
        </w:rPr>
      </w:pPr>
      <w:r w:rsidRPr="00E404AE">
        <w:rPr>
          <w:rFonts w:ascii="微软雅黑" w:eastAsia="微软雅黑" w:hAnsi="微软雅黑" w:cs="Arial" w:hint="eastAsia"/>
        </w:rPr>
        <w:lastRenderedPageBreak/>
        <w:t>在Workbench平台下，把HFSS中的模型和求解的损耗结果导入Icepak中，设置计算区域，风冷的方式与风速，模型材料，然后进行网格的划分，最后进行求解。</w:t>
      </w:r>
    </w:p>
    <w:p w:rsidR="005048A7" w:rsidRPr="00E404AE" w:rsidRDefault="002E0F58" w:rsidP="002703EA">
      <w:pPr>
        <w:spacing w:line="360" w:lineRule="auto"/>
        <w:ind w:firstLineChars="200" w:firstLine="420"/>
        <w:jc w:val="center"/>
        <w:rPr>
          <w:rFonts w:ascii="微软雅黑" w:eastAsia="微软雅黑" w:hAnsi="微软雅黑" w:cs="Arial"/>
        </w:rPr>
      </w:pPr>
      <w:r w:rsidRPr="00E404AE">
        <w:rPr>
          <w:rFonts w:ascii="微软雅黑" w:eastAsia="微软雅黑" w:hAnsi="微软雅黑" w:cs="Arial" w:hint="eastAsia"/>
        </w:rPr>
        <w:t>在求解过程中可实时查看残差曲线及监控点曲线，</w:t>
      </w:r>
      <w:r w:rsidR="00835378" w:rsidRPr="00E404AE">
        <w:rPr>
          <w:rFonts w:ascii="微软雅黑" w:eastAsia="微软雅黑" w:hAnsi="微软雅黑" w:cs="Arial" w:hint="eastAsia"/>
        </w:rPr>
        <w:t>在</w:t>
      </w:r>
      <w:r w:rsidRPr="00E404AE">
        <w:rPr>
          <w:rFonts w:ascii="微软雅黑" w:eastAsia="微软雅黑" w:hAnsi="微软雅黑" w:cs="Arial" w:hint="eastAsia"/>
        </w:rPr>
        <w:t>结果的后处理中可以显示切面的温度云图，温度的不均匀主要是由于损耗的不均匀引起的。在Summary report的界面下，可以统计器件的损耗值，比较HFSS与Icepak</w:t>
      </w:r>
      <w:r w:rsidR="005901B5" w:rsidRPr="00E404AE">
        <w:rPr>
          <w:rFonts w:ascii="微软雅黑" w:eastAsia="微软雅黑" w:hAnsi="微软雅黑" w:cs="Arial" w:hint="eastAsia"/>
        </w:rPr>
        <w:t>计算的热耗数值，二者相同足以说明，通过ANSYS Workbench平台，可以使用HFSS与Icepak进行电磁-热流的精确耦合模拟计算。</w:t>
      </w:r>
      <w:r w:rsidR="00E404AE">
        <w:rPr>
          <w:rFonts w:ascii="微软雅黑" w:eastAsia="微软雅黑" w:hAnsi="微软雅黑" w:cs="Arial"/>
          <w:noProof/>
        </w:rPr>
        <w:drawing>
          <wp:inline distT="0" distB="0" distL="0" distR="0">
            <wp:extent cx="5274310" cy="2750820"/>
            <wp:effectExtent l="19050" t="0" r="2540" b="0"/>
            <wp:docPr id="8" name="图片 7" descr="image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0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FCB" w:rsidRPr="00E404AE" w:rsidRDefault="00587FCB" w:rsidP="002703EA">
      <w:pPr>
        <w:spacing w:line="360" w:lineRule="auto"/>
        <w:ind w:firstLineChars="200" w:firstLine="420"/>
        <w:jc w:val="center"/>
        <w:rPr>
          <w:rFonts w:ascii="微软雅黑" w:eastAsia="微软雅黑" w:hAnsi="微软雅黑" w:cs="Arial"/>
        </w:rPr>
      </w:pPr>
      <w:r w:rsidRPr="00E404AE">
        <w:rPr>
          <w:rFonts w:ascii="微软雅黑" w:eastAsia="微软雅黑" w:hAnsi="微软雅黑" w:cs="Arial"/>
          <w:noProof/>
        </w:rPr>
        <w:drawing>
          <wp:inline distT="0" distB="0" distL="0" distR="0">
            <wp:extent cx="4627245" cy="1202055"/>
            <wp:effectExtent l="19050" t="0" r="1905" b="0"/>
            <wp:docPr id="3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245" cy="1202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4A5" w:rsidRPr="00E404AE" w:rsidRDefault="001C7018" w:rsidP="002E0F58">
      <w:pPr>
        <w:spacing w:line="360" w:lineRule="auto"/>
        <w:ind w:firstLineChars="200" w:firstLine="420"/>
        <w:rPr>
          <w:rFonts w:ascii="微软雅黑" w:eastAsia="微软雅黑" w:hAnsi="微软雅黑" w:cs="Arial"/>
        </w:rPr>
      </w:pPr>
      <w:r w:rsidRPr="00E404AE">
        <w:rPr>
          <w:rFonts w:ascii="微软雅黑" w:eastAsia="微软雅黑" w:hAnsi="微软雅黑" w:cs="Arial" w:hint="eastAsia"/>
        </w:rPr>
        <w:t>如果进行HFSS与Icepak的双向耦合计算，需要在HFSS中将模型的材料设置为温度的函数</w:t>
      </w:r>
      <w:r w:rsidR="005854A5" w:rsidRPr="00E404AE">
        <w:rPr>
          <w:rFonts w:ascii="微软雅黑" w:eastAsia="微软雅黑" w:hAnsi="微软雅黑" w:cs="Arial" w:hint="eastAsia"/>
        </w:rPr>
        <w:t>。</w:t>
      </w:r>
    </w:p>
    <w:p w:rsidR="001C7018" w:rsidRPr="00E404AE" w:rsidRDefault="00BC39EF" w:rsidP="005854A5">
      <w:pPr>
        <w:spacing w:line="360" w:lineRule="auto"/>
        <w:ind w:firstLineChars="200" w:firstLine="420"/>
        <w:jc w:val="center"/>
        <w:rPr>
          <w:rFonts w:ascii="微软雅黑" w:eastAsia="微软雅黑" w:hAnsi="微软雅黑" w:cs="Arial"/>
        </w:rPr>
      </w:pPr>
      <w:r w:rsidRPr="00E404AE">
        <w:rPr>
          <w:rFonts w:ascii="微软雅黑" w:eastAsia="微软雅黑" w:hAnsi="微软雅黑" w:cs="Arial"/>
          <w:noProof/>
        </w:rPr>
        <w:lastRenderedPageBreak/>
        <w:pict>
          <v:rect id="_x0000_s1026" style="position:absolute;left:0;text-align:left;margin-left:289.5pt;margin-top:128.3pt;width:94.5pt;height:25.5pt;z-index:251665408" filled="f" strokecolor="red" strokeweight="1.5pt"/>
        </w:pict>
      </w:r>
      <w:r w:rsidRPr="00E404AE">
        <w:rPr>
          <w:rFonts w:ascii="微软雅黑" w:eastAsia="微软雅黑" w:hAnsi="微软雅黑" w:cs="Arial"/>
          <w:noProof/>
        </w:rPr>
        <w:pict>
          <v:rect id="_x0000_s1027" style="position:absolute;left:0;text-align:left;margin-left:219pt;margin-top:69.3pt;width:53pt;height:24.45pt;z-index:251666432" filled="f" strokecolor="red" strokeweight="1.5pt"/>
        </w:pict>
      </w:r>
      <w:r w:rsidR="00E404AE">
        <w:rPr>
          <w:rFonts w:ascii="微软雅黑" w:eastAsia="微软雅黑" w:hAnsi="微软雅黑" w:cs="Arial" w:hint="eastAsia"/>
          <w:noProof/>
        </w:rPr>
        <w:drawing>
          <wp:inline distT="0" distB="0" distL="0" distR="0">
            <wp:extent cx="5274310" cy="5121910"/>
            <wp:effectExtent l="19050" t="0" r="2540" b="0"/>
            <wp:docPr id="9" name="图片 8" descr="image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2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2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04AE">
        <w:rPr>
          <w:rFonts w:ascii="微软雅黑" w:eastAsia="微软雅黑" w:hAnsi="微软雅黑" w:cs="Arial"/>
          <w:noProof/>
        </w:rPr>
        <w:lastRenderedPageBreak/>
        <w:drawing>
          <wp:inline distT="0" distB="0" distL="0" distR="0">
            <wp:extent cx="4211044" cy="4622927"/>
            <wp:effectExtent l="19050" t="0" r="0" b="0"/>
            <wp:docPr id="10" name="图片 9" descr="image0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3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1365" cy="462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147" w:rsidRPr="00E404AE" w:rsidRDefault="00EC7147" w:rsidP="002E0F58">
      <w:pPr>
        <w:spacing w:line="360" w:lineRule="auto"/>
        <w:ind w:firstLineChars="200" w:firstLine="420"/>
        <w:rPr>
          <w:rFonts w:ascii="微软雅黑" w:eastAsia="微软雅黑" w:hAnsi="微软雅黑" w:cs="Arial"/>
        </w:rPr>
      </w:pPr>
      <w:r w:rsidRPr="00E404AE">
        <w:rPr>
          <w:rFonts w:ascii="微软雅黑" w:eastAsia="微软雅黑" w:hAnsi="微软雅黑" w:cs="Arial" w:hint="eastAsia"/>
        </w:rPr>
        <w:t>在Icepak中勾选温度反馈选项，在Workbench平台下设置温度反馈，进行电热双向耦合仿真。</w:t>
      </w:r>
    </w:p>
    <w:p w:rsidR="00835378" w:rsidRPr="00E404AE" w:rsidRDefault="00EC7147" w:rsidP="00EC7147">
      <w:pPr>
        <w:spacing w:line="360" w:lineRule="auto"/>
        <w:ind w:firstLineChars="200" w:firstLine="420"/>
        <w:rPr>
          <w:rFonts w:ascii="微软雅黑" w:eastAsia="微软雅黑" w:hAnsi="微软雅黑" w:cs="Arial"/>
        </w:rPr>
      </w:pPr>
      <w:r w:rsidRPr="00E404AE">
        <w:rPr>
          <w:rFonts w:ascii="微软雅黑" w:eastAsia="微软雅黑" w:hAnsi="微软雅黑" w:cs="Arial" w:hint="eastAsia"/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2070100</wp:posOffset>
            </wp:positionH>
            <wp:positionV relativeFrom="paragraph">
              <wp:posOffset>463550</wp:posOffset>
            </wp:positionV>
            <wp:extent cx="2736215" cy="1035050"/>
            <wp:effectExtent l="19050" t="0" r="6985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14929" t="14347" r="53528" b="635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215" cy="103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854A5" w:rsidRPr="00E404AE">
        <w:rPr>
          <w:rFonts w:ascii="微软雅黑" w:eastAsia="微软雅黑" w:hAnsi="微软雅黑" w:cs="Arial" w:hint="eastAsia"/>
          <w:noProof/>
        </w:rPr>
        <w:drawing>
          <wp:inline distT="0" distB="0" distL="0" distR="0">
            <wp:extent cx="1692000" cy="2424247"/>
            <wp:effectExtent l="19050" t="0" r="34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2000" cy="2424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147" w:rsidRPr="00E404AE" w:rsidRDefault="00EC7147" w:rsidP="006A28B7">
      <w:pPr>
        <w:spacing w:line="360" w:lineRule="auto"/>
        <w:ind w:firstLine="420"/>
        <w:rPr>
          <w:rFonts w:ascii="微软雅黑" w:eastAsia="微软雅黑" w:hAnsi="微软雅黑" w:cs="Arial"/>
        </w:rPr>
      </w:pPr>
      <w:r w:rsidRPr="00E404AE">
        <w:rPr>
          <w:rFonts w:ascii="微软雅黑" w:eastAsia="微软雅黑" w:hAnsi="微软雅黑" w:cs="Arial" w:hint="eastAsia"/>
        </w:rPr>
        <w:t>下图为电磁-热流双向耦合的流程图。</w:t>
      </w:r>
    </w:p>
    <w:p w:rsidR="008619CB" w:rsidRPr="00E404AE" w:rsidRDefault="00E404AE" w:rsidP="00EC7147">
      <w:pPr>
        <w:spacing w:line="360" w:lineRule="auto"/>
        <w:ind w:firstLineChars="200" w:firstLine="420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5274310" cy="2647950"/>
            <wp:effectExtent l="19050" t="0" r="2540" b="0"/>
            <wp:docPr id="13" name="图片 12" descr="image0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6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A9F" w:rsidRPr="00E404AE" w:rsidRDefault="00C82A9F" w:rsidP="00032911">
      <w:pPr>
        <w:ind w:firstLineChars="200" w:firstLine="420"/>
        <w:rPr>
          <w:rFonts w:ascii="微软雅黑" w:eastAsia="微软雅黑" w:hAnsi="微软雅黑"/>
        </w:rPr>
      </w:pPr>
      <w:r w:rsidRPr="00E404AE">
        <w:rPr>
          <w:rFonts w:ascii="微软雅黑" w:eastAsia="微软雅黑" w:hAnsi="微软雅黑" w:hint="eastAsia"/>
        </w:rPr>
        <w:t>本文</w:t>
      </w:r>
      <w:r w:rsidR="002676EE" w:rsidRPr="00E404AE">
        <w:rPr>
          <w:rFonts w:ascii="微软雅黑" w:eastAsia="微软雅黑" w:hAnsi="微软雅黑" w:hint="eastAsia"/>
        </w:rPr>
        <w:t>主要是使用</w:t>
      </w:r>
      <w:r w:rsidR="00EC7147" w:rsidRPr="00E404AE">
        <w:rPr>
          <w:rFonts w:ascii="微软雅黑" w:eastAsia="微软雅黑" w:hAnsi="微软雅黑" w:hint="eastAsia"/>
        </w:rPr>
        <w:t xml:space="preserve">ANSYS </w:t>
      </w:r>
      <w:r w:rsidR="002676EE" w:rsidRPr="00E404AE">
        <w:rPr>
          <w:rFonts w:ascii="微软雅黑" w:eastAsia="微软雅黑" w:hAnsi="微软雅黑" w:hint="eastAsia"/>
        </w:rPr>
        <w:t>HFSS与Icepak软件，对微波电路中常用的</w:t>
      </w:r>
      <w:r w:rsidR="00EC7147" w:rsidRPr="00E404AE">
        <w:rPr>
          <w:rFonts w:ascii="微软雅黑" w:eastAsia="微软雅黑" w:hAnsi="微软雅黑" w:hint="eastAsia"/>
        </w:rPr>
        <w:t>滤波器</w:t>
      </w:r>
      <w:r w:rsidR="002676EE" w:rsidRPr="00E404AE">
        <w:rPr>
          <w:rFonts w:ascii="微软雅黑" w:eastAsia="微软雅黑" w:hAnsi="微软雅黑" w:hint="eastAsia"/>
        </w:rPr>
        <w:t>进行了电磁</w:t>
      </w:r>
      <w:r w:rsidR="002676EE" w:rsidRPr="00E404AE">
        <w:rPr>
          <w:rFonts w:ascii="微软雅黑" w:eastAsia="微软雅黑" w:hAnsi="微软雅黑"/>
        </w:rPr>
        <w:t>—</w:t>
      </w:r>
      <w:r w:rsidR="002676EE" w:rsidRPr="00E404AE">
        <w:rPr>
          <w:rFonts w:ascii="微软雅黑" w:eastAsia="微软雅黑" w:hAnsi="微软雅黑" w:hint="eastAsia"/>
        </w:rPr>
        <w:t>热流的耦合模拟计算。首先在HFSS中对模型进行了各种参数的设置，并在HFSS中对混合环进行了计算，得到了带状线介质层的体积热耗和带状线金属层的表面热耗。最后对HFSS计算的损耗</w:t>
      </w:r>
      <w:r w:rsidR="007C01F8" w:rsidRPr="00E404AE">
        <w:rPr>
          <w:rFonts w:ascii="微软雅黑" w:eastAsia="微软雅黑" w:hAnsi="微软雅黑" w:hint="eastAsia"/>
        </w:rPr>
        <w:t>和Icepak中计算的热耗进行了比较，证明两者之间数据传递的精度。</w:t>
      </w:r>
      <w:bookmarkStart w:id="0" w:name="_GoBack"/>
      <w:bookmarkEnd w:id="0"/>
    </w:p>
    <w:sectPr w:rsidR="00C82A9F" w:rsidRPr="00E404AE" w:rsidSect="0003292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91D89" w:rsidRDefault="00291D89" w:rsidP="004D69E8">
      <w:r>
        <w:separator/>
      </w:r>
    </w:p>
  </w:endnote>
  <w:endnote w:type="continuationSeparator" w:id="1">
    <w:p w:rsidR="00291D89" w:rsidRDefault="00291D89" w:rsidP="004D69E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91D89" w:rsidRDefault="00291D89" w:rsidP="004D69E8">
      <w:r>
        <w:separator/>
      </w:r>
    </w:p>
  </w:footnote>
  <w:footnote w:type="continuationSeparator" w:id="1">
    <w:p w:rsidR="00291D89" w:rsidRDefault="00291D89" w:rsidP="004D69E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6036757"/>
    <w:multiLevelType w:val="multilevel"/>
    <w:tmpl w:val="55EE01D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69913C19"/>
    <w:multiLevelType w:val="hybridMultilevel"/>
    <w:tmpl w:val="6BBEC29C"/>
    <w:lvl w:ilvl="0" w:tplc="A25AEE7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76B09"/>
    <w:rsid w:val="00032911"/>
    <w:rsid w:val="0003292B"/>
    <w:rsid w:val="000A7CB4"/>
    <w:rsid w:val="000C0BA4"/>
    <w:rsid w:val="000C533A"/>
    <w:rsid w:val="000D158B"/>
    <w:rsid w:val="001208D1"/>
    <w:rsid w:val="00144268"/>
    <w:rsid w:val="00170917"/>
    <w:rsid w:val="001B20AE"/>
    <w:rsid w:val="001C7018"/>
    <w:rsid w:val="001F2823"/>
    <w:rsid w:val="00226C34"/>
    <w:rsid w:val="002676EE"/>
    <w:rsid w:val="002703EA"/>
    <w:rsid w:val="00272AEA"/>
    <w:rsid w:val="00274F09"/>
    <w:rsid w:val="0028382A"/>
    <w:rsid w:val="00291D89"/>
    <w:rsid w:val="002E0F58"/>
    <w:rsid w:val="002E4976"/>
    <w:rsid w:val="002E752A"/>
    <w:rsid w:val="002E7C01"/>
    <w:rsid w:val="00307808"/>
    <w:rsid w:val="00313473"/>
    <w:rsid w:val="00344C84"/>
    <w:rsid w:val="003567FB"/>
    <w:rsid w:val="003665DF"/>
    <w:rsid w:val="003F7E10"/>
    <w:rsid w:val="00447574"/>
    <w:rsid w:val="004A4531"/>
    <w:rsid w:val="004D69E8"/>
    <w:rsid w:val="004F0F6B"/>
    <w:rsid w:val="004F6C19"/>
    <w:rsid w:val="005048A7"/>
    <w:rsid w:val="0055534D"/>
    <w:rsid w:val="00577310"/>
    <w:rsid w:val="005854A5"/>
    <w:rsid w:val="00587FCB"/>
    <w:rsid w:val="005901B5"/>
    <w:rsid w:val="005A6698"/>
    <w:rsid w:val="005E696F"/>
    <w:rsid w:val="00636B50"/>
    <w:rsid w:val="00671B61"/>
    <w:rsid w:val="006966DD"/>
    <w:rsid w:val="006A28B7"/>
    <w:rsid w:val="006A71AF"/>
    <w:rsid w:val="006E6FFD"/>
    <w:rsid w:val="007175FA"/>
    <w:rsid w:val="00724C18"/>
    <w:rsid w:val="007904B3"/>
    <w:rsid w:val="00792A96"/>
    <w:rsid w:val="007A6269"/>
    <w:rsid w:val="007C01F8"/>
    <w:rsid w:val="007C1423"/>
    <w:rsid w:val="008179FB"/>
    <w:rsid w:val="008332EB"/>
    <w:rsid w:val="008341E4"/>
    <w:rsid w:val="00835378"/>
    <w:rsid w:val="008619CB"/>
    <w:rsid w:val="00877DB6"/>
    <w:rsid w:val="008A7A06"/>
    <w:rsid w:val="00900A4E"/>
    <w:rsid w:val="009645FA"/>
    <w:rsid w:val="00976B09"/>
    <w:rsid w:val="009D6E9B"/>
    <w:rsid w:val="00A04697"/>
    <w:rsid w:val="00A13750"/>
    <w:rsid w:val="00A3655E"/>
    <w:rsid w:val="00A37ECF"/>
    <w:rsid w:val="00A471DF"/>
    <w:rsid w:val="00A57494"/>
    <w:rsid w:val="00A60D71"/>
    <w:rsid w:val="00A97F17"/>
    <w:rsid w:val="00AA58EC"/>
    <w:rsid w:val="00AD40AF"/>
    <w:rsid w:val="00B06A3A"/>
    <w:rsid w:val="00B340EE"/>
    <w:rsid w:val="00B619C0"/>
    <w:rsid w:val="00B72DBC"/>
    <w:rsid w:val="00B97F8A"/>
    <w:rsid w:val="00BA318E"/>
    <w:rsid w:val="00BC39EF"/>
    <w:rsid w:val="00BF7106"/>
    <w:rsid w:val="00C1555B"/>
    <w:rsid w:val="00C55051"/>
    <w:rsid w:val="00C65425"/>
    <w:rsid w:val="00C82A9F"/>
    <w:rsid w:val="00CA670C"/>
    <w:rsid w:val="00CF3891"/>
    <w:rsid w:val="00DA64BD"/>
    <w:rsid w:val="00DB07F4"/>
    <w:rsid w:val="00E15788"/>
    <w:rsid w:val="00E404AE"/>
    <w:rsid w:val="00E50101"/>
    <w:rsid w:val="00E54AF7"/>
    <w:rsid w:val="00E91FE7"/>
    <w:rsid w:val="00EC7147"/>
    <w:rsid w:val="00EE4CED"/>
    <w:rsid w:val="00F01C0B"/>
    <w:rsid w:val="00F519BA"/>
    <w:rsid w:val="00FD2E0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3292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15788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A04697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A04697"/>
    <w:rPr>
      <w:sz w:val="18"/>
      <w:szCs w:val="18"/>
    </w:rPr>
  </w:style>
  <w:style w:type="paragraph" w:styleId="a5">
    <w:name w:val="header"/>
    <w:basedOn w:val="a"/>
    <w:link w:val="Char0"/>
    <w:uiPriority w:val="99"/>
    <w:semiHidden/>
    <w:unhideWhenUsed/>
    <w:rsid w:val="004D69E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semiHidden/>
    <w:rsid w:val="004D69E8"/>
    <w:rPr>
      <w:sz w:val="18"/>
      <w:szCs w:val="18"/>
    </w:rPr>
  </w:style>
  <w:style w:type="paragraph" w:styleId="a6">
    <w:name w:val="footer"/>
    <w:basedOn w:val="a"/>
    <w:link w:val="Char1"/>
    <w:uiPriority w:val="99"/>
    <w:semiHidden/>
    <w:unhideWhenUsed/>
    <w:rsid w:val="004D69E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semiHidden/>
    <w:rsid w:val="004D69E8"/>
    <w:rPr>
      <w:sz w:val="18"/>
      <w:szCs w:val="18"/>
    </w:rPr>
  </w:style>
  <w:style w:type="paragraph" w:styleId="a7">
    <w:name w:val="Normal (Web)"/>
    <w:basedOn w:val="a"/>
    <w:uiPriority w:val="99"/>
    <w:unhideWhenUsed/>
    <w:rsid w:val="00A97F1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Placeholder Text"/>
    <w:basedOn w:val="a0"/>
    <w:uiPriority w:val="99"/>
    <w:semiHidden/>
    <w:rsid w:val="00F01C0B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522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02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2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87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886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1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06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08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62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14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21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11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73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30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52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03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94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microsoft.com/office/2007/relationships/stylesWithEffects" Target="stylesWithEffects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CF8412B-423B-457D-B883-19BDABD680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853</TotalTime>
  <Pages>7</Pages>
  <Words>200</Words>
  <Characters>1140</Characters>
  <Application>Microsoft Office Word</Application>
  <DocSecurity>0</DocSecurity>
  <Lines>9</Lines>
  <Paragraphs>2</Paragraphs>
  <ScaleCrop>false</ScaleCrop>
  <Company>HP</Company>
  <LinksUpToDate>false</LinksUpToDate>
  <CharactersWithSpaces>1338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annie</dc:creator>
  <cp:lastModifiedBy>微软用户</cp:lastModifiedBy>
  <cp:revision>71</cp:revision>
  <dcterms:created xsi:type="dcterms:W3CDTF">2017-01-14T02:31:00Z</dcterms:created>
  <dcterms:modified xsi:type="dcterms:W3CDTF">2017-07-17T08:31:00Z</dcterms:modified>
</cp:coreProperties>
</file>