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5A41" w:rsidRDefault="00C65A41">
      <w:pPr>
        <w:jc w:val="both"/>
      </w:pPr>
      <w:bookmarkStart w:id="0" w:name="h.gjdgxs" w:colFirst="0" w:colLast="0"/>
      <w:bookmarkEnd w:id="0"/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&lt;2.0.0&gt;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b/>
          <w:sz w:val="96"/>
        </w:rPr>
        <w:t>Sedapar S.A.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b/>
          <w:sz w:val="28"/>
        </w:rPr>
        <w:t xml:space="preserve">Integrantes </w:t>
      </w:r>
      <w:r w:rsidR="00E642CA">
        <w:rPr>
          <w:rFonts w:ascii="Verdana" w:eastAsia="Verdana" w:hAnsi="Verdana" w:cs="Verdana"/>
          <w:sz w:val="28"/>
        </w:rPr>
        <w:t>Apaza Arroyo, Félix Ruddy</w:t>
      </w:r>
    </w:p>
    <w:p w:rsidR="00C65A41" w:rsidRDefault="00E642CA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Delgado Guerra, Renzo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</w:t>
      </w:r>
      <w:bookmarkStart w:id="1" w:name="_GoBack"/>
      <w:bookmarkEnd w:id="1"/>
      <w:r>
        <w:rPr>
          <w:rFonts w:ascii="Verdana" w:eastAsia="Verdana" w:hAnsi="Verdana" w:cs="Verdana"/>
          <w:sz w:val="28"/>
        </w:rPr>
        <w:t>v</w:t>
      </w:r>
      <w:r w:rsidR="00E642CA">
        <w:rPr>
          <w:rFonts w:ascii="Verdana" w:eastAsia="Verdana" w:hAnsi="Verdana" w:cs="Verdana"/>
          <w:sz w:val="28"/>
        </w:rPr>
        <w:t>edo Grimaldo, Ricardo Francisco</w:t>
      </w:r>
    </w:p>
    <w:p w:rsidR="00C65A41" w:rsidRDefault="00E642CA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Sonan Yonashiro, Carlos Daniel</w:t>
      </w: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G</w:t>
      </w:r>
      <w:r w:rsidR="00E642CA">
        <w:rPr>
          <w:rFonts w:ascii="Verdana" w:eastAsia="Verdana" w:hAnsi="Verdana" w:cs="Verdana"/>
          <w:sz w:val="28"/>
        </w:rPr>
        <w:t>utierrez Torres, Javier Anselmo</w:t>
      </w:r>
    </w:p>
    <w:p w:rsidR="00C65A41" w:rsidRDefault="00E642CA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Lerma, Edward</w:t>
      </w:r>
    </w:p>
    <w:p w:rsidR="00C65A41" w:rsidRDefault="00C65A41">
      <w:pPr>
        <w:spacing w:line="276" w:lineRule="auto"/>
        <w:jc w:val="right"/>
      </w:pPr>
    </w:p>
    <w:p w:rsidR="00C65A41" w:rsidRDefault="00C65A41">
      <w:pPr>
        <w:spacing w:line="276" w:lineRule="auto"/>
        <w:jc w:val="right"/>
      </w:pPr>
    </w:p>
    <w:p w:rsidR="00C65A41" w:rsidRDefault="000F5800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C65A41" w:rsidRDefault="000F5800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0F5800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>
      <w:pPr>
        <w:jc w:val="center"/>
      </w:pPr>
    </w:p>
    <w:p w:rsidR="00C65A41" w:rsidRDefault="000F5800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t>HISTORIAL DE REVISIONES</w:t>
      </w:r>
    </w:p>
    <w:p w:rsidR="00C65A41" w:rsidRDefault="00C65A41">
      <w:pPr>
        <w:jc w:val="center"/>
      </w:pPr>
    </w:p>
    <w:p w:rsidR="00C65A41" w:rsidRDefault="00C65A41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5"/>
        <w:gridCol w:w="1770"/>
        <w:gridCol w:w="1635"/>
        <w:gridCol w:w="1440"/>
        <w:gridCol w:w="1170"/>
        <w:gridCol w:w="1515"/>
      </w:tblGrid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Autor</w:t>
            </w:r>
          </w:p>
        </w:tc>
        <w:tc>
          <w:tcPr>
            <w:tcW w:w="163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Fecha de Elaboración</w:t>
            </w:r>
          </w:p>
        </w:tc>
        <w:tc>
          <w:tcPr>
            <w:tcW w:w="11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Fecha de Revisión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Revisado por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Félix Apaza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José Becerra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Ricardo Quevedo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Nahomi  Rodriguez</w:t>
            </w:r>
          </w:p>
          <w:p w:rsidR="00C65A41" w:rsidRDefault="000F5800">
            <w:r>
              <w:rPr>
                <w:rFonts w:ascii="Verdana" w:eastAsia="Verdana" w:hAnsi="Verdana" w:cs="Verdana"/>
                <w:i/>
                <w:sz w:val="18"/>
              </w:rPr>
              <w:t>Omar Romero</w:t>
            </w:r>
          </w:p>
        </w:tc>
        <w:tc>
          <w:tcPr>
            <w:tcW w:w="163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sz w:val="18"/>
              </w:rPr>
              <w:t>Elaboración de antecedentes, objetivos, alcance, procesos y modelado general</w:t>
            </w:r>
          </w:p>
        </w:tc>
        <w:tc>
          <w:tcPr>
            <w:tcW w:w="144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14/5/2013</w:t>
            </w:r>
          </w:p>
        </w:tc>
        <w:tc>
          <w:tcPr>
            <w:tcW w:w="11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51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Félix Apaza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José Becerra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Ricardo Quevedo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Nahomi  Rodriguez</w:t>
            </w:r>
          </w:p>
          <w:p w:rsidR="00C65A41" w:rsidRDefault="000F5800">
            <w:r>
              <w:rPr>
                <w:rFonts w:ascii="Verdana" w:eastAsia="Verdana" w:hAnsi="Verdana" w:cs="Verdana"/>
                <w:i/>
                <w:sz w:val="18"/>
              </w:rPr>
              <w:t>Omar Romero</w:t>
            </w:r>
          </w:p>
        </w:tc>
        <w:tc>
          <w:tcPr>
            <w:tcW w:w="163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4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10/6/2013</w:t>
            </w:r>
          </w:p>
        </w:tc>
        <w:tc>
          <w:tcPr>
            <w:tcW w:w="11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51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Félix Apaza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José Becerra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Ricardo Quevedo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Nahomi  Rodriguez</w:t>
            </w:r>
          </w:p>
          <w:p w:rsidR="00C65A41" w:rsidRDefault="000F5800">
            <w:r>
              <w:rPr>
                <w:rFonts w:ascii="Verdana" w:eastAsia="Verdana" w:hAnsi="Verdana" w:cs="Verdana"/>
                <w:i/>
                <w:sz w:val="18"/>
              </w:rPr>
              <w:t>Omar Romero</w:t>
            </w:r>
          </w:p>
        </w:tc>
        <w:tc>
          <w:tcPr>
            <w:tcW w:w="163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4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17/06/2013</w:t>
            </w:r>
          </w:p>
        </w:tc>
        <w:tc>
          <w:tcPr>
            <w:tcW w:w="11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51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Félix Apaza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José Becerra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Ricardo Quevedo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Nahomi  Rodriguez</w:t>
            </w:r>
          </w:p>
          <w:p w:rsidR="00C65A41" w:rsidRDefault="000F5800">
            <w:r>
              <w:rPr>
                <w:rFonts w:ascii="Verdana" w:eastAsia="Verdana" w:hAnsi="Verdana" w:cs="Verdana"/>
                <w:i/>
                <w:sz w:val="18"/>
              </w:rPr>
              <w:t>Omar Romero</w:t>
            </w:r>
          </w:p>
        </w:tc>
        <w:tc>
          <w:tcPr>
            <w:tcW w:w="163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sz w:val="18"/>
              </w:rPr>
              <w:t>Revisión Final, Formato de Documento</w:t>
            </w:r>
          </w:p>
        </w:tc>
        <w:tc>
          <w:tcPr>
            <w:tcW w:w="14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24/07/2013</w:t>
            </w:r>
          </w:p>
        </w:tc>
        <w:tc>
          <w:tcPr>
            <w:tcW w:w="11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51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Renzo Delgado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Félix Apaza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Ricardo Quevedo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Carlos Sonan</w:t>
            </w:r>
          </w:p>
          <w:p w:rsidR="00C65A41" w:rsidRDefault="000F5800">
            <w:pPr>
              <w:spacing w:line="276" w:lineRule="auto"/>
              <w:ind w:left="80"/>
            </w:pPr>
            <w:r>
              <w:rPr>
                <w:rFonts w:ascii="Verdana" w:eastAsia="Verdana" w:hAnsi="Verdana" w:cs="Verdana"/>
                <w:i/>
                <w:sz w:val="18"/>
              </w:rPr>
              <w:t>Javier Gutierrez</w:t>
            </w:r>
          </w:p>
          <w:p w:rsidR="00C65A41" w:rsidRDefault="000F5800">
            <w:pPr>
              <w:spacing w:line="276" w:lineRule="auto"/>
            </w:pPr>
            <w:r>
              <w:rPr>
                <w:rFonts w:ascii="Verdana" w:eastAsia="Verdana" w:hAnsi="Verdana" w:cs="Verdana"/>
                <w:i/>
                <w:sz w:val="18"/>
              </w:rPr>
              <w:t>Edward Bustamante</w:t>
            </w:r>
          </w:p>
        </w:tc>
        <w:tc>
          <w:tcPr>
            <w:tcW w:w="163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sz w:val="18"/>
              </w:rPr>
              <w:t>Reestructuración para ADSII</w:t>
            </w:r>
          </w:p>
        </w:tc>
        <w:tc>
          <w:tcPr>
            <w:tcW w:w="14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28/10/2013</w:t>
            </w:r>
          </w:p>
        </w:tc>
        <w:tc>
          <w:tcPr>
            <w:tcW w:w="11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  <w:tc>
          <w:tcPr>
            <w:tcW w:w="151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C65A41"/>
        </w:tc>
      </w:tr>
    </w:tbl>
    <w:p w:rsidR="00C65A41" w:rsidRDefault="00C65A41">
      <w:pPr>
        <w:spacing w:before="120" w:after="120"/>
      </w:pPr>
    </w:p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0F5800">
      <w:pPr>
        <w:jc w:val="center"/>
      </w:pPr>
      <w:bookmarkStart w:id="2" w:name="h.30j0zll" w:colFirst="0" w:colLast="0"/>
      <w:bookmarkEnd w:id="2"/>
      <w:r>
        <w:rPr>
          <w:rFonts w:ascii="Verdana" w:eastAsia="Verdana" w:hAnsi="Verdana" w:cs="Verdana"/>
          <w:b/>
          <w:sz w:val="36"/>
        </w:rPr>
        <w:t>Contenido</w:t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Situación Actual del Negocio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 de Casos de Uso de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4.1.1. Lista de Actores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4.1.2. Diagrama General de Caso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4.1.3. Especificación de los Casos de Uso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–CONTRATACIÓN DE SERVICIOS</w:t>
      </w:r>
    </w:p>
    <w:p w:rsidR="00C65A41" w:rsidRDefault="000F5800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A SOLICITUD DE USUARIO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Realización de los Casos de Uso de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de Trabajadores de Negocio</w:t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de entidades de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Situación Propuesta del Negocio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5.1.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 de Casos de Uso de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5.1.1. Lista de Actores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5.1.2. Diagrama General de Caso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5.1.3.</w:t>
      </w:r>
      <w:r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mallCaps/>
        </w:rPr>
        <w:t>Especificación de los Casos de Uso del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</w:t>
      </w:r>
    </w:p>
    <w:p w:rsidR="00C65A41" w:rsidRDefault="000F5800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A SOLICITUD DE USUARIO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5.2.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Realización de los Casos de Uso de Negocio</w:t>
      </w:r>
      <w:r>
        <w:rPr>
          <w:rFonts w:ascii="Verdana" w:eastAsia="Verdana" w:hAnsi="Verdana" w:cs="Verdana"/>
          <w:smallCaps/>
        </w:rPr>
        <w:tab/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5.3.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de Trabaja</w:t>
      </w:r>
      <w:r>
        <w:rPr>
          <w:rFonts w:ascii="Verdana" w:eastAsia="Verdana" w:hAnsi="Verdana" w:cs="Verdana"/>
          <w:smallCaps/>
        </w:rPr>
        <w:t>dores de Negocio</w:t>
      </w:r>
    </w:p>
    <w:p w:rsidR="00C65A41" w:rsidRDefault="000F5800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5.4.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Lista de entidades de Negocio</w:t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6.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Reglas de Negocio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0F5800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Glosario de términos del negocio</w:t>
      </w:r>
      <w:r>
        <w:rPr>
          <w:rFonts w:ascii="Verdana" w:eastAsia="Verdana" w:hAnsi="Verdana" w:cs="Verdana"/>
          <w:b/>
          <w:sz w:val="24"/>
        </w:rPr>
        <w:tab/>
      </w:r>
    </w:p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C65A41"/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bookmarkStart w:id="3" w:name="h.1fob9te" w:colFirst="0" w:colLast="0"/>
      <w:bookmarkEnd w:id="3"/>
      <w:r>
        <w:rPr>
          <w:rFonts w:ascii="Verdana" w:eastAsia="Verdana" w:hAnsi="Verdana" w:cs="Verdana"/>
          <w:b/>
          <w:sz w:val="28"/>
        </w:rPr>
        <w:t>Antecedentes</w:t>
      </w:r>
    </w:p>
    <w:p w:rsidR="00C65A41" w:rsidRDefault="000F5800">
      <w:pPr>
        <w:spacing w:after="60"/>
        <w:ind w:left="567"/>
        <w:jc w:val="both"/>
      </w:pPr>
      <w:r>
        <w:rPr>
          <w:rFonts w:ascii="Verdana" w:eastAsia="Verdana" w:hAnsi="Verdana" w:cs="Verdana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</w:t>
      </w:r>
      <w:r>
        <w:rPr>
          <w:rFonts w:ascii="Verdana" w:eastAsia="Verdana" w:hAnsi="Verdana" w:cs="Verdana"/>
        </w:rPr>
        <w:t>os del área del Departamento de Promoción y Ventas e implementar un sistema que contribuya al logro de los  objetivos del área.</w:t>
      </w:r>
    </w:p>
    <w:p w:rsidR="00C65A41" w:rsidRDefault="00C65A41">
      <w:pPr>
        <w:spacing w:after="60"/>
        <w:ind w:left="567"/>
        <w:jc w:val="both"/>
      </w:pPr>
    </w:p>
    <w:p w:rsidR="00C65A41" w:rsidRDefault="00C65A41">
      <w:pPr>
        <w:spacing w:after="60"/>
        <w:ind w:left="567"/>
        <w:jc w:val="both"/>
      </w:pPr>
    </w:p>
    <w:tbl>
      <w:tblPr>
        <w:tblW w:w="800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7"/>
        <w:gridCol w:w="4047"/>
      </w:tblGrid>
      <w:tr w:rsidR="00C65A41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3957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spacing w:after="60"/>
              <w:ind w:left="567"/>
            </w:pPr>
            <w:r>
              <w:rPr>
                <w:rFonts w:ascii="Verdana" w:eastAsia="Verdana" w:hAnsi="Verdana" w:cs="Verdana"/>
                <w:b/>
                <w:i/>
              </w:rPr>
              <w:t>El problema de</w:t>
            </w:r>
          </w:p>
        </w:tc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A41" w:rsidRDefault="000F5800">
            <w:pPr>
              <w:spacing w:line="276" w:lineRule="auto"/>
              <w:ind w:left="180" w:right="120"/>
              <w:jc w:val="both"/>
            </w:pPr>
            <w:r>
              <w:rPr>
                <w:rFonts w:ascii="Verdana" w:eastAsia="Verdana" w:hAnsi="Verdana" w:cs="Verdana"/>
                <w:sz w:val="18"/>
              </w:rPr>
              <w:t>No tener un control racional y sistemático de operaciones que corresponden al departamento.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957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spacing w:after="60"/>
              <w:ind w:left="567"/>
            </w:pPr>
            <w:r>
              <w:rPr>
                <w:rFonts w:ascii="Verdana" w:eastAsia="Verdana" w:hAnsi="Verdana" w:cs="Verdana"/>
                <w:b/>
                <w:i/>
              </w:rPr>
              <w:t>Afecta a</w:t>
            </w:r>
          </w:p>
        </w:tc>
        <w:tc>
          <w:tcPr>
            <w:tcW w:w="40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ind w:left="180" w:right="120"/>
            </w:pPr>
            <w:r>
              <w:rPr>
                <w:rFonts w:ascii="Verdana" w:eastAsia="Verdana" w:hAnsi="Verdana" w:cs="Verdana"/>
                <w:sz w:val="18"/>
              </w:rPr>
              <w:t>A la coordinación interna con los objetivos de la gerencia de servicio del cliente.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957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spacing w:after="60"/>
              <w:ind w:left="567"/>
            </w:pPr>
            <w:r>
              <w:rPr>
                <w:rFonts w:ascii="Verdana" w:eastAsia="Verdana" w:hAnsi="Verdana" w:cs="Verdana"/>
                <w:b/>
                <w:i/>
              </w:rPr>
              <w:t>El impacto asociado es</w:t>
            </w:r>
          </w:p>
        </w:tc>
        <w:tc>
          <w:tcPr>
            <w:tcW w:w="40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tabs>
                <w:tab w:val="left" w:pos="540"/>
                <w:tab w:val="left" w:pos="1260"/>
              </w:tabs>
              <w:spacing w:after="120"/>
              <w:ind w:left="180" w:right="120"/>
            </w:pPr>
            <w:r>
              <w:rPr>
                <w:rFonts w:ascii="Verdana" w:eastAsia="Verdana" w:hAnsi="Verdana" w:cs="Verdana"/>
                <w:sz w:val="18"/>
              </w:rPr>
              <w:t>La mala gestión de cliente en los diferentes procesos que realice.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957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spacing w:after="60"/>
              <w:ind w:left="567"/>
            </w:pPr>
            <w:r>
              <w:rPr>
                <w:rFonts w:ascii="Verdana" w:eastAsia="Verdana" w:hAnsi="Verdana" w:cs="Verdana"/>
                <w:b/>
                <w:i/>
              </w:rPr>
              <w:t>una adecuada solución sería</w:t>
            </w:r>
          </w:p>
        </w:tc>
        <w:tc>
          <w:tcPr>
            <w:tcW w:w="40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A41" w:rsidRDefault="000F5800">
            <w:pPr>
              <w:tabs>
                <w:tab w:val="left" w:pos="540"/>
                <w:tab w:val="left" w:pos="1260"/>
              </w:tabs>
              <w:spacing w:after="120"/>
              <w:ind w:left="180" w:right="120"/>
            </w:pPr>
            <w:r>
              <w:rPr>
                <w:rFonts w:ascii="Verdana" w:eastAsia="Verdana" w:hAnsi="Verdana" w:cs="Verdana"/>
                <w:sz w:val="18"/>
              </w:rPr>
              <w:t>La automatización y racionalización de sus sistemas de información.</w:t>
            </w:r>
          </w:p>
        </w:tc>
      </w:tr>
    </w:tbl>
    <w:p w:rsidR="00C65A41" w:rsidRDefault="00C65A41">
      <w:pPr>
        <w:spacing w:after="60"/>
        <w:ind w:left="567"/>
        <w:jc w:val="both"/>
      </w:pPr>
    </w:p>
    <w:p w:rsidR="00C65A41" w:rsidRDefault="00C65A41">
      <w:pPr>
        <w:spacing w:after="60"/>
        <w:ind w:left="567"/>
        <w:jc w:val="both"/>
      </w:pPr>
    </w:p>
    <w:p w:rsidR="00C65A41" w:rsidRDefault="00C65A41">
      <w:pPr>
        <w:spacing w:after="60"/>
        <w:ind w:left="567"/>
        <w:jc w:val="both"/>
      </w:pPr>
    </w:p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bookmarkStart w:id="4" w:name="h.3znysh7" w:colFirst="0" w:colLast="0"/>
      <w:bookmarkEnd w:id="4"/>
      <w:r>
        <w:rPr>
          <w:rFonts w:ascii="Verdana" w:eastAsia="Verdana" w:hAnsi="Verdana" w:cs="Verdana"/>
          <w:b/>
          <w:sz w:val="28"/>
        </w:rPr>
        <w:t>Objetivos</w:t>
      </w:r>
    </w:p>
    <w:p w:rsidR="00C65A41" w:rsidRDefault="000F5800">
      <w:pPr>
        <w:numPr>
          <w:ilvl w:val="0"/>
          <w:numId w:val="1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C65A41" w:rsidRDefault="00C65A41">
      <w:pPr>
        <w:jc w:val="both"/>
      </w:pPr>
    </w:p>
    <w:p w:rsidR="00C65A41" w:rsidRDefault="000F5800">
      <w:pPr>
        <w:numPr>
          <w:ilvl w:val="0"/>
          <w:numId w:val="1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C65A41" w:rsidRDefault="00C65A41">
      <w:pPr>
        <w:jc w:val="both"/>
      </w:pPr>
    </w:p>
    <w:p w:rsidR="00C65A41" w:rsidRDefault="000F5800">
      <w:pPr>
        <w:numPr>
          <w:ilvl w:val="0"/>
          <w:numId w:val="1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el número de clientes atendidos en un 5% mensual durante el primer año.</w:t>
      </w:r>
    </w:p>
    <w:p w:rsidR="00C65A41" w:rsidRDefault="00C65A41">
      <w:pPr>
        <w:jc w:val="both"/>
      </w:pPr>
    </w:p>
    <w:p w:rsidR="00C65A41" w:rsidRDefault="000F5800">
      <w:pPr>
        <w:numPr>
          <w:ilvl w:val="0"/>
          <w:numId w:val="15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Reducir el tiempo de atención al cliente en 25% respecto al promedio anual del año 2012.</w:t>
      </w:r>
    </w:p>
    <w:p w:rsidR="00C65A41" w:rsidRDefault="00C65A41">
      <w:pPr>
        <w:jc w:val="both"/>
      </w:pPr>
    </w:p>
    <w:p w:rsidR="00C65A41" w:rsidRDefault="00C65A41">
      <w:pPr>
        <w:jc w:val="both"/>
      </w:pPr>
    </w:p>
    <w:p w:rsidR="00C65A41" w:rsidRDefault="000F580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391150" cy="1238250"/>
            <wp:effectExtent l="0" t="0" r="0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bookmarkStart w:id="5" w:name="h.3dy6vkm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C65A41" w:rsidRDefault="000F5800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C65A41" w:rsidRDefault="000F5800">
      <w:pPr>
        <w:numPr>
          <w:ilvl w:val="1"/>
          <w:numId w:val="7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Hacer uso del sistema para tener control y </w:t>
      </w:r>
      <w:r>
        <w:rPr>
          <w:rFonts w:ascii="Verdana" w:eastAsia="Verdana" w:hAnsi="Verdana" w:cs="Verdana"/>
        </w:rPr>
        <w:t>actualizar el estado de los clientes.</w:t>
      </w:r>
    </w:p>
    <w:p w:rsidR="00C65A41" w:rsidRDefault="000F5800">
      <w:pPr>
        <w:numPr>
          <w:ilvl w:val="1"/>
          <w:numId w:val="7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C65A41" w:rsidRDefault="000F5800">
      <w:pPr>
        <w:numPr>
          <w:ilvl w:val="1"/>
          <w:numId w:val="7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C65A41" w:rsidRDefault="000F5800">
      <w:pPr>
        <w:numPr>
          <w:ilvl w:val="1"/>
          <w:numId w:val="7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C65A41" w:rsidRDefault="000F5800">
      <w:pPr>
        <w:numPr>
          <w:ilvl w:val="1"/>
          <w:numId w:val="7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C65A41" w:rsidRDefault="000F5800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C65A41" w:rsidRDefault="000F5800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C65A41" w:rsidRDefault="000F5800">
      <w:pPr>
        <w:numPr>
          <w:ilvl w:val="1"/>
          <w:numId w:val="1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El sistema no dispondra de reportes estadisticos de los titulares de servicio; </w:t>
      </w:r>
      <w:r>
        <w:rPr>
          <w:rFonts w:ascii="Verdana" w:eastAsia="Verdana" w:hAnsi="Verdana" w:cs="Verdana"/>
        </w:rPr>
        <w:t>ya que, eso se realizará en otro sistema.</w:t>
      </w:r>
    </w:p>
    <w:p w:rsidR="00C65A41" w:rsidRDefault="000F5800">
      <w:pPr>
        <w:numPr>
          <w:ilvl w:val="1"/>
          <w:numId w:val="1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C65A41" w:rsidRDefault="000F5800">
      <w:pPr>
        <w:numPr>
          <w:ilvl w:val="1"/>
          <w:numId w:val="1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sistema no dispondrá de seguridad biométrica.</w:t>
      </w:r>
    </w:p>
    <w:p w:rsidR="00C65A41" w:rsidRDefault="000F5800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C65A41" w:rsidRDefault="000F5800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C65A41" w:rsidRDefault="000F5800">
      <w:pPr>
        <w:numPr>
          <w:ilvl w:val="1"/>
          <w:numId w:val="11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</w:t>
      </w:r>
      <w:r>
        <w:rPr>
          <w:rFonts w:ascii="Verdana" w:eastAsia="Verdana" w:hAnsi="Verdana" w:cs="Verdana"/>
        </w:rPr>
        <w:t>s mínimos para su funcionamiento.</w:t>
      </w:r>
    </w:p>
    <w:p w:rsidR="00C65A41" w:rsidRDefault="000F5800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C65A41" w:rsidRDefault="000F5800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C65A41" w:rsidRDefault="000F5800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C65A41" w:rsidRDefault="000F5800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C65A41" w:rsidRDefault="000F5800">
      <w:pPr>
        <w:numPr>
          <w:ilvl w:val="1"/>
          <w:numId w:val="10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Compromiso de los directivos de SEDAPAR a realizar las adquisiciones de hardware necesarios para el correcto funcionamiento del sistema, así como la actualizaciòn de la red de Sedapar</w:t>
      </w:r>
    </w:p>
    <w:p w:rsidR="00C65A41" w:rsidRDefault="000F5800">
      <w:pPr>
        <w:numPr>
          <w:ilvl w:val="1"/>
          <w:numId w:val="10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</w:t>
      </w:r>
      <w:r>
        <w:rPr>
          <w:rFonts w:ascii="Verdana" w:eastAsia="Verdana" w:hAnsi="Verdana" w:cs="Verdana"/>
        </w:rPr>
        <w:t>istrar y tienen un manejo de aplicaciones web de intranet.</w:t>
      </w:r>
    </w:p>
    <w:p w:rsidR="00C65A41" w:rsidRDefault="000F5800">
      <w:pPr>
        <w:numPr>
          <w:ilvl w:val="1"/>
          <w:numId w:val="10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C65A41" w:rsidRDefault="000F5800">
      <w:pPr>
        <w:numPr>
          <w:ilvl w:val="1"/>
          <w:numId w:val="10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C65A41" w:rsidRDefault="00C65A41">
      <w:pPr>
        <w:spacing w:line="276" w:lineRule="auto"/>
        <w:ind w:left="720"/>
        <w:jc w:val="both"/>
      </w:pPr>
    </w:p>
    <w:p w:rsidR="00C65A41" w:rsidRDefault="000F5800">
      <w:r>
        <w:lastRenderedPageBreak/>
        <w:br w:type="page"/>
      </w:r>
    </w:p>
    <w:p w:rsidR="00C65A41" w:rsidRDefault="00C65A41"/>
    <w:p w:rsidR="00C65A41" w:rsidRDefault="00C65A41"/>
    <w:p w:rsidR="00C65A41" w:rsidRDefault="00C65A41"/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SITUACIÓN ACTUAL DEL NEGOCIO</w:t>
      </w:r>
    </w:p>
    <w:p w:rsidR="00C65A41" w:rsidRDefault="000F580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4.1   Lista de Casos de Uso de Negocio</w:t>
      </w:r>
    </w:p>
    <w:p w:rsidR="00C65A41" w:rsidRDefault="00C65A41"/>
    <w:p w:rsidR="00C65A41" w:rsidRDefault="00C65A41"/>
    <w:tbl>
      <w:tblPr>
        <w:tblW w:w="77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541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C65A41">
            <w:pPr>
              <w:spacing w:line="276" w:lineRule="auto"/>
              <w:jc w:val="center"/>
            </w:pPr>
          </w:p>
          <w:p w:rsidR="00C65A41" w:rsidRDefault="000F5800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295400" cy="676275"/>
                  <wp:effectExtent l="0" t="0" r="0" b="0"/>
                  <wp:docPr id="11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V°B°, enviándolo a ventanilla de cobranzas. Se genera  el listado de </w:t>
            </w:r>
            <w:r>
              <w:rPr>
                <w:rFonts w:ascii="Verdana" w:eastAsia="Verdana" w:hAnsi="Verdana" w:cs="Verdana"/>
                <w:i/>
              </w:rPr>
              <w:t>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400175" cy="733425"/>
                  <wp:effectExtent l="0" t="0" r="0" b="0"/>
                  <wp:docPr id="1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por medio de una solicitud de cambio de categoría, presentada en Trámite Documentario y posteriormente recepcionadas por las personas encargadas, pasará por una serie de revisiones tanto de los documentos como del predio, luego dependiendo de su</w:t>
            </w:r>
            <w:r>
              <w:rPr>
                <w:rFonts w:ascii="Verdana" w:eastAsia="Verdana" w:hAnsi="Verdana" w:cs="Verdana"/>
                <w:i/>
              </w:rPr>
              <w:t xml:space="preserve">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4.1.1</w:t>
      </w:r>
      <w:r>
        <w:rPr>
          <w:rFonts w:ascii="Verdana" w:eastAsia="Verdana" w:hAnsi="Verdana" w:cs="Verdana"/>
          <w:i/>
          <w:sz w:val="22"/>
        </w:rPr>
        <w:t xml:space="preserve">   Lista de Actores de Negocio</w:t>
      </w:r>
    </w:p>
    <w:p w:rsidR="00C65A41" w:rsidRDefault="00C65A41">
      <w:pPr>
        <w:spacing w:after="60"/>
        <w:ind w:left="1276"/>
        <w:jc w:val="both"/>
      </w:pPr>
    </w:p>
    <w:tbl>
      <w:tblPr>
        <w:tblW w:w="737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4851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723900" cy="1228725"/>
                  <wp:effectExtent l="0" t="0" r="0" b="0"/>
                  <wp:docPr id="13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771525" cy="1228725"/>
                  <wp:effectExtent l="0" t="0" r="0" b="0"/>
                  <wp:docPr id="14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>
            <w:pPr>
              <w:jc w:val="center"/>
            </w:pPr>
          </w:p>
          <w:p w:rsidR="00C65A41" w:rsidRDefault="000F5800">
            <w:r>
              <w:rPr>
                <w:rFonts w:ascii="Verdana" w:eastAsia="Verdana" w:hAnsi="Verdana" w:cs="Verdana"/>
              </w:rPr>
              <w:t>Es la entidad externa encargada de almacenar los formatos de cambio F4.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228725" cy="1333500"/>
                  <wp:effectExtent l="0" t="0" r="0" b="0"/>
                  <wp:docPr id="15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Es un agente externo cuya principal función es la ejecución de las obras, solicitadas (resultantes del proceso de nueva conexión)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576388" cy="1419225"/>
                  <wp:effectExtent l="0" t="0" r="0" b="0"/>
                  <wp:docPr id="45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371600" cy="1333500"/>
                  <wp:effectExtent l="0" t="0" r="0" b="0"/>
                  <wp:docPr id="4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El técnico de archivo se encargara de almacenar y clasificar los documento en forma física.</w:t>
            </w:r>
          </w:p>
        </w:tc>
      </w:tr>
    </w:tbl>
    <w:p w:rsidR="00C65A41" w:rsidRDefault="00C65A41"/>
    <w:p w:rsidR="00C65A41" w:rsidRDefault="00C65A41"/>
    <w:p w:rsidR="00C65A41" w:rsidRDefault="00C65A41"/>
    <w:p w:rsidR="00C65A41" w:rsidRDefault="000F5800">
      <w:pPr>
        <w:spacing w:before="240" w:after="60"/>
        <w:ind w:firstLine="720"/>
      </w:pPr>
      <w:r>
        <w:rPr>
          <w:rFonts w:ascii="Verdana" w:eastAsia="Verdana" w:hAnsi="Verdana" w:cs="Verdana"/>
          <w:b/>
          <w:i/>
          <w:sz w:val="22"/>
        </w:rPr>
        <w:t>4.1.2</w:t>
      </w:r>
      <w:r>
        <w:rPr>
          <w:rFonts w:ascii="Verdana" w:eastAsia="Verdana" w:hAnsi="Verdana" w:cs="Verdana"/>
          <w:i/>
          <w:sz w:val="22"/>
        </w:rPr>
        <w:t xml:space="preserve">   Diagrama General de Caso de Uso de Negocio</w:t>
      </w:r>
    </w:p>
    <w:p w:rsidR="00C65A41" w:rsidRDefault="000F5800">
      <w:pPr>
        <w:spacing w:before="240" w:after="60"/>
        <w:ind w:firstLine="720"/>
      </w:pPr>
      <w:r>
        <w:rPr>
          <w:noProof/>
        </w:rPr>
        <w:drawing>
          <wp:inline distT="114300" distB="114300" distL="114300" distR="114300">
            <wp:extent cx="4724400" cy="4257675"/>
            <wp:effectExtent l="0" t="0" r="0" b="0"/>
            <wp:docPr id="5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C65A41">
      <w:pPr>
        <w:spacing w:after="60"/>
        <w:jc w:val="both"/>
      </w:pPr>
    </w:p>
    <w:p w:rsidR="00C65A41" w:rsidRDefault="00C65A41">
      <w:pPr>
        <w:spacing w:after="200" w:line="276" w:lineRule="auto"/>
      </w:pPr>
    </w:p>
    <w:p w:rsidR="00C65A41" w:rsidRDefault="000F5800">
      <w:pPr>
        <w:spacing w:after="200" w:line="276" w:lineRule="auto"/>
      </w:pPr>
      <w:r>
        <w:rPr>
          <w:rFonts w:ascii="Verdana" w:eastAsia="Verdana" w:hAnsi="Verdana" w:cs="Verdana"/>
          <w:b/>
          <w:i/>
          <w:sz w:val="22"/>
        </w:rPr>
        <w:t xml:space="preserve">4.1.3   </w:t>
      </w:r>
      <w:r>
        <w:rPr>
          <w:rFonts w:ascii="Verdana" w:eastAsia="Verdana" w:hAnsi="Verdana" w:cs="Verdana"/>
          <w:i/>
          <w:sz w:val="22"/>
        </w:rPr>
        <w:t>Especificación de los Casos de Uso del Negocio</w:t>
      </w:r>
    </w:p>
    <w:p w:rsidR="00C65A41" w:rsidRDefault="00C65A41">
      <w:pPr>
        <w:spacing w:after="60"/>
        <w:ind w:firstLine="720"/>
        <w:jc w:val="both"/>
      </w:pPr>
    </w:p>
    <w:p w:rsidR="00C65A41" w:rsidRDefault="000F5800">
      <w:pPr>
        <w:spacing w:before="240" w:after="60"/>
        <w:ind w:left="650" w:firstLine="348"/>
      </w:pPr>
      <w:r>
        <w:rPr>
          <w:rFonts w:ascii="Verdana" w:eastAsia="Verdana" w:hAnsi="Verdana" w:cs="Verdana"/>
          <w:b/>
          <w:i/>
          <w:sz w:val="24"/>
        </w:rPr>
        <w:t>CUN01 –</w:t>
      </w:r>
      <w:r>
        <w:rPr>
          <w:rFonts w:ascii="Verdana" w:eastAsia="Verdana" w:hAnsi="Verdana" w:cs="Verdana"/>
          <w:i/>
          <w:sz w:val="24"/>
        </w:rPr>
        <w:t xml:space="preserve"> </w:t>
      </w:r>
      <w:r>
        <w:rPr>
          <w:rFonts w:ascii="Verdana" w:eastAsia="Verdana" w:hAnsi="Verdana" w:cs="Verdana"/>
          <w:b/>
          <w:i/>
          <w:sz w:val="24"/>
        </w:rPr>
        <w:t>Contratación de Servicios</w:t>
      </w:r>
    </w:p>
    <w:p w:rsidR="00C65A41" w:rsidRDefault="00C65A41">
      <w:pPr>
        <w:spacing w:before="240" w:after="60"/>
        <w:ind w:left="650" w:firstLine="348"/>
      </w:pPr>
    </w:p>
    <w:p w:rsidR="00C65A41" w:rsidRDefault="000F5800">
      <w:pPr>
        <w:numPr>
          <w:ilvl w:val="0"/>
          <w:numId w:val="4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Breve Descripción</w:t>
      </w:r>
    </w:p>
    <w:p w:rsidR="00C65A41" w:rsidRDefault="000F5800">
      <w:pPr>
        <w:tabs>
          <w:tab w:val="left" w:pos="720"/>
        </w:tabs>
        <w:spacing w:line="360" w:lineRule="auto"/>
        <w:ind w:left="1560"/>
      </w:pPr>
      <w:r>
        <w:rPr>
          <w:rFonts w:ascii="Verdana" w:eastAsia="Verdana" w:hAnsi="Verdana" w:cs="Verdana"/>
          <w:i/>
        </w:rPr>
        <w:t>El cliente presenta un requerimiento  de una nueva conexión, la cual es recibida y como respuesta se le entrega  una ficha en la cual deberá llenar, enseguida es firmado por éste y se da V°B°, enviándolo a ventanilla de cobranzas. Se gene</w:t>
      </w:r>
      <w:r>
        <w:rPr>
          <w:rFonts w:ascii="Verdana" w:eastAsia="Verdana" w:hAnsi="Verdana" w:cs="Verdana"/>
          <w:i/>
        </w:rPr>
        <w:t>ra  el listado de las conexiones contratadas enviando   al departamento de obras para su respectiva ejecución en copia al técnico de archivo quien elabora estadística mensual a la jefatura de departamentos.</w:t>
      </w:r>
    </w:p>
    <w:p w:rsidR="00C65A41" w:rsidRDefault="00C65A41">
      <w:pPr>
        <w:tabs>
          <w:tab w:val="left" w:pos="720"/>
        </w:tabs>
        <w:spacing w:line="360" w:lineRule="auto"/>
        <w:ind w:left="1560"/>
      </w:pPr>
    </w:p>
    <w:p w:rsidR="00C65A41" w:rsidRDefault="000F5800">
      <w:pPr>
        <w:numPr>
          <w:ilvl w:val="0"/>
          <w:numId w:val="4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Objetivo</w:t>
      </w:r>
    </w:p>
    <w:p w:rsidR="00C65A41" w:rsidRDefault="000F5800">
      <w:pPr>
        <w:spacing w:line="360" w:lineRule="auto"/>
        <w:ind w:left="1560"/>
      </w:pPr>
      <w:r>
        <w:rPr>
          <w:rFonts w:ascii="Verdana" w:eastAsia="Verdana" w:hAnsi="Verdana" w:cs="Verdana"/>
        </w:rPr>
        <w:t>Incrementar las contrataciones de nueva</w:t>
      </w:r>
      <w:r>
        <w:rPr>
          <w:rFonts w:ascii="Verdana" w:eastAsia="Verdana" w:hAnsi="Verdana" w:cs="Verdana"/>
        </w:rPr>
        <w:t>s conexiones de manera legal en un 25% en un periodo de dos años.</w:t>
      </w:r>
    </w:p>
    <w:p w:rsidR="00C65A41" w:rsidRDefault="00C65A41">
      <w:pPr>
        <w:spacing w:line="360" w:lineRule="auto"/>
        <w:ind w:left="1560"/>
      </w:pPr>
    </w:p>
    <w:p w:rsidR="00C65A41" w:rsidRDefault="00C65A41">
      <w:pPr>
        <w:spacing w:line="360" w:lineRule="auto"/>
        <w:ind w:left="1560"/>
      </w:pPr>
    </w:p>
    <w:p w:rsidR="00C65A41" w:rsidRDefault="000F5800">
      <w:pPr>
        <w:numPr>
          <w:ilvl w:val="0"/>
          <w:numId w:val="4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C65A41" w:rsidRDefault="000F5800">
      <w:pPr>
        <w:numPr>
          <w:ilvl w:val="1"/>
          <w:numId w:val="4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Cliente presenta requerimiento de nueva conexión.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Técnico de contrataciones recibe, verifica requerimiento.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 xml:space="preserve">Si el requerimiento es correcto, el técnico </w:t>
      </w:r>
      <w:r>
        <w:rPr>
          <w:rFonts w:ascii="Verdana" w:eastAsia="Verdana" w:hAnsi="Verdana" w:cs="Verdana"/>
          <w:i/>
        </w:rPr>
        <w:t xml:space="preserve">de contrataciones elabora el presupuesto de contratación. 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Cliente llena la ficha de contratación y da conformidad.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Técnico de contrataciones verifica el llenado de datos.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 xml:space="preserve">Si </w:t>
      </w:r>
      <w:r>
        <w:rPr>
          <w:rFonts w:ascii="Verdana" w:eastAsia="Verdana" w:hAnsi="Verdana" w:cs="Verdana"/>
          <w:i/>
        </w:rPr>
        <w:t>el llenado es correcto, técnico de contrataciones registra en la ficha de contratación, los códigos catastrales.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Si el Cliente elige la forma de pago al contado.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Cliente firma el contrato.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Cliente efectúa el pago al Encargado de ventanilla de cobranza.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Encargado de Ventanilla de Cobranza, emite boleta de pago y la entrega al cliente.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 xml:space="preserve">El Cliente recibe boleta de pago y se </w:t>
      </w:r>
      <w:r>
        <w:rPr>
          <w:rFonts w:ascii="Verdana" w:eastAsia="Verdana" w:hAnsi="Verdana" w:cs="Verdana"/>
          <w:i/>
        </w:rPr>
        <w:t>la remite al técnico de contrataciones.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El Técnico de contrataciones recepciona boleta de pago y entrega el contrato.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Si el cliente eligió pagar al contado, el Técnico de contrataciones emite y deriva el expediente anexando el contrato.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Técnico de contrata</w:t>
      </w:r>
      <w:r>
        <w:rPr>
          <w:rFonts w:ascii="Verdana" w:eastAsia="Verdana" w:hAnsi="Verdana" w:cs="Verdana"/>
          <w:i/>
        </w:rPr>
        <w:t>ciones genera el listado de las conexiones contratadas. y las remite hacia el Encargado de Departamento de obras.</w:t>
      </w:r>
    </w:p>
    <w:p w:rsidR="00C65A41" w:rsidRDefault="000F5800">
      <w:pPr>
        <w:numPr>
          <w:ilvl w:val="0"/>
          <w:numId w:val="5"/>
        </w:numPr>
        <w:spacing w:line="276" w:lineRule="auto"/>
        <w:ind w:left="2410" w:hanging="416"/>
        <w:jc w:val="both"/>
      </w:pPr>
      <w:r>
        <w:rPr>
          <w:rFonts w:ascii="Verdana" w:eastAsia="Verdana" w:hAnsi="Verdana" w:cs="Verdana"/>
          <w:i/>
        </w:rPr>
        <w:t>Técnico de contrataciones  elabora estadística mensual que informa a Jefatura de Departamento de Promoción y Ventas.</w:t>
      </w:r>
    </w:p>
    <w:p w:rsidR="00C65A41" w:rsidRDefault="00C65A41">
      <w:pPr>
        <w:spacing w:line="276" w:lineRule="auto"/>
        <w:jc w:val="both"/>
      </w:pPr>
    </w:p>
    <w:p w:rsidR="00C65A41" w:rsidRDefault="000F5800">
      <w:pPr>
        <w:numPr>
          <w:ilvl w:val="1"/>
          <w:numId w:val="4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C65A41" w:rsidRDefault="000F5800">
      <w:pPr>
        <w:numPr>
          <w:ilvl w:val="0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3, si el requerimiento no es correcto, lo rechaza y termina el proceso.</w:t>
      </w:r>
    </w:p>
    <w:p w:rsidR="00C65A41" w:rsidRDefault="000F5800">
      <w:pPr>
        <w:numPr>
          <w:ilvl w:val="0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7 si el cliente no llena correctamente los datos, proceden de la siguiente manera:</w:t>
      </w:r>
    </w:p>
    <w:p w:rsidR="00C65A41" w:rsidRDefault="000F5800">
      <w:pPr>
        <w:numPr>
          <w:ilvl w:val="1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lastRenderedPageBreak/>
        <w:t>Retorna al punto 5 y vuelve  a llenar la ficha de contratacione</w:t>
      </w:r>
      <w:r>
        <w:rPr>
          <w:rFonts w:ascii="Verdana" w:eastAsia="Verdana" w:hAnsi="Verdana" w:cs="Verdana"/>
          <w:i/>
        </w:rPr>
        <w:t>s y continúa con el proceso.</w:t>
      </w:r>
    </w:p>
    <w:p w:rsidR="00C65A41" w:rsidRDefault="000F5800">
      <w:pPr>
        <w:numPr>
          <w:ilvl w:val="0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9, si el cliente elige pagar al crédito, procede de la siguiente manera:</w:t>
      </w:r>
    </w:p>
    <w:p w:rsidR="00C65A41" w:rsidRDefault="000F5800">
      <w:pPr>
        <w:numPr>
          <w:ilvl w:val="1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 xml:space="preserve"> El Técnico de contrataciones elabora y entrega    cronograma de cuotas a pagar y continúa con el punto 10.</w:t>
      </w:r>
    </w:p>
    <w:p w:rsidR="00C65A41" w:rsidRDefault="000F5800">
      <w:pPr>
        <w:numPr>
          <w:ilvl w:val="0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 xml:space="preserve">En el  punto 10, si el cliente no </w:t>
      </w:r>
      <w:r>
        <w:rPr>
          <w:rFonts w:ascii="Verdana" w:eastAsia="Verdana" w:hAnsi="Verdana" w:cs="Verdana"/>
          <w:i/>
        </w:rPr>
        <w:t>está de acuerdo con el contrato,  se cancela y termina el proceso.</w:t>
      </w:r>
    </w:p>
    <w:p w:rsidR="00C65A41" w:rsidRDefault="000F5800">
      <w:pPr>
        <w:numPr>
          <w:ilvl w:val="0"/>
          <w:numId w:val="1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16, si hay cronograma de cuotas a pagar, se adjunta el cronograma de cuotas a el expediente y continúa con el proceso.</w:t>
      </w:r>
    </w:p>
    <w:p w:rsidR="00C65A41" w:rsidRDefault="00C65A41">
      <w:pPr>
        <w:spacing w:line="276" w:lineRule="auto"/>
        <w:jc w:val="both"/>
      </w:pPr>
    </w:p>
    <w:p w:rsidR="00C65A41" w:rsidRDefault="000F5800">
      <w:pPr>
        <w:numPr>
          <w:ilvl w:val="0"/>
          <w:numId w:val="4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C65A41" w:rsidRDefault="00C65A41">
      <w:pPr>
        <w:tabs>
          <w:tab w:val="left" w:pos="1418"/>
        </w:tabs>
        <w:spacing w:line="360" w:lineRule="auto"/>
        <w:ind w:left="1418"/>
      </w:pPr>
    </w:p>
    <w:p w:rsidR="00C65A41" w:rsidRDefault="000F5800">
      <w:pPr>
        <w:numPr>
          <w:ilvl w:val="0"/>
          <w:numId w:val="4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spacing w:before="240" w:after="60"/>
        <w:ind w:left="650" w:firstLine="348"/>
      </w:pPr>
      <w:r>
        <w:rPr>
          <w:rFonts w:ascii="Verdana" w:eastAsia="Verdana" w:hAnsi="Verdana" w:cs="Verdana"/>
          <w:b/>
          <w:i/>
          <w:sz w:val="24"/>
        </w:rPr>
        <w:t>CUN02 – Cambio de Categoría a Solicitud del usuario</w:t>
      </w:r>
    </w:p>
    <w:p w:rsidR="00C65A41" w:rsidRDefault="000F5800">
      <w:pPr>
        <w:numPr>
          <w:ilvl w:val="0"/>
          <w:numId w:val="9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Breve Descripción</w:t>
      </w:r>
    </w:p>
    <w:p w:rsidR="00C65A41" w:rsidRDefault="000F5800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El cliente por medio de una solicitud de cambio de categoría, presentada en Trámite Documentario y posteriormente recepcionadas por las perso</w:t>
      </w:r>
      <w:r>
        <w:rPr>
          <w:rFonts w:ascii="Verdana" w:eastAsia="Verdana" w:hAnsi="Verdana" w:cs="Verdana"/>
          <w:i/>
        </w:rPr>
        <w:t>nas encargadas, pasará por una serie de revisiones tanto de los documentos como del predio, luego dependiendo de su respuesta, esta se le hará saber al cliente y el documento de la solicitud será archivado.</w:t>
      </w:r>
    </w:p>
    <w:p w:rsidR="00C65A41" w:rsidRDefault="000F5800">
      <w:pPr>
        <w:numPr>
          <w:ilvl w:val="0"/>
          <w:numId w:val="9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C65A41" w:rsidRDefault="000F5800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  <w:highlight w:val="white"/>
        </w:rPr>
        <w:t>Agilizar los cambios de categoría en el</w:t>
      </w:r>
      <w:r>
        <w:rPr>
          <w:rFonts w:ascii="Verdana" w:eastAsia="Verdana" w:hAnsi="Verdana" w:cs="Verdana"/>
          <w:i/>
          <w:highlight w:val="white"/>
        </w:rPr>
        <w:t xml:space="preserve"> presente año en un 50%, con respecto al año 2012.</w:t>
      </w:r>
    </w:p>
    <w:p w:rsidR="00C65A41" w:rsidRDefault="00C65A41">
      <w:pPr>
        <w:spacing w:line="360" w:lineRule="auto"/>
        <w:ind w:left="720"/>
        <w:jc w:val="both"/>
      </w:pPr>
    </w:p>
    <w:p w:rsidR="00C65A41" w:rsidRDefault="000F5800">
      <w:pPr>
        <w:numPr>
          <w:ilvl w:val="0"/>
          <w:numId w:val="9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 Flujo Básico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presenta solicitud de cambio de categoría.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recibe y verifica la solicitud.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Si la verificación es aprobada, el Encargado de trámite documentario, remite la solicitud al Inspector comercial.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Inspector Comercial revisa y clasifica los expedientes (solicitudes).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Inspector Comercial realiza inspección de los predios.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Inspecto</w:t>
      </w:r>
      <w:r>
        <w:rPr>
          <w:rFonts w:ascii="Verdana" w:eastAsia="Verdana" w:hAnsi="Verdana" w:cs="Verdana"/>
          <w:i/>
        </w:rPr>
        <w:t>r Comercial envía informe de la inspección al Auxiliar de catastro comercial.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califica y clasifica los expedientes.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Si los expedientes son procedentes, el Auxiliar de catastro comercial elabora los formatos F4.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</w:t>
      </w:r>
      <w:r>
        <w:rPr>
          <w:rFonts w:ascii="Verdana" w:eastAsia="Verdana" w:hAnsi="Verdana" w:cs="Verdana"/>
          <w:i/>
        </w:rPr>
        <w:t xml:space="preserve"> de catastro comercial remite los formatos F4 al Técnico de catastro comercial.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catastro comercial revisa y visa los formatos F4, y luego los devuelve al Auxiliar de catastro comercial.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digita los formatos F4 en</w:t>
      </w:r>
      <w:r>
        <w:rPr>
          <w:rFonts w:ascii="Verdana" w:eastAsia="Verdana" w:hAnsi="Verdana" w:cs="Verdana"/>
          <w:i/>
        </w:rPr>
        <w:t xml:space="preserve"> el SISCOM.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al Técnico de Archivos</w:t>
      </w:r>
    </w:p>
    <w:p w:rsidR="00C65A41" w:rsidRDefault="000F5800">
      <w:pPr>
        <w:numPr>
          <w:ilvl w:val="0"/>
          <w:numId w:val="3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  archiva los formatos F4, y el proceso finaliza.</w:t>
      </w:r>
    </w:p>
    <w:p w:rsidR="00C65A41" w:rsidRDefault="00C65A41">
      <w:pPr>
        <w:spacing w:line="276" w:lineRule="auto"/>
        <w:jc w:val="both"/>
      </w:pPr>
    </w:p>
    <w:p w:rsidR="00C65A41" w:rsidRDefault="00C65A41">
      <w:pPr>
        <w:spacing w:line="360" w:lineRule="auto"/>
        <w:jc w:val="both"/>
      </w:pPr>
    </w:p>
    <w:p w:rsidR="00C65A41" w:rsidRDefault="000F5800">
      <w:pPr>
        <w:numPr>
          <w:ilvl w:val="1"/>
          <w:numId w:val="4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C65A41" w:rsidRDefault="000F5800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El Encargado del Trámi</w:t>
      </w:r>
      <w:r>
        <w:rPr>
          <w:rFonts w:ascii="Verdana" w:eastAsia="Verdana" w:hAnsi="Verdana" w:cs="Verdana"/>
          <w:i/>
        </w:rPr>
        <w:t>te documentario le informa al Cliente que su solicitud ha sido desaprobada, y el proceso finaliza.</w:t>
      </w:r>
    </w:p>
    <w:p w:rsidR="00C65A41" w:rsidRDefault="000F5800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lastRenderedPageBreak/>
        <w:t>En el punto 8, si  los expedientes son improcedentes, se realiza lo siguiente: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</w:t>
      </w:r>
      <w:r>
        <w:rPr>
          <w:rFonts w:ascii="Verdana" w:eastAsia="Verdana" w:hAnsi="Verdana" w:cs="Verdana"/>
          <w:i/>
        </w:rPr>
        <w:t>ico catastro comercial.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los   expedientes improcedentes y luego son devueltos al Auxiliar catastro comercial.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</w:r>
      <w:r>
        <w:rPr>
          <w:rFonts w:ascii="Verdana" w:eastAsia="Verdana" w:hAnsi="Verdana" w:cs="Verdana"/>
          <w:i/>
        </w:rPr>
        <w:t>El Auxiliar de catastro comercial envía los expedientes improcedentes al Asistente administrativo.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luego enviarlos  al Jefe de Departamento de Promoción y Ventas.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</w:t>
      </w:r>
      <w:r>
        <w:rPr>
          <w:rFonts w:ascii="Verdana" w:eastAsia="Verdana" w:hAnsi="Verdana" w:cs="Verdana"/>
          <w:i/>
        </w:rPr>
        <w:t>efe de Departamento de Promoción y Ventas revisa y firma los oficios, y luego los devuelve al Asistente administrativo.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del trámite documentario.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</w:t>
      </w:r>
      <w:r>
        <w:rPr>
          <w:rFonts w:ascii="Verdana" w:eastAsia="Verdana" w:hAnsi="Verdana" w:cs="Verdana"/>
          <w:i/>
        </w:rPr>
        <w:t>mentario entrega los oficios al cliente, vía Courier o directamente.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y luego estos son enviados al Técnico de Archivos para su archivado. Fin del Proceso. </w:t>
      </w:r>
    </w:p>
    <w:p w:rsidR="00C65A41" w:rsidRDefault="000F5800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C65A41" w:rsidRDefault="000F5800">
      <w:pPr>
        <w:numPr>
          <w:ilvl w:val="0"/>
          <w:numId w:val="9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</w:t>
      </w:r>
      <w:r>
        <w:rPr>
          <w:rFonts w:ascii="Verdana" w:eastAsia="Verdana" w:hAnsi="Verdana" w:cs="Verdana"/>
        </w:rPr>
        <w:t>SICA.</w:t>
      </w:r>
    </w:p>
    <w:p w:rsidR="00C65A41" w:rsidRDefault="000F5800">
      <w:pPr>
        <w:numPr>
          <w:ilvl w:val="0"/>
          <w:numId w:val="9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C65A41">
      <w:pPr>
        <w:tabs>
          <w:tab w:val="left" w:pos="1418"/>
        </w:tabs>
        <w:spacing w:line="360" w:lineRule="auto"/>
        <w:ind w:left="1418"/>
      </w:pPr>
    </w:p>
    <w:p w:rsidR="00C65A41" w:rsidRDefault="00C65A41">
      <w:pPr>
        <w:tabs>
          <w:tab w:val="left" w:pos="1418"/>
        </w:tabs>
        <w:spacing w:line="360" w:lineRule="auto"/>
        <w:ind w:left="1418"/>
      </w:pPr>
    </w:p>
    <w:p w:rsidR="00C65A41" w:rsidRDefault="000F5800">
      <w:pPr>
        <w:tabs>
          <w:tab w:val="left" w:pos="0"/>
        </w:tabs>
        <w:spacing w:line="360" w:lineRule="auto"/>
      </w:pPr>
      <w:r>
        <w:rPr>
          <w:rFonts w:ascii="Verdana" w:eastAsia="Verdana" w:hAnsi="Verdana" w:cs="Verdana"/>
          <w:b/>
          <w:i/>
          <w:sz w:val="22"/>
        </w:rPr>
        <w:t>4.2   Realización de los Casos de Uso de Negocio</w:t>
      </w:r>
    </w:p>
    <w:p w:rsidR="00C65A41" w:rsidRDefault="000F5800">
      <w:pPr>
        <w:spacing w:before="240" w:after="60"/>
        <w:ind w:left="720"/>
      </w:pPr>
      <w:r>
        <w:rPr>
          <w:rFonts w:ascii="Verdana" w:eastAsia="Verdana" w:hAnsi="Verdana" w:cs="Verdana"/>
          <w:b/>
          <w:i/>
        </w:rPr>
        <w:t xml:space="preserve">CUN01 – </w:t>
      </w:r>
      <w:r>
        <w:rPr>
          <w:rFonts w:ascii="Verdana" w:eastAsia="Verdana" w:hAnsi="Verdana" w:cs="Verdana"/>
          <w:i/>
        </w:rPr>
        <w:t>Contratación de Servicios</w:t>
      </w:r>
    </w:p>
    <w:p w:rsidR="00C65A41" w:rsidRDefault="00C65A41">
      <w:pPr>
        <w:spacing w:after="60"/>
        <w:jc w:val="center"/>
      </w:pPr>
    </w:p>
    <w:p w:rsidR="00C65A41" w:rsidRDefault="000F5800">
      <w:pPr>
        <w:spacing w:after="60"/>
        <w:jc w:val="center"/>
      </w:pPr>
      <w:r>
        <w:rPr>
          <w:noProof/>
        </w:rPr>
        <w:drawing>
          <wp:inline distT="19050" distB="19050" distL="19050" distR="19050">
            <wp:extent cx="5895975" cy="5838825"/>
            <wp:effectExtent l="0" t="0" r="0" b="0"/>
            <wp:docPr id="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pPr>
        <w:spacing w:after="60"/>
        <w:jc w:val="center"/>
      </w:pPr>
      <w:r>
        <w:rPr>
          <w:noProof/>
        </w:rPr>
        <w:lastRenderedPageBreak/>
        <w:drawing>
          <wp:inline distT="19050" distB="19050" distL="19050" distR="19050">
            <wp:extent cx="5619750" cy="5819775"/>
            <wp:effectExtent l="0" t="0" r="0" b="0"/>
            <wp:docPr id="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pPr>
        <w:spacing w:before="240" w:after="60"/>
        <w:jc w:val="center"/>
      </w:pPr>
      <w:r>
        <w:rPr>
          <w:noProof/>
        </w:rPr>
        <w:lastRenderedPageBreak/>
        <w:drawing>
          <wp:inline distT="19050" distB="19050" distL="19050" distR="19050">
            <wp:extent cx="5886450" cy="4133850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r>
        <w:br w:type="page"/>
      </w:r>
    </w:p>
    <w:p w:rsidR="00C65A41" w:rsidRDefault="00C65A41"/>
    <w:p w:rsidR="00C65A41" w:rsidRDefault="000F5800">
      <w:pPr>
        <w:spacing w:before="240" w:after="60"/>
        <w:ind w:firstLine="720"/>
      </w:pPr>
      <w:r>
        <w:rPr>
          <w:rFonts w:ascii="Verdana" w:eastAsia="Verdana" w:hAnsi="Verdana" w:cs="Verdana"/>
          <w:b/>
          <w:i/>
        </w:rPr>
        <w:t xml:space="preserve">CUN02 – </w:t>
      </w:r>
      <w:r>
        <w:rPr>
          <w:rFonts w:ascii="Verdana" w:eastAsia="Verdana" w:hAnsi="Verdana" w:cs="Verdana"/>
          <w:i/>
        </w:rPr>
        <w:t>Cambio de Categoría a Solicitud del usuario</w:t>
      </w:r>
    </w:p>
    <w:p w:rsidR="00C65A41" w:rsidRDefault="000F5800">
      <w:pPr>
        <w:spacing w:before="240" w:after="60"/>
        <w:jc w:val="center"/>
      </w:pPr>
      <w:r>
        <w:rPr>
          <w:noProof/>
        </w:rPr>
        <w:drawing>
          <wp:inline distT="19050" distB="19050" distL="19050" distR="19050">
            <wp:extent cx="7458075" cy="4886325"/>
            <wp:effectExtent l="0" t="0" r="0" b="0"/>
            <wp:docPr id="1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C65A41"/>
    <w:p w:rsidR="00C65A41" w:rsidRDefault="000F5800">
      <w:pPr>
        <w:spacing w:before="240" w:after="60"/>
        <w:jc w:val="center"/>
      </w:pPr>
      <w:r>
        <w:rPr>
          <w:noProof/>
        </w:rPr>
        <w:lastRenderedPageBreak/>
        <w:drawing>
          <wp:inline distT="19050" distB="19050" distL="19050" distR="19050">
            <wp:extent cx="4848225" cy="4810125"/>
            <wp:effectExtent l="0" t="0" r="0" b="0"/>
            <wp:docPr id="5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t>4.3 Lista de Trabajadores de Negocio</w:t>
      </w:r>
      <w:r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73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436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43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704975" cy="1076325"/>
                  <wp:effectExtent l="0" t="0" r="0" b="0"/>
                  <wp:docPr id="5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A41" w:rsidRDefault="00C65A41">
            <w:pPr>
              <w:jc w:val="center"/>
            </w:pP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 xml:space="preserve">Se encarga de la evaluación, calificación de las solicitudes, y elaboración de los formatos F4. 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714500" cy="1076325"/>
                  <wp:effectExtent l="0" t="0" r="0" b="0"/>
                  <wp:docPr id="6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>
                  <wp:extent cx="1676400" cy="1076325"/>
                  <wp:effectExtent l="0" t="0" r="0" b="0"/>
                  <wp:docPr id="6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Actor fundamental en las contrataciones, interviene directamente, en prácticamente todas las etapas.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362075" cy="1076325"/>
                  <wp:effectExtent l="0" t="0" r="0" b="0"/>
                  <wp:docPr id="6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Se encarga de la recepción y clasificación, además de inspeccionar, la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571625" cy="952500"/>
                  <wp:effectExtent l="0" t="0" r="0" b="0"/>
                  <wp:docPr id="65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524000" cy="1076325"/>
                  <wp:effectExtent l="0" t="0" r="0" b="0"/>
                  <wp:docPr id="66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762125" cy="1200150"/>
                  <wp:effectExtent l="0" t="0" r="0" b="0"/>
                  <wp:docPr id="67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Revisa y firma oficios de las solicitudes declaradas infundadas, y las devuelve al área correspondiente.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704975" cy="1200150"/>
                  <wp:effectExtent l="0" t="0" r="0" b="0"/>
                  <wp:docPr id="6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</w:tbl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t>4.4 Lista de Entidades de Negocio</w:t>
      </w:r>
      <w:r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73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481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48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133475" cy="1076325"/>
                  <wp:effectExtent l="0" t="0" r="0" b="0"/>
                  <wp:docPr id="63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Requerimiento de nueva conexión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28675" cy="1190625"/>
                  <wp:effectExtent l="0" t="0" r="0" b="0"/>
                  <wp:docPr id="5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y en el se registran datos personales del solicitante.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&gt;llenado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</w:t>
            </w:r>
            <w:r>
              <w:rPr>
                <w:rFonts w:ascii="Verdana" w:eastAsia="Verdana" w:hAnsi="Verdana" w:cs="Verdana"/>
              </w:rPr>
              <w:t xml:space="preserve">registrado 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47725" cy="1114425"/>
                  <wp:effectExtent l="0" t="0" r="0" b="0"/>
                  <wp:docPr id="4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466850" cy="1076325"/>
                  <wp:effectExtent l="0" t="0" r="0" b="0"/>
                  <wp:docPr id="50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&gt;emitido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&gt;entregado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781050" cy="1076325"/>
                  <wp:effectExtent l="0" t="0" r="0" b="0"/>
                  <wp:docPr id="47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certifica que el cliente a realizado el pago conforme.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&gt;emitido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lastRenderedPageBreak/>
              <w:drawing>
                <wp:inline distT="19050" distB="19050" distL="19050" distR="19050">
                  <wp:extent cx="1495425" cy="1076325"/>
                  <wp:effectExtent l="0" t="0" r="0" b="0"/>
                  <wp:docPr id="48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Listado de conexiones contratadas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En esta entidad se registran todas las conexiones efectuadas por SEDAPAR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28675" cy="1162050"/>
                  <wp:effectExtent l="0" t="0" r="0" b="0"/>
                  <wp:docPr id="5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Reporte de estadística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en la cual se lleva el balance mensual de las contrataciones.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514475" cy="1076325"/>
                  <wp:effectExtent l="0" t="0" r="0" b="0"/>
                  <wp:docPr id="5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19225" cy="1076325"/>
                  <wp:effectExtent l="0" t="0" r="0" b="0"/>
                  <wp:docPr id="5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contien</w:t>
            </w:r>
            <w:r>
              <w:rPr>
                <w:rFonts w:ascii="Verdana" w:eastAsia="Verdana" w:hAnsi="Verdana" w:cs="Verdana"/>
              </w:rPr>
              <w:t>e requisitos indispensables del porqué del cambio de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00100" cy="1209675"/>
                  <wp:effectExtent l="0" t="0" r="0" b="0"/>
                  <wp:docPr id="5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09625" cy="1076325"/>
                  <wp:effectExtent l="0" t="0" r="0" b="0"/>
                  <wp:docPr id="52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>
                  <wp:extent cx="1524000" cy="1076325"/>
                  <wp:effectExtent l="0" t="0" r="0" b="0"/>
                  <wp:docPr id="9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66850" cy="1076325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C65A41" w:rsidRDefault="00C65A41">
      <w:pPr>
        <w:spacing w:before="240" w:after="60"/>
      </w:pPr>
    </w:p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bookmarkStart w:id="6" w:name="h.1t3h5sf" w:colFirst="0" w:colLast="0"/>
      <w:bookmarkEnd w:id="6"/>
      <w:r>
        <w:rPr>
          <w:rFonts w:ascii="Verdana" w:eastAsia="Verdana" w:hAnsi="Verdana" w:cs="Verdana"/>
          <w:b/>
          <w:sz w:val="28"/>
        </w:rPr>
        <w:t>SITUACIÓN PROPUESTA DEL NEGOCIO</w:t>
      </w:r>
    </w:p>
    <w:p w:rsidR="00C65A41" w:rsidRDefault="000F580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5.1   Lista de Casos de Uso de Negocio</w:t>
      </w:r>
    </w:p>
    <w:p w:rsidR="00C65A41" w:rsidRDefault="00C65A41"/>
    <w:tbl>
      <w:tblPr>
        <w:tblW w:w="77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541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C65A41">
            <w:pPr>
              <w:spacing w:line="276" w:lineRule="auto"/>
              <w:jc w:val="center"/>
            </w:pPr>
          </w:p>
          <w:p w:rsidR="00C65A41" w:rsidRDefault="000F5800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295400" cy="67627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V°B°, enviándolo a ventanilla de cobranzas. Se genera  el listado de </w:t>
            </w:r>
            <w:r>
              <w:rPr>
                <w:rFonts w:ascii="Verdana" w:eastAsia="Verdana" w:hAnsi="Verdana" w:cs="Verdana"/>
                <w:i/>
              </w:rPr>
              <w:t>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400175" cy="733425"/>
                  <wp:effectExtent l="0" t="0" r="0" b="0"/>
                  <wp:docPr id="4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C65A41" w:rsidRDefault="000F5800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por medio de una solicitud de cambio de categoría, presentada en Trámite Documentario y posteriormente recepcionadas por las personas encargadas, pasará por una serie de revisiones tanto de los documentos como del predio, luego dependiendo de su</w:t>
            </w:r>
            <w:r>
              <w:rPr>
                <w:rFonts w:ascii="Verdana" w:eastAsia="Verdana" w:hAnsi="Verdana" w:cs="Verdana"/>
                <w:i/>
              </w:rPr>
              <w:t xml:space="preserve">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C65A41" w:rsidRDefault="00C65A41">
      <w:pPr>
        <w:spacing w:before="240" w:after="60"/>
        <w:ind w:left="720"/>
      </w:pPr>
      <w:bookmarkStart w:id="7" w:name="h.4d34og8" w:colFirst="0" w:colLast="0"/>
      <w:bookmarkEnd w:id="7"/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C65A41">
      <w:pPr>
        <w:spacing w:before="240" w:after="60"/>
        <w:ind w:left="720"/>
      </w:pPr>
    </w:p>
    <w:p w:rsidR="00C65A41" w:rsidRDefault="000F5800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5.1.1</w:t>
      </w:r>
      <w:r>
        <w:rPr>
          <w:rFonts w:ascii="Verdana" w:eastAsia="Verdana" w:hAnsi="Verdana" w:cs="Verdana"/>
          <w:i/>
          <w:sz w:val="22"/>
        </w:rPr>
        <w:t xml:space="preserve">   Lista de Actores de Negocio</w:t>
      </w:r>
    </w:p>
    <w:p w:rsidR="00C65A41" w:rsidRDefault="00C65A41">
      <w:pPr>
        <w:spacing w:after="60"/>
        <w:ind w:left="1276"/>
        <w:jc w:val="both"/>
      </w:pPr>
    </w:p>
    <w:tbl>
      <w:tblPr>
        <w:tblW w:w="737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4851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723900" cy="1228725"/>
                  <wp:effectExtent l="0" t="0" r="0" b="0"/>
                  <wp:docPr id="3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bookmarkStart w:id="8" w:name="h.2s8eyo1" w:colFirst="0" w:colLast="0"/>
            <w:bookmarkEnd w:id="8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228725" cy="1333500"/>
                  <wp:effectExtent l="0" t="0" r="0" b="0"/>
                  <wp:docPr id="1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Es un agente externo cuya principal función es la ejecución de las obras, solicitadas (resultantes del proceso de nueva conexión)</w:t>
            </w:r>
          </w:p>
          <w:p w:rsidR="00C65A41" w:rsidRDefault="00C65A41">
            <w:pPr>
              <w:jc w:val="center"/>
            </w:pPr>
          </w:p>
          <w:p w:rsidR="00C65A41" w:rsidRDefault="00C65A41"/>
          <w:p w:rsidR="00C65A41" w:rsidRDefault="00C65A41"/>
          <w:p w:rsidR="00C65A41" w:rsidRDefault="00C65A41"/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2380"/>
        </w:trPr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114425" cy="1257300"/>
                  <wp:effectExtent l="0" t="0" r="0" b="0"/>
                  <wp:docPr id="36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181100" cy="1352550"/>
                  <wp:effectExtent l="0" t="0" r="0" b="0"/>
                  <wp:docPr id="16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Es la persona encargada de archivar todos los documentos y/o expedientes.</w:t>
            </w:r>
          </w:p>
        </w:tc>
      </w:tr>
    </w:tbl>
    <w:p w:rsidR="00C65A41" w:rsidRDefault="00C65A41"/>
    <w:p w:rsidR="00C65A41" w:rsidRDefault="00C65A41">
      <w:pPr>
        <w:spacing w:before="240" w:after="60"/>
        <w:ind w:firstLine="720"/>
      </w:pPr>
      <w:bookmarkStart w:id="9" w:name="h.6qepk28zn5k" w:colFirst="0" w:colLast="0"/>
      <w:bookmarkEnd w:id="9"/>
    </w:p>
    <w:p w:rsidR="00C65A41" w:rsidRDefault="00C65A41">
      <w:pPr>
        <w:spacing w:before="240" w:after="60"/>
        <w:ind w:firstLine="720"/>
      </w:pPr>
      <w:bookmarkStart w:id="10" w:name="h.cv1jrr4krq65" w:colFirst="0" w:colLast="0"/>
      <w:bookmarkEnd w:id="10"/>
    </w:p>
    <w:p w:rsidR="00C65A41" w:rsidRDefault="00C65A41">
      <w:pPr>
        <w:spacing w:before="240" w:after="60"/>
        <w:ind w:firstLine="720"/>
      </w:pPr>
      <w:bookmarkStart w:id="11" w:name="h.dgyyg749pyp2" w:colFirst="0" w:colLast="0"/>
      <w:bookmarkEnd w:id="11"/>
    </w:p>
    <w:p w:rsidR="00C65A41" w:rsidRDefault="00C65A41">
      <w:pPr>
        <w:spacing w:before="240" w:after="60"/>
        <w:ind w:firstLine="720"/>
      </w:pPr>
      <w:bookmarkStart w:id="12" w:name="h.t5f3q3wky1qp" w:colFirst="0" w:colLast="0"/>
      <w:bookmarkEnd w:id="12"/>
    </w:p>
    <w:p w:rsidR="00C65A41" w:rsidRDefault="00C65A41">
      <w:pPr>
        <w:spacing w:before="240" w:after="60"/>
        <w:ind w:firstLine="720"/>
      </w:pPr>
      <w:bookmarkStart w:id="13" w:name="h.p0uzekpzgwmx" w:colFirst="0" w:colLast="0"/>
      <w:bookmarkEnd w:id="13"/>
    </w:p>
    <w:p w:rsidR="00C65A41" w:rsidRDefault="000F5800">
      <w:pPr>
        <w:spacing w:before="240" w:after="60"/>
        <w:ind w:firstLine="720"/>
      </w:pPr>
      <w:bookmarkStart w:id="14" w:name="h.gxu4h59bdf4r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>5.1.2</w:t>
      </w:r>
      <w:r>
        <w:rPr>
          <w:rFonts w:ascii="Verdana" w:eastAsia="Verdana" w:hAnsi="Verdana" w:cs="Verdana"/>
          <w:i/>
          <w:sz w:val="22"/>
        </w:rPr>
        <w:t xml:space="preserve">   Diagrama General de Caso de Uso de Negocio</w:t>
      </w:r>
    </w:p>
    <w:p w:rsidR="00C65A41" w:rsidRDefault="000F5800">
      <w:pPr>
        <w:spacing w:before="240" w:after="60"/>
        <w:ind w:firstLine="720"/>
      </w:pPr>
      <w:bookmarkStart w:id="15" w:name="h.17dp8vu" w:colFirst="0" w:colLast="0"/>
      <w:bookmarkEnd w:id="15"/>
      <w:r>
        <w:rPr>
          <w:noProof/>
        </w:rPr>
        <w:drawing>
          <wp:inline distT="114300" distB="114300" distL="114300" distR="114300">
            <wp:extent cx="4505325" cy="2971800"/>
            <wp:effectExtent l="0" t="0" r="0" b="0"/>
            <wp:docPr id="4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0F5800">
      <w:pPr>
        <w:spacing w:after="200" w:line="276" w:lineRule="auto"/>
      </w:pPr>
      <w:r>
        <w:rPr>
          <w:rFonts w:ascii="Verdana" w:eastAsia="Verdana" w:hAnsi="Verdana" w:cs="Verdana"/>
          <w:b/>
          <w:i/>
          <w:sz w:val="22"/>
        </w:rPr>
        <w:t xml:space="preserve">5.1.3   </w:t>
      </w:r>
      <w:r>
        <w:rPr>
          <w:rFonts w:ascii="Verdana" w:eastAsia="Verdana" w:hAnsi="Verdana" w:cs="Verdana"/>
          <w:i/>
          <w:sz w:val="22"/>
        </w:rPr>
        <w:t>Especificación de los Casos de Uso de Negocio</w:t>
      </w:r>
    </w:p>
    <w:p w:rsidR="00C65A41" w:rsidRDefault="00C65A41">
      <w:pPr>
        <w:spacing w:after="60"/>
        <w:ind w:firstLine="720"/>
        <w:jc w:val="both"/>
      </w:pPr>
    </w:p>
    <w:p w:rsidR="00C65A41" w:rsidRDefault="000F5800">
      <w:pPr>
        <w:spacing w:before="240" w:after="60"/>
        <w:ind w:left="650" w:firstLine="348"/>
      </w:pPr>
      <w:r>
        <w:rPr>
          <w:rFonts w:ascii="Verdana" w:eastAsia="Verdana" w:hAnsi="Verdana" w:cs="Verdana"/>
          <w:b/>
          <w:i/>
          <w:sz w:val="24"/>
        </w:rPr>
        <w:t>CUN01 –</w:t>
      </w:r>
      <w:r>
        <w:rPr>
          <w:rFonts w:ascii="Verdana" w:eastAsia="Verdana" w:hAnsi="Verdana" w:cs="Verdana"/>
          <w:i/>
          <w:sz w:val="24"/>
        </w:rPr>
        <w:t xml:space="preserve"> </w:t>
      </w:r>
      <w:r>
        <w:rPr>
          <w:rFonts w:ascii="Verdana" w:eastAsia="Verdana" w:hAnsi="Verdana" w:cs="Verdana"/>
          <w:b/>
          <w:i/>
          <w:sz w:val="24"/>
        </w:rPr>
        <w:t>Contratación de Servicios</w:t>
      </w:r>
    </w:p>
    <w:p w:rsidR="00C65A41" w:rsidRDefault="00C65A41">
      <w:pPr>
        <w:spacing w:before="240" w:after="60"/>
        <w:ind w:left="650" w:firstLine="348"/>
      </w:pPr>
    </w:p>
    <w:p w:rsidR="00C65A41" w:rsidRDefault="000F5800">
      <w:pPr>
        <w:numPr>
          <w:ilvl w:val="0"/>
          <w:numId w:val="13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C65A41" w:rsidRDefault="000F5800">
      <w:pPr>
        <w:tabs>
          <w:tab w:val="left" w:pos="720"/>
        </w:tabs>
        <w:spacing w:line="360" w:lineRule="auto"/>
        <w:ind w:left="1560"/>
      </w:pPr>
      <w:r>
        <w:rPr>
          <w:rFonts w:ascii="Verdana" w:eastAsia="Verdana" w:hAnsi="Verdana" w:cs="Verdana"/>
          <w:i/>
        </w:rPr>
        <w:t xml:space="preserve">El cliente presenta un requerimiento  de una nueva conexión, la cual es recibida y como respuesta se le entrega  una ficha en la cual deberá llenar, enseguida es firmado por éste y se da V°B°, enviándolo a ventanilla de cobranzas. Se genera  el listado de </w:t>
      </w:r>
      <w:r>
        <w:rPr>
          <w:rFonts w:ascii="Verdana" w:eastAsia="Verdana" w:hAnsi="Verdana" w:cs="Verdana"/>
          <w:i/>
        </w:rPr>
        <w:t>las conexiones contratadas enviando   al departamento de obras para su respectiva ejecución en copia al técnico de archivo quien elabora estadística mensual a la jefatura de departamentos.</w:t>
      </w:r>
    </w:p>
    <w:p w:rsidR="00C65A41" w:rsidRDefault="00C65A41">
      <w:pPr>
        <w:tabs>
          <w:tab w:val="left" w:pos="720"/>
        </w:tabs>
        <w:spacing w:line="360" w:lineRule="auto"/>
        <w:ind w:left="1560"/>
      </w:pPr>
    </w:p>
    <w:p w:rsidR="00C65A41" w:rsidRDefault="000F5800">
      <w:pPr>
        <w:numPr>
          <w:ilvl w:val="0"/>
          <w:numId w:val="13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Objetivo</w:t>
      </w:r>
    </w:p>
    <w:p w:rsidR="00C65A41" w:rsidRDefault="000F5800">
      <w:pPr>
        <w:spacing w:line="360" w:lineRule="auto"/>
        <w:ind w:left="1560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C65A41" w:rsidRDefault="00C65A41">
      <w:pPr>
        <w:spacing w:line="360" w:lineRule="auto"/>
        <w:ind w:left="1560"/>
      </w:pPr>
    </w:p>
    <w:p w:rsidR="00C65A41" w:rsidRDefault="00C65A41">
      <w:pPr>
        <w:spacing w:line="360" w:lineRule="auto"/>
        <w:ind w:left="1560"/>
      </w:pPr>
    </w:p>
    <w:p w:rsidR="00C65A41" w:rsidRDefault="00C65A41">
      <w:pPr>
        <w:spacing w:line="360" w:lineRule="auto"/>
        <w:ind w:left="1560"/>
      </w:pPr>
    </w:p>
    <w:p w:rsidR="00C65A41" w:rsidRDefault="00C65A41">
      <w:pPr>
        <w:spacing w:line="360" w:lineRule="auto"/>
        <w:ind w:left="1560"/>
      </w:pPr>
    </w:p>
    <w:p w:rsidR="00C65A41" w:rsidRDefault="000F5800">
      <w:pPr>
        <w:numPr>
          <w:ilvl w:val="0"/>
          <w:numId w:val="13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C65A41" w:rsidRDefault="000F5800">
      <w:pPr>
        <w:numPr>
          <w:ilvl w:val="1"/>
          <w:numId w:val="13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C65A41" w:rsidRDefault="00C65A41">
      <w:pPr>
        <w:spacing w:line="276" w:lineRule="auto"/>
        <w:jc w:val="both"/>
      </w:pP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presenta requerimiento de nueva conexión.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recibe, verifica requerimiento.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Si el requerimiento es correcto, el técnico de contrataciones elabora el presupuesto de contratación. 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</w:t>
      </w:r>
      <w:r>
        <w:rPr>
          <w:rFonts w:ascii="Verdana" w:eastAsia="Verdana" w:hAnsi="Verdana" w:cs="Verdana"/>
          <w:i/>
        </w:rPr>
        <w:t>ca el llenado de datos.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Si el llenado es correcto, técnico de contrataciones registra en la ficha de contratación, los códigos catastrales.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</w:t>
      </w:r>
      <w:r>
        <w:rPr>
          <w:rFonts w:ascii="Verdana" w:eastAsia="Verdana" w:hAnsi="Verdana" w:cs="Verdana"/>
          <w:i/>
        </w:rPr>
        <w:t>liente revisa el contrato y da conformidad.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Si el Cliente elige la forma de pago al contado, firma el contrato.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 de cobranza.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</w:t>
      </w:r>
      <w:r>
        <w:rPr>
          <w:rFonts w:ascii="Verdana" w:eastAsia="Verdana" w:hAnsi="Verdana" w:cs="Verdana"/>
          <w:i/>
        </w:rPr>
        <w:t xml:space="preserve"> de Ventanilla de Cobranza, emite boleta de pago y la entrega al cliente.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recibe boleta de pago y se la remite al técnico de contrataciones.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recepciona boleta de pago y entrega el contrato.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Si el cliente eligió pagar al contado, se anexa el contrato.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Técnico de contrataciones genera el listado de las conexiones contratadas y las remite hacia el Encargado de Departamento de obras.</w:t>
      </w:r>
    </w:p>
    <w:p w:rsidR="00C65A41" w:rsidRDefault="000F5800">
      <w:pPr>
        <w:numPr>
          <w:ilvl w:val="0"/>
          <w:numId w:val="14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Técnico de contrataciones  elabora estadística mensual que informa a Jefatura de Departamento de Promoción y Ventas.</w:t>
      </w:r>
    </w:p>
    <w:p w:rsidR="00C65A41" w:rsidRDefault="000F5800">
      <w:pPr>
        <w:numPr>
          <w:ilvl w:val="1"/>
          <w:numId w:val="13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C65A41" w:rsidRDefault="000F5800">
      <w:pPr>
        <w:numPr>
          <w:ilvl w:val="0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3, si el requerimiento no es correcto, lo rechaza y termina el proceso.</w:t>
      </w:r>
    </w:p>
    <w:p w:rsidR="00C65A41" w:rsidRDefault="000F5800">
      <w:pPr>
        <w:numPr>
          <w:ilvl w:val="0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7 si el c</w:t>
      </w:r>
      <w:r>
        <w:rPr>
          <w:rFonts w:ascii="Verdana" w:eastAsia="Verdana" w:hAnsi="Verdana" w:cs="Verdana"/>
          <w:i/>
        </w:rPr>
        <w:t>liente no llena correctamente los datos, proceden de la siguiente manera:</w:t>
      </w:r>
    </w:p>
    <w:p w:rsidR="00C65A41" w:rsidRDefault="000F5800">
      <w:pPr>
        <w:numPr>
          <w:ilvl w:val="1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C65A41" w:rsidRDefault="000F5800">
      <w:pPr>
        <w:numPr>
          <w:ilvl w:val="0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lastRenderedPageBreak/>
        <w:t>En el  punto 10, si el cliente no está de acuerdo con el contrato,  se cancela y termina e</w:t>
      </w:r>
      <w:r>
        <w:rPr>
          <w:rFonts w:ascii="Verdana" w:eastAsia="Verdana" w:hAnsi="Verdana" w:cs="Verdana"/>
          <w:i/>
        </w:rPr>
        <w:t>l proceso.</w:t>
      </w:r>
    </w:p>
    <w:p w:rsidR="00C65A41" w:rsidRDefault="000F5800">
      <w:pPr>
        <w:numPr>
          <w:ilvl w:val="0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C65A41" w:rsidRDefault="000F5800">
      <w:pPr>
        <w:numPr>
          <w:ilvl w:val="1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C65A41" w:rsidRDefault="000F5800">
      <w:pPr>
        <w:numPr>
          <w:ilvl w:val="1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 y continua el punto 12.</w:t>
      </w:r>
    </w:p>
    <w:p w:rsidR="00C65A41" w:rsidRDefault="000F5800">
      <w:pPr>
        <w:numPr>
          <w:ilvl w:val="0"/>
          <w:numId w:val="16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 xml:space="preserve">En el punto 18, si eligió </w:t>
      </w:r>
      <w:r>
        <w:rPr>
          <w:rFonts w:ascii="Verdana" w:eastAsia="Verdana" w:hAnsi="Verdana" w:cs="Verdana"/>
          <w:i/>
        </w:rPr>
        <w:t>pagar por crédito, se adjunta el cronograma de cuotas al expediente y continúa con el proceso.</w:t>
      </w:r>
    </w:p>
    <w:p w:rsidR="00C65A41" w:rsidRDefault="000F5800">
      <w:pPr>
        <w:numPr>
          <w:ilvl w:val="0"/>
          <w:numId w:val="13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C65A41" w:rsidRDefault="00C65A41">
      <w:pPr>
        <w:tabs>
          <w:tab w:val="left" w:pos="1418"/>
        </w:tabs>
        <w:spacing w:line="360" w:lineRule="auto"/>
        <w:ind w:left="1418"/>
      </w:pPr>
    </w:p>
    <w:p w:rsidR="00C65A41" w:rsidRDefault="000F5800">
      <w:pPr>
        <w:numPr>
          <w:ilvl w:val="0"/>
          <w:numId w:val="13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C65A41" w:rsidRDefault="000F5800">
      <w:r>
        <w:br w:type="page"/>
      </w:r>
    </w:p>
    <w:p w:rsidR="00C65A41" w:rsidRDefault="00C65A41"/>
    <w:p w:rsidR="00C65A41" w:rsidRDefault="00C65A41">
      <w:pPr>
        <w:tabs>
          <w:tab w:val="left" w:pos="1418"/>
        </w:tabs>
        <w:spacing w:line="360" w:lineRule="auto"/>
        <w:ind w:left="1418"/>
      </w:pPr>
    </w:p>
    <w:p w:rsidR="00C65A41" w:rsidRDefault="000F5800">
      <w:pPr>
        <w:spacing w:before="240" w:after="60"/>
        <w:ind w:left="650" w:firstLine="348"/>
      </w:pPr>
      <w:bookmarkStart w:id="16" w:name="h.3rdcrjn" w:colFirst="0" w:colLast="0"/>
      <w:bookmarkEnd w:id="16"/>
      <w:r>
        <w:rPr>
          <w:rFonts w:ascii="Verdana" w:eastAsia="Verdana" w:hAnsi="Verdana" w:cs="Verdana"/>
          <w:b/>
          <w:i/>
          <w:sz w:val="24"/>
        </w:rPr>
        <w:t>CUN02 – Cambio de Categoría a Solicitud del usuario</w:t>
      </w:r>
    </w:p>
    <w:p w:rsidR="00C65A41" w:rsidRDefault="000F5800">
      <w:pPr>
        <w:numPr>
          <w:ilvl w:val="0"/>
          <w:numId w:val="1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C65A41" w:rsidRDefault="000F5800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El cliente por medio de una solicitud de cambio de categoría, presentada en Trámite Documentario y posteriormente recepcionadas por las personas encargadas, pasará por una serie de revisiones tanto de los documentos como del predio, luego dependiendo de su</w:t>
      </w:r>
      <w:r>
        <w:rPr>
          <w:rFonts w:ascii="Verdana" w:eastAsia="Verdana" w:hAnsi="Verdana" w:cs="Verdana"/>
          <w:i/>
        </w:rPr>
        <w:t xml:space="preserve"> aceptación o si es declarada infundada, esta se le hará saber al cliente y a la vez serán archivados.</w:t>
      </w:r>
    </w:p>
    <w:p w:rsidR="00C65A41" w:rsidRDefault="00C65A41">
      <w:pPr>
        <w:tabs>
          <w:tab w:val="left" w:pos="720"/>
        </w:tabs>
        <w:spacing w:line="360" w:lineRule="auto"/>
        <w:ind w:left="1425"/>
        <w:jc w:val="both"/>
      </w:pPr>
    </w:p>
    <w:p w:rsidR="00C65A41" w:rsidRDefault="000F5800">
      <w:pPr>
        <w:numPr>
          <w:ilvl w:val="0"/>
          <w:numId w:val="1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C65A41" w:rsidRDefault="000F5800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C65A41" w:rsidRDefault="00C65A41">
      <w:pPr>
        <w:spacing w:line="360" w:lineRule="auto"/>
        <w:ind w:left="720"/>
        <w:jc w:val="both"/>
      </w:pPr>
    </w:p>
    <w:p w:rsidR="00C65A41" w:rsidRDefault="000F5800">
      <w:pPr>
        <w:numPr>
          <w:ilvl w:val="0"/>
          <w:numId w:val="1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C65A41" w:rsidRDefault="000F5800">
      <w:pPr>
        <w:numPr>
          <w:ilvl w:val="1"/>
          <w:numId w:val="13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Cliente presenta solicitud de cambio de categoría.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recibe y verifica la solicitud.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Si la solicitud es aprobada, el Encargado de trámite documentario, tramita la solicitud al Inspector comercial.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rev</w:t>
      </w:r>
      <w:r>
        <w:rPr>
          <w:rFonts w:ascii="Verdana" w:eastAsia="Verdana" w:hAnsi="Verdana" w:cs="Verdana"/>
          <w:i/>
        </w:rPr>
        <w:t>isa y clasifica los expedientes de las solicitudes.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</w:t>
      </w:r>
      <w:r>
        <w:rPr>
          <w:rFonts w:ascii="Verdana" w:eastAsia="Verdana" w:hAnsi="Verdana" w:cs="Verdana"/>
          <w:i/>
        </w:rPr>
        <w:t>uxiliar de catastro comercial clasifica los expedientes de acuerdo al cronograma de cierre de facturación por grupos.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Si los expedientes son procedentes, el Auxiliar de catastro comercial elabora los formatos F4.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</w:t>
      </w:r>
      <w:r>
        <w:rPr>
          <w:rFonts w:ascii="Verdana" w:eastAsia="Verdana" w:hAnsi="Verdana" w:cs="Verdana"/>
          <w:i/>
        </w:rPr>
        <w:t>s formatos F4 al Técnico de Catastro Comercial.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revisa y visa los formatos F4. 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registra los forma</w:t>
      </w:r>
      <w:r>
        <w:rPr>
          <w:rFonts w:ascii="Verdana" w:eastAsia="Verdana" w:hAnsi="Verdana" w:cs="Verdana"/>
          <w:i/>
        </w:rPr>
        <w:t>tos F4.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C65A41" w:rsidRDefault="000F5800">
      <w:pPr>
        <w:numPr>
          <w:ilvl w:val="0"/>
          <w:numId w:val="2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el proceso finaliza.</w:t>
      </w:r>
    </w:p>
    <w:p w:rsidR="00C65A41" w:rsidRDefault="00C65A41">
      <w:pPr>
        <w:spacing w:line="360" w:lineRule="auto"/>
        <w:jc w:val="both"/>
      </w:pPr>
    </w:p>
    <w:p w:rsidR="00C65A41" w:rsidRDefault="00C65A41">
      <w:pPr>
        <w:spacing w:line="360" w:lineRule="auto"/>
        <w:jc w:val="both"/>
      </w:pPr>
    </w:p>
    <w:p w:rsidR="00C65A41" w:rsidRDefault="00C65A41">
      <w:pPr>
        <w:spacing w:line="360" w:lineRule="auto"/>
        <w:jc w:val="both"/>
      </w:pPr>
    </w:p>
    <w:p w:rsidR="00C65A41" w:rsidRDefault="000F5800">
      <w:pPr>
        <w:numPr>
          <w:ilvl w:val="1"/>
          <w:numId w:val="13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C65A41" w:rsidRDefault="000F5800">
      <w:pPr>
        <w:numPr>
          <w:ilvl w:val="1"/>
          <w:numId w:val="1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 xml:space="preserve">En el punto 3, si la verificación de la solicitud no es aprobada, termina </w:t>
      </w:r>
      <w:r>
        <w:rPr>
          <w:rFonts w:ascii="Verdana" w:eastAsia="Verdana" w:hAnsi="Verdana" w:cs="Verdana"/>
          <w:i/>
        </w:rPr>
        <w:t>el proceso.</w:t>
      </w:r>
    </w:p>
    <w:p w:rsidR="00C65A41" w:rsidRDefault="000F5800">
      <w:pPr>
        <w:numPr>
          <w:ilvl w:val="1"/>
          <w:numId w:val="1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2.2 </w:t>
      </w:r>
      <w:r>
        <w:rPr>
          <w:rFonts w:ascii="Verdana" w:eastAsia="Verdana" w:hAnsi="Verdana" w:cs="Verdana"/>
          <w:i/>
        </w:rPr>
        <w:tab/>
      </w:r>
      <w:r>
        <w:rPr>
          <w:rFonts w:ascii="Verdana" w:eastAsia="Verdana" w:hAnsi="Verdana" w:cs="Verdana"/>
          <w:i/>
        </w:rPr>
        <w:t>El Técnico de catastro comercial revisa  los expedientes improcedentes y los devuelve al Auxiliar de catastro comercial.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</w:t>
      </w:r>
      <w:r>
        <w:rPr>
          <w:rFonts w:ascii="Verdana" w:eastAsia="Verdana" w:hAnsi="Verdana" w:cs="Verdana"/>
          <w:i/>
        </w:rPr>
        <w:t>o genera oficios a los expedientes improcedentes, para enviarlos al Jefe de Departamento de Promoción y Ventas.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</w:t>
      </w:r>
      <w:r>
        <w:rPr>
          <w:rFonts w:ascii="Verdana" w:eastAsia="Verdana" w:hAnsi="Verdana" w:cs="Verdana"/>
          <w:i/>
        </w:rPr>
        <w:t>istrativo registra los oficios y los envía al Encargado de trámite documentario.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C65A41" w:rsidRDefault="000F5800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>El Encargado de trámite documentario recibe los cargos de entrega de los oficios, lue</w:t>
      </w:r>
      <w:r>
        <w:rPr>
          <w:rFonts w:ascii="Verdana" w:eastAsia="Verdana" w:hAnsi="Verdana" w:cs="Verdana"/>
          <w:i/>
        </w:rPr>
        <w:t xml:space="preserve">go estos son enviados al Técnico de Archivos para su archivado, y finaliza el proceso. </w:t>
      </w:r>
    </w:p>
    <w:p w:rsidR="00C65A41" w:rsidRDefault="000F5800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C65A41" w:rsidRDefault="000F5800">
      <w:pPr>
        <w:numPr>
          <w:ilvl w:val="0"/>
          <w:numId w:val="1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C65A41" w:rsidRDefault="000F5800">
      <w:pPr>
        <w:numPr>
          <w:ilvl w:val="0"/>
          <w:numId w:val="1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C65A41" w:rsidRDefault="000F5800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C65A41" w:rsidRDefault="000F5800">
      <w:r>
        <w:br w:type="page"/>
      </w:r>
    </w:p>
    <w:p w:rsidR="00C65A41" w:rsidRDefault="00C65A41"/>
    <w:p w:rsidR="00C65A41" w:rsidRDefault="000F5800">
      <w:pPr>
        <w:tabs>
          <w:tab w:val="left" w:pos="-707"/>
        </w:tabs>
        <w:spacing w:line="360" w:lineRule="auto"/>
        <w:ind w:left="-849"/>
      </w:pPr>
      <w:bookmarkStart w:id="17" w:name="h.26in1rg" w:colFirst="0" w:colLast="0"/>
      <w:bookmarkEnd w:id="17"/>
      <w:r>
        <w:rPr>
          <w:rFonts w:ascii="Verdana" w:eastAsia="Verdana" w:hAnsi="Verdana" w:cs="Verdana"/>
          <w:b/>
          <w:i/>
          <w:sz w:val="22"/>
        </w:rPr>
        <w:lastRenderedPageBreak/>
        <w:t xml:space="preserve">5.2   Realización de los Casos de Uso de Negocio </w:t>
      </w:r>
      <w:r>
        <w:rPr>
          <w:rFonts w:ascii="Verdana" w:eastAsia="Verdana" w:hAnsi="Verdana" w:cs="Verdana"/>
          <w:b/>
          <w:i/>
        </w:rPr>
        <w:t xml:space="preserve">CUN01 – </w:t>
      </w:r>
      <w:r>
        <w:rPr>
          <w:rFonts w:ascii="Verdana" w:eastAsia="Verdana" w:hAnsi="Verdana" w:cs="Verdana"/>
          <w:i/>
        </w:rPr>
        <w:t>Contratación de Servicios</w:t>
      </w:r>
      <w:r>
        <w:rPr>
          <w:rFonts w:ascii="Verdana" w:eastAsia="Verdana" w:hAnsi="Verdana" w:cs="Verdana"/>
          <w:i/>
        </w:rPr>
        <w:br/>
      </w:r>
      <w:r>
        <w:rPr>
          <w:noProof/>
        </w:rPr>
        <w:drawing>
          <wp:inline distT="114300" distB="114300" distL="114300" distR="114300">
            <wp:extent cx="6991350" cy="7896225"/>
            <wp:effectExtent l="0" t="0" r="0" b="0"/>
            <wp:docPr id="43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C65A41">
      <w:pPr>
        <w:spacing w:after="60"/>
        <w:jc w:val="center"/>
      </w:pPr>
    </w:p>
    <w:p w:rsidR="00C65A41" w:rsidRDefault="00C65A41">
      <w:pPr>
        <w:spacing w:after="60"/>
        <w:jc w:val="center"/>
      </w:pPr>
    </w:p>
    <w:p w:rsidR="00C65A41" w:rsidRDefault="000F5800">
      <w:pPr>
        <w:spacing w:before="240" w:after="60"/>
        <w:jc w:val="center"/>
      </w:pPr>
      <w:bookmarkStart w:id="18" w:name="h.lnxbz9" w:colFirst="0" w:colLast="0"/>
      <w:bookmarkEnd w:id="18"/>
      <w:r>
        <w:rPr>
          <w:noProof/>
        </w:rPr>
        <w:drawing>
          <wp:inline distT="19050" distB="19050" distL="19050" distR="19050">
            <wp:extent cx="5886450" cy="413385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r>
        <w:br w:type="page"/>
      </w:r>
    </w:p>
    <w:p w:rsidR="00C65A41" w:rsidRDefault="00C65A41"/>
    <w:p w:rsidR="00C65A41" w:rsidRDefault="000F5800">
      <w:pPr>
        <w:spacing w:before="240" w:after="60"/>
      </w:pPr>
      <w:bookmarkStart w:id="19" w:name="h.35nkun2" w:colFirst="0" w:colLast="0"/>
      <w:bookmarkEnd w:id="19"/>
      <w:r>
        <w:rPr>
          <w:rFonts w:ascii="Verdana" w:eastAsia="Verdana" w:hAnsi="Verdana" w:cs="Verdana"/>
          <w:b/>
          <w:i/>
        </w:rPr>
        <w:t xml:space="preserve">CUN02 – </w:t>
      </w:r>
      <w:r>
        <w:rPr>
          <w:rFonts w:ascii="Verdana" w:eastAsia="Verdana" w:hAnsi="Verdana" w:cs="Verdana"/>
          <w:i/>
        </w:rPr>
        <w:t>Cambio de Categoría a Solicitud del usuario</w:t>
      </w:r>
    </w:p>
    <w:p w:rsidR="00C65A41" w:rsidRDefault="000F5800">
      <w:pPr>
        <w:spacing w:before="240" w:after="60"/>
        <w:ind w:left="-849"/>
        <w:jc w:val="center"/>
      </w:pPr>
      <w:r>
        <w:rPr>
          <w:noProof/>
        </w:rPr>
        <w:drawing>
          <wp:inline distT="114300" distB="114300" distL="114300" distR="114300">
            <wp:extent cx="5591175" cy="238760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C65A41">
      <w:bookmarkStart w:id="20" w:name="h.1ksv4uv" w:colFirst="0" w:colLast="0"/>
      <w:bookmarkEnd w:id="20"/>
    </w:p>
    <w:p w:rsidR="00C65A41" w:rsidRDefault="000F5800">
      <w:pPr>
        <w:spacing w:before="240" w:after="60"/>
        <w:jc w:val="center"/>
      </w:pPr>
      <w:bookmarkStart w:id="21" w:name="h.44sinio" w:colFirst="0" w:colLast="0"/>
      <w:bookmarkEnd w:id="21"/>
      <w:r>
        <w:rPr>
          <w:noProof/>
        </w:rPr>
        <w:drawing>
          <wp:inline distT="19050" distB="19050" distL="19050" distR="19050">
            <wp:extent cx="4791075" cy="443865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41" w:rsidRDefault="000F5800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t>5.3 Lista de Trabajadores de Negocio</w:t>
      </w:r>
      <w:r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73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436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43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>
                  <wp:extent cx="1704975" cy="1076325"/>
                  <wp:effectExtent l="0" t="0" r="0" b="0"/>
                  <wp:docPr id="2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A41" w:rsidRDefault="00C65A41">
            <w:pPr>
              <w:jc w:val="center"/>
            </w:pP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714500" cy="1076325"/>
                  <wp:effectExtent l="0" t="0" r="0" b="0"/>
                  <wp:docPr id="1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676400" cy="1076325"/>
                  <wp:effectExtent l="0" t="0" r="0" b="0"/>
                  <wp:docPr id="2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362075" cy="1076325"/>
                  <wp:effectExtent l="0" t="0" r="0" b="0"/>
                  <wp:docPr id="2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571625" cy="952500"/>
                  <wp:effectExtent l="0" t="0" r="0" b="0"/>
                  <wp:docPr id="18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524000" cy="1076325"/>
                  <wp:effectExtent l="0" t="0" r="0" b="0"/>
                  <wp:docPr id="17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>
                  <wp:extent cx="1704975" cy="1200150"/>
                  <wp:effectExtent l="0" t="0" r="0" b="0"/>
                  <wp:docPr id="3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</w:tbl>
    <w:p w:rsidR="00C65A41" w:rsidRDefault="000F5800">
      <w:r>
        <w:br w:type="page"/>
      </w:r>
    </w:p>
    <w:p w:rsidR="00C65A41" w:rsidRDefault="00C65A41"/>
    <w:p w:rsidR="00C65A41" w:rsidRDefault="00C65A41"/>
    <w:p w:rsidR="00C65A41" w:rsidRDefault="000F5800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t>5.4 Lista de Entidades de Negocio</w:t>
      </w:r>
      <w:r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C65A41" w:rsidRDefault="00C65A41">
      <w:pPr>
        <w:spacing w:before="240" w:after="60"/>
      </w:pPr>
      <w:bookmarkStart w:id="23" w:name="h.z337ya" w:colFirst="0" w:colLast="0"/>
      <w:bookmarkEnd w:id="23"/>
    </w:p>
    <w:tbl>
      <w:tblPr>
        <w:tblW w:w="73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481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48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133475" cy="1076325"/>
                  <wp:effectExtent l="0" t="0" r="0" b="0"/>
                  <wp:docPr id="2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Requerimiento de nueva conexión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28675" cy="1190625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y en el se registran datos personales del solicitante.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&gt;llenado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47725" cy="1114425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466850" cy="1076325"/>
                  <wp:effectExtent l="0" t="0" r="0" b="0"/>
                  <wp:docPr id="3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&gt;emitido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&gt;entregado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781050" cy="1076325"/>
                  <wp:effectExtent l="0" t="0" r="0" b="0"/>
                  <wp:docPr id="3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certifica que el cliente a realizado el pago conforme.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&gt;emitido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lastRenderedPageBreak/>
              <w:drawing>
                <wp:inline distT="19050" distB="19050" distL="19050" distR="19050">
                  <wp:extent cx="1495425" cy="1076325"/>
                  <wp:effectExtent l="0" t="0" r="0" b="0"/>
                  <wp:docPr id="3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Listado de conexiones contratadas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En esta entidad se registran todas las conexiones efectuadas por SEDAPAR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28675" cy="1162050"/>
                  <wp:effectExtent l="0" t="0" r="0" b="0"/>
                  <wp:docPr id="3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Reporte de estadística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en la cual se lleva el balance mensual de las contrataciones.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r>
              <w:rPr>
                <w:noProof/>
              </w:rPr>
              <w:drawing>
                <wp:inline distT="19050" distB="19050" distL="19050" distR="19050">
                  <wp:extent cx="1514475" cy="1076325"/>
                  <wp:effectExtent l="0" t="0" r="0" b="0"/>
                  <wp:docPr id="2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19225" cy="1076325"/>
                  <wp:effectExtent l="0" t="0" r="0" b="0"/>
                  <wp:docPr id="2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contien</w:t>
            </w:r>
            <w:r>
              <w:rPr>
                <w:rFonts w:ascii="Verdana" w:eastAsia="Verdana" w:hAnsi="Verdana" w:cs="Verdana"/>
              </w:rPr>
              <w:t>e requisitos indispensables del porqué del cambio de categoría.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00100" cy="1209675"/>
                  <wp:effectExtent l="0" t="0" r="0" b="0"/>
                  <wp:docPr id="3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C65A41" w:rsidRDefault="00C65A41"/>
          <w:p w:rsidR="00C65A41" w:rsidRDefault="000F5800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809625" cy="1076325"/>
                  <wp:effectExtent l="0" t="0" r="0" b="0"/>
                  <wp:docPr id="3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>
                  <wp:extent cx="1524000" cy="1076325"/>
                  <wp:effectExtent l="0" t="0" r="0" b="0"/>
                  <wp:docPr id="38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0F5800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66850" cy="1076325"/>
                  <wp:effectExtent l="0" t="0" r="0" b="0"/>
                  <wp:docPr id="4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C65A41" w:rsidRDefault="000F5800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C65A41" w:rsidRDefault="00C65A41">
      <w:pPr>
        <w:spacing w:before="240" w:after="60"/>
      </w:pPr>
      <w:bookmarkStart w:id="24" w:name="h.3j2qqm3" w:colFirst="0" w:colLast="0"/>
      <w:bookmarkEnd w:id="24"/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C65A41">
      <w:pPr>
        <w:spacing w:after="200" w:line="276" w:lineRule="auto"/>
      </w:pPr>
    </w:p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bookmarkStart w:id="25" w:name="h.1y810tw" w:colFirst="0" w:colLast="0"/>
      <w:bookmarkEnd w:id="25"/>
      <w:r>
        <w:rPr>
          <w:rFonts w:ascii="Verdana" w:eastAsia="Verdana" w:hAnsi="Verdana" w:cs="Verdana"/>
          <w:b/>
          <w:sz w:val="22"/>
        </w:rPr>
        <w:t>Reglas de Negocio</w:t>
      </w:r>
    </w:p>
    <w:p w:rsidR="00C65A41" w:rsidRDefault="00C65A41">
      <w:pPr>
        <w:spacing w:after="60"/>
        <w:ind w:left="720"/>
        <w:jc w:val="both"/>
      </w:pPr>
    </w:p>
    <w:tbl>
      <w:tblPr>
        <w:tblW w:w="8008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5615"/>
      </w:tblGrid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5615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  <w:p w:rsidR="00C65A41" w:rsidRDefault="00C65A41">
            <w:pPr>
              <w:jc w:val="center"/>
            </w:pP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Si el cliente no cumple con el pago en las fechas indicadas en el c</w:t>
            </w:r>
            <w:r>
              <w:rPr>
                <w:rFonts w:ascii="Verdana" w:eastAsia="Verdana" w:hAnsi="Verdana" w:cs="Verdana"/>
              </w:rPr>
              <w:t>ronograma de pagos, se  lecobraráa una mora equivalente 10% de la cuota mensual, por cada día que exceda, se le agrega 5%.</w:t>
            </w:r>
          </w:p>
          <w:p w:rsidR="00C65A41" w:rsidRDefault="00C65A41"/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393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5615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El solicitante debe llenar todos los datos correctamente, con datos veridicos.</w:t>
            </w:r>
          </w:p>
        </w:tc>
      </w:tr>
    </w:tbl>
    <w:p w:rsidR="00C65A41" w:rsidRDefault="00C65A41">
      <w:pPr>
        <w:spacing w:before="240" w:after="60"/>
      </w:pPr>
      <w:bookmarkStart w:id="26" w:name="h.4i7ojhp" w:colFirst="0" w:colLast="0"/>
      <w:bookmarkEnd w:id="26"/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C65A41">
      <w:pPr>
        <w:spacing w:before="240" w:after="60"/>
      </w:pPr>
    </w:p>
    <w:p w:rsidR="00C65A41" w:rsidRDefault="000F5800">
      <w:r>
        <w:br w:type="page"/>
      </w:r>
    </w:p>
    <w:p w:rsidR="00C65A41" w:rsidRDefault="00C65A41"/>
    <w:p w:rsidR="00C65A41" w:rsidRDefault="00C65A41">
      <w:pPr>
        <w:spacing w:before="240" w:after="60"/>
      </w:pPr>
    </w:p>
    <w:p w:rsidR="00C65A41" w:rsidRDefault="000F5800">
      <w:pPr>
        <w:numPr>
          <w:ilvl w:val="0"/>
          <w:numId w:val="6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2"/>
        </w:rPr>
        <w:t>Glosario de términos del negocio</w:t>
      </w:r>
    </w:p>
    <w:tbl>
      <w:tblPr>
        <w:tblW w:w="828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8"/>
        <w:gridCol w:w="6002"/>
      </w:tblGrid>
      <w:tr w:rsidR="00C65A4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highlight w:val="lightGray"/>
              </w:rPr>
              <w:t>Término</w:t>
            </w:r>
          </w:p>
        </w:tc>
        <w:tc>
          <w:tcPr>
            <w:tcW w:w="6002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  <w:highlight w:val="lightGray"/>
              </w:rPr>
              <w:t>Descripción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</w:t>
            </w:r>
            <w:r>
              <w:rPr>
                <w:rFonts w:ascii="Verdana" w:eastAsia="Verdana" w:hAnsi="Verdana" w:cs="Verdana"/>
              </w:rPr>
              <w:t>anifestación de las sociedades humanas.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</w:t>
            </w:r>
            <w:r>
              <w:rPr>
                <w:rFonts w:ascii="Verdana" w:eastAsia="Verdana" w:hAnsi="Verdana" w:cs="Verdana"/>
              </w:rPr>
              <w:t>icción voluntaria.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C65A41"/>
          <w:p w:rsidR="00C65A41" w:rsidRDefault="000F5800"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bookmarkStart w:id="27" w:name="h.2xcytpi" w:colFirst="0" w:colLast="0"/>
            <w:bookmarkEnd w:id="27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i/>
              </w:rPr>
              <w:t>(Sistema Integrado Comercial Si</w:t>
            </w:r>
            <w:r>
              <w:rPr>
                <w:rFonts w:ascii="Verdana" w:eastAsia="Verdana" w:hAnsi="Verdana" w:cs="Verdana"/>
                <w:i/>
              </w:rPr>
              <w:t>stema Comercial)</w:t>
            </w:r>
          </w:p>
        </w:tc>
      </w:tr>
      <w:tr w:rsidR="00C65A41">
        <w:tblPrEx>
          <w:tblCellMar>
            <w:top w:w="0" w:type="dxa"/>
            <w:bottom w:w="0" w:type="dxa"/>
          </w:tblCellMar>
        </w:tblPrEx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b/>
                <w:sz w:val="22"/>
              </w:rPr>
              <w:lastRenderedPageBreak/>
              <w:t>Formato F4</w:t>
            </w:r>
          </w:p>
        </w:tc>
        <w:tc>
          <w:tcPr>
            <w:tcW w:w="600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C65A41" w:rsidRDefault="000F5800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</w:p>
          <w:p w:rsidR="00C65A41" w:rsidRDefault="000F5800"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C65A41" w:rsidRDefault="00C65A41"/>
    <w:sectPr w:rsidR="00C65A41">
      <w:headerReference w:type="default" r:id="rId48"/>
      <w:footerReference w:type="default" r:id="rId49"/>
      <w:pgSz w:w="11909" w:h="16834"/>
      <w:pgMar w:top="1418" w:right="1701" w:bottom="1412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800" w:rsidRDefault="000F5800">
      <w:r>
        <w:separator/>
      </w:r>
    </w:p>
  </w:endnote>
  <w:endnote w:type="continuationSeparator" w:id="0">
    <w:p w:rsidR="000F5800" w:rsidRDefault="000F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A41" w:rsidRDefault="000F5800">
    <w:pPr>
      <w:tabs>
        <w:tab w:val="center" w:pos="4419"/>
        <w:tab w:val="right" w:pos="8838"/>
      </w:tabs>
    </w:pPr>
    <w:r>
      <w:t>_____________________________________________________________________________</w:t>
    </w:r>
  </w:p>
  <w:p w:rsidR="00C65A41" w:rsidRDefault="000F5800">
    <w:pPr>
      <w:tabs>
        <w:tab w:val="center" w:pos="6946"/>
      </w:tabs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E642CA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642CA">
      <w:rPr>
        <w:noProof/>
      </w:rPr>
      <w:t>42</w:t>
    </w:r>
    <w:r>
      <w:fldChar w:fldCharType="end"/>
    </w:r>
  </w:p>
  <w:p w:rsidR="00C65A41" w:rsidRDefault="00C65A41">
    <w:pPr>
      <w:tabs>
        <w:tab w:val="center" w:pos="4419"/>
        <w:tab w:val="right" w:pos="8838"/>
      </w:tabs>
    </w:pPr>
  </w:p>
  <w:p w:rsidR="00C65A41" w:rsidRDefault="00C65A41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800" w:rsidRDefault="000F5800">
      <w:r>
        <w:separator/>
      </w:r>
    </w:p>
  </w:footnote>
  <w:footnote w:type="continuationSeparator" w:id="0">
    <w:p w:rsidR="000F5800" w:rsidRDefault="000F5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A41" w:rsidRDefault="00C65A41">
    <w:pPr>
      <w:tabs>
        <w:tab w:val="center" w:pos="4419"/>
        <w:tab w:val="right" w:pos="8838"/>
      </w:tabs>
    </w:pPr>
  </w:p>
  <w:p w:rsidR="00C65A41" w:rsidRDefault="000F5800">
    <w:pPr>
      <w:tabs>
        <w:tab w:val="center" w:pos="4419"/>
        <w:tab w:val="right" w:pos="8838"/>
      </w:tabs>
      <w:ind w:left="6480" w:firstLine="720"/>
    </w:pPr>
    <w:r>
      <w:rPr>
        <w:noProof/>
      </w:rPr>
      <w:drawing>
        <wp:inline distT="19050" distB="19050" distL="19050" distR="19050">
          <wp:extent cx="704520" cy="548640"/>
          <wp:effectExtent l="0" t="0" r="0" b="0"/>
          <wp:docPr id="40" name="image3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054"/>
    <w:multiLevelType w:val="multilevel"/>
    <w:tmpl w:val="A0F09188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42413DE"/>
    <w:multiLevelType w:val="multilevel"/>
    <w:tmpl w:val="D7A6A2FC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987374E"/>
    <w:multiLevelType w:val="multilevel"/>
    <w:tmpl w:val="CD4EB780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2FF64EC"/>
    <w:multiLevelType w:val="multilevel"/>
    <w:tmpl w:val="1C80B9FE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C506D00"/>
    <w:multiLevelType w:val="multilevel"/>
    <w:tmpl w:val="B928D6A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1CF651F3"/>
    <w:multiLevelType w:val="multilevel"/>
    <w:tmpl w:val="1EAE676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ED640B8"/>
    <w:multiLevelType w:val="multilevel"/>
    <w:tmpl w:val="2460CFBA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7">
    <w:nsid w:val="209246B1"/>
    <w:multiLevelType w:val="multilevel"/>
    <w:tmpl w:val="68AC2D9A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FA045EC"/>
    <w:multiLevelType w:val="multilevel"/>
    <w:tmpl w:val="41EA3022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12F601E"/>
    <w:multiLevelType w:val="multilevel"/>
    <w:tmpl w:val="7486A8DC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21D113C"/>
    <w:multiLevelType w:val="multilevel"/>
    <w:tmpl w:val="DBEC82B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53A76F56"/>
    <w:multiLevelType w:val="multilevel"/>
    <w:tmpl w:val="03F2C93E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12">
    <w:nsid w:val="5A727FD4"/>
    <w:multiLevelType w:val="multilevel"/>
    <w:tmpl w:val="8A64BA84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63213CCF"/>
    <w:multiLevelType w:val="multilevel"/>
    <w:tmpl w:val="43686B3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6AAC0C4A"/>
    <w:multiLevelType w:val="multilevel"/>
    <w:tmpl w:val="37B6C7F2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6B5A193E"/>
    <w:multiLevelType w:val="multilevel"/>
    <w:tmpl w:val="105C11A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6DC45427"/>
    <w:multiLevelType w:val="multilevel"/>
    <w:tmpl w:val="57060014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6F51440B"/>
    <w:multiLevelType w:val="multilevel"/>
    <w:tmpl w:val="43F6C718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8"/>
  </w:num>
  <w:num w:numId="5">
    <w:abstractNumId w:val="14"/>
  </w:num>
  <w:num w:numId="6">
    <w:abstractNumId w:val="0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5A41"/>
    <w:rsid w:val="000F5800"/>
    <w:rsid w:val="00C65A41"/>
    <w:rsid w:val="00E6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AE3C9-E7B9-473A-BBD9-8C09A6F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4230</Words>
  <Characters>23269</Characters>
  <Application>Microsoft Office Word</Application>
  <DocSecurity>0</DocSecurity>
  <Lines>193</Lines>
  <Paragraphs>54</Paragraphs>
  <ScaleCrop>false</ScaleCrop>
  <Company>Hewlett-Packard</Company>
  <LinksUpToDate>false</LinksUpToDate>
  <CharactersWithSpaces>27445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Renzo</cp:lastModifiedBy>
  <cp:revision>2</cp:revision>
  <dcterms:created xsi:type="dcterms:W3CDTF">2013-11-17T04:37:00Z</dcterms:created>
  <dcterms:modified xsi:type="dcterms:W3CDTF">2013-11-17T04:44:00Z</dcterms:modified>
</cp:coreProperties>
</file>