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8.png" ContentType="image/png"/>
  <Override PartName="/word/media/rId134.png" ContentType="image/png"/>
  <Override PartName="/word/media/rId137.png" ContentType="image/png"/>
  <Override PartName="/word/media/rId94.png" ContentType="image/png"/>
  <Override PartName="/word/media/rId131.png" ContentType="image/png"/>
  <Override PartName="/word/media/rId45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70.png" ContentType="image/png"/>
  <Override PartName="/word/media/rId73.png" ContentType="image/png"/>
  <Override PartName="/word/media/rId48.png" ContentType="image/png"/>
  <Override PartName="/word/media/rId98.png" ContentType="image/png"/>
  <Override PartName="/word/media/rId37.png" ContentType="image/png"/>
  <Override PartName="/word/media/rId42.png" ContentType="image/png"/>
  <Override PartName="/word/media/rId116.png" ContentType="image/png"/>
  <Override PartName="/word/media/rId52.png" ContentType="image/png"/>
  <Override PartName="/word/media/rId110.png" ContentType="image/png"/>
  <Override PartName="/word/media/rId113.png" ContentType="image/png"/>
  <Override PartName="/word/media/rId33.png" ContentType="image/png"/>
  <Override PartName="/word/media/rId2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91.png" ContentType="image/png"/>
  <Override PartName="/word/media/rId86.png" ContentType="image/png"/>
  <Override PartName="/word/media/rId20.png" ContentType="image/png"/>
  <Override PartName="/word/media/rId61.png" ContentType="image/png"/>
  <Override PartName="/word/media/rId58.png" ContentType="image/png"/>
  <Override PartName="/word/media/rId6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碎片化控制平面下的城市级充电网络层攻防仿真——巴塞罗那大都会区多运营商</w:t>
      </w:r>
      <w:r>
        <w:t xml:space="preserve"> </w:t>
      </w:r>
      <w:r>
        <w:t xml:space="preserve">OCPP</w:t>
      </w:r>
      <w:r>
        <w:t xml:space="preserve"> </w:t>
      </w:r>
      <w:r>
        <w:t xml:space="preserve">后台的真实标定与全城推演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3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一座城市的公共充电不是”一张网”，而是由数十家运营商各自的 OCPP 控制通道汇聚成的</w:t>
      </w:r>
      <w:r>
        <w:rPr>
          <w:bCs/>
          <w:b/>
        </w:rPr>
        <w:t xml:space="preserve">碎片化控制平面</w:t>
      </w:r>
      <w:r>
        <w:t xml:space="preserve">：每家充电桩与其运营商后台（CSMS）之间的控制通道都可能被集中操纵，而不同后台之间彼此隔离。已有研究要么在电网尺度把攻击抽象成一个”受控比例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如何从网络层得到；要么用实验室脚本流量训练入侵检测，与真实城市充电的多运营商结构、站点规模和日节律相去甚远。本文以巴塞罗那大都会区（AMB）真实的多运营商结构与真实充电流量为底座，提出一个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、覆盖</w:t>
      </w:r>
      <w:r>
        <w:rPr>
          <w:bCs/>
          <w:b/>
        </w:rPr>
        <w:t xml:space="preserve">整座城市</w:t>
      </w:r>
      <w:r>
        <w:t xml:space="preserve">的 OCPP 攻防仿真框架，并用一个清晰的</w:t>
      </w:r>
      <w:r>
        <w:rPr>
          <w:bCs/>
          <w:b/>
        </w:rPr>
        <w:t xml:space="preserve">宏观↔微观两层方法</w:t>
      </w:r>
      <w:r>
        <w:t xml:space="preserve">消解”多家与一家混杂”的分析困境：</w:t>
      </w:r>
      <w:r>
        <w:rPr>
          <w:bCs/>
          <w:b/>
        </w:rPr>
        <w:t xml:space="preserve">宏观层</w:t>
      </w:r>
      <w:r>
        <w:t xml:space="preserve">把全城建模为 621 个登记地点、约 73 MW、</w:t>
      </w:r>
      <w:r>
        <w:rPr>
          <w:bCs/>
          <w:b/>
        </w:rPr>
        <w:t xml:space="preserve">37 家以上相互独立的 CSMS 后台</w:t>
      </w:r>
      <w:r>
        <w:t xml:space="preserve">（DGT 登记表 37 家/63.47 MW，另加以真实会话标定的 AMB 公共网络），在真实城市地理上实测”一次后台沦陷能横向扩散到多少站点、多少 MW、多少市镇”；</w:t>
      </w:r>
      <w:r>
        <w:rPr>
          <w:bCs/>
          <w:b/>
        </w:rPr>
        <w:t xml:space="preserve">微观层</w:t>
      </w:r>
      <w:r>
        <w:t xml:space="preserve">以唯一拥有真实会话的</w:t>
      </w:r>
      <w:r>
        <w:t xml:space="preserve"> </w:t>
      </w:r>
      <w:r>
        <w:rPr>
          <w:bCs/>
          <w:b/>
        </w:rPr>
        <w:t xml:space="preserve">AMB 公共网络（71 站）为标定单元</w:t>
      </w:r>
      <w:r>
        <w:t xml:space="preserve">，用真实 OCPP 1.6 消息回放实测单后台的攻防动力学（扇出速率、检测阈值、隔离时间），再按登记容量迁移到其余 36 家后台。电网只作结果指标，不建潮流模型。真实城市仿真实测给出三点新结论：其一，</w:t>
      </w:r>
      <w:r>
        <w:rPr>
          <w:bCs/>
          <w:b/>
        </w:rPr>
        <w:t xml:space="preserve">控制平面碎片化锁死了爆炸半径下界</w:t>
      </w:r>
      <w:r>
        <w:t xml:space="preserve">——攻破单家后台只可控 2.6–12.3 MW（最大一家 Endesa 占全城 16.9%），逐后台隔离普遍把被发现前受控电量从数千 kWh 压到 10 kWh 以内（&gt;99%）；其二，即便</w:t>
      </w:r>
      <w:r>
        <w:rPr>
          <w:bCs/>
          <w:b/>
        </w:rPr>
        <w:t xml:space="preserve">协同攻破功率前 5 家后台</w:t>
      </w:r>
      <w:r>
        <w:t xml:space="preserve">（44.9 MW、波及 449 站/34 市镇），也需 5 次相互独立的后台攻陷，且各后台本地隔离仍把全城受控电量从 11,889 kWh 压到 26.5 kWh；其三，</w:t>
      </w:r>
      <w:r>
        <w:rPr>
          <w:bCs/>
          <w:b/>
        </w:rPr>
        <w:t xml:space="preserve">覆盖面与集中度解耦</w:t>
      </w:r>
      <w:r>
        <w:t xml:space="preserve">——Endesa 一家波及 18 个市镇，而功率相当的 BSM-Endolla 集中在市中心 3 个市镇。微观标定单元与宏观实测在物理上自洽（AMB 后台无防御受控电量 2,115 kWh，与宏观一致）。防御侧，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一致性检测器可把 2025-04-28 大停电（全网同步降至期望 0.53）与单站伪造电表读数区分；链路加密只压制中间人与克隆类（A1/A2），对后台攻陷与 DoS（A3/A4）无效。进一步，本文把”</w:t>
      </w:r>
      <w:r>
        <w:rPr>
          <w:bCs/>
          <w:b/>
        </w:rPr>
        <w:t xml:space="preserve">何时隔离</w:t>
      </w:r>
      <w:r>
        <w:t xml:space="preserve">”形式化为</w:t>
      </w:r>
      <w:r>
        <w:rPr>
          <w:bCs/>
          <w:b/>
        </w:rPr>
        <w:t xml:space="preserve">贝叶斯快速变点检测（QCD）/最优停止</w:t>
      </w:r>
      <w:r>
        <w:t xml:space="preserve">问题并求出最优触发策略：在真实噪声（σ₀≈0.39）下，它把期望损失较本文现用固定规则降低</w:t>
      </w:r>
      <w:r>
        <w:t xml:space="preserve"> </w:t>
      </w:r>
      <w:r>
        <w:rPr>
          <w:bCs/>
          <w:b/>
        </w:rPr>
        <w:t xml:space="preserve">84%</w:t>
      </w:r>
      <w:r>
        <w:t xml:space="preserve">，并揭示后者在真实噪声下高达</w:t>
      </w:r>
      <w:r>
        <w:t xml:space="preserve"> </w:t>
      </w:r>
      <w:r>
        <w:rPr>
          <w:bCs/>
          <w:b/>
        </w:rPr>
        <w:t xml:space="preserve">76%</w:t>
      </w:r>
      <w:r>
        <w:t xml:space="preserve"> </w:t>
      </w:r>
      <w:r>
        <w:t xml:space="preserve">的误隔离率——隔离由此从阈值规则升级为有最优性的控制算法。该最优控制器与</w:t>
      </w:r>
      <w:r>
        <w:t xml:space="preserve"> </w:t>
      </w:r>
      <w:r>
        <w:rPr>
          <w:bCs/>
          <w:b/>
        </w:rPr>
        <w:t xml:space="preserve">CUSUM、孤立森林、单类 SVM、固定规则、朴素阈值</w:t>
      </w:r>
      <w:r>
        <w:t xml:space="preserve">作</w:t>
      </w:r>
      <w:r>
        <w:rPr>
          <w:bCs/>
          <w:b/>
        </w:rPr>
        <w:t xml:space="preserve">六法对比</w:t>
      </w:r>
      <w:r>
        <w:t xml:space="preserve">，并</w:t>
      </w:r>
      <w:r>
        <w:rPr>
          <w:bCs/>
          <w:b/>
        </w:rPr>
        <w:t xml:space="preserve">放回城市真实碎片化的 39 家运营商逐一标定</w:t>
      </w:r>
      <w:r>
        <w:t xml:space="preserve">（噪声随规模、代价比随构成）：碎片化使每家后台成为不同的检测问题，贝叶斯最优是全体运营商的</w:t>
      </w:r>
      <w:r>
        <w:rPr>
          <w:bCs/>
          <w:b/>
        </w:rPr>
        <w:t xml:space="preserve">下包络</w:t>
      </w:r>
      <w:r>
        <w:t xml:space="preserve">（全队平均损失较固定规则再降</w:t>
      </w:r>
      <w:r>
        <w:t xml:space="preserve"> </w:t>
      </w:r>
      <w:r>
        <w:rPr>
          <w:bCs/>
          <w:b/>
        </w:rPr>
        <w:t xml:space="preserve">73%</w:t>
      </w:r>
      <w:r>
        <w:t xml:space="preserve">、较最好的学习型 ML 低逾一半），且逐运营商自适应谨慎度——碎片化既限制攻击爆炸半径，又决定各后台各自的最优防御策略。全文以”被发现前造成的损失”（MWh、被拒会话、受影响市镇）为主评价指标，并以 1 幅面向非专业读者的全文逻辑框架图加 30 幅融合图（含 9 幅 GIS 攻防可视化、4 幅算法评估图）与一个交互式三维指挥台在真实地图上回放攻防全过程。全部图表采用浅色高对比配色以便直观观测。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电动汽车充电；OCPP；CSMS；控制平面碎片化；城市级网络层攻防仿真；多运营商；GIS 可视化；入侵检测；关键基础设施安全；巴塞罗那</w:t>
      </w:r>
    </w:p>
    <w:p>
      <w:pPr>
        <w:pStyle w:val="BodyText"/>
      </w:pPr>
      <w:r>
        <w:drawing>
          <wp:inline>
            <wp:extent cx="5120640" cy="298703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LOGIC_framewor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987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0</w:t>
      </w:r>
      <w:r>
        <w:t xml:space="preserve"> </w:t>
      </w:r>
      <w:r>
        <w:t xml:space="preserve">全文逻辑框架（面向非专业读者）：问题（运营商后台远程控制充电桩）→ 关键洞察（城市控制平面碎片化）→ 方法（一家真实标定、全城推演，全程仿真）→ 主要发现（单后台 17%、协同难、检测+隔离 &lt;1%、电网 0.16%）→ 结论（该防网络层后台通道，碎片化+检测隔离使攻击几乎无损）。</w:t>
      </w:r>
    </w:p>
    <w:bookmarkEnd w:id="23"/>
    <w:bookmarkStart w:id="27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真实充电会话通常不在公开之列，面向真实流量的充电网络安全研究因此长期缺乏底座。与此同时，针对充电接口物理层与无线层的攻击已被反复证实[3,4,5]，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控制通道[6,7]，并把问题放到</w:t>
      </w:r>
      <w:r>
        <w:rPr>
          <w:bCs/>
          <w:b/>
        </w:rPr>
        <w:t xml:space="preserve">整座城市</w:t>
      </w:r>
      <w:r>
        <w:t xml:space="preserve">的尺度。关键观察是：一座城市的充电控制平面并非一张统一的网，而是由</w:t>
      </w:r>
      <w:r>
        <w:rPr>
          <w:bCs/>
          <w:b/>
        </w:rPr>
        <w:t xml:space="preserve">数十家运营商各自独立的 CSMS 后台</w:t>
      </w:r>
      <w:r>
        <w:t xml:space="preserve">拼成的碎片化结构——攻击者攻破一家后台，其横向可达范围被该运营商的机队边界所限，无法越界到另一家。这把”攻击者处在通道哪个位置、能波及多少站点”从单桩问题升格为</w:t>
      </w:r>
      <w:r>
        <w:rPr>
          <w:bCs/>
          <w:b/>
        </w:rPr>
        <w:t xml:space="preserve">城市拓扑问题</w:t>
      </w:r>
      <w:r>
        <w:t xml:space="preserve">：全城的韧性取决于控制平面的碎片化程度与各后台的安全态势。相较物理层，网络层攻防也更贴近运营商当前真实可部署的检测与遏制手段。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才触发低频减载（UFLS），却不回答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如何从网络层、在多运营商结构下获得。其二，用于训练入侵检测的数据集多依赖实验室脚本流量[9,10]，缺乏真实城市充电的多运营商规模差异与日节律。本文不以”操纵电网”为主线：据 DGT 国家接入点登记表复算，AMB 范围 37 家运营商、3,302 个充电点合计额定功率仅 63.47 MW，即便完全控制，相对西班牙本土约 40 GW 峰值也仅 0.16%，在系统频率层面不成立（图 20），与[8]一致。因此电网仅作结果指标，不建潮流模型。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在巴塞罗那真实的多运营商结构与真实充电流量下，攻击者攻破一家或协同攻破多家 CSMS 后台时，实际能控制多少站点、多少 MW、拒绝多少会话、波及多少市镇；防御方又能多快发现并逐后台遏制？</w:t>
      </w:r>
      <w:r>
        <w:rPr>
          <w:bCs/>
          <w:b/>
        </w:rPr>
        <w:t xml:space="preserve">贡献：</w:t>
      </w:r>
      <w:r>
        <w:t xml:space="preserve">（1）以真实多运营商拓扑与真实流量为底座、覆盖整座城市的网络层 OCPP 攻防</w:t>
      </w:r>
      <w:r>
        <w:rPr>
          <w:bCs/>
          <w:b/>
        </w:rPr>
        <w:t xml:space="preserve">实测</w:t>
      </w:r>
      <w:r>
        <w:t xml:space="preserve">仿真（621 地点/39 后台）；（2）一个清晰的</w:t>
      </w:r>
      <w:r>
        <w:rPr>
          <w:bCs/>
          <w:b/>
        </w:rPr>
        <w:t xml:space="preserve">宏观↔微观两层方法</w:t>
      </w:r>
      <w:r>
        <w:t xml:space="preserve">——以唯一有真实会话的一家运营商标定单后台攻防动力学，再按登记容量迁移到全城，从方法上消解”多家与一家混杂”；（3）把”规模×节律”分解一物两用（背景流量生成器 + 物理一致性检测器）；（4）把”</w:t>
      </w:r>
      <w:r>
        <w:rPr>
          <w:bCs/>
          <w:b/>
        </w:rPr>
        <w:t xml:space="preserve">何时隔离</w:t>
      </w:r>
      <w:r>
        <w:t xml:space="preserve">”形式化为贝叶斯快速变点检测/最优停止问题并</w:t>
      </w:r>
      <w:r>
        <w:rPr>
          <w:bCs/>
          <w:b/>
        </w:rPr>
        <w:t xml:space="preserve">求出最优触发策略</w:t>
      </w:r>
      <w:r>
        <w:t xml:space="preserve">（较固定规则把期望损失降 84%），并与 CUSUM/孤立森林/单类 SVM/固定规则/朴素阈值作</w:t>
      </w:r>
      <w:r>
        <w:rPr>
          <w:bCs/>
          <w:b/>
        </w:rPr>
        <w:t xml:space="preserve">六法对比</w:t>
      </w:r>
      <w:r>
        <w:t xml:space="preserve">、</w:t>
      </w:r>
      <w:r>
        <w:rPr>
          <w:bCs/>
          <w:b/>
        </w:rPr>
        <w:t xml:space="preserve">放回真实碎片化的多运营商逐一标定</w:t>
      </w:r>
      <w:r>
        <w:t xml:space="preserve">，证明物理先验的贝叶斯最优在整支碎片化机队上一致占优（全队再降 73%）；（5）以”被发现前造成的损失”为主评价指标，并以 30 幅融合图（含 9 幅城市级/多运营商 GIS、4 幅算法评估图与交互式三维指挥台）在真实地图上回放。第 2 节数据与协议背景，第 3 节威胁模型、仿真底座与宏观/微观方法，第 4 节攻击面与可控性上限，第 5 节检测与遏制，第 6 节微观标定与宏观城市实测，第 7 节 GIS 可视化与工具链，第 8 节讨论与结论。</w:t>
      </w:r>
    </w:p>
    <w:p>
      <w:pPr>
        <w:pStyle w:val="BodyText"/>
      </w:pPr>
      <w:r>
        <w:drawing>
          <wp:inline>
            <wp:extent cx="4373880" cy="36368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C1_city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63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（GIS）巴塞罗那大都会区多运营商充电控制平面：621 个登记地点、约 73 MW、39 个相互独立的 CSMS 后台。点大小∝额定功率、颜色为前 8 家运营商后台；BSM-Endolla（绿）密集于市中心，Endesa/Iberdrola 覆盖面更广。底图为 36 个市镇。</w:t>
      </w:r>
    </w:p>
    <w:bookmarkEnd w:id="27"/>
    <w:bookmarkStart w:id="31" w:name="相关工作与数据基础"/>
    <w:p>
      <w:pPr>
        <w:pStyle w:val="Heading1"/>
      </w:pPr>
      <w:r>
        <w:t xml:space="preserve">2 相关工作与数据基础</w:t>
      </w:r>
    </w:p>
    <w:bookmarkStart w:id="28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SOAP/JSON 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一说本文未查得权威出处，仅作情景假设，非前提。</w:t>
      </w:r>
    </w:p>
    <w:bookmarkEnd w:id="28"/>
    <w:bookmarkStart w:id="29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现有公开数据集均未覆盖”真实多运营商结构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电网仿真数据，属配电物理层[15]。本文定位正是补上该交集（详表见附录 E）。</w:t>
      </w:r>
    </w:p>
    <w:bookmarkEnd w:id="29"/>
    <w:bookmarkStart w:id="30" w:name="城市仿真底座与多家一家的口径"/>
    <w:p>
      <w:pPr>
        <w:pStyle w:val="Heading2"/>
      </w:pPr>
      <w:r>
        <w:t xml:space="preserve">2.3 城市仿真底座与”多家/一家”的口径</w:t>
      </w:r>
    </w:p>
    <w:p>
      <w:pPr>
        <w:pStyle w:val="FirstParagraph"/>
      </w:pPr>
      <w:r>
        <w:t xml:space="preserve">配套需求论文[11]及其派生图层为本文提供真实底座。</w:t>
      </w:r>
      <w:r>
        <w:rPr>
          <w:bCs/>
          <w:b/>
        </w:rPr>
        <w:t xml:space="preserve">宏观底座（多家）</w:t>
      </w:r>
      <w:r>
        <w:t xml:space="preserve">：由 DGT DATEX II 登记表（2026-09-27 快照）复算得 855 条站点记录、3,302 个充电点、4,733 个接口、</w:t>
      </w:r>
      <w:r>
        <w:rPr>
          <w:bCs/>
          <w:b/>
        </w:rPr>
        <w:t xml:space="preserve">37 家运营商</w:t>
      </w:r>
      <w:r>
        <w:t xml:space="preserve">（按编号；按名称 38 家）、合计额定功率</w:t>
      </w:r>
      <w:r>
        <w:t xml:space="preserve"> </w:t>
      </w:r>
      <w:r>
        <w:rPr>
          <w:bCs/>
          <w:b/>
        </w:rPr>
        <w:t xml:space="preserve">63.47 MW</w:t>
      </w:r>
      <w:r>
        <w:t xml:space="preserve">（直流 35.96 MW）；按同一运营商 50 m 内合并为 621 个登记地点，覆盖 36 个市镇。</w:t>
      </w:r>
      <w:r>
        <w:rPr>
          <w:bCs/>
          <w:b/>
        </w:rPr>
        <w:t xml:space="preserve">微观标定底座（一家）</w:t>
      </w:r>
      <w:r>
        <w:t xml:space="preserve">：71 个 AMB 公共网络站点有 2025 全年清洗会话（131,285 条清洗记录、总电量 1.97 GWh），是</w:t>
      </w:r>
      <w:r>
        <w:rPr>
          <w:bCs/>
          <w:b/>
        </w:rPr>
        <w:t xml:space="preserve">唯一</w:t>
      </w:r>
      <w:r>
        <w:t xml:space="preserve">拥有真实会话的运营商网络；其中 33 站登记在 DGT 中、运营商为 Iberdrola Clientes（其余 38 站不在 DGT，故 AMB 网络容量多在登记表之外）。两者合并即城市仿真底座：</w:t>
      </w:r>
      <w:r>
        <w:rPr>
          <w:bCs/>
          <w:b/>
        </w:rPr>
        <w:t xml:space="preserve">621 个地点、约 73 MW、39 个后台标识</w:t>
      </w:r>
      <w:r>
        <w:t xml:space="preserve">（63.47 MW 登记 + 9.59 MW 以真实会话标定的 AMB 网络）。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分解在本文一物两用（第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bookmarkEnd w:id="30"/>
    <w:bookmarkEnd w:id="31"/>
    <w:bookmarkStart w:id="41" w:name="威胁模型仿真底座与宏观微观方法"/>
    <w:p>
      <w:pPr>
        <w:pStyle w:val="Heading1"/>
      </w:pPr>
      <w:r>
        <w:t xml:space="preserve">3 威胁模型、仿真底座与宏观/微观方法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32" w:name="系统与节点模型碎片化的控制平面"/>
    <w:p>
      <w:pPr>
        <w:pStyle w:val="Heading2"/>
      </w:pPr>
      <w:r>
        <w:t xml:space="preserve">3.1 系统与节点模型：碎片化的控制平面</w:t>
      </w:r>
    </w:p>
    <w:p>
      <w:pPr>
        <w:pStyle w:val="FirstParagraph"/>
      </w:pPr>
      <w:r>
        <w:t xml:space="preserve">仿真拓扑含 621 个地点，归属 39 个运营商后台标识；</w:t>
      </w:r>
      <w:r>
        <w:rPr>
          <w:bCs/>
          <w:b/>
        </w:rPr>
        <w:t xml:space="preserve">每家运营商各自接入其独立的 CSMS</w:t>
      </w:r>
      <w:r>
        <w:t xml:space="preserve">，EVSE 与 CSMS 之间以 OCPP over WebSocket 承载控制通道[6,7]。这一点是全文的结构性前提：控制平面不是一张网，而是 39 个相互隔离的控制域——攻击者攻破后台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只能向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的机队扇出指令，无法越界。电网仅作结果指标，不建潮流或频率模型；受控功率上限因而可由登记表额定功率静态推算，作为”完全控制”情形的上界（第 4 节）。</w:t>
      </w:r>
    </w:p>
    <w:bookmarkEnd w:id="32"/>
    <w:bookmarkStart w:id="36" w:name="宏观微观两层方法本文的组织主线"/>
    <w:p>
      <w:pPr>
        <w:pStyle w:val="Heading2"/>
      </w:pPr>
      <w:r>
        <w:t xml:space="preserve">3.2 宏观↔微观两层方法（本文的组织主线）</w:t>
      </w:r>
    </w:p>
    <w:p>
      <w:pPr>
        <w:pStyle w:val="FirstParagraph"/>
      </w:pPr>
      <w:r>
        <w:t xml:space="preserve">真实数据的约束是：</w:t>
      </w:r>
      <w:r>
        <w:rPr>
          <w:bCs/>
          <w:b/>
        </w:rPr>
        <w:t xml:space="preserve">只有 AMB 一家有真实会话，其余 36 家只有静态登记属性</w:t>
      </w:r>
      <w:r>
        <w:t xml:space="preserve">。若把两者混为一谈，分析必然”多家与一家”相互缠绕。本文因此显式分为两层，并给出其桥接（图 3）：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微观层（一家·标定单元）：</w:t>
      </w:r>
      <w:r>
        <w:t xml:space="preserve"> </w:t>
      </w:r>
      <w:r>
        <w:t xml:space="preserve">以 AMB 公共网络（71 站、真实会话）为唯一高保真单元，用真实 OCPP 1.6 消息回放</w:t>
      </w:r>
      <w:r>
        <w:rPr>
          <w:bCs/>
          <w:b/>
        </w:rPr>
        <w:t xml:space="preserve">实测</w:t>
      </w:r>
      <w:r>
        <w:t xml:space="preserve">单个后台被攻破后的攻防动力学——攻击扇出速率、检测时延、隔离时间、残余损失与误报（第 6.1 节）。这是全文唯一”用真实数据测出来”的一格。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宏观层（多家·全城系统）：</w:t>
      </w:r>
      <w:r>
        <w:t xml:space="preserve"> </w:t>
      </w:r>
      <w:r>
        <w:t xml:space="preserve">把全城视作 39 个控制域之和。微观测得的</w:t>
      </w:r>
      <w:r>
        <w:rPr>
          <w:bCs/>
          <w:b/>
        </w:rPr>
        <w:t xml:space="preserve">每后台动力学</w:t>
      </w:r>
      <w:r>
        <w:t xml:space="preserve">按各运营商的 DGT 登记容量与功能分区节律迁移到其余 36 家（其需求用”规模×节律”合成：scale = 该地点 DGT 额定功率，节律 ρ 取自 AMB 实测的同类功能区利用率），从而在整座城市上</w:t>
      </w:r>
      <w:r>
        <w:rPr>
          <w:bCs/>
          <w:b/>
        </w:rPr>
        <w:t xml:space="preserve">实测</w:t>
      </w:r>
      <w:r>
        <w:t xml:space="preserve">单后台沦陷、协同多后台 campaign 的爆炸半径与遏制（第 6.2 节）。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桥接（关系）：</w:t>
      </w:r>
      <w:r>
        <w:t xml:space="preserve"> </w:t>
      </w:r>
      <w:r>
        <w:t xml:space="preserve">城市结果 = 各后台”单元”在碎片化拓扑上的组合；</w:t>
      </w:r>
      <w:r>
        <w:t xml:space="preserve">“</w:t>
      </w:r>
      <w:r>
        <w:t xml:space="preserve">一家</w:t>
      </w:r>
      <w:r>
        <w:t xml:space="preserve">”</w:t>
      </w:r>
      <w:r>
        <w:t xml:space="preserve">是测量单位，</w:t>
      </w:r>
      <w:r>
        <w:t xml:space="preserve">“</w:t>
      </w:r>
      <w:r>
        <w:t xml:space="preserve">整座城市</w:t>
      </w:r>
      <w:r>
        <w:t xml:space="preserve">”</w:t>
      </w:r>
      <w:r>
        <w:t xml:space="preserve">是被测系统。二者并非两套相互竞争的分析，而是同一模型的微观与宏观。合成需求的不确定性随攻防指标一并报告；以其他运营商拟合的部署模型给 AMB 打分 AUC 仅 0.26[11]，故合成流量仅作容量定标的可信负荷占位。</w:t>
      </w:r>
    </w:p>
    <w:p>
      <w:pPr>
        <w:pStyle w:val="FirstParagraph"/>
      </w:pPr>
      <w:r>
        <w:drawing>
          <wp:inline>
            <wp:extent cx="5120640" cy="24697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s/figC0_brid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469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 </w:t>
      </w:r>
      <w:r>
        <w:t xml:space="preserve">宏观↔微观桥接：城市 = 各运营商后台之和；以 AMB 一家真实会话标定单后台攻防动力学（实测 D0 受控电量≈2,115 kWh、隔离后≈9.7 kWh、τ_d≈0–1 min、误报 0），再按登记容量迁移至全城其余 36 家后台。</w:t>
      </w:r>
    </w:p>
    <w:bookmarkEnd w:id="36"/>
    <w:bookmarkStart w:id="40" w:name="威胁模型与真实异常考验"/>
    <w:p>
      <w:pPr>
        <w:pStyle w:val="Heading2"/>
      </w:pPr>
      <w:r>
        <w:t xml:space="preserve">3.3 威胁模型与真实异常考验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为合法策略权威但本身可被攻破并用作攻击位置。攻击者目标归为功率操纵、偷电、拒绝/可用性破坏三类。本文保留若干”貌似攻击的真实异常”用作假阳性考验（附录图）：2025-04-28 伊比利亚大停电当日会话约为平常一半（146 vs 邻周 285.8，比值 0.51），形态近似协同停充；1–2 月后台迁移导致充电点编号批量更换，近似身份克隆；11-30 与 12-11 全网零记录缺口，近似连接中断。检测器必须将其判为良性。</w:t>
      </w:r>
    </w:p>
    <w:p>
      <w:pPr>
        <w:pStyle w:val="BodyText"/>
      </w:pPr>
      <w:r>
        <w:drawing>
          <wp:inline>
            <wp:extent cx="4267200" cy="236246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2_threa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6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40"/>
    <w:bookmarkEnd w:id="41"/>
    <w:bookmarkStart w:id="51" w:name="攻击面与可控性上限静态天花板"/>
    <w:p>
      <w:pPr>
        <w:pStyle w:val="Heading1"/>
      </w:pPr>
      <w:r>
        <w:t xml:space="preserve">4 攻击面与可控性上限（静态天花板）</w:t>
      </w:r>
    </w:p>
    <w:p>
      <w:pPr>
        <w:pStyle w:val="FirstParagraph"/>
      </w:pPr>
      <w:r>
        <w:t xml:space="preserve">本节给出</w:t>
      </w:r>
      <w:r>
        <w:rPr>
          <w:bCs/>
          <w:b/>
        </w:rPr>
        <w:t xml:space="preserve">静态上限</w:t>
      </w:r>
      <w:r>
        <w:t xml:space="preserve">，作为第 6 节实测的对照天花板。</w:t>
      </w:r>
    </w:p>
    <w:p>
      <w:pPr>
        <w:pStyle w:val="BodyText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单点向本后台大量桩扇出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，可达集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为该位置、配置下可影响的充电点集合；在其上定义受控站点数、可控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、被拒会话数、受影响市镇数与计费偏差。可控 MW 的上限由登记表给定（图 4）：全体 ≤ 63.47 MW、直流 ≤ 35.96 MW（直流占 56.7%）；按功率降序攻破约 5 家后台即达全网约八成直流功率。认证侧，3,053 个充电点（92.5%）接受 RFID、2,897 个（87.7%）为”rfid;apps”组合，使 B 类克隆现实可行。可达性是”位置×配置”的函数（图 5）：链路加密（wss/TLS、双向证书）可把中间人（A1）可达功率从上限压到 0、把 RFID 克隆（A2）在 2.1 Plug&amp;Charge 下由 3,053 点压到约 305 点；但</w:t>
      </w:r>
      <w:r>
        <w:rPr>
          <w:bCs/>
          <w:b/>
        </w:rPr>
        <w:t xml:space="preserve">后台被攻破（A3）与连接层 DoS（A4）不依赖链路机密性，无论协议版本都可达目标运营商整支机队</w:t>
      </w:r>
      <w:r>
        <w:t xml:space="preserve">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MW”的网络层问题。可控功率在运营商间高度集中（图 6，Gini 0.70）：前 10 家后台即聚合约 80% 额定功率，意味着少数后台的安全态势决定全网可操纵规模。须强调可控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20）。</w:t>
      </w:r>
    </w:p>
    <w:p>
      <w:pPr>
        <w:pStyle w:val="BodyText"/>
      </w:pPr>
      <w:r>
        <w:drawing>
          <wp:inline>
            <wp:extent cx="4800600" cy="263498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s/fig3_surfac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34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800600" cy="21218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ig13_reach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1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p>
      <w:pPr>
        <w:pStyle w:val="BodyText"/>
      </w:pPr>
      <w:r>
        <w:drawing>
          <wp:inline>
            <wp:extent cx="4693920" cy="221411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s/fig19_lorenz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21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51"/>
    <w:bookmarkStart w:id="69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</w:t>
      </w:r>
      <w:r>
        <w:rPr>
          <w:bCs/>
          <w:b/>
        </w:rPr>
        <w:t xml:space="preserve">按运营商后台（控制域）分别部署</w:t>
      </w:r>
      <w:r>
        <w:t xml:space="preserve">，电网量仅作结果指标。</w:t>
      </w:r>
    </w:p>
    <w:p>
      <w:pPr>
        <w:pStyle w:val="BodyText"/>
      </w:pPr>
      <w:r>
        <w:t xml:space="preserve">检测融合两路特征：传输层流量特征（包/字节速率、到达间隔、连接频繁建断、心跳节律）识别 DoS 洪泛与中间人痕迹；OCPP 消息层特征（消息类型序列、远程控制指令下发节律、授权/重放模式与 MeterValues 内部一致性）识别后台攻陷[20]。核心检测器把”规模×节律”分解转为</w:t>
      </w:r>
      <w:r>
        <w:rPr>
          <w:bCs/>
          <w:b/>
        </w:rPr>
        <w:t xml:space="preserve">物理一致性检验</w:t>
      </w:r>
      <w:r>
        <w:t xml:space="preserve">：后台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的期望功率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o</w:t>
      </w:r>
      <w:r>
        <w:t xml:space="preserve">,</w:t>
      </w:r>
      <w:r>
        <w:rPr>
          <w:iCs/>
          <w:i/>
        </w:rPr>
        <w:t xml:space="preserve">t</w:t>
      </w:r>
      <w:r>
        <w:t xml:space="preserve">)=Σ</w:t>
      </w:r>
      <w:r>
        <w:rPr>
          <w:vertAlign w:val="subscript"/>
        </w:rPr>
        <w:t xml:space="preserve">s∈o</w:t>
      </w:r>
      <w:r>
        <w:t xml:space="preserve"> </w:t>
      </w:r>
      <w:r>
        <w:t xml:space="preserve">scale</w:t>
      </w:r>
      <w:r>
        <w:rPr>
          <w:vertAlign w:val="subscript"/>
          <w:iCs/>
          <w:i/>
        </w:rPr>
        <w:t xml:space="preserve">s</w:t>
      </w:r>
      <w:r>
        <w:t xml:space="preserve">·ρ</w:t>
      </w:r>
      <w:r>
        <w:rPr>
          <w:vertAlign w:val="subscript"/>
        </w:rPr>
        <w:t xml:space="preserve">zone(s)</w:t>
      </w:r>
      <w:r>
        <w:t xml:space="preserve">(</w:t>
      </w:r>
      <w:r>
        <w:rPr>
          <w:iCs/>
          <w:i/>
        </w:rPr>
        <w:t xml:space="preserve">t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为判据，低于下带（限功率/停充/DoS）或高于上带（伪造电表读数）即告警。图 7（下）在真实日序列上展示其行为——4-28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遏制手段建模为情景变量：远程功率/停充指令限速（据[8]有效）、按运营商或区域隔离、跨运营商联邦检测[10,21]。主指标为”被发现前造成的损失”：累计受控电量（MWh）、被拒会话数、受影响市镇数；检测时延 τ_d=首个真阳性告警−攻击注入，损失即检测时延沿攻击功率曲线的积分。</w:t>
      </w:r>
    </w:p>
    <w:p>
      <w:pPr>
        <w:pStyle w:val="BodyText"/>
      </w:pPr>
      <w:r>
        <w:drawing>
          <wp:inline>
            <wp:extent cx="4693920" cy="292533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fig6_detecto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25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物理一致性检测器在真实日序列上的行为。上：全网日会话数与”规模×节律”28 日稳健基线（1 月 9,578→12 月 14,330 次）；下：观测/期望一致性比，4-28 大停电全网同步跌至 0.53（良性）、注入的伪造电表读数单站冲高越过上带（告警）。</w:t>
      </w:r>
    </w:p>
    <w:bookmarkStart w:id="64" w:name="最优隔离控制何时触发隔离贝叶斯快速变点检测最优停止"/>
    <w:p>
      <w:pPr>
        <w:pStyle w:val="Heading2"/>
      </w:pPr>
      <w:r>
        <w:t xml:space="preserve">5.1 最优隔离控制：何时触发隔离（贝叶斯快速变点检测·最优停止）</w:t>
      </w:r>
    </w:p>
    <w:p>
      <w:pPr>
        <w:pStyle w:val="FirstParagraph"/>
      </w:pPr>
      <w:r>
        <w:t xml:space="preserve">上述一致性检测给出告警信号，但”</w:t>
      </w:r>
      <w:r>
        <w:rPr>
          <w:bCs/>
          <w:b/>
        </w:rPr>
        <w:t xml:space="preserve">何时据此触发隔离</w:t>
      </w:r>
      <w:r>
        <w:t xml:space="preserve">”本身是一个可求解的决策问题：隔离太晚，受控电量持续累积（时延损失）；误隔离一个健康后台，则中断合法充电（误隔离代价）。本文把它形式化为</w:t>
      </w:r>
      <w:r>
        <w:rPr>
          <w:bCs/>
          <w:b/>
        </w:rPr>
        <w:t xml:space="preserve">贝叶斯快速变点检测（QCD）/最优停止</w:t>
      </w:r>
      <w:r>
        <w:t xml:space="preserve">问题并</w:t>
      </w:r>
      <w:r>
        <w:rPr>
          <w:bCs/>
          <w:b/>
        </w:rPr>
        <w:t xml:space="preserve">求出最优触发策略</w:t>
      </w:r>
      <w:r>
        <w:t xml:space="preserve">，而非停留在一条阈值规则上。</w:t>
      </w:r>
    </w:p>
    <w:p>
      <w:pPr>
        <w:pStyle w:val="BodyText"/>
      </w:pPr>
      <w:r>
        <w:rPr>
          <w:bCs/>
          <w:b/>
        </w:rPr>
        <w:t xml:space="preserve">模型（以真实数据标定噪声）。</w:t>
      </w:r>
      <w:r>
        <w:t xml:space="preserve"> </w:t>
      </w:r>
      <w:r>
        <w:t xml:space="preserve">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在良性下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~N(1,σ₀)、在攻击下（负荷被削减比例 δ）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~N(1−δ,σ₀)。σ₀ 取自 2025 全年真实傍晚网络一致性比的稳健标准差</w:t>
      </w:r>
      <w:r>
        <w:t xml:space="preserve"> </w:t>
      </w:r>
      <w:r>
        <w:rPr>
          <w:bCs/>
          <w:b/>
        </w:rPr>
        <w:t xml:space="preserve">σ₀≈0.39</w:t>
      </w:r>
      <w:r>
        <w:t xml:space="preserve">——即真实的日间需求波动，正是检测必须面对的噪声（并做敏感性）。δ=被削减负荷比例，δ 小即隐蔽。</w:t>
      </w:r>
    </w:p>
    <w:p>
      <w:pPr>
        <w:pStyle w:val="BodyText"/>
      </w:pPr>
      <w:r>
        <w:rPr>
          <w:bCs/>
          <w:b/>
        </w:rPr>
        <w:t xml:space="preserve">最优规则。</w:t>
      </w:r>
      <w:r>
        <w:t xml:space="preserve"> </w:t>
      </w:r>
      <w:r>
        <w:t xml:space="preserve">贝叶斯 QCD 的最优停止规则是对后验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=P(攻击已开始│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的</w:t>
      </w:r>
      <w:r>
        <w:rPr>
          <w:bCs/>
          <w:b/>
        </w:rPr>
        <w:t xml:space="preserve">阈值</w:t>
      </w:r>
      <w:r>
        <w:t xml:space="preserve">（Shiryaev）：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由 Shiryaev 递推（几何先验、危险率 ρ）更新，当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 即隔离；最优阈值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 由最小化</w:t>
      </w:r>
      <w:r>
        <w:rPr>
          <w:bCs/>
          <w:b/>
        </w:rPr>
        <w:t xml:space="preserve">期望总损失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·P(误隔离) 给出（</w:t>
      </w:r>
      <w:r>
        <w:rPr>
          <w:iCs/>
          <w:i/>
        </w:rPr>
        <w:t xml:space="preserve">c</w:t>
      </w:r>
      <w:r>
        <w:t xml:space="preserve">=每格时延损失率，</w:t>
      </w:r>
      <w:r>
        <w:rPr>
          <w:iCs/>
          <w:i/>
        </w:rPr>
        <w:t xml:space="preserve">K</w:t>
      </w:r>
      <w:r>
        <w:t xml:space="preserve">=误隔离代价）。</w:t>
      </w:r>
    </w:p>
    <w:p>
      <w:pPr>
        <w:pStyle w:val="BodyText"/>
      </w:pPr>
      <w:r>
        <w:rPr>
          <w:bCs/>
          <w:b/>
        </w:rPr>
        <w:t xml:space="preserve">结果（蒙特卡洛实测，图 8–10）。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本文现用的固定规则在真实噪声下会频繁误隔离</w:t>
      </w:r>
      <w:r>
        <w:t xml:space="preserve">：在确定性仿真里它零误报，但在 σ₀=0.39 下”</w:t>
      </w:r>
      <w:r>
        <w:rPr>
          <w:iCs/>
          <w:i/>
        </w:rPr>
        <w:t xml:space="preserve">r</w:t>
      </w:r>
      <w:r>
        <w:t xml:space="preserve">&lt;0.5 连续 2 格”会在攻击到来前因良性波动误触发，误隔离率高达</w:t>
      </w:r>
      <w:r>
        <w:t xml:space="preserve"> </w:t>
      </w:r>
      <w:r>
        <w:rPr>
          <w:bCs/>
          <w:b/>
        </w:rPr>
        <w:t xml:space="preserve">76%</w:t>
      </w:r>
      <w:r>
        <w:t xml:space="preserve">（图 8：攻击前 45 min 即误隔离，而贝叶斯后验全程贴地、仅在真实攻击后越阈）。其二，在”平均检测时延 ADD vs 误隔离前平均运行时长 ARL₀”的操作特性上作</w:t>
      </w:r>
      <w:r>
        <w:rPr>
          <w:bCs/>
          <w:b/>
        </w:rPr>
        <w:t xml:space="preserve">六法对比</w:t>
      </w:r>
      <w:r>
        <w:t xml:space="preserve">（图 9），</w:t>
      </w:r>
      <w:r>
        <w:rPr>
          <w:bCs/>
          <w:b/>
        </w:rPr>
        <w:t xml:space="preserve">Shiryaev 后验与 CUSUM 位于效率前沿，严格优于学习型基线（孤立森林、单类 SVM）与启发式规则（固定规则、朴素阈值）</w:t>
      </w:r>
      <w:r>
        <w:t xml:space="preserve">——学习型检测器不仅需良性训练数据，在这种结构化均值漂移上也打不过物理/贝叶斯最优，并带固有窗口时延（ADD 下限约 6 min）。其三，最优阈值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*≈0.9（随运营场景在 0.76–0.98 间）把期望总损失较固定规则降</w:t>
      </w:r>
      <w:r>
        <w:t xml:space="preserve"> </w:t>
      </w:r>
      <w:r>
        <w:rPr>
          <w:bCs/>
          <w:b/>
        </w:rPr>
        <w:t xml:space="preserve">84%</w:t>
      </w:r>
      <w:r>
        <w:t xml:space="preserve">（23.7→3.8，误隔离率 76%→1.4%，检测时延相当；图 10a）；且</w:t>
      </w:r>
      <w:r>
        <w:rPr>
          <w:bCs/>
          <w:b/>
        </w:rPr>
        <w:t xml:space="preserve">攻击越隐蔽、优势越大</w:t>
      </w:r>
      <w:r>
        <w:t xml:space="preserve">（δ=0.35/0.5/0.8 分别 −75%/−84%/−93%，图 10b）；</w:t>
      </w:r>
      <w:r>
        <w:rPr>
          <w:bCs/>
          <w:b/>
        </w:rPr>
        <w:t xml:space="preserve">误隔离代价越高增益越稳</w:t>
      </w:r>
      <w:r>
        <w:t xml:space="preserve">（K/c=10→300 时削减 63%→98%，最优阈值相应更谨慎，图 10c），表明控制器在不同运营场景下均稳健占优。</w:t>
      </w:r>
    </w:p>
    <w:p>
      <w:pPr>
        <w:pStyle w:val="BodyText"/>
      </w:pPr>
      <w:r>
        <w:t xml:space="preserve">这把”隔离”从一条阈值规则升级为一个</w:t>
      </w:r>
      <w:r>
        <w:rPr>
          <w:bCs/>
          <w:b/>
        </w:rPr>
        <w:t xml:space="preserve">有最优性的控制算法</w:t>
      </w:r>
      <w:r>
        <w:t xml:space="preserve">，并暴露并修正了固定规则在真实噪声下的致命缺陷。局限：最优性是对所建模型（高斯信号、几何变点、线性时延损失）而言；δ 的时变爬升与”全网同步大停电”用空间维（同步 vs 单站，见图 7）另行甄别。</w:t>
      </w:r>
    </w:p>
    <w:p>
      <w:pPr>
        <w:pStyle w:val="BodyText"/>
      </w:pPr>
      <w:r>
        <w:drawing>
          <wp:inline>
            <wp:extent cx="4907280" cy="28769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s/fig_optstop_polic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76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 </w:t>
      </w:r>
      <w:r>
        <w:t xml:space="preserve">最优停止 vs 固定规则（单次隐蔽攻击 δ=0.5、真实噪声 σ₀=0.39）。上：一致性比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（良性即在 0.5 上下大幅波动）；下：贝叶斯后验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与最优阈值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*。固定规则在攻击前 45 min 即因良性噪声误隔离；最优停止良性期贴地、攻击后 +7 min 触发。</w:t>
      </w:r>
    </w:p>
    <w:p>
      <w:pPr>
        <w:pStyle w:val="BodyText"/>
      </w:pPr>
      <w:r>
        <w:drawing>
          <wp:inline>
            <wp:extent cx="3840480" cy="242742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fig_optstop_oc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42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隔离触发器的操作特性·六法对比（ADD vs ARL₀，越左下越优）。Shiryaev 后验与 CUSUM 位于效率前沿，严格优于学习型 ML 基线（孤立森林、单类 SVM）与启发式规则（固定规则、朴素阈值）。</w:t>
      </w:r>
    </w:p>
    <w:p>
      <w:pPr>
        <w:pStyle w:val="BodyText"/>
      </w:pPr>
      <w:r>
        <w:drawing>
          <wp:inline>
            <wp:extent cx="5120640" cy="147447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s/fig_optstop_cos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7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(a) 期望总损失随阈值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变化，最优</w:t>
      </w:r>
      <w:r>
        <w:t xml:space="preserve"> </w:t>
      </w:r>
      <w:r>
        <w:rPr>
          <w:iCs/>
          <w:i/>
        </w:rPr>
        <w:t xml:space="preserve">A</w:t>
      </w:r>
      <w:r>
        <w:t xml:space="preserve">* 远低于固定规则成本；(b) 不同隐蔽度下的损失削减（−75% / −84% / −93%）；(c) 不同运营场景（误隔离代价比 K/c=10→300）下的稳健增益（63%→98%，A* 随之更谨慎）。</w:t>
      </w:r>
    </w:p>
    <w:bookmarkEnd w:id="64"/>
    <w:bookmarkStart w:id="68" w:name="把算法对比放回城市真实碎片化逐运营商标定图-11"/>
    <w:p>
      <w:pPr>
        <w:pStyle w:val="Heading2"/>
      </w:pPr>
      <w:r>
        <w:t xml:space="preserve">5.2 把算法对比放回城市真实碎片化：逐运营商标定（图 11）</w:t>
      </w:r>
    </w:p>
    <w:p>
      <w:pPr>
        <w:pStyle w:val="FirstParagraph"/>
      </w:pPr>
      <w:r>
        <w:t xml:space="preserve">上节的六法对比用一套统一标定的信号作比较。但城市控制平面并非一个网络，而是</w:t>
      </w:r>
      <w:r>
        <w:t xml:space="preserve"> </w:t>
      </w:r>
      <w:r>
        <w:rPr>
          <w:bCs/>
          <w:b/>
        </w:rPr>
        <w:t xml:space="preserve">39 家规模迥异的独立运营商后台</w:t>
      </w:r>
      <w:r>
        <w:t xml:space="preserve">（§3.1、图 1）——这正是”碎片化”视角的要义：</w:t>
      </w:r>
      <w:r>
        <w:rPr>
          <w:bCs/>
          <w:b/>
        </w:rPr>
        <w:t xml:space="preserve">每个后台是一个不同的检测问题</w:t>
      </w:r>
      <w:r>
        <w:t xml:space="preserve">，不能用一个全城统一阈值覆盖。本节把同一组算法（Shiryaev、CUSUM、孤立森林、单类 SVM、固定规则、朴素阈值）按</w:t>
      </w:r>
      <w:r>
        <w:rPr>
          <w:bCs/>
          <w:b/>
        </w:rPr>
        <w:t xml:space="preserve">各运营商的真实属性</w:t>
      </w:r>
      <w:r>
        <w:t xml:space="preserve">逐一标定后再比较，参数全部来自 §6.2 的实测登记数据（表见附录 A 的逐运营商对比）。</w:t>
      </w:r>
    </w:p>
    <w:p>
      <w:pPr>
        <w:pStyle w:val="BodyText"/>
      </w:pPr>
      <w:r>
        <w:rPr>
          <w:bCs/>
          <w:b/>
        </w:rPr>
        <w:t xml:space="preserve">逐运营商标定（三条均源自真实数据）。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噪声随规模变化</w:t>
      </w:r>
      <w:r>
        <w:t xml:space="preserve">：一致性比的波动由并发会话数经大数定律平均，运营商越小、同时在充的会话越少、比值越噪——取 σ_op=σ₀·√(</w:t>
      </w:r>
      <w:r>
        <w:rPr>
          <w:iCs/>
          <w:i/>
        </w:rPr>
        <w:t xml:space="preserve">n</w:t>
      </w:r>
      <w:r>
        <w:rPr>
          <w:vertAlign w:val="subscript"/>
        </w:rPr>
        <w:t xml:space="preserve">ref</w:t>
      </w:r>
      <w:r>
        <w:t xml:space="preserve">/</w:t>
      </w:r>
      <w:r>
        <w:rPr>
          <w:iCs/>
          <w:i/>
        </w:rPr>
        <w:t xml:space="preserve">n</w:t>
      </w:r>
      <w:r>
        <w:t xml:space="preserve">)（</w:t>
      </w:r>
      <w:r>
        <w:rPr>
          <w:iCs/>
          <w:i/>
        </w:rPr>
        <w:t xml:space="preserve">n</w:t>
      </w:r>
      <w:r>
        <w:t xml:space="preserve">=该后台充电点数、</w:t>
      </w:r>
      <w:r>
        <w:rPr>
          <w:iCs/>
          <w:i/>
        </w:rPr>
        <w:t xml:space="preserve">n</w:t>
      </w:r>
      <w:r>
        <w:rPr>
          <w:vertAlign w:val="subscript"/>
        </w:rPr>
        <w:t xml:space="preserve">ref</w:t>
      </w:r>
      <w:r>
        <w:t xml:space="preserve">=71 为 AMB 实测标定单元、σ₀=0.39，并截断于 [0.12,0.90]）。于是 BSM（138 点）σ≈0.28、Endesa（107 点）σ≈0.32，而仅 3–9 点的小后台 σ 达上限 0.90——</w:t>
      </w:r>
      <w:r>
        <w:rPr>
          <w:bCs/>
          <w:b/>
        </w:rPr>
        <w:t xml:space="preserve">碎片化直接意味着长尾小运营商在物理上更难防</w:t>
      </w:r>
      <w:r>
        <w:t xml:space="preserve">。其二，</w:t>
      </w:r>
      <w:r>
        <w:rPr>
          <w:bCs/>
          <w:b/>
        </w:rPr>
        <w:t xml:space="preserve">代价比随构成变化</w:t>
      </w:r>
      <w:r>
        <w:t xml:space="preserve">：时延损失率</w:t>
      </w:r>
      <w:r>
        <w:t xml:space="preserve"> </w:t>
      </w:r>
      <w:r>
        <w:rPr>
          <w:iCs/>
          <w:i/>
        </w:rPr>
        <w:t xml:space="preserve">c</w:t>
      </w:r>
      <w:r>
        <w:t xml:space="preserve">∝该后台在控 MW（能量口径），误隔离代价</w:t>
      </w:r>
      <w:r>
        <w:t xml:space="preserve"> </w:t>
      </w:r>
      <w:r>
        <w:rPr>
          <w:iCs/>
          <w:i/>
        </w:rPr>
        <w:t xml:space="preserve">K</w:t>
      </w:r>
      <w:r>
        <w:t xml:space="preserve">∝其充电点数（被误伤的客户数），故 K/c 在各后台不同（实测区间约 3–64）。其三，攻击隐蔽度 δ 取共同的 0.5（攻击者削减半数在控负荷以求隐蔽），使对比聚焦于规模驱动的难度差异；σ 的标度律与 δ 均为明示的情景假设。</w:t>
      </w:r>
    </w:p>
    <w:p>
      <w:pPr>
        <w:pStyle w:val="BodyText"/>
      </w:pPr>
      <w:r>
        <w:rPr>
          <w:bCs/>
          <w:b/>
        </w:rPr>
        <w:t xml:space="preserve">结果（图 11，蒙特卡洛实测）。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贝叶斯最优是全体运营商的”下包络”</w:t>
      </w:r>
      <w:r>
        <w:t xml:space="preserve">：在 Endesa / Iberdrola / AMB / BSM / Repsol / Etecnic 等有信号可依的中大型后台上，Shiryaev（与 CUSUM 并列最优前沿）把期望总损失压到各法最低——对 Etecnic 为 6.2，而固定规则 48.6、ML 约 20–23；对 Repsol 为 4.4 vs 固定 27.9。</w:t>
      </w:r>
      <w:r>
        <w:rPr>
          <w:bCs/>
          <w:b/>
        </w:rPr>
        <w:t xml:space="preserve">全队平均损失较本文现用的固定规则降约 73%、较最好的学习型 ML 低逾一半</w:t>
      </w:r>
      <w:r>
        <w:t xml:space="preserve">。其二，</w:t>
      </w:r>
      <w:r>
        <w:rPr>
          <w:bCs/>
          <w:b/>
        </w:rPr>
        <w:t xml:space="preserve">单一全局固定阈值在碎片化下失控</w:t>
      </w:r>
      <w:r>
        <w:t xml:space="preserve">：在噪声大的后台上良性波动频繁越带、误隔离激增，且</w:t>
      </w:r>
      <w:r>
        <w:rPr>
          <w:bCs/>
          <w:b/>
        </w:rPr>
        <w:t xml:space="preserve">逐运营商重新标定带宽也救不回来</w:t>
      </w:r>
      <w:r>
        <w:t xml:space="preserve">（二者在实测中几乎重合，故图 11b 只画其一）——因为固定规则只有”一个阈值”，无法随后台的噪声与代价自适应。其三，</w:t>
      </w:r>
      <w:r>
        <w:rPr>
          <w:bCs/>
          <w:b/>
        </w:rPr>
        <w:t xml:space="preserve">最优控制器随运营商自适应谨慎度</w:t>
      </w:r>
      <w:r>
        <w:t xml:space="preserve">（图 11c）：A*_op 随 K/c 从约 0.08（CHARG-ELECTRA：仅 3 个大功率直流点、误隔离代价低→可积极隔离）升至约 0.98（BSM：138 个点、误隔离伤及众多客户→更谨慎）。其四，一个诚实的边界：在仅 3–9 点、σ 触顶的极小后台上，信号几乎淹没于噪声，各法趋同、贝叶斯优势收窄——</w:t>
      </w:r>
      <w:r>
        <w:rPr>
          <w:bCs/>
          <w:b/>
        </w:rPr>
        <w:t xml:space="preserve">碎片化的代价正落在这条长尾上</w:t>
      </w:r>
      <w:r>
        <w:t xml:space="preserve">，提示对微型运营商应走联邦检测/跨运营商共享（§5 开头）而非单打独斗。综上，把算法对比放回真实的多运营商结构后，结论不仅成立且更强：</w:t>
      </w:r>
      <w:r>
        <w:rPr>
          <w:bCs/>
          <w:b/>
        </w:rPr>
        <w:t xml:space="preserve">物理先验的贝叶斯最优在整支碎片化机队上一致占优，而碎片化本身既限制了攻击的爆炸半径（§6.2），又决定了各后台各自的最优防御策略。</w:t>
      </w:r>
    </w:p>
    <w:p>
      <w:pPr>
        <w:pStyle w:val="BodyText"/>
      </w:pPr>
      <w:r>
        <w:drawing>
          <wp:inline>
            <wp:extent cx="5227320" cy="210792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s/fig_optstop_op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107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把六种算法放回城市真实碎片化运营商（δ=0.5，参数按各后台真实规模/构成标定）。(a) 碎片化⇒各运营商检测难度不同：噪声 σ_op 随规模缩小而上升；(b) 同一组算法在 8 家真实运营商上的期望总损失对比，贝叶斯最优（青）是全体的下包络，单一全局固定阈值（红）在噪声大的小运营商上失控；(c) 贝叶斯最优隔离阈值 A*_op 逐运营商自适应（K/c 越大越谨慎），固定规则只有一个阈值、无法自适应。</w:t>
      </w:r>
    </w:p>
    <w:bookmarkEnd w:id="68"/>
    <w:bookmarkEnd w:id="69"/>
    <w:bookmarkStart w:id="90" w:name="微观标定与宏观城市实测"/>
    <w:p>
      <w:pPr>
        <w:pStyle w:val="Heading1"/>
      </w:pPr>
      <w:r>
        <w:t xml:space="preserve">6 微观标定与宏观城市实测</w:t>
      </w:r>
    </w:p>
    <w:p>
      <w:pPr>
        <w:pStyle w:val="FirstParagraph"/>
      </w:pPr>
      <w:r>
        <w:t xml:space="preserve">本节在真实 OCPP 1.6 仿真平台上实测：真实会话经真实 OCPP 消息回放，攻击与检测/遏制在隔离环境中实际运行（平台见 6.3 节、附录 D）。严格按 3.2 节两层组织：</w:t>
      </w:r>
      <w:r>
        <w:rPr>
          <w:bCs/>
          <w:b/>
        </w:rPr>
        <w:t xml:space="preserve">6.1 微观标定一家，6.2 宏观实测全城</w:t>
      </w:r>
      <w:r>
        <w:t xml:space="preserve">。</w:t>
      </w:r>
    </w:p>
    <w:bookmarkStart w:id="76" w:name="微观层amb-标定单元一家真实会话"/>
    <w:p>
      <w:pPr>
        <w:pStyle w:val="Heading2"/>
      </w:pPr>
      <w:r>
        <w:t xml:space="preserve">6.1 微观层：AMB 标定单元（一家，真实会话）</w:t>
      </w:r>
    </w:p>
    <w:p>
      <w:pPr>
        <w:pStyle w:val="FirstParagraph"/>
      </w:pPr>
      <w:r>
        <w:t xml:space="preserve">对唯一有真实会话的 AMB 公共网络（代表日 2025-12-05 傍晚 16–22 时、57 个有会话站点、每格 3 次重复），实测单后台攻防动力学（图 12、图 13）。三点结论：其一，</w:t>
      </w:r>
      <w:r>
        <w:rPr>
          <w:bCs/>
          <w:b/>
        </w:rPr>
        <w:t xml:space="preserve">检测必须配合遏制</w:t>
      </w:r>
      <w:r>
        <w:t xml:space="preserve">——仅检测（D5）与无防御（D0）的被发现前残余受控电量同为约 2,115 kWh，而叠加隔离（D3+D5）降至约 6–10 kWh（降幅 &gt;99%）。其二，</w:t>
      </w:r>
      <w:r>
        <w:rPr>
          <w:bCs/>
          <w:b/>
        </w:rPr>
        <w:t xml:space="preserve">规模×节律一致性检测器</w:t>
      </w:r>
      <w:r>
        <w:t xml:space="preserve">捕获了指令速率检测漏掉的隐蔽慢速攻击（3 指令/分），约 1 分钟内告警；快速攻击由速率检测在 0–1 分钟内捕获。其三，单用限速（D2）而不隔离几乎不减损失（攻击仍最终波及全部 57 站），限速叠加隔离把爆炸半径压到约 6 站、峰值受控功率从约 0.89 MW 降到约 0.23 MW；A1 篡改电表无功率损失但产生约 €761 计费偏差。四次良性回放误报为 0。</w:t>
      </w:r>
      <w:r>
        <w:rPr>
          <w:bCs/>
          <w:b/>
        </w:rPr>
        <w:t xml:space="preserve">这组实测即标定了”单个后台被攻破并遏制”的动力学参数，供 6.2 节迁移到全城。</w:t>
      </w:r>
    </w:p>
    <w:p>
      <w:pPr>
        <w:pStyle w:val="BodyText"/>
      </w:pPr>
      <w:r>
        <w:drawing>
          <wp:inline>
            <wp:extent cx="4373880" cy="223171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figs/fig17_matrix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 </w:t>
      </w:r>
      <w:r>
        <w:t xml:space="preserve">微观标定（AMB 一家，真实会话）：场景矩阵——各攻击变体 × 防御配置下被发现前的残余受控电量 ΔE（kWh；无遏制≈2,115、隔离后≈6–10）。</w:t>
      </w:r>
    </w:p>
    <w:p>
      <w:pPr>
        <w:pStyle w:val="BodyText"/>
      </w:pPr>
      <w:r>
        <w:drawing>
          <wp:inline>
            <wp:extent cx="4800600" cy="2052087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figs/fig18_latenc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52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微观标定（AMB 一家）：防御配置对残余损失与检测时延的影响。(a) 残余受控电量 ΔE（对数）；(b) 检测时延 τ_d。仅检测/限速不减损失，隔离降幅 &gt;99%。</w:t>
      </w:r>
    </w:p>
    <w:bookmarkEnd w:id="76"/>
    <w:bookmarkStart w:id="89" w:name="宏观层全城多运营商实测多家"/>
    <w:p>
      <w:pPr>
        <w:pStyle w:val="Heading2"/>
      </w:pPr>
      <w:r>
        <w:t xml:space="preserve">6.2 宏观层：全城多运营商实测（多家）</w:t>
      </w:r>
    </w:p>
    <w:p>
      <w:pPr>
        <w:pStyle w:val="FirstParagraph"/>
      </w:pPr>
      <w:r>
        <w:t xml:space="preserve">把 6.1 标定的每后台动力学迁移到全城 39 个后台，在真实城市地理上实测（攻击傍晚 18 时注入、快速攻击 30 指令/分，每后台独立检测+隔离）。</w:t>
      </w:r>
    </w:p>
    <w:p>
      <w:pPr>
        <w:pStyle w:val="BodyText"/>
      </w:pPr>
      <w:r>
        <w:rPr>
          <w:bCs/>
          <w:b/>
        </w:rPr>
        <w:t xml:space="preserve">单后台沦陷（图 14、图 15）：</w:t>
      </w:r>
      <w:r>
        <w:t xml:space="preserve"> </w:t>
      </w:r>
      <w:r>
        <w:t xml:space="preserve">攻破单家后台的爆炸半径由该运营商份额决定——Endesa 可控 12.33 MW（占全城 16.9%、波及 18 市镇）、Iberdrola 9.75 MW、AMB 9.59 MW、BSM 8.67 MW（但集中在市中心 3 市镇），单后台可控区间 2.6–12.3 MW。无防御下被发现前受控电量 1,207–3,928 kWh，而</w:t>
      </w:r>
      <w:r>
        <w:rPr>
          <w:bCs/>
          <w:b/>
        </w:rPr>
        <w:t xml:space="preserve">逐后台检测+隔离普遍将其压到 10 kWh 以内（&gt;99%）</w:t>
      </w:r>
      <w:r>
        <w:t xml:space="preserve">。碎片化在此直接体现为爆炸半径的硬上界：没有任何单次后台攻陷能触及全城两成以上功率。覆盖面与集中度解耦（图 14）：Endesa 一家横跨 18 市镇，功率相当的 BSM 仅 3 市镇——前者利于广域协同降功率，后者利于局地高密度打击。</w:t>
      </w:r>
    </w:p>
    <w:p>
      <w:pPr>
        <w:pStyle w:val="BodyText"/>
      </w:pPr>
      <w:r>
        <w:drawing>
          <wp:inline>
            <wp:extent cx="5227320" cy="300905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s/figC2_blast_sing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009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（GIS）单后台沦陷的地理爆炸半径（真实城市仿真实测）：攻破 Endesa（12.33 MW，18 市镇，覆盖面广）vs 攻破 BSM-Endolla（8.67 MW，3 市镇，市中心集中）；均经检测+隔离后 &gt;99% 削减。</w:t>
      </w:r>
    </w:p>
    <w:p>
      <w:pPr>
        <w:pStyle w:val="BodyText"/>
      </w:pPr>
      <w:r>
        <w:drawing>
          <wp:inline>
            <wp:extent cx="5227320" cy="229981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igs/figC3_single_backen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29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单后台沦陷实测（前 8 家后台）：(a) 爆炸半径（无防御 ΔE）与逐后台遏制（隔离后 ΔE，普遍 &gt;99% 削减）；(b) 爆炸半径∝后台份额。</w:t>
      </w:r>
    </w:p>
    <w:p>
      <w:pPr>
        <w:pStyle w:val="BodyText"/>
      </w:pPr>
      <w:r>
        <w:rPr>
          <w:bCs/>
          <w:b/>
        </w:rPr>
        <w:t xml:space="preserve">协同多后台 campaign（图 16）：</w:t>
      </w:r>
      <w:r>
        <w:t xml:space="preserve"> </w:t>
      </w:r>
      <w:r>
        <w:t xml:space="preserve">若攻击者同时攻破功率前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家后台，受控电量随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累积：</w:t>
      </w:r>
      <w:r>
        <w:rPr>
          <w:iCs/>
          <w:i/>
        </w:rPr>
        <w:t xml:space="preserve">k</w:t>
      </w:r>
      <w:r>
        <w:t xml:space="preserve">=3（31.7 MW）无防御 8,159 kWh/249 站、</w:t>
      </w:r>
      <w:r>
        <w:rPr>
          <w:iCs/>
          <w:i/>
        </w:rPr>
        <w:t xml:space="preserve">k</w:t>
      </w:r>
      <w:r>
        <w:t xml:space="preserve">=5（44.9 MW）11,889 kWh/449 站/34 市镇、</w:t>
      </w:r>
      <w:r>
        <w:rPr>
          <w:iCs/>
          <w:i/>
        </w:rPr>
        <w:t xml:space="preserve">k</w:t>
      </w:r>
      <w:r>
        <w:t xml:space="preserve">=8（55.0 MW）13,705 kWh/501 站。但碎片化锁死了下界——接近全城需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次</w:t>
      </w:r>
      <w:r>
        <w:rPr>
          <w:bCs/>
          <w:b/>
        </w:rPr>
        <w:t xml:space="preserve">相互独立</w:t>
      </w:r>
      <w:r>
        <w:t xml:space="preserve">的后台攻陷（而非一次），且</w:t>
      </w:r>
      <w:r>
        <w:rPr>
          <w:bCs/>
          <w:b/>
        </w:rPr>
        <w:t xml:space="preserve">各后台本地隔离即便在协同攻击下仍逐一遏制</w:t>
      </w:r>
      <w:r>
        <w:t xml:space="preserve">：</w:t>
      </w:r>
      <w:r>
        <w:rPr>
          <w:iCs/>
          <w:i/>
        </w:rPr>
        <w:t xml:space="preserve">k</w:t>
      </w:r>
      <w:r>
        <w:t xml:space="preserve">=5 时全城受控电量从 11,889 kWh 压到 26.5 kWh、</w:t>
      </w:r>
      <w:r>
        <w:rPr>
          <w:iCs/>
          <w:i/>
        </w:rPr>
        <w:t xml:space="preserve">k</w:t>
      </w:r>
      <w:r>
        <w:t xml:space="preserve">=8 时压到 33.7 kWh。碎片化既是攻击者的横向障碍，也是防御方的天然隔舱。</w:t>
      </w:r>
    </w:p>
    <w:p>
      <w:pPr>
        <w:pStyle w:val="BodyText"/>
      </w:pPr>
      <w:r>
        <w:drawing>
          <wp:inline>
            <wp:extent cx="5227320" cy="287742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figs/figC4_campaig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877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协同多后台 campaign（实测）：(a)(GIS) 协同攻破前 5 家后台=44.9 MW 波及 34 市镇；(b) 累积爆炸半径随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上升，但各后台检测+隔离把全城 ΔE 压在 34 kWh 以内。</w:t>
      </w:r>
    </w:p>
    <w:p>
      <w:pPr>
        <w:pStyle w:val="BodyText"/>
      </w:pPr>
      <w:r>
        <w:rPr>
          <w:bCs/>
          <w:b/>
        </w:rPr>
        <w:t xml:space="preserve">城市层攻击向量 × 防御（图 17）：</w:t>
      </w:r>
      <w:r>
        <w:t xml:space="preserve"> </w:t>
      </w:r>
      <w:r>
        <w:t xml:space="preserve">攻破前 3 家后台（31.7 MW）下，四类向量的城市后果与遏制：限功率/批量停充/DoS 的无防御受控电量同为 8,159 kWh，检测+隔离降至 20.9 kWh、限速+隔离 11.7 kWh；A1 篡改电表无功率损失但累计计费偏差 €2,937，检测+隔离降至 €26.7。一个值得注意的细节：对</w:t>
      </w:r>
      <w:r>
        <w:rPr>
          <w:bCs/>
          <w:b/>
        </w:rPr>
        <w:t xml:space="preserve">隐蔽篡改</w:t>
      </w:r>
      <w:r>
        <w:t xml:space="preserve">，限速反而把计费偏差从 €26.7 抬到 €88.2——因为后台聚合的一致性检测需要受篡改站点达到临界比例才告警，限速使篡改扩散变慢、聚合异常累积更慢、检测更晚（单站级一致性检测可规避此弊，见 6.1 微观）。这说明遏制手段须与攻击向量匹配：隔离对限功率/停充/DoS 决定性有效，而唯有 TLS/消息完整性才压制篡改。</w:t>
      </w:r>
    </w:p>
    <w:p>
      <w:pPr>
        <w:pStyle w:val="BodyText"/>
      </w:pPr>
      <w:r>
        <w:drawing>
          <wp:inline>
            <wp:extent cx="5120640" cy="209858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igs/figC6_vector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9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 </w:t>
      </w:r>
      <w:r>
        <w:t xml:space="preserve">城市层攻击向量 × 防御（真实多运营商仿真实测，攻破前 3 家后台）：(a) 受控电量 ΔE 热力图；(b) 篡改计费偏差与 DoS 被拒会话。</w:t>
      </w:r>
    </w:p>
    <w:p>
      <w:pPr>
        <w:pStyle w:val="BodyText"/>
      </w:pPr>
      <w:r>
        <w:rPr>
          <w:bCs/>
          <w:b/>
        </w:rPr>
        <w:t xml:space="preserve">6.3 仿真平台。</w:t>
      </w:r>
      <w:r>
        <w:t xml:space="preserve"> </w:t>
      </w: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消息（BootNotification/Authorize/StartTransaction/MeterValues/StopTransaction/Heartbeat，以及 CSMS→桩的 SetChargingProfile/RemoteStopTransaction）。宏观实测中</w:t>
      </w:r>
      <w:r>
        <w:t xml:space="preserve"> </w:t>
      </w:r>
      <w:r>
        <w:rPr>
          <w:bCs/>
          <w:b/>
        </w:rPr>
        <w:t xml:space="preserve">621 个充电桩异步客户端经真实 websocket 连接、按运营商归入 39 个独立 CSMS 控制域</w:t>
      </w:r>
      <w:r>
        <w:t xml:space="preserve">，AMB 域回放 2025-12-05 真实会话、其余域以”规模×节律”合成需求（scale=DGT 额定功率，ρ 取自 AMB 实测同类功能区利用率）；采用离散虚拟时钟（1 分钟步进）与墙钟解耦。攻击按被攻破后台扇出限功率/停充（快速 30、隐蔽 3 指令/分）；后台侧检测器</w:t>
      </w:r>
      <w:r>
        <w:rPr>
          <w:bCs/>
          <w:b/>
        </w:rPr>
        <w:t xml:space="preserve">按控制域</w:t>
      </w:r>
      <w:r>
        <w:t xml:space="preserve">并用指令速率（2 分钟内≥5 条控制指令告警）与规模×节律功率一致性（观测/预期出带持续 2 分钟告警）；遏制为指令限速与告警后 1 分钟隔离恢复。微观标定单元与宏观实测在物理上自洽：AMB 域无防御受控电量 2,115 kWh、峰值受控 0.886 MW，与独立负荷重建（附录图，峰值≈0.40 MW 小时均、瞬时并发更高）量级一致。每格三次重复（攻击起始 17:30/18:00/18:30）取中位数。真实异常套件充当”闸门”：任一配置须在三类真实异常上把误报率控制在上限内，否则不计入主比较。</w:t>
      </w:r>
    </w:p>
    <w:bookmarkEnd w:id="89"/>
    <w:bookmarkEnd w:id="90"/>
    <w:bookmarkStart w:id="97" w:name="gis-攻防可视化与工具链"/>
    <w:p>
      <w:pPr>
        <w:pStyle w:val="Heading1"/>
      </w:pPr>
      <w:r>
        <w:t xml:space="preserve">7 GIS 攻防可视化与工具链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可视化并非展示环节，而是”以被发现前损失为主指标”这一主张的直接承载：只有当损失能逐时、逐站点、逐运营商投影到真实地理底图上，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才从修辞变为可核查的结果形式。本文的 GIS 图集沿宏观/微观两层组织。</w:t>
      </w:r>
    </w:p>
    <w:p>
      <w:pPr>
        <w:pStyle w:val="BodyText"/>
      </w:pPr>
      <w:r>
        <w:rPr>
          <w:bCs/>
          <w:b/>
        </w:rPr>
        <w:t xml:space="preserve">宏观回放（全城，图 18）：</w:t>
      </w:r>
      <w:r>
        <w:t xml:space="preserve"> </w:t>
      </w:r>
      <w:r>
        <w:t xml:space="preserve">由 6.2 节真实多运营商仿真驱动，把一次协同 campaign 的攻防全过程在真实城市地理上回放：</w:t>
      </w:r>
      <w:r>
        <w:rPr>
          <w:iCs/>
          <w:i/>
        </w:rPr>
        <w:t xml:space="preserve">t</w:t>
      </w:r>
      <w:r>
        <w:t xml:space="preserve">₀ 攻破最大后台、</w:t>
      </w:r>
      <w:r>
        <w:rPr>
          <w:iCs/>
          <w:i/>
        </w:rPr>
        <w:t xml:space="preserve">t</w:t>
      </w:r>
      <w:r>
        <w:t xml:space="preserve">+1 min 协同扩散至前 3 家后台、无遏制时前 5 家后台=最大爆炸半径（11,889 kWh/449 站/44.9 MW），而逐后台检测+隔离把全城受控电量压到 26.5 kWh（−99.8%）、站点转绿恢复本地充电。</w:t>
      </w:r>
      <w:r>
        <w:rPr>
          <w:bCs/>
          <w:b/>
        </w:rPr>
        <w:t xml:space="preserve">微观回放（一家，图 19）：</w:t>
      </w:r>
      <w:r>
        <w:t xml:space="preserve"> </w:t>
      </w:r>
      <w:r>
        <w:t xml:space="preserve">由 6.1 节 AMB 真实逐站事件驱动，展示单后台沦陷在真实站点地理上的扩散、检测与隔离（ΔE 9.5 vs 2,115 kWh），与 τ_d、τ_c 一一对应。配套的</w:t>
      </w:r>
      <w:r>
        <w:rPr>
          <w:bCs/>
          <w:b/>
        </w:rPr>
        <w:t xml:space="preserve">交互式城市级三维攻防指挥台</w:t>
      </w:r>
      <w:r>
        <w:t xml:space="preserve">（621 个地点为随攻击实时变化的三维柱，被攻破后台的站点塌缩为红、隔离后转绿，CSMS 射出三维攻击弧，36 个市镇底面随受控功率变色；可切换</w:t>
      </w:r>
      <w:r>
        <w:rPr>
          <w:bCs/>
          <w:b/>
        </w:rPr>
        <w:t xml:space="preserve">被攻破后台</w:t>
      </w:r>
      <w:r>
        <w:t xml:space="preserve">——单家或协同攻破功率前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家——与防御（无防御／检测+隔离），含实时 OCPP 报文流终端与威胁等级，WebGL 不可用时自动回退二维俯视图以保证加载）在线回放真实多运营商仿真：https://claude.ai/artifact/7Cw59TNsjvbhJfMYzWnsLL 。切换被攻破后台直观印证控制平面碎片化——任何单次后台攻陷的爆炸半径都被该运营商机队边界锁死（Endesa 波及 18 市镇 vs BSM 仅 3 市镇），而逐后台隔离把受控电量压到数十 kWh。</w:t>
      </w:r>
    </w:p>
    <w:p>
      <w:pPr>
        <w:pStyle w:val="BodyText"/>
      </w:pPr>
      <w:r>
        <w:drawing>
          <wp:inline>
            <wp:extent cx="5227320" cy="1704463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figs/figC5_story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70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（GIS）城市协同 campaign 攻防时间线回放（真实多运营商仿真驱动）：协同扩散 → 最大爆炸半径（前 5 家后台 44.9 MW/449 站）→ 逐后台隔离遏制（26.5 kWh，−99.8%）。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figs/fig11_gis_timelin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（GIS）微观回放：AMB 一家后台沦陷的攻防时间线（真实逐站事件驱动）。红方块=被攻破 CSMS，红线=指令扇出，青=正常、红=被控、绿=已隔离/恢复。前三帧无遏制扩散，末帧检测+隔离（ΔE 9.5 vs 2,115 kWh）。</w:t>
      </w:r>
    </w:p>
    <w:p>
      <w:pPr>
        <w:pStyle w:val="BodyText"/>
      </w:pPr>
      <w:r>
        <w:rPr>
          <w:bCs/>
          <w:b/>
        </w:rPr>
        <w:t xml:space="preserve">工具链。</w:t>
      </w:r>
      <w:r>
        <w:t xml:space="preserve"> </w:t>
      </w:r>
      <w:r>
        <w:t xml:space="preserve">底图复用[11]已建成的 H3 分辨率 8 功能分区与 621 地点图层，站点按运营商着色并连向各自 CSMS。仿真底座由开源组件拼装：每桩由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库[16]启异步客户端，回放真实会话或以”规模×节律”生成背景流量；CSMS 侧可用 SteVe[17]（1.6）/CitrineOS[18]（2.0.1）使协议版本可切换；拓扑由 Mininet/IPMininet[19]搭建、隔离边界与联邦节点显式建模；攻击由 mitmproxy 注入、流量特征由 NFStream 提取[20]；EmuOCPP[22]可作全保真底座起点。异步 IO 使单机即可承载数百个并发 OCPP 会话——本文 621 桩全真实连接、全矩阵批量重跑耗时数分钟，支持地图回放的可复现归档。</w:t>
      </w:r>
    </w:p>
    <w:bookmarkEnd w:id="97"/>
    <w:bookmarkStart w:id="105" w:name="讨论伦理边界与结论"/>
    <w:p>
      <w:pPr>
        <w:pStyle w:val="Heading1"/>
      </w:pPr>
      <w:r>
        <w:t xml:space="preserve">8 讨论、伦理边界与结论</w:t>
      </w:r>
    </w:p>
    <w:bookmarkStart w:id="101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本文能回答：在既定多运营商拓扑与真实流量下，攻击者攻破一家或协同攻破多家 CSMS 后台时实际可控的站点数、可控 MW、可被拒会话量、受影响市镇，以及防御方从异常出现到逐后台遏制的时间。它不能回答电网物理层的稳定性——这超出现有数据。电网仅作结果指标且不建潮流模型的取舍由量级论证支持：63.47 MW 仅为本土峰值 0.16%，远低于触发 UFLS 的 9–11%（图 20）；[8]把攻击抽象为受控比例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如何从网络层、在碎片化控制平面下得到，本文补的正是这一空白。</w:t>
      </w:r>
    </w:p>
    <w:p>
      <w:pPr>
        <w:pStyle w:val="BodyText"/>
      </w:pPr>
      <w:r>
        <w:drawing>
          <wp:inline>
            <wp:extent cx="3840480" cy="227818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igs/fig20_gri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2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20</w:t>
      </w:r>
      <w:r>
        <w:t xml:space="preserve"> 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101"/>
    <w:bookmarkStart w:id="102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5）：1.6 下中间人篡改、伪造电表与重放授权在未加密链路上现实可行；迁移到 2.0.1/2.1 后强制 TLS、设备证书与安全事件日志显著压缩中间人与冒充类攻击面[12,13]，但后台被攻破后的批量限功率/停充、以及连接层 DoS 并不随协议升级消失（图 5 的 A3/A4 行）。本框架不绑定巴塞罗那：任何 AFIR 城市都有等价的国家接入点登记表底座，且控制平面天然碎片化，宏观/微观方法可直接移植；但具体数值不可迁移——运营商数量与功率集中度（Gini 0.70）、认证构成（2,897/3,302 为 rfid;apps）、设施倍数等须在当地重估。</w:t>
      </w:r>
    </w:p>
    <w:bookmarkEnd w:id="102"/>
    <w:bookmarkStart w:id="103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</w:t>
      </w:r>
      <w:r>
        <w:rPr>
          <w:bCs/>
          <w:b/>
        </w:rPr>
        <w:t xml:space="preserve">带会话流量的真实数据仅来自单一运营商</w:t>
      </w:r>
      <w:r>
        <w:t xml:space="preserve">（AMB 网络，微观标定单元），其余 36 家后台的需求借”规模×节律”按登记容量合成、其不确定性随指标报告——这正是本文采用宏观/微观两层、以”一家”标定”多家”的根本原因；AMB 网络与 Iberdrola 登记存在 33 站重叠，城市底座（73 MW）因此与 DGT 登记（63.47 MW）口径不同，已分别标注；DGT 登记表缺投运日期与配电拓扑；协议版本存在不确定性，只能以情景变量覆盖；城市层一致性检测器按后台聚合，较微观单站级粗，隐蔽篡改下与限速的交互（图 17）即其体现。</w:t>
      </w:r>
    </w:p>
    <w:bookmarkEnd w:id="103"/>
    <w:bookmarkStart w:id="104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（1）一座城市的充电控制平面是</w:t>
      </w:r>
      <w:r>
        <w:rPr>
          <w:bCs/>
          <w:b/>
        </w:rPr>
        <w:t xml:space="preserve">碎片化</w:t>
      </w:r>
      <w:r>
        <w:t xml:space="preserve">的——由数十家相互独立的 CSMS 后台拼成；这既限制了单次入侵的横向爆炸半径（单后台 2.6–12.3 MW、最大一家占全城 16.9%），也为防御提供了天然隔舱。（2）宏观/微观两层方法可干净地以”一家”真实标定”多家”全城：微观测得单后台攻防动力学，宏观按登记容量迁移并在真实地理上实测，二者物理自洽。（3）真实城市仿真实测证实：</w:t>
      </w:r>
      <w:r>
        <w:rPr>
          <w:bCs/>
          <w:b/>
        </w:rPr>
        <w:t xml:space="preserve">逐后台隔离是遏制的决定性手段</w:t>
      </w:r>
      <w:r>
        <w:t xml:space="preserve">——单后台沦陷与协同 5 家 campaign 均被压到数十 kWh（&gt;99%），而仅检测或仅限速几乎不减损失；链路加密只压制中间人与克隆类（A1/A2），对后台攻陷与 DoS（A3/A4）无效。（4）</w:t>
      </w:r>
      <w:r>
        <w:rPr>
          <w:bCs/>
          <w:b/>
        </w:rPr>
        <w:t xml:space="preserve">把”何时隔离”求解为最优停止问题</w:t>
      </w:r>
      <w:r>
        <w:t xml:space="preserve">（贝叶斯快速变点检测）：最优触发策略较本文现用固定规则把期望损失降 84%，并暴露后者在真实噪声下 76% 的误隔离——隔离因此从阈值规则升级为有最优性的控制算法；与 CUSUM/孤立森林/单类 SVM/固定规则/朴素阈值作</w:t>
      </w:r>
      <w:r>
        <w:rPr>
          <w:bCs/>
          <w:b/>
        </w:rPr>
        <w:t xml:space="preserve">六法对比</w:t>
      </w:r>
      <w:r>
        <w:t xml:space="preserve">并</w:t>
      </w:r>
      <w:r>
        <w:rPr>
          <w:bCs/>
          <w:b/>
        </w:rPr>
        <w:t xml:space="preserve">放回真实碎片化的 39 家运营商逐一标定</w:t>
      </w:r>
      <w:r>
        <w:t xml:space="preserve">后，贝叶斯最优仍是全体后台的下包络（全队再降 73%、较最好的学习型 ML 低逾一半），且逐运营商自适应谨慎度——碎片化既限制攻击爆炸半径，又决定各后台各自的最优防御。（5）评价应以”被发现前造成的损失”为主指标，并全部可在真实地图上按时间轴、按运营商回放。（6）电网只宜作结果指标：全城 63.47 MW 远低于触发 UFLS 的规模。后续工作：接入站点动态可用性数据替代静态登记假设，以其他 AFIR 城市数据检验外部有效性，并将协议版本纳入情景扫描以量化迁移收益。</w:t>
      </w:r>
    </w:p>
    <w:bookmarkEnd w:id="104"/>
    <w:bookmarkEnd w:id="105"/>
    <w:bookmarkStart w:id="106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06"/>
    <w:bookmarkStart w:id="107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实测</w:t>
      </w:r>
      <w:r>
        <w:t xml:space="preserve">”</w:t>
      </w:r>
      <w:r>
        <w:t xml:space="preserve">=本研究 OCPP 仿真平台运行所得；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DGT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城市仿真底座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621 地点 / ≈73.06 MW / 39 后台标识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 63.47 MW + AMB 标定网络 9.59 MW（33 站与 Iberdrola 登记重叠，口径已标注）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12.33(16.9%)/Iberdrola 9.75/AMB 9.59/BSM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 + 实测（图 15）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单后台覆盖市镇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18 / BSM 3（点在面内判定）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单后台沦陷 D0→隔离 ΔE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3,928→6.6；BSM 2,523→2.7；AMB 2,115→9.7 kWh（均 &gt;99%）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实测（engine_city，图 15）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协同 campaign D0→隔离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8,159→20.9；k5 11,889(449站/34市镇)→26.5；k8 13,705→33.7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城市向量×防御（攻前3家）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限功率/停充/DoS 8,159→20.9→11.7 kWh；篡改 €2,937→26.7→88.2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微观标定（AMB 57 站实测）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ΔE≈2,115→隔离≈6–10 kWh；τ_d 0–1 min；峰值受控 0.886 MW；FPR 0；篡改 €761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实测（engine2，图 12/9）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参照；63.47/40000（图 20）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最优隔离控制（最优停止，图 8–10）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σ₀=0.39；A* 随 K/c 在 0.76–0.98；期望损失较固定规则 −84%（δ=0.5,K/c=30）；误隔离 76%→1.4%；δ 扫描 −75/−84/−93%；K/c 扫描 63→98%；并对比 CUSUM 与学习型 IF/OCSVM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实测（optstop.py）；σ₀ 取自真实傍晚一致性比稳健标准差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逐运营商六法对比（碎片化，图 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σ_op=σ₀√(71/n)∈[0.28,0.90]；K/c∈[3,64]；A*_op∈[0.08,0.98]；全队均值损失 贝叶斯 4.4 / CUSUM 4.3 / 孤立森林 10.5 / 单类SVM 9.6 / 固定规则 16.1 / 朴素 33.4（较固定规则 −73%）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 逐运营商标定，见下表）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附录 A-续　逐运营商六法对比（期望总损失，越低越好；δ=0.5，参数按各后台真实规模/构成标定）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运营商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A*_op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贝叶斯(本文)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孤立森林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单类SVM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朴素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Endesa X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Iberdrola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公共网络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BSM-Endolla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CHARG-ELECTRA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CHARGING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Etecnic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全队均值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</w:t>
            </w:r>
          </w:p>
        </w:tc>
      </w:tr>
    </w:tbl>
    <w:p>
      <w:pPr>
        <w:pStyle w:val="BodyText"/>
      </w:pPr>
      <w:r>
        <w:t xml:space="preserve">注：固定规则按逐运营商重标定带宽与单一全局阈值在实测中几乎同值（均约 16.1），故仅列其一；在 3–9 点、σ 触顶 0.90 的极小后台上信号近乎淹没、各法趋同，贝叶斯优势集中于有信号可依的中大型后台。</w:t>
      </w:r>
    </w:p>
    <w:bookmarkEnd w:id="107"/>
    <w:bookmarkStart w:id="108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受控范围 S（宏观/微观）</w:t>
      </w:r>
      <w:r>
        <w:t xml:space="preserve">：微观=单一后台（AMB，真实会话）；宏观=单后台（逐家）、协同前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家后台（k=1…8）、全城。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：扇出速率（快速 30 / 隐蔽 3 指令/分）× 协同度（单后台 / 协同多后台）× 目标选择（随机 / 择直流高功率）。受控功率上限 = 登记表额定功率在受控集合上的求和。</w:t>
      </w:r>
    </w:p>
    <w:bookmarkEnd w:id="108"/>
    <w:bookmarkStart w:id="109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₀。被操纵电量 ΔE=Σ|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_标称|·Δt（宏观按各后台受控区间∩会话活动区间积分、跨后台求和）；被拒会话 N_rej=基线计划中因攻击未开始或被强制中止的会话数；受影响市镇 |M_aff|=含≥1 受控站点的市镇集基数。计费偏差 Δ€=Σ|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FPR=FP/(FP+TN)。各指标报告跨重复运行的中位数。</w:t>
      </w:r>
    </w:p>
    <w:p>
      <w:pPr>
        <w:pStyle w:val="BodyText"/>
      </w:pPr>
      <w:r>
        <w:rPr>
          <w:bCs/>
          <w:b/>
        </w:rPr>
        <w:t xml:space="preserve">最优隔离控制（§5.1）形式化。</w:t>
      </w:r>
      <w:r>
        <w:t xml:space="preserve"> </w:t>
      </w:r>
      <w:r>
        <w:t xml:space="preserve">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在良性 H0~N(1,σ₀)、攻击 H1~N(1−δ,σ₀)，σ₀=0.39（真实标定）。后验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=P(ν≤</w:t>
      </w:r>
      <w:r>
        <w:rPr>
          <w:iCs/>
          <w:i/>
        </w:rPr>
        <w:t xml:space="preserve">t</w:t>
      </w:r>
      <w:r>
        <w:t xml:space="preserve">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由 Shiryaev 递推（几何变点先验、危险率 ρ=1/500，</w:t>
      </w:r>
      <w:r>
        <w:rPr>
          <w:iCs/>
          <w:i/>
        </w:rPr>
        <w:t xml:space="preserve">L</w:t>
      </w:r>
      <w:r>
        <w:rPr>
          <w:iCs/>
          <w:i/>
          <w:vertAlign w:val="subscript"/>
        </w:rPr>
        <w:t xml:space="preserve">t</w:t>
      </w:r>
      <w:r>
        <w:t xml:space="preserve">=φ₁/φ₀）；最优停止规则为首次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*，</w:t>
      </w:r>
      <w:r>
        <w:rPr>
          <w:iCs/>
          <w:i/>
        </w:rPr>
        <w:t xml:space="preserve">A</w:t>
      </w:r>
      <w:r>
        <w:t xml:space="preserve">*=argmin</w:t>
      </w:r>
      <w:r>
        <w:rPr>
          <w:iCs/>
          <w:i/>
          <w:vertAlign w:val="subscript"/>
        </w:rPr>
        <w:t xml:space="preserve">A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·P(τ&lt;ν)（</w:t>
      </w:r>
      <w:r>
        <w:rPr>
          <w:iCs/>
          <w:i/>
        </w:rPr>
        <w:t xml:space="preserve">c</w:t>
      </w:r>
      <w:r>
        <w:t xml:space="preserve"> </w:t>
      </w:r>
      <w:r>
        <w:t xml:space="preserve">每格时延损失率、</w:t>
      </w:r>
      <w:r>
        <w:rPr>
          <w:iCs/>
          <w:i/>
        </w:rPr>
        <w:t xml:space="preserve">K</w:t>
      </w:r>
      <w:r>
        <w:t xml:space="preserve"> </w:t>
      </w:r>
      <w:r>
        <w:t xml:space="preserve">误隔离代价，K/c=30）。评价用 ADD（平均检测时延）–ARL₀（误隔离前平均运行时长）操作特性与期望损失，</w:t>
      </w:r>
      <w:r>
        <w:rPr>
          <w:bCs/>
          <w:b/>
        </w:rPr>
        <w:t xml:space="preserve">六法对比</w:t>
      </w:r>
      <w:r>
        <w:t xml:space="preserve">：Shiryaev、CUSUM、本文现用固定规则（</w:t>
      </w:r>
      <w:r>
        <w:rPr>
          <w:iCs/>
          <w:i/>
        </w:rPr>
        <w:t xml:space="preserve">r</w:t>
      </w:r>
      <w:r>
        <w:t xml:space="preserve">&lt;0.5 连续 2 格）、朴素单次阈值，以及</w:t>
      </w:r>
      <w:r>
        <w:rPr>
          <w:bCs/>
          <w:b/>
        </w:rPr>
        <w:t xml:space="preserve">学习型基线</w:t>
      </w:r>
      <w:r>
        <w:t xml:space="preserve">孤立森林与单类 SVM（在 benign 滑窗特征 [均值,最小,标准差,末值] 上训练，sklearn）；并作误隔离代价比 K/c∈{10,30,100,300} 的</w:t>
      </w:r>
      <w:r>
        <w:rPr>
          <w:bCs/>
          <w:b/>
        </w:rPr>
        <w:t xml:space="preserve">运营场景扫描</w:t>
      </w:r>
      <w:r>
        <w:t xml:space="preserve">。蒙特卡洛每点 N≈1,000–6,000 流、固定种子。最优性限于所建模型（高斯信号、几何变点、线性时延损失）；学习型基线带 WIN=6 的固有窗口时延。</w:t>
      </w:r>
    </w:p>
    <w:bookmarkEnd w:id="109"/>
    <w:bookmarkStart w:id="140" w:name="附录-d-ocpp-仿真平台宏观微观口径与负荷重建"/>
    <w:p>
      <w:pPr>
        <w:pStyle w:val="Heading1"/>
      </w:pPr>
      <w:r>
        <w:t xml:space="preserve">附录 D　OCPP 仿真平台、宏观/微观口径与负荷重建</w:t>
      </w:r>
    </w:p>
    <w:p>
      <w:pPr>
        <w:pStyle w:val="FirstParagraph"/>
      </w:pPr>
      <w:r>
        <w:rPr>
          <w:bCs/>
          <w:b/>
        </w:rPr>
        <w:t xml:space="preserve">可达性模型（图 5）：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微观平台（图 12/9，engine2）：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 AMB 充电桩异步客户端经真实 websocket 连至一个 CSMS，按 2025-12-05（最繁忙工作日，16–22 时，254 笔真实会话）回放。离散虚拟时钟 1 分钟步进。攻击=A3 后台沦陷，向站点按日负荷降序扇出 SetChargingProfile(limit=0)/RemoteStop，快速 30/慢速 3 指令/分；检测器并用指令速率与规模×节律一致性。</w:t>
      </w:r>
    </w:p>
    <w:p>
      <w:pPr>
        <w:pStyle w:val="BodyText"/>
      </w:pPr>
      <w:r>
        <w:rPr>
          <w:bCs/>
          <w:b/>
        </w:rPr>
        <w:t xml:space="preserve">宏观平台（图 14–14，engine_city）：</w:t>
      </w:r>
      <w:r>
        <w:t xml:space="preserve"> </w:t>
      </w:r>
      <w:r>
        <w:t xml:space="preserve">同一消息实现扩展到</w:t>
      </w:r>
      <w:r>
        <w:t xml:space="preserve"> </w:t>
      </w:r>
      <w:r>
        <w:rPr>
          <w:bCs/>
          <w:b/>
        </w:rPr>
        <w:t xml:space="preserve">621 个真实充电桩客户端、按运营商归入 39 个独立 CSMS 控制域</w:t>
      </w:r>
      <w:r>
        <w:t xml:space="preserve">。AMB 域回放真实会话；其余 36 家后台的 550 个地点以”规模×节律”合成需求——scale = 该地点 DGT 登记额定功率（按 DC 等级分配、使每家后台总量等于其 DGT 登记 MW），节律 ρ</w:t>
      </w:r>
      <w:r>
        <w:rPr>
          <w:vertAlign w:val="subscript"/>
        </w:rPr>
        <w:t xml:space="preserve">zone</w:t>
      </w:r>
      <w:r>
        <w:t xml:space="preserve">(</w:t>
      </w:r>
      <w:r>
        <w:rPr>
          <w:iCs/>
          <w:i/>
        </w:rPr>
        <w:t xml:space="preserve">t</w:t>
      </w:r>
      <w:r>
        <w:t xml:space="preserve">) = AMB 实测的同类功能区利用率（delivered/rated）。攻击按被攻破后台集合扇出；检测与隔离按控制域独立运行。该设计使”一家真实标定 + 全城容量迁移”在同一真实消息平台上实测，而非解析外推。实测 AMB 域 D0 峰值受控 0.886 MW，与独立负荷重建（下图，峰值≈0.40 MW 小时均）量级一致。</w:t>
      </w:r>
    </w:p>
    <w:p>
      <w:pPr>
        <w:pStyle w:val="BodyText"/>
      </w:pPr>
      <w:r>
        <w:rPr>
          <w:bCs/>
          <w:b/>
        </w:rPr>
        <w:t xml:space="preserve">电网对照（图 20）：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733800" cy="2100499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figs/figA1_containmen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微观标定实测：受控功率随时间（快速篡改攻击）。D0/仅检测爬升至≈0.89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200400" cy="181380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figs/figA2_load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13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figs/fig5_temporal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 </w:t>
      </w:r>
      <w:r>
        <w:t xml:space="preserve">时间暴露（AMB 网络 2025 全年会话）：(a) 工作日/周末到达节律（18 时达日均 2.0 倍）；(b) 后台中断 1/3 小时在不同起始时刻的被拒会话数——DoS 后果强依赖攻击时刻。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figs/fig14_arrival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A4</w:t>
      </w:r>
      <w:r>
        <w:t xml:space="preserve"> </w:t>
      </w:r>
      <w:r>
        <w:t xml:space="preserve">真实充电到达的时间结构：(a)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4907280" cy="200916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figs/fig15_chargetype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09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A5</w:t>
      </w:r>
      <w:r>
        <w:t xml:space="preserve"> </w:t>
      </w:r>
      <w:r>
        <w:t xml:space="preserve">按接口类型的攻击价值：直流桩短时（中位 27–28 min）、高功率（48–86 kW）、高电量，是功率操纵与偷电的主要目标；交流 Schuko 仅 2.2 kW，价值低。</w:t>
      </w:r>
    </w:p>
    <w:p>
      <w:pPr>
        <w:pStyle w:val="BodyText"/>
      </w:pPr>
      <w:r>
        <w:drawing>
          <wp:inline>
            <wp:extent cx="4800600" cy="213202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figs/fig16_monthly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32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A6</w:t>
      </w:r>
      <w:r>
        <w:t xml:space="preserve"> </w:t>
      </w:r>
      <w:r>
        <w:t xml:space="preserve">各接口月度增长不同步：直流 1.67×、Type2 1.25×、Schuko 0.77×，负荷构成随时间变化、防御规则须定期更新。</w:t>
      </w:r>
    </w:p>
    <w:p>
      <w:pPr>
        <w:pStyle w:val="BodyText"/>
      </w:pPr>
      <w:r>
        <w:drawing>
          <wp:inline>
            <wp:extent cx="3733800" cy="358263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07_gis_surface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82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A7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627120" cy="3466239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figs/fig12_gis_zon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3466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A8</w:t>
      </w:r>
      <w:r>
        <w:t xml:space="preserve">（GIS）功能分区 × 直流部署 × 攻击价值：H3 功能分区为底色，直流桩按功率档着色，高价值直流集中于工业物流与走廊区。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figs/fig09_gis_rfi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A9</w:t>
      </w:r>
      <w:r>
        <w:t xml:space="preserve">（GIS）RFID 克隆/重放攻击面的空间与分区分布：92.5% 充电点接受 RFID；(a) 空间分布，(b) 按功能分区的暴露密度。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figs/fig10_gis_dos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A10</w:t>
      </w:r>
      <w:r>
        <w:t xml:space="preserve">（GIS）DoS 时空暴露：傍晚（18–21 时）后台中断的被拒会话（按市镇），时间维取自真实逐时会话。</w:t>
      </w:r>
    </w:p>
    <w:bookmarkEnd w:id="140"/>
    <w:bookmarkStart w:id="141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流量脚本生成、无真实节律与多运营商拓扑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真实多运营商结构+真实会话+城市级 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8" Target="media/rId128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94" Target="media/rId94.png" /><Relationship Type="http://schemas.openxmlformats.org/officeDocument/2006/relationships/image" Id="rId131" Target="media/rId131.png" /><Relationship Type="http://schemas.openxmlformats.org/officeDocument/2006/relationships/image" Id="rId45" Target="media/rId45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image" Id="rId98" Target="media/rId98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116" Target="media/rId116.png" /><Relationship Type="http://schemas.openxmlformats.org/officeDocument/2006/relationships/image" Id="rId52" Target="media/rId52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86" Target="media/rId86.png" /><Relationship Type="http://schemas.openxmlformats.org/officeDocument/2006/relationships/image" Id="rId20" Target="media/rId20.png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碎片化控制平面下的城市级充电网络层攻防仿真——巴塞罗那大都会区多运营商 OCPP 后台的真实标定与全城推演</dc:title>
  <dc:creator>［作者待补］</dc:creator>
  <cp:keywords/>
  <dcterms:created xsi:type="dcterms:W3CDTF">2026-10-18T22:56:49Z</dcterms:created>
  <dcterms:modified xsi:type="dcterms:W3CDTF">2026-10-18T22:56:49Z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