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146.png" ContentType="image/png"/>
  <Override PartName="/word/media/rId149.png" ContentType="image/png"/>
  <Override PartName="/word/media/rId106.png" ContentType="image/png"/>
  <Override PartName="/word/media/rId143.png" ContentType="image/png"/>
  <Override PartName="/word/media/rId45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81.png" ContentType="image/png"/>
  <Override PartName="/word/media/rId84.png" ContentType="image/png"/>
  <Override PartName="/word/media/rId48.png" ContentType="image/png"/>
  <Override PartName="/word/media/rId110.png" ContentType="image/png"/>
  <Override PartName="/word/media/rId37.png" ContentType="image/png"/>
  <Override PartName="/word/media/rId42.png" ContentType="image/png"/>
  <Override PartName="/word/media/rId128.png" ContentType="image/png"/>
  <Override PartName="/word/media/rId52.png" ContentType="image/png"/>
  <Override PartName="/word/media/rId122.png" ContentType="image/png"/>
  <Override PartName="/word/media/rId125.png" ContentType="image/png"/>
  <Override PartName="/word/media/rId33.png" ContentType="image/png"/>
  <Override PartName="/word/media/rId24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103.png" ContentType="image/png"/>
  <Override PartName="/word/media/rId97.png" ContentType="image/png"/>
  <Override PartName="/word/media/rId20.png" ContentType="image/png"/>
  <Override PartName="/word/media/rId73.png" ContentType="image/png"/>
  <Override PartName="/word/media/rId69.png" ContentType="image/png"/>
  <Override PartName="/word/media/rId76.png" ContentType="image/png"/>
  <Override PartName="/word/media/rId61.png" ContentType="image/png"/>
  <Override PartName="/word/media/rId58.png" ContentType="image/png"/>
  <Override PartName="/word/media/rId6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2.7–12.3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一致性检测器配</w:t>
      </w:r>
      <w:r>
        <w:rPr>
          <w:bCs/>
          <w:b/>
        </w:rPr>
        <w:t xml:space="preserve">跨后台同步门</w:t>
      </w:r>
      <w:r>
        <w:t xml:space="preserve">把 2025-04-28 大停电（全网同步跌至期望约 0.29）与局部攻击区分（真实全年数据上良性日误隔离率仅 0.29%，无同步门则会在大停电误隔离 36/39 家后台）；链路加密只压制中间人与克隆类（A1/A2），对后台攻陷与 DoS（A3/A4）无效。进一步，本文把”</w:t>
      </w:r>
      <w:r>
        <w:rPr>
          <w:bCs/>
          <w:b/>
        </w:rPr>
        <w:t xml:space="preserve">何时隔离</w:t>
      </w:r>
      <w:r>
        <w:t xml:space="preserve">”形式化为</w:t>
      </w:r>
      <w:r>
        <w:rPr>
          <w:bCs/>
          <w:b/>
        </w:rPr>
        <w:t xml:space="preserve">贝叶斯快速变点检测（QCD）/最优停止</w:t>
      </w:r>
      <w:r>
        <w:t xml:space="preserve">问题并求出最优触发策略：在真实噪声（σ₀≈0.39）下，它把期望损失较本文现用固定规则降低</w:t>
      </w:r>
      <w:r>
        <w:t xml:space="preserve"> </w:t>
      </w:r>
      <w:r>
        <w:rPr>
          <w:bCs/>
          <w:b/>
        </w:rPr>
        <w:t xml:space="preserve">85%</w:t>
      </w:r>
      <w:r>
        <w:t xml:space="preserve">，并揭示后者在真实噪声下高达</w:t>
      </w:r>
      <w:r>
        <w:t xml:space="preserve"> </w:t>
      </w:r>
      <w:r>
        <w:rPr>
          <w:bCs/>
          <w:b/>
        </w:rPr>
        <w:t xml:space="preserve">76%</w:t>
      </w:r>
      <w:r>
        <w:t xml:space="preserve"> </w:t>
      </w:r>
      <w:r>
        <w:t xml:space="preserve">的误隔离率——隔离由此从阈值规则升级为有最优性的控制算法。该最优控制器与</w:t>
      </w:r>
      <w:r>
        <w:t xml:space="preserve"> </w:t>
      </w:r>
      <w:r>
        <w:rPr>
          <w:bCs/>
          <w:b/>
        </w:rPr>
        <w:t xml:space="preserve">CUSUM、孤立森林、单类 SVM、EWMA、GLR、固定规则、朴素阈值</w:t>
      </w:r>
      <w:r>
        <w:t xml:space="preserve">作</w:t>
      </w:r>
      <w:r>
        <w:rPr>
          <w:bCs/>
          <w:b/>
        </w:rPr>
        <w:t xml:space="preserve">八法对比</w:t>
      </w:r>
      <w:r>
        <w:t xml:space="preserve">，并</w:t>
      </w:r>
      <w:r>
        <w:rPr>
          <w:bCs/>
          <w:b/>
        </w:rPr>
        <w:t xml:space="preserve">放回城市真实碎片化的 39 家运营商逐一标定</w:t>
      </w:r>
      <w:r>
        <w:t xml:space="preserve">（噪声随规模、代价比随构成）：碎片化使每家后台成为不同的检测问题，贝叶斯与 CUSUM 同处最优前沿（统计上不可区分），共同较固定规则再降</w:t>
      </w:r>
      <w:r>
        <w:t xml:space="preserve"> </w:t>
      </w:r>
      <w:r>
        <w:rPr>
          <w:bCs/>
          <w:b/>
        </w:rPr>
        <w:t xml:space="preserve">73%</w:t>
      </w:r>
      <w:r>
        <w:t xml:space="preserve">、较最好的学习型 ML 低逾一半，且逐运营商自适应谨慎度——碎片化既限制攻击爆炸半径，又决定各后台各自的最优防御策略。系统的</w:t>
      </w:r>
      <w:r>
        <w:rPr>
          <w:bCs/>
          <w:b/>
        </w:rPr>
        <w:t xml:space="preserve">消融与对抗实验</w:t>
      </w:r>
      <w:r>
        <w:t xml:space="preserve">进一步表明：检测的指令速率与物理一致性两信号互补、隔离是决定性遏制层，碎片化把单次攻陷爆炸半径限制到约</w:t>
      </w:r>
      <w:r>
        <w:t xml:space="preserve"> </w:t>
      </w:r>
      <w:r>
        <w:rPr>
          <w:bCs/>
          <w:b/>
        </w:rPr>
        <w:t xml:space="preserve">1/4.5</w:t>
      </w:r>
      <w:r>
        <w:t xml:space="preserve">（单一大平台单次攻陷即可控全城 8.4 MW/621 站）；并</w:t>
      </w:r>
      <w:r>
        <w:rPr>
          <w:bCs/>
          <w:b/>
        </w:rPr>
        <w:t xml:space="preserve">诚实界定了对极隐蔽攻击（速率≤1 指令/分且限功率浅度）的检测盲区</w:t>
      </w:r>
      <w:r>
        <w:t xml:space="preserve">——此时最优停止控制器嵌入真实引擎仍可把残余损失再降 64–84%，而极浅攻击须靠链路完整性与联邦检测补足。全文以”被发现前造成的损失”（MWh、被拒会话、受影响市镇）为主评价指标，并以 1 幅面向非专业读者的全文逻辑框架图加 33 幅融合图（含 9 幅 GIS 攻防可视化、7 幅算法与消融评估图）与一个交互式三维指挥台在真实地图上回放攻防全过程。全部图表采用浅色高对比配色以便直观观测。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p>
      <w:pPr>
        <w:pStyle w:val="BodyText"/>
      </w:pPr>
      <w:r>
        <w:drawing>
          <wp:inline>
            <wp:extent cx="5120640" cy="298703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LOGIC_framewor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0</w:t>
      </w:r>
      <w:r>
        <w:t xml:space="preserve"> </w:t>
      </w:r>
      <w:r>
        <w:t xml:space="preserve">全文逻辑框架（面向非专业读者）：问题（运营商后台远程控制充电桩）→ 关键洞察（城市控制平面碎片化）→ 方法（一家真实标定、全城推演，全程仿真）→ 主要发现（单后台 17%、协同难、检测+隔离 &lt;1%、电网 0.16%）→ 结论（该防网络层后台通道，碎片化+检测隔离使攻击几乎无损）。</w:t>
      </w:r>
    </w:p>
    <w:bookmarkEnd w:id="23"/>
    <w:bookmarkStart w:id="27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23），与[8]一致。因此电网仅作结果指标，不建潮流模型。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物理一致性检测器）；（4）把”</w:t>
      </w:r>
      <w:r>
        <w:rPr>
          <w:bCs/>
          <w:b/>
        </w:rPr>
        <w:t xml:space="preserve">何时隔离</w:t>
      </w:r>
      <w:r>
        <w:t xml:space="preserve">”形式化为贝叶斯快速变点检测/最优停止问题并</w:t>
      </w:r>
      <w:r>
        <w:rPr>
          <w:bCs/>
          <w:b/>
        </w:rPr>
        <w:t xml:space="preserve">求出最优触发策略</w:t>
      </w:r>
      <w:r>
        <w:t xml:space="preserve">（较固定规则把期望损失降 85%），与 CUSUM/孤立森林/单类 SVM/EWMA/GLR/固定规则/朴素阈值作</w:t>
      </w:r>
      <w:r>
        <w:rPr>
          <w:bCs/>
          <w:b/>
        </w:rPr>
        <w:t xml:space="preserve">八法对比</w:t>
      </w:r>
      <w:r>
        <w:t xml:space="preserve">、并</w:t>
      </w:r>
      <w:r>
        <w:rPr>
          <w:bCs/>
          <w:b/>
        </w:rPr>
        <w:t xml:space="preserve">放回真实碎片化的多运营商逐一标定</w:t>
      </w:r>
      <w:r>
        <w:t xml:space="preserve">，表明贝叶斯/CUSUM 同处最优前沿（统计上不可区分）、共同碾压学习型 ML 与固定规则（全队再降 73%）且逐运营商自适应；（5）</w:t>
      </w:r>
      <w:r>
        <w:rPr>
          <w:bCs/>
          <w:b/>
        </w:rPr>
        <w:t xml:space="preserve">系统的消融、对抗与真实数据安全实验</w:t>
      </w:r>
      <w:r>
        <w:t xml:space="preserve">：检测信号互补与防御分层消融、碎片化 vs 单一平台反事实（单次攻陷爆炸半径约 1/4.5）、自适应隐蔽攻击盲区量化、最优停止控制器嵌入真实引擎（隐蔽攻击再降 64–84%）、最优停止设计消融（累积/先验/σ/δ 敏感性），以及首次在真实全年数据上验证安全门（良性日误隔离率 0.29%、同步门把大停电误隔离 36→0）；（6）以”被发现前造成的损失”为主评价指标，并以 33 幅融合图（含 9 幅城市级/多运营商 GIS、7 幅算法与消融评估图与交互式三维指挥台）在真实地图上回放。第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C1_city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7"/>
    <w:bookmarkStart w:id="31" w:name="相关工作与数据基础"/>
    <w:p>
      <w:pPr>
        <w:pStyle w:val="Heading1"/>
      </w:pPr>
      <w:r>
        <w:t xml:space="preserve">2 相关工作与数据基础</w:t>
      </w:r>
    </w:p>
    <w:bookmarkStart w:id="28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8"/>
    <w:bookmarkStart w:id="29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9"/>
    <w:bookmarkStart w:id="30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30"/>
    <w:bookmarkEnd w:id="31"/>
    <w:bookmarkStart w:id="41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32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32"/>
    <w:bookmarkStart w:id="36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/figC0_brid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6"/>
    <w:bookmarkStart w:id="40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2_thre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40"/>
    <w:bookmarkEnd w:id="41"/>
    <w:bookmarkStart w:id="51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23）。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3_surfa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3_reac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19_lorenz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51"/>
    <w:bookmarkStart w:id="80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降至期望的约 0.29（傍晚充电量比；会话数比 0.51），</w:t>
      </w:r>
      <w:r>
        <w:rPr>
          <w:bCs/>
          <w:b/>
        </w:rPr>
        <w:t xml:space="preserve">已低于 0.5 带</w:t>
      </w:r>
      <w:r>
        <w:t xml:space="preserve">：单纯按比值会判为异常，须靠</w:t>
      </w:r>
      <w:r>
        <w:rPr>
          <w:bCs/>
          <w:b/>
        </w:rPr>
        <w:t xml:space="preserve">跨后台同步性</w:t>
      </w:r>
      <w:r>
        <w:t xml:space="preserve">（全网同步跌落=电网级事件）方可澄清为良性——本文据此在 §5.4 引入并在真实数据上实测</w:t>
      </w:r>
      <w:r>
        <w:rPr>
          <w:bCs/>
          <w:b/>
        </w:rPr>
        <w:t xml:space="preserve">同步门</w:t>
      </w:r>
      <w:r>
        <w:t xml:space="preserve">（无门时部署检测器会在大停电上误隔离 36/39 家后台，加门后降为 0，而对局部攻击仍正确隔离）；而注入的伪造电表读数使</w:t>
      </w:r>
      <w:r>
        <w:rPr>
          <w:bCs/>
          <w:b/>
        </w:rPr>
        <w:t xml:space="preserve">单站</w:t>
      </w:r>
      <w:r>
        <w:t xml:space="preserve">比值冲高越过上带，须用</w:t>
      </w:r>
      <w:r>
        <w:rPr>
          <w:bCs/>
          <w:b/>
        </w:rPr>
        <w:t xml:space="preserve">单站级</w:t>
      </w:r>
      <w:r>
        <w:t xml:space="preserve">（而非后台聚合）比值方能检出（后台聚合下单站篡改不足以推动聚合越带，列为局限见 §8.3）。二者的区分来自”规模×节律”的联合期望与空间维（同步/单站）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6_detect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大停电全网同步跌至约 0.29（傍晚充电量比；低于 0.5 带，须同步门判良性，§5.4、图 13d 实测）、伪造电表读数在单站级比值冲高越过上带（告警）。</w:t>
      </w:r>
    </w:p>
    <w:bookmarkStart w:id="64" w:name="最优隔离控制何时触发隔离贝叶斯快速变点检测最优停止"/>
    <w:p>
      <w:pPr>
        <w:pStyle w:val="Heading2"/>
      </w:pPr>
      <w:r>
        <w:t xml:space="preserve">5.1 最优隔离控制：何时触发隔离（贝叶斯快速变点检测·最优停止）</w:t>
      </w:r>
    </w:p>
    <w:p>
      <w:pPr>
        <w:pStyle w:val="FirstParagraph"/>
      </w:pPr>
      <w:r>
        <w:t xml:space="preserve">上述一致性检测给出告警信号，但”</w:t>
      </w:r>
      <w:r>
        <w:rPr>
          <w:bCs/>
          <w:b/>
        </w:rPr>
        <w:t xml:space="preserve">何时据此触发隔离</w:t>
      </w:r>
      <w:r>
        <w:t xml:space="preserve">”本身是一个可求解的决策问题：隔离太晚，受控电量持续累积（时延损失）；误隔离一个健康后台，则中断合法充电（误隔离代价）。本文把它形式化为</w:t>
      </w:r>
      <w:r>
        <w:rPr>
          <w:bCs/>
          <w:b/>
        </w:rPr>
        <w:t xml:space="preserve">贝叶斯快速变点检测（QCD）/最优停止</w:t>
      </w:r>
      <w:r>
        <w:t xml:space="preserve">问题并</w:t>
      </w:r>
      <w:r>
        <w:rPr>
          <w:bCs/>
          <w:b/>
        </w:rPr>
        <w:t xml:space="preserve">求出最优触发策略</w:t>
      </w:r>
      <w:r>
        <w:t xml:space="preserve">，而非停留在一条阈值规则上。</w:t>
      </w:r>
    </w:p>
    <w:p>
      <w:pPr>
        <w:pStyle w:val="BodyText"/>
      </w:pPr>
      <w:r>
        <w:rPr>
          <w:bCs/>
          <w:b/>
        </w:rPr>
        <w:t xml:space="preserve">模型（以真实数据标定噪声）。</w:t>
      </w:r>
      <w:r>
        <w:t xml:space="preserve"> </w:t>
      </w:r>
      <w:r>
        <w:t xml:space="preserve">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在良性下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~N(1,σ₀)、在攻击下（负荷被削减比例 δ）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~N(1−δ,σ₀)。σ₀ 取自 2025 全年真实傍晚网络一致性比的稳健标准差</w:t>
      </w:r>
      <w:r>
        <w:t xml:space="preserve"> </w:t>
      </w:r>
      <w:r>
        <w:rPr>
          <w:bCs/>
          <w:b/>
        </w:rPr>
        <w:t xml:space="preserve">σ₀≈0.39</w:t>
      </w:r>
      <w:r>
        <w:t xml:space="preserve">——即真实的日间需求波动，正是检测必须面对的噪声（并做敏感性）。δ=被削减负荷比例，δ 小即隐蔽。</w:t>
      </w:r>
    </w:p>
    <w:p>
      <w:pPr>
        <w:pStyle w:val="BodyText"/>
      </w:pPr>
      <w:r>
        <w:rPr>
          <w:bCs/>
          <w:b/>
        </w:rPr>
        <w:t xml:space="preserve">最优规则。</w:t>
      </w:r>
      <w:r>
        <w:t xml:space="preserve"> </w:t>
      </w:r>
      <w:r>
        <w:t xml:space="preserve">贝叶斯 QCD 的最优停止规则是对后验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=P(攻击已开始│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的</w:t>
      </w:r>
      <w:r>
        <w:rPr>
          <w:bCs/>
          <w:b/>
        </w:rPr>
        <w:t xml:space="preserve">阈值</w:t>
      </w:r>
      <w:r>
        <w:t xml:space="preserve">（Shiryaev）：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由 Shiryaev 递推（几何先验、危险率 ρ）更新，当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 即隔离；最优阈值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 由最小化</w:t>
      </w:r>
      <w:r>
        <w:rPr>
          <w:bCs/>
          <w:b/>
        </w:rPr>
        <w:t xml:space="preserve">期望总损失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·P(误隔离) 给出（</w:t>
      </w:r>
      <w:r>
        <w:rPr>
          <w:iCs/>
          <w:i/>
        </w:rPr>
        <w:t xml:space="preserve">c</w:t>
      </w:r>
      <w:r>
        <w:t xml:space="preserve">=每格时延损失率，</w:t>
      </w:r>
      <w:r>
        <w:rPr>
          <w:iCs/>
          <w:i/>
        </w:rPr>
        <w:t xml:space="preserve">K</w:t>
      </w:r>
      <w:r>
        <w:t xml:space="preserve">=误隔离代价）。</w:t>
      </w:r>
    </w:p>
    <w:p>
      <w:pPr>
        <w:pStyle w:val="BodyText"/>
      </w:pPr>
      <w:r>
        <w:rPr>
          <w:bCs/>
          <w:b/>
        </w:rPr>
        <w:t xml:space="preserve">结果（蒙特卡洛实测，图 8–10）。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本文现用的固定规则在真实噪声下会频繁误隔离</w:t>
      </w:r>
      <w:r>
        <w:t xml:space="preserve">：在确定性仿真里它零误报，但在 σ₀=0.39 下”</w:t>
      </w:r>
      <w:r>
        <w:rPr>
          <w:iCs/>
          <w:i/>
        </w:rPr>
        <w:t xml:space="preserve">r</w:t>
      </w:r>
      <w:r>
        <w:t xml:space="preserve">&lt;0.5 连续 2 格”会在攻击到来前因良性波动误触发，误隔离率高达</w:t>
      </w:r>
      <w:r>
        <w:t xml:space="preserve"> </w:t>
      </w:r>
      <w:r>
        <w:rPr>
          <w:bCs/>
          <w:b/>
        </w:rPr>
        <w:t xml:space="preserve">76%</w:t>
      </w:r>
      <w:r>
        <w:t xml:space="preserve">（图 8：攻击前 45 min 即误隔离，而贝叶斯后验全程贴地、仅在真实攻击后越阈）。其二，在”平均检测时延 ADD vs 误隔离前平均运行时长 ARL₀”的操作特性上作</w:t>
      </w:r>
      <w:r>
        <w:rPr>
          <w:bCs/>
          <w:b/>
        </w:rPr>
        <w:t xml:space="preserve">八法对比</w:t>
      </w:r>
      <w:r>
        <w:t xml:space="preserve">（图 9；EWMA/GLR 为 §5.3 加入的经典序贯基线），</w:t>
      </w:r>
      <w:r>
        <w:rPr>
          <w:bCs/>
          <w:b/>
        </w:rPr>
        <w:t xml:space="preserve">贝叶斯后验、CUSUM、EWMA、GLR 四种有原理的序贯方法同处效率前沿、彼此接近，共同显著优于学习型基线（孤立森林、单类 SVM）与启发式规则（固定规则、朴素阈值）</w:t>
      </w:r>
      <w:r>
        <w:t xml:space="preserve">——学习型检测器不仅需良性训练数据，在这种结构化均值漂移上也打不过物理/序贯最优，并带固有窗口时延（ADD 下限约 6 min）。其三，最优阈值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*≈0.9（随运营场景在 0.78–1.00 间）把期望总损失较固定规则降</w:t>
      </w:r>
      <w:r>
        <w:t xml:space="preserve"> </w:t>
      </w:r>
      <w:r>
        <w:rPr>
          <w:bCs/>
          <w:b/>
        </w:rPr>
        <w:t xml:space="preserve">85%</w:t>
      </w:r>
      <w:r>
        <w:t xml:space="preserve">（23.6→3.6，误隔离率 76%→1.7%，检测时延相当；图 10a）；且</w:t>
      </w:r>
      <w:r>
        <w:rPr>
          <w:bCs/>
          <w:b/>
        </w:rPr>
        <w:t xml:space="preserve">攻击越隐蔽、优势越大</w:t>
      </w:r>
      <w:r>
        <w:t xml:space="preserve">（δ=0.35/0.5/0.8 分别 −74%/−85%/−93%，图 10b）；</w:t>
      </w:r>
      <w:r>
        <w:rPr>
          <w:bCs/>
          <w:b/>
        </w:rPr>
        <w:t xml:space="preserve">误隔离代价越高增益越稳</w:t>
      </w:r>
      <w:r>
        <w:t xml:space="preserve">（K/c=10→300 时削减 64%→98%，最优阈值相应更谨慎，图 10c），表明控制器在不同运营场景下均稳健占优。</w:t>
      </w:r>
    </w:p>
    <w:p>
      <w:pPr>
        <w:pStyle w:val="BodyText"/>
      </w:pPr>
      <w:r>
        <w:t xml:space="preserve">这把”隔离”从一条阈值规则升级为一个</w:t>
      </w:r>
      <w:r>
        <w:rPr>
          <w:bCs/>
          <w:b/>
        </w:rPr>
        <w:t xml:space="preserve">有最优性的控制算法</w:t>
      </w:r>
      <w:r>
        <w:t xml:space="preserve">，并暴露并修正了固定规则在真实噪声下的致命缺陷。局限：最优性是对所建模型（高斯信号、几何变点、线性时延损失）而言；δ 的时变爬升与”全网同步大停电”用空间维（同步 vs 单站，见图 7）另行甄别。</w:t>
      </w:r>
    </w:p>
    <w:p>
      <w:pPr>
        <w:pStyle w:val="BodyText"/>
      </w:pPr>
      <w:r>
        <w:drawing>
          <wp:inline>
            <wp:extent cx="4907280" cy="28769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optstop_polic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76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最优停止 vs 固定规则（单次隐蔽攻击 δ=0.5、真实噪声 σ₀=0.39）。上：一致性比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（良性即在 0.5 上下大幅波动）；下：贝叶斯后验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与最优阈值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*。固定规则在攻击前 45 min 即因良性噪声误隔离；最优停止良性期贴地、攻击后 +7 min 触发。</w:t>
      </w:r>
    </w:p>
    <w:p>
      <w:pPr>
        <w:pStyle w:val="BodyText"/>
      </w:pPr>
      <w:r>
        <w:drawing>
          <wp:inline>
            <wp:extent cx="3840480" cy="24274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_optstop_o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隔离触发器的操作特性·八法对比（ADD vs ARL₀，越左下越优）。贝叶斯后验、CUSUM、EWMA、GLR 四种有原理的序贯方法同处效率前沿、彼此接近，共同显著优于学习型 ML 基线（孤立森林、单类 SVM）与启发式规则（固定规则、朴素阈值）。</w:t>
      </w:r>
    </w:p>
    <w:p>
      <w:pPr>
        <w:pStyle w:val="BodyText"/>
      </w:pPr>
      <w:r>
        <w:drawing>
          <wp:inline>
            <wp:extent cx="5120640" cy="147447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ig_optstop_co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7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(a) 期望总损失随阈值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变化，最优</w:t>
      </w:r>
      <w:r>
        <w:t xml:space="preserve"> </w:t>
      </w:r>
      <w:r>
        <w:rPr>
          <w:iCs/>
          <w:i/>
        </w:rPr>
        <w:t xml:space="preserve">A</w:t>
      </w:r>
      <w:r>
        <w:t xml:space="preserve">* 远低于固定规则成本；(b) 不同隐蔽度下的损失削减（−74% / −85% / −93%）；(c) 不同运营场景（误隔离代价比 K/c=10→300）下的稳健增益（64%→98%，A* 随之更谨慎）。</w:t>
      </w:r>
    </w:p>
    <w:bookmarkEnd w:id="64"/>
    <w:bookmarkStart w:id="68" w:name="把算法对比放回城市真实碎片化逐运营商标定图-11"/>
    <w:p>
      <w:pPr>
        <w:pStyle w:val="Heading2"/>
      </w:pPr>
      <w:r>
        <w:t xml:space="preserve">5.2 把算法对比放回城市真实碎片化：逐运营商标定（图 11）</w:t>
      </w:r>
    </w:p>
    <w:p>
      <w:pPr>
        <w:pStyle w:val="FirstParagraph"/>
      </w:pPr>
      <w:r>
        <w:t xml:space="preserve">上节的算法对比用一套统一标定的信号作比较。但城市控制平面并非一个网络，而是</w:t>
      </w:r>
      <w:r>
        <w:t xml:space="preserve"> </w:t>
      </w:r>
      <w:r>
        <w:rPr>
          <w:bCs/>
          <w:b/>
        </w:rPr>
        <w:t xml:space="preserve">39 家规模迥异的独立运营商后台</w:t>
      </w:r>
      <w:r>
        <w:t xml:space="preserve">（§3.1、图 1）——这正是”碎片化”视角的要义：</w:t>
      </w:r>
      <w:r>
        <w:rPr>
          <w:bCs/>
          <w:b/>
        </w:rPr>
        <w:t xml:space="preserve">每个后台是一个不同的检测问题</w:t>
      </w:r>
      <w:r>
        <w:t xml:space="preserve">，不能用一个全城统一阈值覆盖。本节把同一组算法（Shiryaev、CUSUM、孤立森林、单类 SVM、固定规则、朴素阈值）按</w:t>
      </w:r>
      <w:r>
        <w:rPr>
          <w:bCs/>
          <w:b/>
        </w:rPr>
        <w:t xml:space="preserve">各运营商的真实属性</w:t>
      </w:r>
      <w:r>
        <w:t xml:space="preserve">逐一标定后再比较，参数全部来自 §6.2 的实测登记数据（表见附录 A 的逐运营商对比）。</w:t>
      </w:r>
    </w:p>
    <w:p>
      <w:pPr>
        <w:pStyle w:val="BodyText"/>
      </w:pPr>
      <w:r>
        <w:rPr>
          <w:bCs/>
          <w:b/>
        </w:rPr>
        <w:t xml:space="preserve">逐运营商标定（三条均源自真实数据）。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噪声随规模变化</w:t>
      </w:r>
      <w:r>
        <w:t xml:space="preserve">：一致性比的波动由并发会话数经大数定律平均，运营商越小、同时在充的会话越少、比值越噪——取 σ_op=σ₀·√(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/</w:t>
      </w:r>
      <w:r>
        <w:rPr>
          <w:iCs/>
          <w:i/>
        </w:rPr>
        <w:t xml:space="preserve">n</w:t>
      </w:r>
      <w:r>
        <w:t xml:space="preserve">)（</w:t>
      </w:r>
      <w:r>
        <w:rPr>
          <w:iCs/>
          <w:i/>
        </w:rPr>
        <w:t xml:space="preserve">n</w:t>
      </w:r>
      <w:r>
        <w:t xml:space="preserve">=该后台充电点数、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=71 为 AMB 实测标定单元、σ₀=0.39，并截断于 [0.12,0.90]）。于是 BSM（138 点）σ≈0.28、Endesa（107 点）σ≈0.32，而仅 3–9 点的小后台 σ 达上限 0.90——</w:t>
      </w:r>
      <w:r>
        <w:rPr>
          <w:bCs/>
          <w:b/>
        </w:rPr>
        <w:t xml:space="preserve">碎片化直接意味着长尾小运营商在物理上更难防</w:t>
      </w:r>
      <w:r>
        <w:t xml:space="preserve">。其二，</w:t>
      </w:r>
      <w:r>
        <w:rPr>
          <w:bCs/>
          <w:b/>
        </w:rPr>
        <w:t xml:space="preserve">代价比随构成变化</w:t>
      </w:r>
      <w:r>
        <w:t xml:space="preserve">：时延损失率</w:t>
      </w:r>
      <w:r>
        <w:t xml:space="preserve"> </w:t>
      </w:r>
      <w:r>
        <w:rPr>
          <w:iCs/>
          <w:i/>
        </w:rPr>
        <w:t xml:space="preserve">c</w:t>
      </w:r>
      <w:r>
        <w:t xml:space="preserve">∝该后台在控 MW（能量口径），误隔离代价</w:t>
      </w:r>
      <w:r>
        <w:t xml:space="preserve"> </w:t>
      </w:r>
      <w:r>
        <w:rPr>
          <w:iCs/>
          <w:i/>
        </w:rPr>
        <w:t xml:space="preserve">K</w:t>
      </w:r>
      <w:r>
        <w:t xml:space="preserve">∝其充电点数（被误伤的客户数），故 K/c 在各后台不同（实测区间约 3–64）。其三，攻击隐蔽度 δ 取共同的 0.5（攻击者削减半数在控负荷以求隐蔽），使对比聚焦于规模驱动的难度差异；σ 的标度律与 δ 均为明示的情景假设。</w:t>
      </w:r>
    </w:p>
    <w:p>
      <w:pPr>
        <w:pStyle w:val="BodyText"/>
      </w:pPr>
      <w:r>
        <w:rPr>
          <w:bCs/>
          <w:b/>
        </w:rPr>
        <w:t xml:space="preserve">结果（图 11，蒙特卡洛实测）。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贝叶斯后验与 CUSUM 构成全体运营商的最优前沿（共同位于各法下包络或与之持平）</w:t>
      </w:r>
      <w:r>
        <w:t xml:space="preserve">（二者统计上不可区分：§5.3 的八法对比与自助法置信区间显示 8 家中 5 家二者差异跨 0，全队均值 CUSUM 仅低 0.03）：在 Endesa / Iberdrola / AMB / BSM / Repsol / Etecnic 等有信号可依的中大型后台上，二者把期望总损失压到各法最低——对 Etecnic 为 6.4，而固定规则 48.4、ML 约 20；对 Repsol 为 4.5 vs 固定 28.1。</w:t>
      </w:r>
      <w:r>
        <w:rPr>
          <w:bCs/>
          <w:b/>
        </w:rPr>
        <w:t xml:space="preserve">全队平均损失较本文现用的固定规则降约 73%、较最好的学习型 ML 低逾一半</w:t>
      </w:r>
      <w:r>
        <w:t xml:space="preserve">。其二，</w:t>
      </w:r>
      <w:r>
        <w:rPr>
          <w:bCs/>
          <w:b/>
        </w:rPr>
        <w:t xml:space="preserve">单一全局固定阈值在碎片化下失控</w:t>
      </w:r>
      <w:r>
        <w:t xml:space="preserve">：在噪声大的后台上良性波动频繁越带、误隔离激增，且</w:t>
      </w:r>
      <w:r>
        <w:rPr>
          <w:bCs/>
          <w:b/>
        </w:rPr>
        <w:t xml:space="preserve">逐运营商重新标定带宽也救不回来</w:t>
      </w:r>
      <w:r>
        <w:t xml:space="preserve">（二者在实测中几乎重合，故图 11b 只画其一）——因为固定规则只有”一个阈值”，无法随后台的噪声与代价自适应。其三，</w:t>
      </w:r>
      <w:r>
        <w:rPr>
          <w:bCs/>
          <w:b/>
        </w:rPr>
        <w:t xml:space="preserve">最优控制器随运营商自适应谨慎度</w:t>
      </w:r>
      <w:r>
        <w:t xml:space="preserve">（图 11c）：A*_op 随 K/c 从约 0.08（CHARG-ELECTRA：仅 3 个大功率直流点、误隔离代价低→可积极隔离）升至约 0.95（BSM：138 个点、误隔离伤及众多客户→更谨慎）。其四，一个诚实的边界：在仅 3–9 点、σ 触顶的极小后台上，信号几乎淹没于噪声，各法趋同、贝叶斯优势收窄——</w:t>
      </w:r>
      <w:r>
        <w:rPr>
          <w:bCs/>
          <w:b/>
        </w:rPr>
        <w:t xml:space="preserve">碎片化的代价正落在这条长尾上</w:t>
      </w:r>
      <w:r>
        <w:t xml:space="preserve">，提示对微型运营商应走联邦检测/跨运营商共享（§5 开头）而非单打独斗。综上，把算法对比放回真实的多运营商结构后，结论不仅成立且更强：</w:t>
      </w:r>
      <w:r>
        <w:rPr>
          <w:bCs/>
          <w:b/>
        </w:rPr>
        <w:t xml:space="preserve">有原理的序贯检测（贝叶斯/CUSUM）在整支碎片化机队上一致占优于学习型 ML 与固定规则，而碎片化本身既限制了攻击的爆炸半径（§6.2），又决定了各后台各自的最优防御策略。</w:t>
      </w:r>
    </w:p>
    <w:p>
      <w:pPr>
        <w:pStyle w:val="BodyText"/>
      </w:pPr>
      <w:r>
        <w:drawing>
          <wp:inline>
            <wp:extent cx="5227320" cy="21079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_optstop_op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107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把六种算法放回城市真实碎片化运营商（δ=0.5，参数按各后台真实规模/构成标定）。(a) 碎片化⇒各运营商检测难度不同：噪声 σ_op 随规模缩小而上升；(b) 同一组算法在 8 家真实运营商上的期望总损失对比，贝叶斯/CUSUM（青/紫，统计上不可区分）同处最优前沿、为全体下包络，单一全局固定阈值（红）在噪声大的小运营商上失控；(c) 贝叶斯最优隔离阈值 A*_op 逐运营商自适应（K/c 越大越谨慎），固定规则只有一个阈值、无法自适应。图示为 6 种主要算法，EWMA/GLR 两类经典序贯基线见附录 A-续的逐运营商八法表。</w:t>
      </w:r>
    </w:p>
    <w:bookmarkEnd w:id="68"/>
    <w:bookmarkStart w:id="72" w:name="消融实验各组件的必要性与外部基线定位图-12"/>
    <w:p>
      <w:pPr>
        <w:pStyle w:val="Heading2"/>
      </w:pPr>
      <w:r>
        <w:t xml:space="preserve">5.3 消融实验：各组件的必要性与外部基线定位（图 12）</w:t>
      </w:r>
    </w:p>
    <w:p>
      <w:pPr>
        <w:pStyle w:val="FirstParagraph"/>
      </w:pPr>
      <w:r>
        <w:t xml:space="preserve">把检测与遏制拆成组件逐一消融，验证每一部分都不可省（攻破前 3 家后台=31.7 MW，检测+隔离）。</w:t>
      </w:r>
      <w:r>
        <w:rPr>
          <w:bCs/>
          <w:b/>
        </w:rPr>
        <w:t xml:space="preserve">(a) 检测信号互补（图 12a）。</w:t>
      </w:r>
      <w:r>
        <w:t xml:space="preserve"> </w:t>
      </w:r>
      <w:r>
        <w:t xml:space="preserve">对四类向量比较”仅指令速率 / 仅规模×节律一致性 / 融合”：对限功率/停充/DoS（A3/A4）三类</w:t>
      </w:r>
      <w:r>
        <w:rPr>
          <w:bCs/>
          <w:b/>
        </w:rPr>
        <w:t xml:space="preserve">有指令</w:t>
      </w:r>
      <w:r>
        <w:t xml:space="preserve">的攻击，指令速率最快（τ_d≈0、残余 ΔE 20.9 kWh），一致性稍慢（τ_d≈1.7 min、74.2 kWh）；但对</w:t>
      </w:r>
      <w:r>
        <w:t xml:space="preserve"> </w:t>
      </w:r>
      <w:r>
        <w:rPr>
          <w:bCs/>
          <w:b/>
        </w:rPr>
        <w:t xml:space="preserve">A1 链路篡改电表</w:t>
      </w:r>
      <w:r>
        <w:t xml:space="preserve">（不下发任何 CSMS 指令），</w:t>
      </w:r>
      <w:r>
        <w:rPr>
          <w:bCs/>
          <w:b/>
        </w:rPr>
        <w:t xml:space="preserve">仅指令速率完全失明</w:t>
      </w:r>
      <w:r>
        <w:t xml:space="preserve">——永不告警、计费偏差残留 100%（€2,937），而一致性/融合将其压到 €26.7（0.9%）。两信号互补、缺一不可：速率对指令攻击快，一致性是无指令篡改与浅度攻击的唯一防线，融合兼得。</w:t>
      </w:r>
      <w:r>
        <w:rPr>
          <w:bCs/>
          <w:b/>
        </w:rPr>
        <w:t xml:space="preserve">(b) 防御分层（图 12b）。</w:t>
      </w:r>
      <w:r>
        <w:t xml:space="preserve"> </w:t>
      </w:r>
      <w:r>
        <w:t xml:space="preserve">对限功率向量比较 D0/D2/D5/D3/D2+D3：无防御 8,159 kWh、仅检测（D5）8,159（检测而不动作毫无减损）、仅限速（D2）7,548（几乎无用、仍扩散至全部 249 站）、</w:t>
      </w:r>
      <w:r>
        <w:rPr>
          <w:bCs/>
          <w:b/>
        </w:rPr>
        <w:t xml:space="preserve">仅隔离（D3）20.9（−99.7%）</w:t>
      </w:r>
      <w:r>
        <w:t xml:space="preserve">、限速+隔离（D2+D3）8.1 kWh/18 站（爆炸半径最小）。</w:t>
      </w:r>
      <w:r>
        <w:rPr>
          <w:bCs/>
          <w:b/>
        </w:rPr>
        <w:t xml:space="preserve">隔离是决定性遏制层</w:t>
      </w:r>
      <w:r>
        <w:t xml:space="preserve">，检测与限速单独几乎不减损。</w:t>
      </w:r>
    </w:p>
    <w:p>
      <w:pPr>
        <w:pStyle w:val="BodyText"/>
      </w:pPr>
      <w:r>
        <w:rPr>
          <w:bCs/>
          <w:b/>
        </w:rPr>
        <w:t xml:space="preserve">外部基线：八法对比（图 9）。</w:t>
      </w:r>
      <w:r>
        <w:t xml:space="preserve"> </w:t>
      </w:r>
      <w:r>
        <w:t xml:space="preserve">在§5.1 操作特性上，除 CUSUM 与学习型 ML（孤立森林、单类 SVM）外，再加入两类经典序贯/统计过程控制基线——</w:t>
      </w:r>
      <w:r>
        <w:rPr>
          <w:bCs/>
          <w:b/>
        </w:rPr>
        <w:t xml:space="preserve">EWMA 控制图</w:t>
      </w:r>
      <w:r>
        <w:t xml:space="preserve">与</w:t>
      </w:r>
      <w:r>
        <w:rPr>
          <w:bCs/>
          <w:b/>
        </w:rPr>
        <w:t xml:space="preserve">窗口 GLR（广义似然比，无需预设 δ）</w:t>
      </w:r>
      <w:r>
        <w:t xml:space="preserve">。结论诚实而清晰：</w:t>
      </w:r>
      <w:r>
        <w:rPr>
          <w:bCs/>
          <w:b/>
        </w:rPr>
        <w:t xml:space="preserve">贝叶斯后验、CUSUM、EWMA、GLR 四种有原理的序贯方法同处效率前沿、彼此接近</w:t>
      </w:r>
      <w:r>
        <w:t xml:space="preserve">，共同显著优于学习型 ML 与启发式规则；期望损失口径（§5.2 逐运营商）全队均值 GLR 4.8、EWMA 5.2，略逊于贝叶斯 4.5/CUSUM 4.4 前沿而仍远优于 ML（9–10）与固定规则（16）。</w:t>
      </w:r>
      <w:r>
        <w:rPr>
          <w:bCs/>
          <w:b/>
        </w:rPr>
        <w:t xml:space="preserve">贝叶斯与 CUSUM 统计上不可区分</w:t>
      </w:r>
      <w:r>
        <w:t xml:space="preserve">（§5.3 自助法：8 家运营商中 5 家二者差异的 95% 置信区间跨 0；全队均值 CUSUM 仅低 0.03、且主要由一家 3 点微型运营商贡献，该处几何先验反而微损）——故本文</w:t>
      </w:r>
      <w:r>
        <w:rPr>
          <w:bCs/>
          <w:b/>
        </w:rPr>
        <w:t xml:space="preserve">不主张”贝叶斯严格最优”</w:t>
      </w:r>
      <w:r>
        <w:t xml:space="preserve">，而主张</w:t>
      </w:r>
      <w:r>
        <w:rPr>
          <w:bCs/>
          <w:b/>
        </w:rPr>
        <w:t xml:space="preserve">有原理的序贯检测整体碾压 ML 与固定规则，其独特价值在逐运营商自适应</w:t>
      </w:r>
      <w:r>
        <w:t xml:space="preserve">（§5.2）。鉴于真实攻击者可对抗性择时（极小化最大而非贝叶斯平均），</w:t>
      </w:r>
      <w:r>
        <w:rPr>
          <w:bCs/>
          <w:b/>
        </w:rPr>
        <w:t xml:space="preserve">CUSUM（Lorden 极小极大最优、无需先验）是与贝叶斯并列、甚至更稳妥的首选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与外部文献的定位（无法同输入数值对标，定性如下）。</w:t>
      </w:r>
      <w:r>
        <w:t xml:space="preserve"> </w:t>
      </w:r>
      <w:r>
        <w:t xml:space="preserve">因检测输入位于不同协议/物理层，本文与主机/报文级 IDS 无法做公平的同输入数值对标，故给出能力矩阵：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本文（网络层物理一致性+最优停止）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SISCOM[8]（电网频率）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CICEVSE2024[9]（主机/包 IDS）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联邦 OCPP IDS[10]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OCPP/CSMS 网络层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电网 SFR/频率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主机+网络包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报文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运营商聚合”规模×节律”物理一致性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抽象受控比例</w:t>
            </w:r>
            <w:r>
              <w:t xml:space="preserve"> </w:t>
            </w: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实验室脚本流量特征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1.6 报文序列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真实多运营商拓扑+真实会话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实验室/合成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多运营商碎片化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✓（39 家逐家标定）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部分（联邦聚合）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何时隔离</w:t>
            </w:r>
            <w:r>
              <w:t xml:space="preserve">”</w:t>
            </w: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最优停止（最优+稳健）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对抗自适应隐蔽攻击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✓（盲区量化+同步门）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数值可对标性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仅经</w:t>
            </w:r>
            <w:r>
              <w:t xml:space="preserve"> </w:t>
            </w:r>
            <w:r>
              <w:rPr>
                <w:iCs/>
                <w:i/>
              </w:rPr>
              <w:t xml:space="preserve">p</w:t>
            </w:r>
            <w:r>
              <w:t xml:space="preserve"> </w:t>
            </w:r>
            <w:r>
              <w:t xml:space="preserve">接口衔接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否（输入异层）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否（输入异层）</w:t>
            </w:r>
          </w:p>
        </w:tc>
      </w:tr>
    </w:tbl>
    <w:p>
      <w:pPr>
        <w:pStyle w:val="BodyText"/>
      </w:pPr>
      <w:r>
        <w:t xml:space="preserve">与 [8] 经”受控比例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”衔接（本文回答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如何从网络层、在碎片化下得到）；与 [9,10] 因输入异层只能定性定位，这一局限在 §8.3 明示，不隐含未做过的基准对比。</w:t>
      </w:r>
    </w:p>
    <w:p>
      <w:pPr>
        <w:pStyle w:val="BodyText"/>
      </w:pPr>
      <w:r>
        <w:drawing>
          <wp:inline>
            <wp:extent cx="5120640" cy="181146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_ablation_engin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81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检测与遏制的组件消融（真实多运营商 OCPP 仿真，攻破前 3 家后台=31.7 MW）。(a) 检测信号消融：仅指令速率对 A1 篡改（无指令）完全失明（残留 100%），一致性覆盖无指令攻击但较慢，融合兼得；(b) 防御分层消融：仅检测/仅限速几乎不减损（8,159→7,548），隔离决定性（→20.9），限速+隔离最小爆炸半径（→8.1 kWh/18 站）。</w:t>
      </w:r>
    </w:p>
    <w:bookmarkEnd w:id="72"/>
    <w:bookmarkStart w:id="79" w:name="对抗性稳健真实数据安全门与最优停止设计消融图-13图-14"/>
    <w:p>
      <w:pPr>
        <w:pStyle w:val="Heading2"/>
      </w:pPr>
      <w:r>
        <w:t xml:space="preserve">5.4 对抗性稳健、真实数据安全门与最优停止设计消融（图 13、图 14）</w:t>
      </w:r>
    </w:p>
    <w:p>
      <w:pPr>
        <w:pStyle w:val="FirstParagraph"/>
      </w:pPr>
      <w:r>
        <w:t xml:space="preserve">前文多在”响亮”攻击（limit=0、快速扇出）下成立；完整的安全评估须面对</w:t>
      </w:r>
      <w:r>
        <w:rPr>
          <w:bCs/>
          <w:b/>
        </w:rPr>
        <w:t xml:space="preserve">自适应隐蔽攻击者</w:t>
      </w:r>
      <w:r>
        <w:t xml:space="preserve">，并把”判为良性”的安全主张在</w:t>
      </w:r>
      <w:r>
        <w:rPr>
          <w:bCs/>
          <w:b/>
        </w:rPr>
        <w:t xml:space="preserve">真实数据</w:t>
      </w:r>
      <w:r>
        <w:t xml:space="preserve">上验证。</w:t>
      </w:r>
    </w:p>
    <w:p>
      <w:pPr>
        <w:pStyle w:val="BodyText"/>
      </w:pPr>
      <w:r>
        <w:rPr>
          <w:bCs/>
          <w:b/>
        </w:rPr>
        <w:t xml:space="preserve">碎片化反事实（图 13a）。</w:t>
      </w:r>
      <w:r>
        <w:t xml:space="preserve"> </w:t>
      </w:r>
      <w:r>
        <w:t xml:space="preserve">把全城 621 个地点重标为</w:t>
      </w:r>
      <w:r>
        <w:rPr>
          <w:bCs/>
          <w:b/>
        </w:rPr>
        <w:t xml:space="preserve">单一城市级 CSMS</w:t>
      </w:r>
      <w:r>
        <w:t xml:space="preserve">（其余不变），单次攻陷即可控</w:t>
      </w:r>
      <w:r>
        <w:t xml:space="preserve"> </w:t>
      </w:r>
      <w:r>
        <w:rPr>
          <w:bCs/>
          <w:b/>
        </w:rPr>
        <w:t xml:space="preserve">8.39 MW / 全城 621 站</w:t>
      </w:r>
      <w:r>
        <w:t xml:space="preserve">；而真实 39 家碎片化拓扑下单次攻陷最大仅 1.88 MW（可控功率口径）/ 107 站——</w:t>
      </w:r>
      <w:r>
        <w:rPr>
          <w:bCs/>
          <w:b/>
        </w:rPr>
        <w:t xml:space="preserve">碎片化把单次攻陷的爆炸半径限制到约 1/4.5</w:t>
      </w:r>
      <w:r>
        <w:t xml:space="preserve">。这把”碎片化限制爆炸半径”从累积曲线升级为受控 A/B 反事实。</w:t>
      </w:r>
    </w:p>
    <w:p>
      <w:pPr>
        <w:pStyle w:val="BodyText"/>
      </w:pPr>
      <w:r>
        <w:rPr>
          <w:bCs/>
          <w:b/>
        </w:rPr>
        <w:t xml:space="preserve">自适应隐蔽攻击的检测盲区（图 13b）。</w:t>
      </w:r>
      <w:r>
        <w:t xml:space="preserve"> </w:t>
      </w:r>
      <w:r>
        <w:t xml:space="preserve">攻击者可同时降低</w:t>
      </w:r>
      <w:r>
        <w:rPr>
          <w:bCs/>
          <w:b/>
        </w:rPr>
        <w:t xml:space="preserve">限功率深度 f</w:t>
      </w:r>
      <w:r>
        <w:t xml:space="preserve">（浅度→一致性比留在带内）与</w:t>
      </w:r>
      <w:r>
        <w:rPr>
          <w:bCs/>
          <w:b/>
        </w:rPr>
        <w:t xml:space="preserve">指令速率</w:t>
      </w:r>
      <w:r>
        <w:t xml:space="preserve">（≤1/分→规避指令速率检测）。扫描 f×速率发现：</w:t>
      </w:r>
      <w:r>
        <w:rPr>
          <w:bCs/>
          <w:b/>
        </w:rPr>
        <w:t xml:space="preserve">仅当速率≤1/分且 f≤0.5（比值在带内）时两信号同时失明</w:t>
      </w:r>
      <w:r>
        <w:t xml:space="preserve">——此时隐蔽攻击不被发现、残余 ΔE 反而高达 973–3,243 kWh（f=0.5 最伤），</w:t>
      </w:r>
      <w:r>
        <w:rPr>
          <w:bCs/>
          <w:b/>
        </w:rPr>
        <w:t xml:space="preserve">比响亮攻击更伤</w:t>
      </w:r>
      <w:r>
        <w:t xml:space="preserve">（响亮的 f=1.0 被检测+隔离压到约 500 kWh 以内）。</w:t>
      </w:r>
      <w:r>
        <w:rPr>
          <w:bCs/>
          <w:b/>
        </w:rPr>
        <w:t xml:space="preserve">这是一个诚实的盲区：</w:t>
      </w:r>
      <w:r>
        <w:rPr>
          <w:bCs/>
          <w:b/>
        </w:rPr>
        <w:t xml:space="preserve">“</w:t>
      </w:r>
      <w:r>
        <w:rPr>
          <w:bCs/>
          <w:b/>
        </w:rPr>
        <w:t xml:space="preserve">&gt;99% 遏制</w:t>
      </w:r>
      <w:r>
        <w:rPr>
          <w:bCs/>
          <w:b/>
        </w:rPr>
        <w:t xml:space="preserve">”</w:t>
      </w:r>
      <w:r>
        <w:rPr>
          <w:bCs/>
          <w:b/>
        </w:rPr>
        <w:t xml:space="preserve">严格成立于响亮攻击；对极隐蔽攻击，单一物理一致性信号不足</w:t>
      </w:r>
      <w:r>
        <w:t xml:space="preserve">，须辅以链路完整性（压制 A1）、指令限速（减缓扇出）与跨运营商联邦检测。</w:t>
      </w:r>
    </w:p>
    <w:p>
      <w:pPr>
        <w:pStyle w:val="BodyText"/>
      </w:pPr>
      <w:r>
        <w:rPr>
          <w:bCs/>
          <w:b/>
        </w:rPr>
        <w:t xml:space="preserve">最优停止控制器嵌入真实引擎（图 13c）。</w:t>
      </w:r>
      <w:r>
        <w:t xml:space="preserve"> </w:t>
      </w:r>
      <w:r>
        <w:t xml:space="preserve">把§5.1 的 Shiryaev 控制器</w:t>
      </w:r>
      <w:r>
        <w:rPr>
          <w:bCs/>
          <w:b/>
        </w:rPr>
        <w:t xml:space="preserve">真正放进仿真引擎</w:t>
      </w:r>
      <w:r>
        <w:t xml:space="preserve">（在线维护每后台后验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、越</w:t>
      </w:r>
      <w:r>
        <w:t xml:space="preserve"> </w:t>
      </w:r>
      <w:r>
        <w:rPr>
          <w:iCs/>
          <w:i/>
        </w:rPr>
        <w:t xml:space="preserve">A</w:t>
      </w:r>
      <w:r>
        <w:t xml:space="preserve">*</w:t>
      </w:r>
      <w:r>
        <w:rPr>
          <w:vertAlign w:val="subscript"/>
        </w:rPr>
        <w:t xml:space="preserve">op</w:t>
      </w:r>
      <w:r>
        <w:t xml:space="preserve"> </w:t>
      </w:r>
      <w:r>
        <w:t xml:space="preserve">即隔离），与现用固定一致性规则在上述规避指令速率的隐蔽攻击（速率=1/分）上对比：对</w:t>
      </w:r>
      <w:r>
        <w:t xml:space="preserve"> </w:t>
      </w:r>
      <w:r>
        <w:rPr>
          <w:bCs/>
          <w:b/>
        </w:rPr>
        <w:t xml:space="preserve">f=0.5 降残余损失 84%（3,243→525 kWh）、f=0.3 降 64%（1,946→697）</w:t>
      </w:r>
      <w:r>
        <w:t xml:space="preserve">——固定规则因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停在 0.5 带边而漏判，最优停止的后验能累积这一持续小偏移而触发，</w:t>
      </w:r>
      <w:r>
        <w:rPr>
          <w:bCs/>
          <w:b/>
        </w:rPr>
        <w:t xml:space="preserve">证明最优停止贡献并非纸面、在真实系统的隐蔽 regime 兑现</w:t>
      </w:r>
      <w:r>
        <w:t xml:space="preserve">。惟 f=0.15 过浅（</w:t>
      </w:r>
      <w:r>
        <w:rPr>
          <w:iCs/>
          <w:i/>
        </w:rPr>
        <w:t xml:space="preserve">r</w:t>
      </w:r>
      <w:r>
        <w:t xml:space="preserve">≈0.85）后验亦无法累积，二者皆失，与图 13b 盲区一致。</w:t>
      </w:r>
    </w:p>
    <w:p>
      <w:pPr>
        <w:pStyle w:val="BodyText"/>
      </w:pPr>
      <w:r>
        <w:rPr>
          <w:bCs/>
          <w:b/>
        </w:rPr>
        <w:t xml:space="preserve">真实数据安全门与同步甄别（图 13d）。</w:t>
      </w:r>
      <w:r>
        <w:t xml:space="preserve"> </w:t>
      </w:r>
      <w:r>
        <w:t xml:space="preserve">本文核心安全主张是”把大停电、后台迁移改号、零记录缺口判为良性”。我们首次在</w:t>
      </w:r>
      <w:r>
        <w:rPr>
          <w:bCs/>
          <w:b/>
        </w:rPr>
        <w:t xml:space="preserve">真实全年序列</w:t>
      </w:r>
      <w:r>
        <w:t xml:space="preserve">上回放部署检测器：以 28 日稳健基线算 AMB 全网傍晚一致性比，</w:t>
      </w:r>
      <w:r>
        <w:rPr>
          <w:bCs/>
          <w:b/>
        </w:rPr>
        <w:t xml:space="preserve">普通良性日误隔离率仅 0.29%（348 天中 1 天）、真实 ARL₀≈348 天</w:t>
      </w:r>
      <w:r>
        <w:t xml:space="preserve">；后台迁移期（1–2 月）比值均值 0.993、100% 在带内（正确判良性）。但一个</w:t>
      </w:r>
      <w:r>
        <w:rPr>
          <w:bCs/>
          <w:b/>
        </w:rPr>
        <w:t xml:space="preserve">诚实且重要的发现</w:t>
      </w:r>
      <w:r>
        <w:t xml:space="preserve">：2025-04-28 伊比利亚大停电当日傍晚充电电量跌至基线的</w:t>
      </w:r>
      <w:r>
        <w:t xml:space="preserve"> </w:t>
      </w:r>
      <w:r>
        <w:rPr>
          <w:bCs/>
          <w:b/>
        </w:rPr>
        <w:t xml:space="preserve">0.29</w:t>
      </w:r>
      <w:r>
        <w:t xml:space="preserve">（会话数比 0.51），</w:t>
      </w:r>
      <w:r>
        <w:rPr>
          <w:bCs/>
          <w:b/>
        </w:rPr>
        <w:t xml:space="preserve">低于 0.5 带→单纯按比值会被判为异常</w:t>
      </w:r>
      <w:r>
        <w:t xml:space="preserve">。区分大停电与攻击的正确判据是</w:t>
      </w:r>
      <w:r>
        <w:rPr>
          <w:bCs/>
          <w:b/>
        </w:rPr>
        <w:t xml:space="preserve">跨后台同步性</w:t>
      </w:r>
      <w:r>
        <w:t xml:space="preserve">——大停电令</w:t>
      </w:r>
      <w:r>
        <w:rPr>
          <w:bCs/>
          <w:b/>
        </w:rPr>
        <w:t xml:space="preserve">全网同步</w:t>
      </w:r>
      <w:r>
        <w:t xml:space="preserve">跌落、攻击只打</w:t>
      </w:r>
      <w:r>
        <w:rPr>
          <w:bCs/>
          <w:b/>
        </w:rPr>
        <w:t xml:space="preserve">局部后台</w:t>
      </w:r>
      <w:r>
        <w:t xml:space="preserve">。据此加入</w:t>
      </w:r>
      <w:r>
        <w:rPr>
          <w:bCs/>
          <w:b/>
        </w:rPr>
        <w:t xml:space="preserve">同步门</w:t>
      </w:r>
      <w:r>
        <w:t xml:space="preserve">（同一时片≥K 家后台同步出带即判电网级事件、抑制隔离）：无同步门时部署的逐后台检测器会在大停电上</w:t>
      </w:r>
      <w:r>
        <w:rPr>
          <w:bCs/>
          <w:b/>
        </w:rPr>
        <w:t xml:space="preserve">误隔离 36/39 家后台</w:t>
      </w:r>
      <w:r>
        <w:t xml:space="preserve">，加同步门后</w:t>
      </w:r>
      <w:r>
        <w:rPr>
          <w:bCs/>
          <w:b/>
        </w:rPr>
        <w:t xml:space="preserve">误隔离降为 0、而对局部攻击仍 3/3 正确隔离</w:t>
      </w:r>
      <w:r>
        <w:t xml:space="preserve">。这既验证了安全主张，也诚实暴露”部署的逐后台聚合检测器须配同步门/指令缺席 AND 门才能自动澄清大停电”；单站级篡改越上带同理须</w:t>
      </w:r>
      <w:r>
        <w:rPr>
          <w:bCs/>
          <w:b/>
        </w:rPr>
        <w:t xml:space="preserve">单站</w:t>
      </w:r>
      <w:r>
        <w:t xml:space="preserve">而非后台聚合比值方可检出（§8.3 列为局限）。</w:t>
      </w:r>
    </w:p>
    <w:p>
      <w:pPr>
        <w:pStyle w:val="BodyText"/>
      </w:pPr>
      <w:r>
        <w:rPr>
          <w:bCs/>
          <w:b/>
        </w:rPr>
        <w:t xml:space="preserve">最优停止的设计消融（图 14）。</w:t>
      </w:r>
      <w:r>
        <w:t xml:space="preserve"> </w:t>
      </w:r>
      <w:r>
        <w:t xml:space="preserve">最后消融最优停止的各项设计选择（期望损失口径，δ 设计=0.5、K/c=30）：</w:t>
      </w:r>
      <w:r>
        <w:rPr>
          <w:bCs/>
          <w:b/>
        </w:rPr>
        <w:t xml:space="preserve">(a) 累积不可或缺</w:t>
      </w:r>
      <w:r>
        <w:t xml:space="preserve">——去累积的原始单样本 LLR 损失 14.0，约为贝叶斯后验（3.66）的 3.8 倍；</w:t>
      </w:r>
      <w:r>
        <w:rPr>
          <w:bCs/>
          <w:b/>
        </w:rPr>
        <w:t xml:space="preserve">(b) 对先验稳健</w:t>
      </w:r>
      <w:r>
        <w:t xml:space="preserve">——危险率 ρ 在 1/100–1/2000 间失配，损失与先知几无差（~0%）；</w:t>
      </w:r>
      <w:r>
        <w:rPr>
          <w:bCs/>
          <w:b/>
        </w:rPr>
        <w:t xml:space="preserve">(c) 对噪声标定非对称敏感</w:t>
      </w:r>
      <w:r>
        <w:t xml:space="preserve">——低估 σ（×0.5）损失暴涨 +526%（过度灵敏→误隔离）、高估 σ（×2）仅 +5%，故</w:t>
      </w:r>
      <w:r>
        <w:rPr>
          <w:bCs/>
          <w:b/>
        </w:rPr>
        <w:t xml:space="preserve">须按真实数据标定 σ₀ 且宁可偏高</w:t>
      </w:r>
      <w:r>
        <w:t xml:space="preserve">（这正是本文以真实傍晚一致性比标定 σ₀=0.39 的原因）；</w:t>
      </w:r>
      <w:r>
        <w:rPr>
          <w:bCs/>
          <w:b/>
        </w:rPr>
        <w:t xml:space="preserve">(d) 去除 δ-先知</w:t>
      </w:r>
      <w:r>
        <w:t xml:space="preserve">——即便控制器按 δ=0.5 设计而真实攻击深度不同，退化仅 0–32%（真 δ=0.2 最差），且</w:t>
      </w:r>
      <w:r>
        <w:rPr>
          <w:bCs/>
          <w:b/>
        </w:rPr>
        <w:t xml:space="preserve">无需 δ 的 GLR 可与误设 δ 的贝叶斯/CUSUM 相当甚至更优</w:t>
      </w:r>
      <w:r>
        <w:t xml:space="preserve">，故”最优”应理解为”在标定模型下最优、在失配下稳健竞争”。</w:t>
      </w:r>
    </w:p>
    <w:p>
      <w:pPr>
        <w:pStyle w:val="BodyText"/>
      </w:pPr>
      <w:r>
        <w:drawing>
          <wp:inline>
            <wp:extent cx="5227320" cy="35052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s/fig_ablation_adv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对抗性稳健与真实安全门。(a) 碎片化 vs 单一平台的单次攻陷爆炸半径（1.88 MW/107 站 vs 8.39 MW/621 站，约 1/4.5）；(b) 自适应隐蔽攻击的检测盲区（残余 ΔE，仅速率≤1/分且 f≤0.5 时失明）；(c) 最优停止控制器嵌入引擎 vs 固定规则（f=0.5/0.3 降损 84%/64%，f=0.15 皆失）；(d) 同步门抑制大停电误隔离（36→0）而不漏判局部攻击（3/3），真实良性日误隔离率 0.29%。</w:t>
      </w:r>
    </w:p>
    <w:p>
      <w:pPr>
        <w:pStyle w:val="BodyText"/>
      </w:pPr>
      <w:r>
        <w:drawing>
          <wp:inline>
            <wp:extent cx="5013960" cy="330982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s/fig_ablation_optsto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30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最优停止的设计消融：(a) 累积不可或缺（去累积损失×3.8）；(b) 对危险率先验稳健（~0%）；(c) 对噪声标定非对称敏感（低估 σ +526% 危险、高估 +5% 安全）；(d) 去除 δ-先知的退化（真 δ=0.2 最差 +32%）与无需 δ 的 GLR 对照。</w:t>
      </w:r>
    </w:p>
    <w:bookmarkEnd w:id="79"/>
    <w:bookmarkEnd w:id="80"/>
    <w:bookmarkStart w:id="102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87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15、图 16）。三点结论：其一，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两类检测信号互补（§5.3 详测）</w:t>
      </w:r>
      <w:r>
        <w:t xml:space="preserve">：指令速率检测对有指令的限功率/停充攻击最快（30 甚至 3 指令/分都在 2 分钟窗内达到 ≥5 条阈值而 0–1 分钟告警），而</w:t>
      </w:r>
      <w:r>
        <w:rPr>
          <w:bCs/>
          <w:b/>
        </w:rPr>
        <w:t xml:space="preserve">规模×节律一致性检测器是无指令链路篡改（A1）与浅度/极慢（≤1 指令/分）攻击的唯一防线</w:t>
      </w:r>
      <w:r>
        <w:t xml:space="preserve">，约 1 分钟内据功率一致性告警——二者缺一不可。其三，单用限速（D2）而不隔离几乎不减损失（攻击仍最终波及全部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7_matrix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figs/fig18_latenc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87"/>
    <w:bookmarkStart w:id="100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17、图 18）：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2.7–12.3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17）：Endesa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C2_blast_singl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figs/figC3_single_backen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19）：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s/figC4_campaig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20）：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igs/figC6_vector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bookmarkEnd w:id="100"/>
    <w:bookmarkStart w:id="101" w:name="仿真平台"/>
    <w:p>
      <w:pPr>
        <w:pStyle w:val="Heading2"/>
      </w:pPr>
      <w:r>
        <w:t xml:space="preserve">6.3 仿真平台</w:t>
      </w:r>
    </w:p>
    <w:p>
      <w:pPr>
        <w:pStyle w:val="FirstParagraph"/>
      </w:pP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101"/>
    <w:bookmarkEnd w:id="102"/>
    <w:bookmarkStart w:id="109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21）：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22）：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s/figC5_story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21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s/fig11_gis_timelin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22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109"/>
    <w:bookmarkStart w:id="117" w:name="讨论伦理边界与结论"/>
    <w:p>
      <w:pPr>
        <w:pStyle w:val="Heading1"/>
      </w:pPr>
      <w:r>
        <w:t xml:space="preserve">8 讨论、伦理边界与结论</w:t>
      </w:r>
    </w:p>
    <w:bookmarkStart w:id="113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23）；[8]把攻击抽象为受控比例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s/fig20_gri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23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13"/>
    <w:bookmarkStart w:id="114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114"/>
    <w:bookmarkStart w:id="115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20）即其体现。此外，§5.3–5.4 的消融实验诚实暴露若干边界：（i）</w:t>
      </w:r>
      <w:r>
        <w:rPr>
          <w:bCs/>
          <w:b/>
        </w:rPr>
        <w:t xml:space="preserve">对抗性隐蔽盲区</w:t>
      </w:r>
      <w:r>
        <w:t xml:space="preserve">——</w:t>
      </w:r>
      <w:r>
        <w:t xml:space="preserve">“</w:t>
      </w:r>
      <w:r>
        <w:t xml:space="preserve">&gt;99% 遏制</w:t>
      </w:r>
      <w:r>
        <w:t xml:space="preserve">”</w:t>
      </w:r>
      <w:r>
        <w:t xml:space="preserve">严格成立于响亮攻击；速率≤1 指令/分且限功率深度</w:t>
      </w:r>
      <w:r>
        <w:t xml:space="preserve"> </w:t>
      </w:r>
      <w:r>
        <w:rPr>
          <w:iCs/>
          <w:i/>
        </w:rPr>
        <w:t xml:space="preserve">f</w:t>
      </w:r>
      <w:r>
        <w:t xml:space="preserve">≤0.5 的隐蔽攻击可同时规避两检测信号（图 13b），须靠链路完整性、指令限速与联邦检测补足，最优停止控制器能把这类攻击的残余损失再降 64–84%（图 13c）、但对</w:t>
      </w:r>
      <w:r>
        <w:t xml:space="preserve"> </w:t>
      </w:r>
      <w:r>
        <w:rPr>
          <w:iCs/>
          <w:i/>
        </w:rPr>
        <w:t xml:space="preserve">f</w:t>
      </w:r>
      <w:r>
        <w:t xml:space="preserve">≤0.15 的极浅攻击亦失效。（ii）</w:t>
      </w:r>
      <w:r>
        <w:rPr>
          <w:bCs/>
          <w:b/>
        </w:rPr>
        <w:t xml:space="preserve">合成运营商</w:t>
      </w:r>
      <w:r>
        <w:t xml:space="preserve">——39 家中仅 AMB 一家为真实会话，其余 36 家及逐运营商</w:t>
      </w:r>
      <w:r>
        <w:t xml:space="preserve"> </w:t>
      </w:r>
      <w:r>
        <w:rPr>
          <w:iCs/>
          <w:i/>
        </w:rPr>
        <w:t xml:space="preserve">A</w:t>
      </w:r>
      <w:r>
        <w:t xml:space="preserve">* 自适应曲线所依赖的 σ_op=σ₀√(71/</w:t>
      </w:r>
      <w:r>
        <w:rPr>
          <w:iCs/>
          <w:i/>
        </w:rPr>
        <w:t xml:space="preserve">n</w:t>
      </w:r>
      <w:r>
        <w:t xml:space="preserve">) 噪声标度律仅能在 AMB 内部检验，真实指数可能因站点相关性浅于 −0.5；</w:t>
      </w:r>
      <w:r>
        <w:t xml:space="preserve">“</w:t>
      </w:r>
      <w:r>
        <w:t xml:space="preserve">真实运营商</w:t>
      </w:r>
      <w:r>
        <w:t xml:space="preserve">”</w:t>
      </w:r>
      <w:r>
        <w:t xml:space="preserve">一词仅指其规模/构成取自真实登记、而非其需求流量为实测。（iii）</w:t>
      </w:r>
      <w:r>
        <w:rPr>
          <w:bCs/>
          <w:b/>
        </w:rPr>
        <w:t xml:space="preserve">σ₀ 标定敏感</w:t>
      </w:r>
      <w:r>
        <w:t xml:space="preserve">——最优停止对低估 σ₀ 敏感（图 14c，×0.5 时损失 +526%），依赖真实数据标定且须偏高。（iv）</w:t>
      </w:r>
      <w:r>
        <w:rPr>
          <w:bCs/>
          <w:b/>
        </w:rPr>
        <w:t xml:space="preserve">同步门与聚合</w:t>
      </w:r>
      <w:r>
        <w:t xml:space="preserve">——部署的逐后台聚合检测器须配</w:t>
      </w:r>
      <w:r>
        <w:rPr>
          <w:bCs/>
          <w:b/>
        </w:rPr>
        <w:t xml:space="preserve">同步门</w:t>
      </w:r>
      <w:r>
        <w:t xml:space="preserve">方能自动澄清全网大停电（图 13d：否则误隔离 36/39 家），且后台聚合比值对</w:t>
      </w:r>
      <w:r>
        <w:rPr>
          <w:bCs/>
          <w:b/>
        </w:rPr>
        <w:t xml:space="preserve">单站</w:t>
      </w:r>
      <w:r>
        <w:t xml:space="preserve">篡改不敏感，单站检测须单站级比值。（v）</w:t>
      </w:r>
      <w:r>
        <w:rPr>
          <w:bCs/>
          <w:b/>
        </w:rPr>
        <w:t xml:space="preserve">与外部 IDS 无同输入数值对标</w:t>
      </w:r>
      <w:r>
        <w:t xml:space="preserve">——[9,10] 的输入位于主机/报文层，与本文运营商聚合物理一致性不可公平同输入对标，仅作定性能力定位（§5.3 表）。</w:t>
      </w:r>
    </w:p>
    <w:bookmarkEnd w:id="115"/>
    <w:bookmarkStart w:id="116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2.7–12.3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</w:t>
      </w:r>
      <w:r>
        <w:rPr>
          <w:bCs/>
          <w:b/>
        </w:rPr>
        <w:t xml:space="preserve">把”何时隔离”求解为最优停止问题</w:t>
      </w:r>
      <w:r>
        <w:t xml:space="preserve">（贝叶斯快速变点检测）：最优触发策略较本文现用固定规则把期望损失降 85%，并暴露后者在真实噪声下 76% 的误隔离——隔离因此从阈值规则升级为有最优性的控制算法；与 CUSUM/孤立森林/单类 SVM/EWMA/GLR/固定规则/朴素阈值作</w:t>
      </w:r>
      <w:r>
        <w:rPr>
          <w:bCs/>
          <w:b/>
        </w:rPr>
        <w:t xml:space="preserve">八法对比</w:t>
      </w:r>
      <w:r>
        <w:t xml:space="preserve">并</w:t>
      </w:r>
      <w:r>
        <w:rPr>
          <w:bCs/>
          <w:b/>
        </w:rPr>
        <w:t xml:space="preserve">放回真实碎片化的 39 家运营商逐一标定</w:t>
      </w:r>
      <w:r>
        <w:t xml:space="preserve">后，贝叶斯与 CUSUM 同处最优前沿、统计上不可区分，共同碾压学习型 ML 与固定规则（全队再降 73%、较最好的学习型 ML 低逾一半），且逐运营商自适应谨慎度——碎片化既限制攻击爆炸半径，又决定各后台各自的最优防御。（5）评价应以”被发现前造成的损失”为主指标，并全部可在真实地图上按时间轴、按运营商回放。（6）电网只宜作结果指标：全城 63.47 MW 远低于触发 UFLS 的规模。（7）</w:t>
      </w:r>
      <w:r>
        <w:rPr>
          <w:bCs/>
          <w:b/>
        </w:rPr>
        <w:t xml:space="preserve">系统的消融、对抗与真实数据实验诚实界定了方法边界</w:t>
      </w:r>
      <w:r>
        <w:t xml:space="preserve">：检测两信号互补且隔离决定性，碎片化把单次攻陷爆炸半径限制到约 1/4.5，最优停止嵌入真实引擎对隐蔽攻击再降 64–84%，同步门把大停电误隔离 36→0（真实良性日误隔离率 0.29%）；但对速率≤1 指令/分且浅度（</w:t>
      </w:r>
      <w:r>
        <w:rPr>
          <w:iCs/>
          <w:i/>
        </w:rPr>
        <w:t xml:space="preserve">f</w:t>
      </w:r>
      <w:r>
        <w:t xml:space="preserve">≤0.5）的极隐蔽攻击存在检测盲区，须辅以链路完整性与跨运营商联邦检测，而非单一物理一致性信号。后续工作：接入站点动态可用性数据替代静态登记假设，以其他 AFIR 城市数据检验外部有效性，将协议版本纳入情景扫描以量化迁移收益，并把同步门/单站级一致性与联邦检测纳入部署检测器。</w:t>
      </w:r>
    </w:p>
    <w:bookmarkEnd w:id="116"/>
    <w:bookmarkEnd w:id="117"/>
    <w:bookmarkStart w:id="118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18"/>
    <w:bookmarkStart w:id="119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20）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15/16）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会话数 146 vs 邻周 285.8（比 0.51）；傍晚充电量一致性比</w:t>
            </w:r>
            <w:r>
              <w:t xml:space="preserve"> </w:t>
            </w:r>
            <w:r>
              <w:rPr>
                <w:bCs/>
                <w:b/>
              </w:rPr>
              <w:t xml:space="preserve">0.29</w:t>
            </w:r>
            <w:r>
              <w:t xml:space="preserve">（低于 0.5 带，须同步门判良性）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实测（real_checks.py，图 7/13d）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最优隔离控制（最优停止，图 8–10）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σ₀=0.39；A* 随 K/c 在 0.78–1.00；期望损失较固定规则 −85%（δ=0.5,K/c=30）；误隔离 76%→1.7%；δ 扫描 −74/−85/−93%；K/c 扫描 64→98%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实测（optstop.py）；σ₀ 取自真实傍晚一致性比稳健标准差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八法对比·逐运营商（碎片化，图 9/11）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σ_op=σ₀√(71/n)∈[0.28,0.90]；K/c∈[3,64]；A*_op∈[0.08,0.96]；全队均值 贝叶斯 4.5 / CUSUM 4.4 / GLR 4.8 / EWMA 5.2 / 孤立森林 9.1 / 单类SVM 9.7 / 固定 16.2 / 朴素 33.2（较固定 −73%）；贝叶斯vsCUSUM 自助法 8 家中 5 家不显著、全队差 −0.03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实测（optstop.py、ablate_ci.py，见下表）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检测信号消融（图 12a）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仅指令速率对 A1 篡改残留 100%（€2,937）、融合/一致性 €26.7；A3/A4 仅速率/融合 τ_d≈0·ΔE 20.9，仅一致性 τ_d≈1.7min·ΔE 74.2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防御分层消融（图 12b）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限功率下 D0 8,159 / D2 7,548 / D5 8,159 / D3 20.9 / D2+D3 8.1 kWh（18 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碎片化反事实（图 13a）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单次攻陷：碎片化最大 1.88 MW/107 站 vs 单一平台 8.39 MW/621 站（≈1/4.5）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隐蔽攻击盲区（图 13b）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仅速率≤1/分 且 f≤0.5（带内）时两信号同失明，残余 973–3,243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最优停止嵌入引擎（图 13c）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速率=1/分：f=0.5 ΔE 3,243→525（−84%）、f=0.3 1,946→697（−64%）、f=0.15 皆 973（失效）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实测（engine_city.py decision=shiryaev）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真实数据安全门（图 13d）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良性日误隔离率 0.29%（1/348，真实 ARL₀≈348 天）；同步门把大停电误隔离 36/39→0、局部攻击仍 3/3；迁移期比值 0.993 全在带内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实测（real_checks.py、ablate_engine2.py）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期望功率模型消融（E8）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静态年均期望误报率 2.59% vs 28 日自适应基线 0.29%（×9，因 1→12 月增 +47%）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最优停止设计消融（图 14）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去累积原始 LLR 损失 14.0（×3.8）；ρ 失配 ~0%；低估 σ×0.5 +526%、高估×2 +5%；δ 失配 0–32%、GLR 无需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 design_ablation）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附录 A-续　逐运营商八法对比（期望总损失，越低越好；δ=0.5，参数按各后台真实规模/构成标定）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运营商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贝叶斯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孤立森林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单类SVM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朴素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Endesa X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Iberdrola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公共网络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BSM-Endolla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CHARG-ELECTRA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CHARGING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Etecnic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全队均值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</w:tr>
    </w:tbl>
    <w:p>
      <w:pPr>
        <w:pStyle w:val="BodyText"/>
      </w:pPr>
      <w:r>
        <w:t xml:space="preserve">注：</w:t>
      </w:r>
      <w:r>
        <w:rPr>
          <w:bCs/>
          <w:b/>
        </w:rPr>
        <w:t xml:space="preserve">贝叶斯与 CUSUM 统计上不可区分</w:t>
      </w:r>
      <w:r>
        <w:t xml:space="preserve">（自助法：8 家中 5 家二者差异 95%CI 跨 0，全队均值 CUSUM 仅低 0.03、主要由 3 点的 CHARG-ELECTRA 贡献——该处几何先验反而微损，故该行 CUSUM 加粗）；GLR/EWMA 稍逊前沿而仍远优于学习型 ML 与固定规则；固定规则按逐运营商重标带宽与单一全局阈值几乎同值（均约 16.2），故仅列其一；3–9 点、σ 触顶 0.90 的极小后台信号近乎淹没、各法趋同。</w:t>
      </w:r>
    </w:p>
    <w:bookmarkEnd w:id="119"/>
    <w:bookmarkStart w:id="120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120"/>
    <w:bookmarkStart w:id="121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p>
      <w:pPr>
        <w:pStyle w:val="BodyText"/>
      </w:pPr>
      <w:r>
        <w:rPr>
          <w:bCs/>
          <w:b/>
        </w:rPr>
        <w:t xml:space="preserve">最优隔离控制（§5.1）形式化。</w:t>
      </w:r>
      <w:r>
        <w:t xml:space="preserve"> </w:t>
      </w:r>
      <w:r>
        <w:t xml:space="preserve">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在良性 H0~N(1,σ₀)、攻击 H1~N(1−δ,σ₀)，σ₀=0.39（真实标定）。后验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=P(ν≤</w:t>
      </w:r>
      <w:r>
        <w:rPr>
          <w:iCs/>
          <w:i/>
        </w:rPr>
        <w:t xml:space="preserve">t</w:t>
      </w:r>
      <w:r>
        <w:t xml:space="preserve">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由 Shiryaev 递推（几何变点先验、危险率 ρ=1/500，</w:t>
      </w:r>
      <w:r>
        <w:rPr>
          <w:iCs/>
          <w:i/>
        </w:rPr>
        <w:t xml:space="preserve">L</w:t>
      </w:r>
      <w:r>
        <w:rPr>
          <w:iCs/>
          <w:i/>
          <w:vertAlign w:val="subscript"/>
        </w:rPr>
        <w:t xml:space="preserve">t</w:t>
      </w:r>
      <w:r>
        <w:t xml:space="preserve">=φ₁/φ₀）；最优停止规则为首次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*，</w:t>
      </w:r>
      <w:r>
        <w:rPr>
          <w:iCs/>
          <w:i/>
        </w:rPr>
        <w:t xml:space="preserve">A</w:t>
      </w:r>
      <w:r>
        <w:t xml:space="preserve">*=argmin</w:t>
      </w:r>
      <w:r>
        <w:rPr>
          <w:iCs/>
          <w:i/>
          <w:vertAlign w:val="subscript"/>
        </w:rPr>
        <w:t xml:space="preserve">A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·P(τ&lt;ν)（</w:t>
      </w:r>
      <w:r>
        <w:rPr>
          <w:iCs/>
          <w:i/>
        </w:rPr>
        <w:t xml:space="preserve">c</w:t>
      </w:r>
      <w:r>
        <w:t xml:space="preserve"> </w:t>
      </w:r>
      <w:r>
        <w:t xml:space="preserve">每格时延损失率、</w:t>
      </w:r>
      <w:r>
        <w:rPr>
          <w:iCs/>
          <w:i/>
        </w:rPr>
        <w:t xml:space="preserve">K</w:t>
      </w:r>
      <w:r>
        <w:t xml:space="preserve"> </w:t>
      </w:r>
      <w:r>
        <w:t xml:space="preserve">误隔离代价，K/c=30）。评价用 ADD（平均检测时延）–ARL₀（误隔离前平均运行时长）操作特性与期望损失，</w:t>
      </w:r>
      <w:r>
        <w:rPr>
          <w:bCs/>
          <w:b/>
        </w:rPr>
        <w:t xml:space="preserve">八法对比</w:t>
      </w:r>
      <w:r>
        <w:t xml:space="preserve">：Shiryaev、CUSUM、EWMA 控制图、窗口 GLR（无需 δ）、本文现用固定规则（</w:t>
      </w:r>
      <w:r>
        <w:rPr>
          <w:iCs/>
          <w:i/>
        </w:rPr>
        <w:t xml:space="preserve">r</w:t>
      </w:r>
      <w:r>
        <w:t xml:space="preserve">&lt;0.5 连续 2 格）、朴素单次阈值，以及</w:t>
      </w:r>
      <w:r>
        <w:rPr>
          <w:bCs/>
          <w:b/>
        </w:rPr>
        <w:t xml:space="preserve">学习型基线</w:t>
      </w:r>
      <w:r>
        <w:t xml:space="preserve">孤立森林与单类 SVM（在 benign 滑窗特征 [均值,最小,标准差,末值] 上训练，sklearn）；并作误隔离代价比 K/c∈{10,30,100,300} 的</w:t>
      </w:r>
      <w:r>
        <w:rPr>
          <w:bCs/>
          <w:b/>
        </w:rPr>
        <w:t xml:space="preserve">运营场景扫描</w:t>
      </w:r>
      <w:r>
        <w:t xml:space="preserve">与设计消融（去先验/去累积/δ、σ、ρ 失配）。蒙特卡洛每点 N≈1,000–6,000 流、固定种子。最优性限于所建模型（高斯信号、几何变点、线性时延损失）；学习型基线带 WIN=6 的固有窗口时延。</w:t>
      </w:r>
    </w:p>
    <w:bookmarkEnd w:id="121"/>
    <w:bookmarkStart w:id="152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15/16，engine2）：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17–20，engine_city）：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23）：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igs/figA1_containmen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figs/figA2_loa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5_temporal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igs/fig14_arrival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figs/fig15_chargetype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figs/fig16_monthly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igs/fig07_gis_surface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figs/fig12_gis_zone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figs/fig09_gis_rfid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figs/fig10_gis_do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52"/>
    <w:bookmarkStart w:id="153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40" Target="media/rId140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06" Target="media/rId106.png" /><Relationship Type="http://schemas.openxmlformats.org/officeDocument/2006/relationships/image" Id="rId143" Target="media/rId143.png" /><Relationship Type="http://schemas.openxmlformats.org/officeDocument/2006/relationships/image" Id="rId45" Target="media/rId45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48" Target="media/rId48.png" /><Relationship Type="http://schemas.openxmlformats.org/officeDocument/2006/relationships/image" Id="rId110" Target="media/rId110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52" Target="media/rId52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03" Target="media/rId103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2026-10-19T01:05:08Z</dcterms:created>
  <dcterms:modified xsi:type="dcterms:W3CDTF">2026-10-19T01:05:08Z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