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1559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277"/>
        <w:gridCol w:w="1276"/>
        <w:gridCol w:w="1275"/>
        <w:gridCol w:w="1984"/>
        <w:gridCol w:w="2126"/>
        <w:gridCol w:w="1276"/>
        <w:gridCol w:w="1157"/>
        <w:gridCol w:w="2267"/>
        <w:gridCol w:w="1253"/>
        <w:gridCol w:w="1701"/>
      </w:tblGrid>
      <w:tr w:rsidR="00F772FF" w:rsidRPr="00A773AE" w14:paraId="020BFD38" w14:textId="6055724D" w:rsidTr="00010AFB">
        <w:tc>
          <w:tcPr>
            <w:tcW w:w="2553" w:type="dxa"/>
            <w:gridSpan w:val="2"/>
          </w:tcPr>
          <w:p w14:paraId="67F81CFD" w14:textId="77777777" w:rsidR="00F772FF" w:rsidRPr="00A773AE" w:rsidRDefault="00F772FF" w:rsidP="00F772FF">
            <w:pPr>
              <w:ind w:hanging="110"/>
              <w:rPr>
                <w:sz w:val="22"/>
              </w:rPr>
            </w:pPr>
            <w:r w:rsidRPr="00A773AE">
              <w:rPr>
                <w:sz w:val="22"/>
              </w:rPr>
              <w:t>Категория объекта</w:t>
            </w:r>
          </w:p>
        </w:tc>
        <w:tc>
          <w:tcPr>
            <w:tcW w:w="1275" w:type="dxa"/>
          </w:tcPr>
          <w:p w14:paraId="347D143E" w14:textId="77777777" w:rsidR="00F772FF" w:rsidRPr="00A773AE" w:rsidRDefault="00F772FF" w:rsidP="00F772FF">
            <w:pPr>
              <w:rPr>
                <w:sz w:val="22"/>
              </w:rPr>
            </w:pPr>
            <w:r w:rsidRPr="00A773AE">
              <w:rPr>
                <w:sz w:val="22"/>
              </w:rPr>
              <w:t>Класс объекта по освещению</w:t>
            </w:r>
          </w:p>
        </w:tc>
        <w:tc>
          <w:tcPr>
            <w:tcW w:w="1984" w:type="dxa"/>
          </w:tcPr>
          <w:p w14:paraId="3D7E4B71" w14:textId="77777777" w:rsidR="00F772FF" w:rsidRPr="00A773AE" w:rsidRDefault="00F772FF" w:rsidP="00F772FF">
            <w:pPr>
              <w:rPr>
                <w:sz w:val="22"/>
              </w:rPr>
            </w:pPr>
            <w:r w:rsidRPr="00A773AE">
              <w:rPr>
                <w:sz w:val="22"/>
              </w:rPr>
              <w:t>Основное назначение объекта</w:t>
            </w:r>
          </w:p>
        </w:tc>
        <w:tc>
          <w:tcPr>
            <w:tcW w:w="2126" w:type="dxa"/>
          </w:tcPr>
          <w:p w14:paraId="3120FB61" w14:textId="77777777" w:rsidR="00F772FF" w:rsidRPr="00A773AE" w:rsidRDefault="00F772FF" w:rsidP="00F772FF">
            <w:pPr>
              <w:rPr>
                <w:sz w:val="22"/>
              </w:rPr>
            </w:pPr>
            <w:r w:rsidRPr="00A773AE">
              <w:rPr>
                <w:sz w:val="22"/>
              </w:rPr>
              <w:t>Транспортная характеристика</w:t>
            </w:r>
          </w:p>
        </w:tc>
        <w:tc>
          <w:tcPr>
            <w:tcW w:w="1276" w:type="dxa"/>
          </w:tcPr>
          <w:p w14:paraId="59587D19" w14:textId="77777777" w:rsidR="00F772FF" w:rsidRPr="00A773AE" w:rsidRDefault="00F772FF" w:rsidP="00F772FF">
            <w:pPr>
              <w:rPr>
                <w:sz w:val="22"/>
              </w:rPr>
            </w:pPr>
            <w:r w:rsidRPr="00A773AE">
              <w:rPr>
                <w:sz w:val="22"/>
              </w:rPr>
              <w:t>Расчетная скорость движения, км/ч</w:t>
            </w:r>
          </w:p>
        </w:tc>
        <w:tc>
          <w:tcPr>
            <w:tcW w:w="1157" w:type="dxa"/>
          </w:tcPr>
          <w:p w14:paraId="32C3FF26" w14:textId="77777777" w:rsidR="00F772FF" w:rsidRPr="00A773AE" w:rsidRDefault="00F772FF" w:rsidP="00F772FF">
            <w:pPr>
              <w:rPr>
                <w:sz w:val="22"/>
              </w:rPr>
            </w:pPr>
            <w:r w:rsidRPr="00A773AE">
              <w:rPr>
                <w:sz w:val="22"/>
              </w:rPr>
              <w:t>Число полос движения</w:t>
            </w:r>
          </w:p>
        </w:tc>
        <w:tc>
          <w:tcPr>
            <w:tcW w:w="2267" w:type="dxa"/>
            <w:tcBorders>
              <w:bottom w:val="single" w:sz="4" w:space="0" w:color="auto"/>
            </w:tcBorders>
            <w:vAlign w:val="center"/>
          </w:tcPr>
          <w:p w14:paraId="24203131" w14:textId="5E7D4327" w:rsidR="00F772FF" w:rsidRPr="00A773AE" w:rsidRDefault="00F772FF" w:rsidP="00F772FF">
            <w:pPr>
              <w:rPr>
                <w:sz w:val="22"/>
              </w:rPr>
            </w:pPr>
            <w:r>
              <w:rPr>
                <w:sz w:val="22"/>
              </w:rPr>
              <w:t xml:space="preserve">Тэги </w:t>
            </w:r>
            <w:r>
              <w:rPr>
                <w:sz w:val="22"/>
                <w:lang w:val="en-AU"/>
              </w:rPr>
              <w:t>OSM</w:t>
            </w:r>
          </w:p>
        </w:tc>
        <w:tc>
          <w:tcPr>
            <w:tcW w:w="1253" w:type="dxa"/>
            <w:tcBorders>
              <w:bottom w:val="single" w:sz="4" w:space="0" w:color="auto"/>
            </w:tcBorders>
          </w:tcPr>
          <w:p w14:paraId="2359A1BD" w14:textId="77777777" w:rsidR="00F772FF" w:rsidRPr="00B57DA1" w:rsidRDefault="00F772FF" w:rsidP="00F772FF">
            <w:pPr>
              <w:ind w:right="283"/>
              <w:jc w:val="center"/>
            </w:pPr>
            <w:r w:rsidRPr="00B57DA1">
              <w:rPr>
                <w:noProof/>
              </w:rPr>
              <w:drawing>
                <wp:inline distT="0" distB="0" distL="0" distR="0" wp14:anchorId="6FEFA6CE" wp14:editId="57DF3102">
                  <wp:extent cx="186722" cy="202958"/>
                  <wp:effectExtent l="0" t="0" r="0" b="0"/>
                  <wp:docPr id="5" name="Picture 33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2" name="Picture 33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22" cy="202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57DA1">
              <w:t>,</w:t>
            </w:r>
          </w:p>
          <w:p w14:paraId="49632733" w14:textId="409E9651" w:rsidR="00F772FF" w:rsidRPr="00A773AE" w:rsidRDefault="00F772FF" w:rsidP="00F772FF">
            <w:pPr>
              <w:rPr>
                <w:sz w:val="22"/>
              </w:rPr>
            </w:pPr>
            <w:proofErr w:type="spellStart"/>
            <w:r w:rsidRPr="00B57DA1">
              <w:t>лк</w:t>
            </w:r>
            <w:proofErr w:type="spellEnd"/>
            <w:r w:rsidRPr="00B57DA1">
              <w:t>, не менее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90ECEB6" w14:textId="0375F889" w:rsidR="00F772FF" w:rsidRPr="00A773AE" w:rsidRDefault="00F772FF" w:rsidP="00F772FF">
            <w:pPr>
              <w:rPr>
                <w:sz w:val="22"/>
              </w:rPr>
            </w:pPr>
            <w:r w:rsidRPr="00A773AE">
              <w:rPr>
                <w:sz w:val="22"/>
              </w:rPr>
              <w:t xml:space="preserve">Пропускная способность, тыс. </w:t>
            </w:r>
            <w:proofErr w:type="spellStart"/>
            <w:r w:rsidRPr="00A773AE">
              <w:rPr>
                <w:sz w:val="22"/>
              </w:rPr>
              <w:t>ед</w:t>
            </w:r>
            <w:proofErr w:type="spellEnd"/>
            <w:r w:rsidRPr="00A773AE">
              <w:rPr>
                <w:sz w:val="22"/>
              </w:rPr>
              <w:t>/ч</w:t>
            </w:r>
          </w:p>
        </w:tc>
      </w:tr>
      <w:tr w:rsidR="00F772FF" w14:paraId="283057F6" w14:textId="77777777" w:rsidTr="00010AFB">
        <w:tc>
          <w:tcPr>
            <w:tcW w:w="1277" w:type="dxa"/>
            <w:vMerge w:val="restart"/>
            <w:vAlign w:val="center"/>
          </w:tcPr>
          <w:p w14:paraId="20FE0DB6" w14:textId="77777777" w:rsidR="00F772FF" w:rsidRPr="001C3704" w:rsidRDefault="00F772FF" w:rsidP="00F772FF">
            <w:pPr>
              <w:rPr>
                <w:sz w:val="24"/>
                <w:szCs w:val="24"/>
              </w:rPr>
            </w:pPr>
            <w:r w:rsidRPr="001C3704">
              <w:rPr>
                <w:sz w:val="24"/>
                <w:szCs w:val="24"/>
              </w:rPr>
              <w:t>А</w:t>
            </w:r>
          </w:p>
          <w:p w14:paraId="4D60B3B8" w14:textId="77777777" w:rsidR="00F772FF" w:rsidRPr="00A773AE" w:rsidRDefault="00F772FF" w:rsidP="00F772FF">
            <w:pPr>
              <w:rPr>
                <w:szCs w:val="20"/>
              </w:rPr>
            </w:pPr>
            <w:r w:rsidRPr="00A773AE">
              <w:rPr>
                <w:szCs w:val="20"/>
              </w:rPr>
              <w:t xml:space="preserve">Магистральные дороги и улицы </w:t>
            </w:r>
            <w:r>
              <w:rPr>
                <w:szCs w:val="20"/>
              </w:rPr>
              <w:t>о</w:t>
            </w:r>
            <w:r w:rsidRPr="00A773AE">
              <w:rPr>
                <w:szCs w:val="20"/>
              </w:rPr>
              <w:t>бщегородс</w:t>
            </w:r>
            <w:r>
              <w:rPr>
                <w:szCs w:val="20"/>
              </w:rPr>
              <w:t>к</w:t>
            </w:r>
            <w:r w:rsidRPr="00A773AE">
              <w:rPr>
                <w:szCs w:val="20"/>
              </w:rPr>
              <w:t>ого назначения</w:t>
            </w:r>
          </w:p>
        </w:tc>
        <w:tc>
          <w:tcPr>
            <w:tcW w:w="1276" w:type="dxa"/>
            <w:vMerge w:val="restart"/>
            <w:vAlign w:val="center"/>
          </w:tcPr>
          <w:p w14:paraId="11DB77F5" w14:textId="77777777" w:rsidR="00F772FF" w:rsidRPr="00A773AE" w:rsidRDefault="00F772FF" w:rsidP="00F772FF">
            <w:pPr>
              <w:rPr>
                <w:szCs w:val="20"/>
              </w:rPr>
            </w:pPr>
            <w:r w:rsidRPr="00A773AE">
              <w:rPr>
                <w:szCs w:val="20"/>
              </w:rPr>
              <w:t>За пределами центра города*</w:t>
            </w:r>
          </w:p>
        </w:tc>
        <w:tc>
          <w:tcPr>
            <w:tcW w:w="1275" w:type="dxa"/>
          </w:tcPr>
          <w:p w14:paraId="2B95AAE0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А1</w:t>
            </w:r>
          </w:p>
        </w:tc>
        <w:tc>
          <w:tcPr>
            <w:tcW w:w="1984" w:type="dxa"/>
          </w:tcPr>
          <w:p w14:paraId="27C9280C" w14:textId="77777777" w:rsidR="00F772FF" w:rsidRPr="001C657F" w:rsidRDefault="00F772FF" w:rsidP="00F772FF">
            <w:pPr>
              <w:spacing w:after="9"/>
              <w:ind w:left="19"/>
              <w:rPr>
                <w:szCs w:val="20"/>
              </w:rPr>
            </w:pPr>
            <w:r w:rsidRPr="001C657F">
              <w:rPr>
                <w:szCs w:val="20"/>
              </w:rPr>
              <w:t>Автомагистрали,</w:t>
            </w:r>
          </w:p>
          <w:p w14:paraId="6B121193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федеральные и транзитные трассы, основные магистрали города</w:t>
            </w:r>
          </w:p>
        </w:tc>
        <w:tc>
          <w:tcPr>
            <w:tcW w:w="2126" w:type="dxa"/>
          </w:tcPr>
          <w:p w14:paraId="2F391D9A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 xml:space="preserve">Все </w:t>
            </w:r>
            <w:r w:rsidRPr="001C657F">
              <w:rPr>
                <w:szCs w:val="20"/>
              </w:rPr>
              <w:tab/>
              <w:t>виды транспорта, движение непрерывное, пересечения в разных уровнях</w:t>
            </w:r>
          </w:p>
        </w:tc>
        <w:tc>
          <w:tcPr>
            <w:tcW w:w="1276" w:type="dxa"/>
          </w:tcPr>
          <w:p w14:paraId="3D3177AF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100</w:t>
            </w:r>
          </w:p>
        </w:tc>
        <w:tc>
          <w:tcPr>
            <w:tcW w:w="1157" w:type="dxa"/>
          </w:tcPr>
          <w:p w14:paraId="2DC94D24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6-8</w:t>
            </w:r>
          </w:p>
        </w:tc>
        <w:tc>
          <w:tcPr>
            <w:tcW w:w="2267" w:type="dxa"/>
          </w:tcPr>
          <w:p w14:paraId="197737C1" w14:textId="77777777" w:rsidR="00F772FF" w:rsidRPr="0082736D" w:rsidRDefault="006C684F" w:rsidP="00F772FF">
            <w:pPr>
              <w:rPr>
                <w:szCs w:val="20"/>
                <w:lang w:val="en-AU"/>
              </w:rPr>
            </w:pPr>
            <w:hyperlink r:id="rId9" w:tooltip="RU:Key:highway" w:history="1">
              <w:r w:rsidR="00F772FF" w:rsidRPr="0082736D">
                <w:rPr>
                  <w:szCs w:val="20"/>
                  <w:lang w:val="en-AU"/>
                </w:rPr>
                <w:t>highway</w:t>
              </w:r>
            </w:hyperlink>
            <w:r w:rsidR="00F772FF" w:rsidRPr="0082736D">
              <w:rPr>
                <w:szCs w:val="20"/>
                <w:lang w:val="en-AU"/>
              </w:rPr>
              <w:t>=</w:t>
            </w:r>
            <w:hyperlink r:id="rId10" w:tooltip="RU:Tag:highway=motorway" w:history="1">
              <w:r w:rsidR="00F772FF" w:rsidRPr="0082736D">
                <w:rPr>
                  <w:szCs w:val="20"/>
                  <w:lang w:val="en-AU"/>
                </w:rPr>
                <w:t>motorway</w:t>
              </w:r>
            </w:hyperlink>
          </w:p>
          <w:p w14:paraId="0DA2A54F" w14:textId="77777777" w:rsidR="00F772FF" w:rsidRPr="0082736D" w:rsidRDefault="00F772FF" w:rsidP="00F772FF">
            <w:pPr>
              <w:rPr>
                <w:szCs w:val="20"/>
                <w:lang w:val="en-AU"/>
              </w:rPr>
            </w:pPr>
            <w:r w:rsidRPr="0082736D">
              <w:rPr>
                <w:szCs w:val="20"/>
                <w:lang w:val="en-AU"/>
              </w:rPr>
              <w:t>highway=trunk</w:t>
            </w:r>
            <w:r w:rsidRPr="0082736D">
              <w:rPr>
                <w:szCs w:val="20"/>
                <w:lang w:val="en-AU"/>
              </w:rPr>
              <w:tab/>
            </w:r>
          </w:p>
          <w:p w14:paraId="33AC7D89" w14:textId="77777777" w:rsidR="00F772FF" w:rsidRPr="0082736D" w:rsidRDefault="00F772FF" w:rsidP="00F772FF">
            <w:pPr>
              <w:rPr>
                <w:szCs w:val="20"/>
                <w:lang w:val="en-AU"/>
              </w:rPr>
            </w:pPr>
            <w:r w:rsidRPr="0082736D">
              <w:rPr>
                <w:szCs w:val="20"/>
                <w:lang w:val="en-AU"/>
              </w:rPr>
              <w:t>highway=primary</w:t>
            </w:r>
            <w:r w:rsidRPr="0082736D">
              <w:rPr>
                <w:szCs w:val="20"/>
                <w:lang w:val="en-AU"/>
              </w:rPr>
              <w:tab/>
            </w:r>
          </w:p>
          <w:p w14:paraId="7B58CAF1" w14:textId="77777777" w:rsidR="00F772FF" w:rsidRPr="0082736D" w:rsidRDefault="00F772FF" w:rsidP="00F772FF">
            <w:pPr>
              <w:spacing w:after="240"/>
              <w:rPr>
                <w:szCs w:val="20"/>
                <w:lang w:val="en-AU"/>
              </w:rPr>
            </w:pPr>
          </w:p>
          <w:p w14:paraId="186E83C4" w14:textId="77777777" w:rsidR="00F772FF" w:rsidRPr="0082736D" w:rsidRDefault="00F772FF" w:rsidP="00F772FF">
            <w:pPr>
              <w:spacing w:after="240"/>
              <w:rPr>
                <w:szCs w:val="20"/>
                <w:lang w:val="en-AU"/>
              </w:rPr>
            </w:pPr>
          </w:p>
          <w:p w14:paraId="682489F9" w14:textId="77777777" w:rsidR="00F772FF" w:rsidRPr="00F772FF" w:rsidRDefault="00F772FF" w:rsidP="00F772FF">
            <w:pPr>
              <w:rPr>
                <w:szCs w:val="20"/>
                <w:lang w:val="en-AU"/>
              </w:rPr>
            </w:pPr>
          </w:p>
        </w:tc>
        <w:tc>
          <w:tcPr>
            <w:tcW w:w="1253" w:type="dxa"/>
          </w:tcPr>
          <w:p w14:paraId="69E3ABDF" w14:textId="7CB2060F" w:rsidR="00F772FF" w:rsidRPr="001C657F" w:rsidRDefault="00F772FF" w:rsidP="00F772FF">
            <w:pPr>
              <w:rPr>
                <w:szCs w:val="20"/>
              </w:rPr>
            </w:pPr>
            <w:r>
              <w:rPr>
                <w:szCs w:val="20"/>
              </w:rPr>
              <w:t>30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1EA12C61" w14:textId="581CF4AE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Св. 10</w:t>
            </w:r>
          </w:p>
        </w:tc>
      </w:tr>
      <w:tr w:rsidR="00F772FF" w14:paraId="1F809E49" w14:textId="77777777" w:rsidTr="00010AFB">
        <w:tc>
          <w:tcPr>
            <w:tcW w:w="1277" w:type="dxa"/>
            <w:vMerge/>
          </w:tcPr>
          <w:p w14:paraId="61AB4039" w14:textId="77777777" w:rsidR="00F772FF" w:rsidRDefault="00F772FF" w:rsidP="00F772FF"/>
        </w:tc>
        <w:tc>
          <w:tcPr>
            <w:tcW w:w="1276" w:type="dxa"/>
            <w:vMerge/>
          </w:tcPr>
          <w:p w14:paraId="01CBABF8" w14:textId="77777777" w:rsidR="00F772FF" w:rsidRDefault="00F772FF" w:rsidP="00F772FF"/>
        </w:tc>
        <w:tc>
          <w:tcPr>
            <w:tcW w:w="1275" w:type="dxa"/>
          </w:tcPr>
          <w:p w14:paraId="7D90F3B9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А2</w:t>
            </w:r>
          </w:p>
        </w:tc>
        <w:tc>
          <w:tcPr>
            <w:tcW w:w="1984" w:type="dxa"/>
          </w:tcPr>
          <w:p w14:paraId="3CE30DF9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Прочие федеральные дороги и основные улицы</w:t>
            </w:r>
          </w:p>
        </w:tc>
        <w:tc>
          <w:tcPr>
            <w:tcW w:w="2126" w:type="dxa"/>
            <w:vAlign w:val="center"/>
          </w:tcPr>
          <w:p w14:paraId="6D9BED7C" w14:textId="77777777" w:rsidR="00F772FF" w:rsidRPr="001C657F" w:rsidRDefault="00F772FF" w:rsidP="00F772FF">
            <w:pPr>
              <w:tabs>
                <w:tab w:val="center" w:pos="187"/>
                <w:tab w:val="center" w:pos="1206"/>
              </w:tabs>
              <w:rPr>
                <w:szCs w:val="20"/>
              </w:rPr>
            </w:pPr>
            <w:r w:rsidRPr="001C657F">
              <w:rPr>
                <w:rFonts w:ascii="Calibri" w:eastAsia="Calibri" w:hAnsi="Calibri" w:cs="Calibri"/>
                <w:szCs w:val="20"/>
              </w:rPr>
              <w:tab/>
            </w:r>
            <w:r w:rsidRPr="001C657F">
              <w:rPr>
                <w:szCs w:val="20"/>
              </w:rPr>
              <w:t>Все виды</w:t>
            </w:r>
          </w:p>
          <w:p w14:paraId="11F29AB2" w14:textId="77777777" w:rsidR="00F772FF" w:rsidRPr="001C657F" w:rsidRDefault="00F772FF" w:rsidP="00F772FF">
            <w:pPr>
              <w:spacing w:after="3" w:line="254" w:lineRule="auto"/>
              <w:ind w:left="19"/>
              <w:rPr>
                <w:szCs w:val="20"/>
              </w:rPr>
            </w:pPr>
            <w:r w:rsidRPr="001C657F">
              <w:rPr>
                <w:szCs w:val="20"/>
              </w:rPr>
              <w:t>транспорта, движение непрерывное и регулируемое, пересечение с магистралями в одном или</w:t>
            </w:r>
          </w:p>
          <w:p w14:paraId="232560D4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разных уровнях</w:t>
            </w:r>
          </w:p>
        </w:tc>
        <w:tc>
          <w:tcPr>
            <w:tcW w:w="1276" w:type="dxa"/>
          </w:tcPr>
          <w:p w14:paraId="6C006766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80-100</w:t>
            </w:r>
          </w:p>
        </w:tc>
        <w:tc>
          <w:tcPr>
            <w:tcW w:w="1157" w:type="dxa"/>
          </w:tcPr>
          <w:p w14:paraId="668BB1B5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6-8</w:t>
            </w:r>
          </w:p>
        </w:tc>
        <w:tc>
          <w:tcPr>
            <w:tcW w:w="2267" w:type="dxa"/>
            <w:vAlign w:val="center"/>
          </w:tcPr>
          <w:p w14:paraId="62C1A9FA" w14:textId="77777777" w:rsidR="00F772FF" w:rsidRPr="00E175E0" w:rsidRDefault="006C684F" w:rsidP="00F772FF">
            <w:pPr>
              <w:rPr>
                <w:szCs w:val="20"/>
                <w:lang w:val="en-AU"/>
              </w:rPr>
            </w:pPr>
            <w:r>
              <w:fldChar w:fldCharType="begin"/>
            </w:r>
            <w:r w:rsidRPr="006C684F">
              <w:rPr>
                <w:lang w:val="en-AU"/>
              </w:rPr>
              <w:instrText xml:space="preserve"> HYPERLINK "https://wiki.openstreetmap.org/wiki/RU:Key:highway" \o "RU:Key:highway" </w:instrText>
            </w:r>
            <w:r>
              <w:fldChar w:fldCharType="separate"/>
            </w:r>
            <w:r w:rsidR="00F772FF" w:rsidRPr="00E175E0">
              <w:rPr>
                <w:szCs w:val="20"/>
                <w:lang w:val="en-AU"/>
              </w:rPr>
              <w:t>highway</w:t>
            </w:r>
            <w:r>
              <w:rPr>
                <w:szCs w:val="20"/>
                <w:lang w:val="en-AU"/>
              </w:rPr>
              <w:fldChar w:fldCharType="end"/>
            </w:r>
            <w:r w:rsidR="00F772FF" w:rsidRPr="00E175E0">
              <w:rPr>
                <w:szCs w:val="20"/>
                <w:lang w:val="en-AU"/>
              </w:rPr>
              <w:t>=</w:t>
            </w:r>
            <w:r>
              <w:fldChar w:fldCharType="begin"/>
            </w:r>
            <w:r w:rsidRPr="006C684F">
              <w:rPr>
                <w:lang w:val="en-AU"/>
              </w:rPr>
              <w:instrText xml:space="preserve"> HYPERLINK "https://wiki.openstreetmap.org/wiki/RU:Tag:highway%3Dmotorway" \o "RU:Tag:highway=motorway" </w:instrText>
            </w:r>
            <w:r>
              <w:fldChar w:fldCharType="separate"/>
            </w:r>
            <w:r w:rsidR="00F772FF" w:rsidRPr="00E175E0">
              <w:rPr>
                <w:szCs w:val="20"/>
                <w:lang w:val="en-AU"/>
              </w:rPr>
              <w:t>motorway</w:t>
            </w:r>
            <w:r>
              <w:rPr>
                <w:szCs w:val="20"/>
                <w:lang w:val="en-AU"/>
              </w:rPr>
              <w:fldChar w:fldCharType="end"/>
            </w:r>
          </w:p>
          <w:p w14:paraId="3AA2C95E" w14:textId="77777777" w:rsidR="00F772FF" w:rsidRPr="00E175E0" w:rsidRDefault="00F772FF" w:rsidP="00F772FF">
            <w:pPr>
              <w:rPr>
                <w:szCs w:val="20"/>
                <w:lang w:val="en-AU"/>
              </w:rPr>
            </w:pPr>
            <w:r w:rsidRPr="00E175E0">
              <w:rPr>
                <w:szCs w:val="20"/>
                <w:lang w:val="en-AU"/>
              </w:rPr>
              <w:t>highway=trunk</w:t>
            </w:r>
            <w:r w:rsidRPr="00E175E0">
              <w:rPr>
                <w:szCs w:val="20"/>
                <w:lang w:val="en-AU"/>
              </w:rPr>
              <w:tab/>
            </w:r>
          </w:p>
          <w:p w14:paraId="1213E40F" w14:textId="77777777" w:rsidR="00F772FF" w:rsidRPr="00E175E0" w:rsidRDefault="00F772FF" w:rsidP="00F772FF">
            <w:pPr>
              <w:rPr>
                <w:szCs w:val="20"/>
                <w:lang w:val="en-AU"/>
              </w:rPr>
            </w:pPr>
            <w:r w:rsidRPr="00E175E0">
              <w:rPr>
                <w:szCs w:val="20"/>
                <w:lang w:val="en-AU"/>
              </w:rPr>
              <w:t>highway=primary</w:t>
            </w:r>
            <w:r w:rsidRPr="00E175E0">
              <w:rPr>
                <w:szCs w:val="20"/>
                <w:lang w:val="en-AU"/>
              </w:rPr>
              <w:tab/>
            </w:r>
          </w:p>
          <w:p w14:paraId="66F9DEE5" w14:textId="77777777" w:rsidR="00F772FF" w:rsidRPr="00F772FF" w:rsidRDefault="00F772FF" w:rsidP="00F772FF">
            <w:pPr>
              <w:rPr>
                <w:szCs w:val="20"/>
                <w:lang w:val="en-AU"/>
              </w:rPr>
            </w:pPr>
          </w:p>
        </w:tc>
        <w:tc>
          <w:tcPr>
            <w:tcW w:w="1253" w:type="dxa"/>
            <w:vMerge w:val="restart"/>
          </w:tcPr>
          <w:p w14:paraId="2BC31DF1" w14:textId="549F6855" w:rsidR="00F772FF" w:rsidRPr="001C657F" w:rsidRDefault="00F772FF" w:rsidP="00F772FF">
            <w:pPr>
              <w:rPr>
                <w:szCs w:val="20"/>
              </w:rPr>
            </w:pPr>
            <w:r>
              <w:rPr>
                <w:szCs w:val="20"/>
              </w:rPr>
              <w:t>20</w:t>
            </w:r>
          </w:p>
        </w:tc>
        <w:tc>
          <w:tcPr>
            <w:tcW w:w="1701" w:type="dxa"/>
          </w:tcPr>
          <w:p w14:paraId="182D5E20" w14:textId="5E458318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7-9</w:t>
            </w:r>
          </w:p>
        </w:tc>
      </w:tr>
      <w:tr w:rsidR="00F772FF" w14:paraId="79E1923B" w14:textId="77777777" w:rsidTr="00010AFB">
        <w:tc>
          <w:tcPr>
            <w:tcW w:w="1277" w:type="dxa"/>
            <w:vMerge/>
          </w:tcPr>
          <w:p w14:paraId="244513E3" w14:textId="77777777" w:rsidR="00F772FF" w:rsidRDefault="00F772FF" w:rsidP="00F772FF"/>
        </w:tc>
        <w:tc>
          <w:tcPr>
            <w:tcW w:w="1276" w:type="dxa"/>
            <w:vMerge w:val="restart"/>
          </w:tcPr>
          <w:p w14:paraId="0918BC3E" w14:textId="6050AFE5" w:rsidR="00F772FF" w:rsidRPr="00F369F2" w:rsidRDefault="00F772FF" w:rsidP="00F772FF">
            <w:pPr>
              <w:tabs>
                <w:tab w:val="center" w:pos="204"/>
                <w:tab w:val="center" w:pos="1242"/>
              </w:tabs>
              <w:rPr>
                <w:szCs w:val="20"/>
              </w:rPr>
            </w:pPr>
            <w:r w:rsidRPr="00F369F2">
              <w:rPr>
                <w:szCs w:val="20"/>
              </w:rPr>
              <w:t xml:space="preserve">В </w:t>
            </w:r>
            <w:r w:rsidRPr="00F369F2">
              <w:rPr>
                <w:szCs w:val="20"/>
              </w:rPr>
              <w:tab/>
              <w:t>центре</w:t>
            </w:r>
          </w:p>
          <w:p w14:paraId="14FA42A9" w14:textId="77777777" w:rsidR="00F772FF" w:rsidRPr="00F369F2" w:rsidRDefault="00F772FF" w:rsidP="00F772FF">
            <w:pPr>
              <w:rPr>
                <w:szCs w:val="20"/>
              </w:rPr>
            </w:pPr>
            <w:r w:rsidRPr="00F369F2">
              <w:rPr>
                <w:szCs w:val="20"/>
              </w:rPr>
              <w:t>города</w:t>
            </w:r>
          </w:p>
        </w:tc>
        <w:tc>
          <w:tcPr>
            <w:tcW w:w="1275" w:type="dxa"/>
          </w:tcPr>
          <w:p w14:paraId="5FDC0058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A3</w:t>
            </w:r>
          </w:p>
        </w:tc>
        <w:tc>
          <w:tcPr>
            <w:tcW w:w="1984" w:type="dxa"/>
          </w:tcPr>
          <w:p w14:paraId="16061D97" w14:textId="77777777" w:rsidR="00F772FF" w:rsidRPr="001C657F" w:rsidRDefault="00F772FF" w:rsidP="00F772FF">
            <w:pPr>
              <w:spacing w:line="250" w:lineRule="auto"/>
              <w:rPr>
                <w:szCs w:val="20"/>
              </w:rPr>
            </w:pPr>
            <w:r w:rsidRPr="001C657F">
              <w:rPr>
                <w:szCs w:val="20"/>
              </w:rPr>
              <w:t>Центральные магистрали,</w:t>
            </w:r>
          </w:p>
          <w:p w14:paraId="03A9F9BC" w14:textId="77777777" w:rsidR="00F772FF" w:rsidRPr="001C657F" w:rsidRDefault="00F772FF" w:rsidP="00F772FF">
            <w:pPr>
              <w:spacing w:line="250" w:lineRule="auto"/>
              <w:rPr>
                <w:szCs w:val="20"/>
              </w:rPr>
            </w:pPr>
            <w:r w:rsidRPr="001C657F">
              <w:rPr>
                <w:szCs w:val="20"/>
              </w:rPr>
              <w:t>связующие улицы с выходом на магистрали класса</w:t>
            </w:r>
          </w:p>
          <w:p w14:paraId="2ADE468A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А1</w:t>
            </w:r>
          </w:p>
        </w:tc>
        <w:tc>
          <w:tcPr>
            <w:tcW w:w="2126" w:type="dxa"/>
            <w:vAlign w:val="center"/>
          </w:tcPr>
          <w:p w14:paraId="2C44DA2D" w14:textId="77777777" w:rsidR="00F772FF" w:rsidRPr="001C657F" w:rsidRDefault="00F772FF" w:rsidP="00F772FF">
            <w:pPr>
              <w:tabs>
                <w:tab w:val="center" w:pos="309"/>
                <w:tab w:val="center" w:pos="1328"/>
              </w:tabs>
              <w:rPr>
                <w:szCs w:val="20"/>
              </w:rPr>
            </w:pPr>
            <w:r w:rsidRPr="001C657F">
              <w:rPr>
                <w:rFonts w:ascii="Calibri" w:eastAsia="Calibri" w:hAnsi="Calibri" w:cs="Calibri"/>
                <w:szCs w:val="20"/>
              </w:rPr>
              <w:tab/>
            </w:r>
            <w:r w:rsidRPr="001C657F">
              <w:rPr>
                <w:szCs w:val="20"/>
              </w:rPr>
              <w:t xml:space="preserve">Все </w:t>
            </w:r>
            <w:r w:rsidRPr="001C657F">
              <w:rPr>
                <w:szCs w:val="20"/>
              </w:rPr>
              <w:tab/>
              <w:t>виды</w:t>
            </w:r>
          </w:p>
          <w:p w14:paraId="6872B31B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транспорта, кроме грузового, не связанного с обслуживанием центра. Интенсивное пешеходное движение, движение регулируемое, пересечение с магистралями в одном уровне</w:t>
            </w:r>
          </w:p>
        </w:tc>
        <w:tc>
          <w:tcPr>
            <w:tcW w:w="1276" w:type="dxa"/>
          </w:tcPr>
          <w:p w14:paraId="134E0CF2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90</w:t>
            </w:r>
          </w:p>
        </w:tc>
        <w:tc>
          <w:tcPr>
            <w:tcW w:w="1157" w:type="dxa"/>
          </w:tcPr>
          <w:p w14:paraId="3453563D" w14:textId="77777777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6-8</w:t>
            </w:r>
          </w:p>
        </w:tc>
        <w:tc>
          <w:tcPr>
            <w:tcW w:w="2267" w:type="dxa"/>
            <w:vAlign w:val="center"/>
          </w:tcPr>
          <w:p w14:paraId="2020BCD0" w14:textId="77777777" w:rsidR="00F772FF" w:rsidRPr="00E175E0" w:rsidRDefault="006C684F" w:rsidP="00F772FF">
            <w:pPr>
              <w:rPr>
                <w:szCs w:val="20"/>
                <w:lang w:val="en-AU"/>
              </w:rPr>
            </w:pPr>
            <w:r>
              <w:fldChar w:fldCharType="begin"/>
            </w:r>
            <w:r w:rsidRPr="006C684F">
              <w:rPr>
                <w:lang w:val="en-AU"/>
              </w:rPr>
              <w:instrText xml:space="preserve"> HYPERLINK "https://wiki.openstreetmap.org/wiki/RU:Key:highway" \o "RU:Key:highway" </w:instrText>
            </w:r>
            <w:r>
              <w:fldChar w:fldCharType="separate"/>
            </w:r>
            <w:r w:rsidR="00F772FF" w:rsidRPr="00E175E0">
              <w:rPr>
                <w:szCs w:val="20"/>
                <w:lang w:val="en-AU"/>
              </w:rPr>
              <w:t>highway</w:t>
            </w:r>
            <w:r>
              <w:rPr>
                <w:szCs w:val="20"/>
                <w:lang w:val="en-AU"/>
              </w:rPr>
              <w:fldChar w:fldCharType="end"/>
            </w:r>
            <w:r w:rsidR="00F772FF" w:rsidRPr="00E175E0">
              <w:rPr>
                <w:szCs w:val="20"/>
                <w:lang w:val="en-AU"/>
              </w:rPr>
              <w:t>=</w:t>
            </w:r>
            <w:r>
              <w:fldChar w:fldCharType="begin"/>
            </w:r>
            <w:r w:rsidRPr="006C684F">
              <w:rPr>
                <w:lang w:val="en-AU"/>
              </w:rPr>
              <w:instrText xml:space="preserve"> HYPERLINK "https://wiki.openstreetmap.org/wiki/RU:Tag:highway%3Dmotorway" \o "RU:Tag:highway=motorway" </w:instrText>
            </w:r>
            <w:r>
              <w:fldChar w:fldCharType="separate"/>
            </w:r>
            <w:r w:rsidR="00F772FF" w:rsidRPr="00E175E0">
              <w:rPr>
                <w:szCs w:val="20"/>
                <w:lang w:val="en-AU"/>
              </w:rPr>
              <w:t>motorway</w:t>
            </w:r>
            <w:r>
              <w:rPr>
                <w:szCs w:val="20"/>
                <w:lang w:val="en-AU"/>
              </w:rPr>
              <w:fldChar w:fldCharType="end"/>
            </w:r>
          </w:p>
          <w:p w14:paraId="22F8353B" w14:textId="77777777" w:rsidR="00F772FF" w:rsidRPr="00E175E0" w:rsidRDefault="00F772FF" w:rsidP="00F772FF">
            <w:pPr>
              <w:rPr>
                <w:szCs w:val="20"/>
                <w:lang w:val="en-AU"/>
              </w:rPr>
            </w:pPr>
            <w:r w:rsidRPr="00E175E0">
              <w:rPr>
                <w:szCs w:val="20"/>
                <w:lang w:val="en-AU"/>
              </w:rPr>
              <w:t>highway=trunk</w:t>
            </w:r>
            <w:r w:rsidRPr="00E175E0">
              <w:rPr>
                <w:szCs w:val="20"/>
                <w:lang w:val="en-AU"/>
              </w:rPr>
              <w:tab/>
            </w:r>
          </w:p>
          <w:p w14:paraId="271EDEB8" w14:textId="77777777" w:rsidR="00F772FF" w:rsidRPr="00E175E0" w:rsidRDefault="00F772FF" w:rsidP="00F772FF">
            <w:pPr>
              <w:rPr>
                <w:szCs w:val="20"/>
                <w:lang w:val="en-AU"/>
              </w:rPr>
            </w:pPr>
            <w:r w:rsidRPr="00E175E0">
              <w:rPr>
                <w:szCs w:val="20"/>
                <w:lang w:val="en-AU"/>
              </w:rPr>
              <w:t>highway=primary</w:t>
            </w:r>
            <w:r w:rsidRPr="00E175E0">
              <w:rPr>
                <w:szCs w:val="20"/>
                <w:lang w:val="en-AU"/>
              </w:rPr>
              <w:tab/>
            </w:r>
          </w:p>
          <w:p w14:paraId="742E88F8" w14:textId="77777777" w:rsidR="00F772FF" w:rsidRPr="00F772FF" w:rsidRDefault="00F772FF" w:rsidP="00F772FF">
            <w:pPr>
              <w:rPr>
                <w:szCs w:val="20"/>
                <w:lang w:val="en-AU"/>
              </w:rPr>
            </w:pPr>
          </w:p>
        </w:tc>
        <w:tc>
          <w:tcPr>
            <w:tcW w:w="1253" w:type="dxa"/>
            <w:vMerge/>
          </w:tcPr>
          <w:p w14:paraId="47872369" w14:textId="77777777" w:rsidR="00F772FF" w:rsidRPr="00010AFB" w:rsidRDefault="00F772FF" w:rsidP="00F772FF">
            <w:pPr>
              <w:rPr>
                <w:szCs w:val="20"/>
                <w:lang w:val="en-AU"/>
              </w:rPr>
            </w:pPr>
          </w:p>
        </w:tc>
        <w:tc>
          <w:tcPr>
            <w:tcW w:w="1701" w:type="dxa"/>
          </w:tcPr>
          <w:p w14:paraId="7C203015" w14:textId="77606171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4-7</w:t>
            </w:r>
          </w:p>
        </w:tc>
      </w:tr>
      <w:tr w:rsidR="00F772FF" w14:paraId="09583196" w14:textId="77777777" w:rsidTr="00010AFB">
        <w:tc>
          <w:tcPr>
            <w:tcW w:w="1277" w:type="dxa"/>
            <w:vMerge/>
          </w:tcPr>
          <w:p w14:paraId="5DB3E455" w14:textId="77777777" w:rsidR="00F772FF" w:rsidRDefault="00F772FF" w:rsidP="00F772FF"/>
        </w:tc>
        <w:tc>
          <w:tcPr>
            <w:tcW w:w="1276" w:type="dxa"/>
            <w:vMerge/>
          </w:tcPr>
          <w:p w14:paraId="594B774E" w14:textId="77777777" w:rsidR="00F772FF" w:rsidRDefault="00F772FF" w:rsidP="00F772FF"/>
        </w:tc>
        <w:tc>
          <w:tcPr>
            <w:tcW w:w="1275" w:type="dxa"/>
          </w:tcPr>
          <w:p w14:paraId="3F2CD0CA" w14:textId="77777777" w:rsidR="00F772FF" w:rsidRPr="008405B2" w:rsidRDefault="00F772FF" w:rsidP="00F772FF">
            <w:pPr>
              <w:rPr>
                <w:szCs w:val="20"/>
              </w:rPr>
            </w:pPr>
            <w:r w:rsidRPr="008405B2">
              <w:rPr>
                <w:szCs w:val="20"/>
              </w:rPr>
              <w:t>А4</w:t>
            </w:r>
          </w:p>
        </w:tc>
        <w:tc>
          <w:tcPr>
            <w:tcW w:w="1984" w:type="dxa"/>
          </w:tcPr>
          <w:p w14:paraId="3552ACFA" w14:textId="77777777" w:rsidR="00F772FF" w:rsidRPr="008405B2" w:rsidRDefault="00F772FF" w:rsidP="00F772FF">
            <w:pPr>
              <w:rPr>
                <w:szCs w:val="20"/>
              </w:rPr>
            </w:pPr>
            <w:r w:rsidRPr="008405B2">
              <w:rPr>
                <w:szCs w:val="20"/>
              </w:rPr>
              <w:t xml:space="preserve">Основные исторические проезды центра, </w:t>
            </w:r>
            <w:r>
              <w:rPr>
                <w:szCs w:val="20"/>
              </w:rPr>
              <w:t>внутренние транспортные связи города</w:t>
            </w:r>
          </w:p>
        </w:tc>
        <w:tc>
          <w:tcPr>
            <w:tcW w:w="2126" w:type="dxa"/>
          </w:tcPr>
          <w:p w14:paraId="3FC2B342" w14:textId="77777777" w:rsidR="00F772FF" w:rsidRPr="00733D9E" w:rsidRDefault="00F772FF" w:rsidP="00F772FF">
            <w:pPr>
              <w:rPr>
                <w:szCs w:val="20"/>
              </w:rPr>
            </w:pPr>
            <w:r w:rsidRPr="00733D9E">
              <w:rPr>
                <w:szCs w:val="20"/>
              </w:rPr>
              <w:t xml:space="preserve">Все виды транспорта, кроме грузового не связанного с обслуживанием центра. Интенсивное пешеходное </w:t>
            </w:r>
            <w:r w:rsidRPr="00733D9E">
              <w:rPr>
                <w:szCs w:val="20"/>
              </w:rPr>
              <w:lastRenderedPageBreak/>
              <w:t>движение, движение регулируемое, пересечение с магистралями на 1 уровне.</w:t>
            </w:r>
          </w:p>
        </w:tc>
        <w:tc>
          <w:tcPr>
            <w:tcW w:w="1276" w:type="dxa"/>
          </w:tcPr>
          <w:p w14:paraId="2B63CCE9" w14:textId="77777777" w:rsidR="00F772FF" w:rsidRPr="00733D9E" w:rsidRDefault="00F772FF" w:rsidP="00F772FF">
            <w:pPr>
              <w:rPr>
                <w:szCs w:val="20"/>
              </w:rPr>
            </w:pPr>
            <w:r w:rsidRPr="00733D9E">
              <w:rPr>
                <w:szCs w:val="20"/>
              </w:rPr>
              <w:lastRenderedPageBreak/>
              <w:t>80</w:t>
            </w:r>
          </w:p>
        </w:tc>
        <w:tc>
          <w:tcPr>
            <w:tcW w:w="1157" w:type="dxa"/>
          </w:tcPr>
          <w:p w14:paraId="2EB8C9A2" w14:textId="77777777" w:rsidR="00F772FF" w:rsidRPr="00733D9E" w:rsidRDefault="00F772FF" w:rsidP="00F772FF">
            <w:pPr>
              <w:rPr>
                <w:szCs w:val="20"/>
              </w:rPr>
            </w:pPr>
            <w:r w:rsidRPr="00733D9E">
              <w:rPr>
                <w:szCs w:val="20"/>
              </w:rPr>
              <w:t>4-6</w:t>
            </w:r>
          </w:p>
        </w:tc>
        <w:tc>
          <w:tcPr>
            <w:tcW w:w="2267" w:type="dxa"/>
          </w:tcPr>
          <w:p w14:paraId="7539F07F" w14:textId="6652FADB" w:rsidR="00F772FF" w:rsidRPr="001C657F" w:rsidRDefault="00F772FF" w:rsidP="00F772FF">
            <w:pPr>
              <w:rPr>
                <w:szCs w:val="20"/>
              </w:rPr>
            </w:pPr>
            <w:proofErr w:type="spellStart"/>
            <w:r w:rsidRPr="00213C63">
              <w:rPr>
                <w:szCs w:val="20"/>
              </w:rPr>
              <w:t>highway</w:t>
            </w:r>
            <w:proofErr w:type="spellEnd"/>
            <w:r w:rsidRPr="00213C63">
              <w:rPr>
                <w:szCs w:val="20"/>
              </w:rPr>
              <w:t>=</w:t>
            </w:r>
            <w:proofErr w:type="spellStart"/>
            <w:r w:rsidRPr="00213C63">
              <w:rPr>
                <w:szCs w:val="20"/>
              </w:rPr>
              <w:t>tertiary</w:t>
            </w:r>
            <w:proofErr w:type="spellEnd"/>
            <w:r w:rsidRPr="00213C63">
              <w:rPr>
                <w:szCs w:val="20"/>
              </w:rPr>
              <w:tab/>
            </w:r>
          </w:p>
        </w:tc>
        <w:tc>
          <w:tcPr>
            <w:tcW w:w="1253" w:type="dxa"/>
            <w:vMerge/>
          </w:tcPr>
          <w:p w14:paraId="3FAF59AF" w14:textId="77777777" w:rsidR="00F772FF" w:rsidRPr="001C657F" w:rsidRDefault="00F772FF" w:rsidP="00F772FF">
            <w:pPr>
              <w:rPr>
                <w:szCs w:val="20"/>
              </w:rPr>
            </w:pPr>
          </w:p>
        </w:tc>
        <w:tc>
          <w:tcPr>
            <w:tcW w:w="1701" w:type="dxa"/>
          </w:tcPr>
          <w:p w14:paraId="021C0E2B" w14:textId="26665A9F" w:rsidR="00F772FF" w:rsidRPr="001C657F" w:rsidRDefault="00F772FF" w:rsidP="00F772FF">
            <w:pPr>
              <w:rPr>
                <w:szCs w:val="20"/>
              </w:rPr>
            </w:pPr>
            <w:r w:rsidRPr="001C657F">
              <w:rPr>
                <w:szCs w:val="20"/>
              </w:rPr>
              <w:t>3-5</w:t>
            </w:r>
          </w:p>
        </w:tc>
      </w:tr>
      <w:tr w:rsidR="00F772FF" w14:paraId="63D2119B" w14:textId="77777777" w:rsidTr="00010AFB">
        <w:tc>
          <w:tcPr>
            <w:tcW w:w="1277" w:type="dxa"/>
            <w:vMerge w:val="restart"/>
          </w:tcPr>
          <w:p w14:paraId="1772F02F" w14:textId="77777777" w:rsidR="00F772FF" w:rsidRDefault="00F772FF" w:rsidP="00F772FF">
            <w:r>
              <w:t>Б</w:t>
            </w:r>
            <w:r>
              <w:rPr>
                <w:szCs w:val="20"/>
              </w:rPr>
              <w:t xml:space="preserve"> Магистрали и улицы районного значения</w:t>
            </w:r>
          </w:p>
        </w:tc>
        <w:tc>
          <w:tcPr>
            <w:tcW w:w="1276" w:type="dxa"/>
          </w:tcPr>
          <w:p w14:paraId="2F74F762" w14:textId="77777777" w:rsidR="00F772FF" w:rsidRPr="00C806EF" w:rsidRDefault="00F772FF" w:rsidP="00F772FF">
            <w:pPr>
              <w:rPr>
                <w:szCs w:val="20"/>
              </w:rPr>
            </w:pPr>
            <w:r w:rsidRPr="0045094A">
              <w:rPr>
                <w:szCs w:val="20"/>
              </w:rPr>
              <w:t>За пределами центра города</w:t>
            </w:r>
          </w:p>
        </w:tc>
        <w:tc>
          <w:tcPr>
            <w:tcW w:w="1275" w:type="dxa"/>
          </w:tcPr>
          <w:p w14:paraId="35433DA9" w14:textId="77777777" w:rsidR="00F772FF" w:rsidRPr="0045094A" w:rsidRDefault="00F772FF" w:rsidP="00F772FF">
            <w:pPr>
              <w:rPr>
                <w:szCs w:val="20"/>
              </w:rPr>
            </w:pPr>
            <w:r w:rsidRPr="0045094A">
              <w:rPr>
                <w:szCs w:val="20"/>
              </w:rPr>
              <w:t>Б1</w:t>
            </w:r>
          </w:p>
        </w:tc>
        <w:tc>
          <w:tcPr>
            <w:tcW w:w="1984" w:type="dxa"/>
            <w:vMerge w:val="restart"/>
          </w:tcPr>
          <w:p w14:paraId="6FA1506D" w14:textId="77777777" w:rsidR="00F772FF" w:rsidRPr="0045094A" w:rsidRDefault="00F772FF" w:rsidP="00F772FF">
            <w:pPr>
              <w:rPr>
                <w:szCs w:val="20"/>
              </w:rPr>
            </w:pPr>
            <w:r w:rsidRPr="00733D9E">
              <w:rPr>
                <w:szCs w:val="20"/>
              </w:rPr>
              <w:t>Основные дороги и улицы города районного значения</w:t>
            </w:r>
          </w:p>
        </w:tc>
        <w:tc>
          <w:tcPr>
            <w:tcW w:w="2126" w:type="dxa"/>
          </w:tcPr>
          <w:p w14:paraId="1A97477E" w14:textId="77777777" w:rsidR="00F772FF" w:rsidRPr="00733D9E" w:rsidRDefault="00F772FF" w:rsidP="00F772FF">
            <w:pPr>
              <w:rPr>
                <w:szCs w:val="20"/>
              </w:rPr>
            </w:pPr>
            <w:r w:rsidRPr="00733D9E">
              <w:rPr>
                <w:szCs w:val="20"/>
              </w:rPr>
              <w:t>Все виды транспорта, движение регулируемое, пересечения на 1 уровне.</w:t>
            </w:r>
          </w:p>
        </w:tc>
        <w:tc>
          <w:tcPr>
            <w:tcW w:w="1276" w:type="dxa"/>
          </w:tcPr>
          <w:p w14:paraId="389E7F92" w14:textId="77777777" w:rsidR="00F772FF" w:rsidRPr="00733D9E" w:rsidRDefault="00F772FF" w:rsidP="00F772FF">
            <w:pPr>
              <w:rPr>
                <w:szCs w:val="20"/>
              </w:rPr>
            </w:pPr>
            <w:r w:rsidRPr="00733D9E">
              <w:rPr>
                <w:szCs w:val="20"/>
              </w:rPr>
              <w:t>60-70</w:t>
            </w:r>
          </w:p>
        </w:tc>
        <w:tc>
          <w:tcPr>
            <w:tcW w:w="1157" w:type="dxa"/>
          </w:tcPr>
          <w:p w14:paraId="3390D2DD" w14:textId="77777777" w:rsidR="00F772FF" w:rsidRPr="00733D9E" w:rsidRDefault="00F772FF" w:rsidP="00F772FF">
            <w:pPr>
              <w:rPr>
                <w:szCs w:val="20"/>
              </w:rPr>
            </w:pPr>
            <w:r w:rsidRPr="00BC1C87">
              <w:rPr>
                <w:szCs w:val="20"/>
              </w:rPr>
              <w:t>4-6</w:t>
            </w:r>
          </w:p>
        </w:tc>
        <w:tc>
          <w:tcPr>
            <w:tcW w:w="2267" w:type="dxa"/>
          </w:tcPr>
          <w:p w14:paraId="178BD414" w14:textId="186E7E60" w:rsidR="00F772FF" w:rsidRDefault="00F772FF" w:rsidP="00F772FF">
            <w:pPr>
              <w:rPr>
                <w:szCs w:val="20"/>
              </w:rPr>
            </w:pPr>
            <w:proofErr w:type="spellStart"/>
            <w:r w:rsidRPr="00801391">
              <w:rPr>
                <w:szCs w:val="20"/>
              </w:rPr>
              <w:t>highway</w:t>
            </w:r>
            <w:proofErr w:type="spellEnd"/>
            <w:r w:rsidRPr="00801391">
              <w:rPr>
                <w:szCs w:val="20"/>
              </w:rPr>
              <w:t>=</w:t>
            </w:r>
            <w:proofErr w:type="spellStart"/>
            <w:r w:rsidRPr="00801391">
              <w:rPr>
                <w:szCs w:val="20"/>
              </w:rPr>
              <w:t>secondary</w:t>
            </w:r>
            <w:proofErr w:type="spellEnd"/>
            <w:r w:rsidRPr="00801391">
              <w:rPr>
                <w:szCs w:val="20"/>
              </w:rPr>
              <w:tab/>
            </w:r>
            <w:r w:rsidRPr="00E52E1A">
              <w:rPr>
                <w:szCs w:val="20"/>
              </w:rPr>
              <w:tab/>
            </w:r>
          </w:p>
        </w:tc>
        <w:tc>
          <w:tcPr>
            <w:tcW w:w="1253" w:type="dxa"/>
            <w:vMerge/>
          </w:tcPr>
          <w:p w14:paraId="1E46A16E" w14:textId="77777777" w:rsidR="00F772FF" w:rsidRDefault="00F772FF" w:rsidP="00F772FF">
            <w:pPr>
              <w:rPr>
                <w:szCs w:val="20"/>
              </w:rPr>
            </w:pPr>
          </w:p>
        </w:tc>
        <w:tc>
          <w:tcPr>
            <w:tcW w:w="1701" w:type="dxa"/>
          </w:tcPr>
          <w:p w14:paraId="55F6456C" w14:textId="451052D5" w:rsidR="00F772FF" w:rsidRPr="00BC1C87" w:rsidRDefault="00F772FF" w:rsidP="00F772FF">
            <w:pPr>
              <w:rPr>
                <w:szCs w:val="20"/>
              </w:rPr>
            </w:pPr>
            <w:r>
              <w:rPr>
                <w:szCs w:val="20"/>
              </w:rPr>
              <w:t>3-5</w:t>
            </w:r>
          </w:p>
        </w:tc>
      </w:tr>
      <w:tr w:rsidR="00F772FF" w14:paraId="639F592B" w14:textId="77777777" w:rsidTr="00010AFB">
        <w:tc>
          <w:tcPr>
            <w:tcW w:w="1277" w:type="dxa"/>
            <w:vMerge/>
          </w:tcPr>
          <w:p w14:paraId="0CFA4B31" w14:textId="77777777" w:rsidR="00F772FF" w:rsidRDefault="00F772FF" w:rsidP="00F772FF"/>
        </w:tc>
        <w:tc>
          <w:tcPr>
            <w:tcW w:w="1276" w:type="dxa"/>
          </w:tcPr>
          <w:p w14:paraId="79234F25" w14:textId="77777777" w:rsidR="00F772FF" w:rsidRDefault="00F772FF" w:rsidP="00F772FF">
            <w:r w:rsidRPr="0045094A">
              <w:rPr>
                <w:szCs w:val="20"/>
              </w:rPr>
              <w:t>В центре города</w:t>
            </w:r>
          </w:p>
        </w:tc>
        <w:tc>
          <w:tcPr>
            <w:tcW w:w="1275" w:type="dxa"/>
          </w:tcPr>
          <w:p w14:paraId="5AA02F0F" w14:textId="77777777" w:rsidR="00F772FF" w:rsidRPr="0045094A" w:rsidRDefault="00F772FF" w:rsidP="00F772FF">
            <w:pPr>
              <w:rPr>
                <w:szCs w:val="20"/>
              </w:rPr>
            </w:pPr>
            <w:r w:rsidRPr="0045094A">
              <w:rPr>
                <w:szCs w:val="20"/>
              </w:rPr>
              <w:t>Б2</w:t>
            </w:r>
          </w:p>
        </w:tc>
        <w:tc>
          <w:tcPr>
            <w:tcW w:w="1984" w:type="dxa"/>
            <w:vMerge/>
          </w:tcPr>
          <w:p w14:paraId="4E3A2C96" w14:textId="77777777" w:rsidR="00F772FF" w:rsidRPr="0045094A" w:rsidRDefault="00F772FF" w:rsidP="00F772FF">
            <w:pPr>
              <w:rPr>
                <w:szCs w:val="20"/>
              </w:rPr>
            </w:pPr>
          </w:p>
        </w:tc>
        <w:tc>
          <w:tcPr>
            <w:tcW w:w="2126" w:type="dxa"/>
          </w:tcPr>
          <w:p w14:paraId="28CD640A" w14:textId="77777777" w:rsidR="00F772FF" w:rsidRPr="00733D9E" w:rsidRDefault="00F772FF" w:rsidP="00F772FF">
            <w:pPr>
              <w:tabs>
                <w:tab w:val="right" w:pos="1445"/>
              </w:tabs>
              <w:rPr>
                <w:szCs w:val="20"/>
              </w:rPr>
            </w:pPr>
            <w:r w:rsidRPr="00733D9E">
              <w:rPr>
                <w:szCs w:val="20"/>
              </w:rPr>
              <w:t xml:space="preserve">Все </w:t>
            </w:r>
            <w:r w:rsidRPr="00733D9E">
              <w:rPr>
                <w:szCs w:val="20"/>
              </w:rPr>
              <w:tab/>
              <w:t>виды</w:t>
            </w:r>
          </w:p>
          <w:p w14:paraId="6A839C89" w14:textId="77777777" w:rsidR="00F772FF" w:rsidRPr="00733D9E" w:rsidRDefault="00F772FF" w:rsidP="00F772FF">
            <w:pPr>
              <w:rPr>
                <w:szCs w:val="20"/>
              </w:rPr>
            </w:pPr>
            <w:r w:rsidRPr="00733D9E">
              <w:rPr>
                <w:szCs w:val="20"/>
              </w:rPr>
              <w:t>транспорта, кроме грузового, не связанного с обслуживанием центра, движение регулируемое, пересечения в одном уровне</w:t>
            </w:r>
          </w:p>
        </w:tc>
        <w:tc>
          <w:tcPr>
            <w:tcW w:w="1276" w:type="dxa"/>
          </w:tcPr>
          <w:p w14:paraId="561929DB" w14:textId="77777777" w:rsidR="00F772FF" w:rsidRPr="00733D9E" w:rsidRDefault="00F772FF" w:rsidP="00F772FF">
            <w:pPr>
              <w:rPr>
                <w:szCs w:val="20"/>
              </w:rPr>
            </w:pPr>
            <w:r w:rsidRPr="00733D9E">
              <w:rPr>
                <w:szCs w:val="20"/>
              </w:rPr>
              <w:t>60</w:t>
            </w:r>
          </w:p>
          <w:p w14:paraId="1E679A97" w14:textId="77777777" w:rsidR="00F772FF" w:rsidRPr="00733D9E" w:rsidRDefault="00F772FF" w:rsidP="00F772FF">
            <w:pPr>
              <w:rPr>
                <w:szCs w:val="20"/>
              </w:rPr>
            </w:pPr>
          </w:p>
        </w:tc>
        <w:tc>
          <w:tcPr>
            <w:tcW w:w="1157" w:type="dxa"/>
          </w:tcPr>
          <w:p w14:paraId="07A25924" w14:textId="77777777" w:rsidR="00F772FF" w:rsidRPr="00733D9E" w:rsidRDefault="00F772FF" w:rsidP="00F772FF">
            <w:pPr>
              <w:rPr>
                <w:szCs w:val="20"/>
              </w:rPr>
            </w:pPr>
            <w:r w:rsidRPr="00BC1C87">
              <w:rPr>
                <w:szCs w:val="20"/>
              </w:rPr>
              <w:t>3-6</w:t>
            </w:r>
          </w:p>
        </w:tc>
        <w:tc>
          <w:tcPr>
            <w:tcW w:w="2267" w:type="dxa"/>
          </w:tcPr>
          <w:p w14:paraId="27F29012" w14:textId="61F2E20B" w:rsidR="00F772FF" w:rsidRDefault="00F772FF" w:rsidP="00F772FF">
            <w:pPr>
              <w:rPr>
                <w:szCs w:val="20"/>
              </w:rPr>
            </w:pPr>
            <w:proofErr w:type="spellStart"/>
            <w:r w:rsidRPr="00801391">
              <w:rPr>
                <w:szCs w:val="20"/>
              </w:rPr>
              <w:t>highway</w:t>
            </w:r>
            <w:proofErr w:type="spellEnd"/>
            <w:r w:rsidRPr="00801391">
              <w:rPr>
                <w:szCs w:val="20"/>
              </w:rPr>
              <w:t>=</w:t>
            </w:r>
            <w:proofErr w:type="spellStart"/>
            <w:r w:rsidRPr="00801391">
              <w:rPr>
                <w:szCs w:val="20"/>
              </w:rPr>
              <w:t>secondary</w:t>
            </w:r>
            <w:proofErr w:type="spellEnd"/>
            <w:r w:rsidRPr="00801391">
              <w:rPr>
                <w:szCs w:val="20"/>
              </w:rPr>
              <w:tab/>
            </w:r>
          </w:p>
        </w:tc>
        <w:tc>
          <w:tcPr>
            <w:tcW w:w="1253" w:type="dxa"/>
            <w:vMerge w:val="restart"/>
          </w:tcPr>
          <w:p w14:paraId="5295DB46" w14:textId="02725A87" w:rsidR="00F772FF" w:rsidRDefault="00F772FF" w:rsidP="00F772FF">
            <w:pPr>
              <w:rPr>
                <w:szCs w:val="20"/>
              </w:rPr>
            </w:pPr>
            <w:r>
              <w:rPr>
                <w:szCs w:val="20"/>
              </w:rPr>
              <w:t>15</w:t>
            </w:r>
          </w:p>
        </w:tc>
        <w:tc>
          <w:tcPr>
            <w:tcW w:w="1701" w:type="dxa"/>
          </w:tcPr>
          <w:p w14:paraId="7A427C16" w14:textId="16ABA998" w:rsidR="00F772FF" w:rsidRPr="00BC1C87" w:rsidRDefault="00F772FF" w:rsidP="00F772FF">
            <w:pPr>
              <w:rPr>
                <w:szCs w:val="20"/>
              </w:rPr>
            </w:pPr>
            <w:r>
              <w:rPr>
                <w:szCs w:val="20"/>
              </w:rPr>
              <w:t>2-5</w:t>
            </w:r>
          </w:p>
        </w:tc>
      </w:tr>
      <w:tr w:rsidR="00F772FF" w14:paraId="5684A651" w14:textId="77777777" w:rsidTr="00010AFB">
        <w:tc>
          <w:tcPr>
            <w:tcW w:w="1277" w:type="dxa"/>
            <w:vMerge w:val="restart"/>
          </w:tcPr>
          <w:p w14:paraId="732CA627" w14:textId="77777777" w:rsidR="00F772FF" w:rsidRDefault="00F772FF" w:rsidP="00F772FF">
            <w:r>
              <w:t>В</w:t>
            </w:r>
            <w:r w:rsidRPr="00C806EF">
              <w:rPr>
                <w:szCs w:val="20"/>
              </w:rPr>
              <w:t xml:space="preserve"> Улицы местного значения</w:t>
            </w:r>
          </w:p>
        </w:tc>
        <w:tc>
          <w:tcPr>
            <w:tcW w:w="1276" w:type="dxa"/>
          </w:tcPr>
          <w:p w14:paraId="12EF16B7" w14:textId="77777777" w:rsidR="00F772FF" w:rsidRPr="00C806EF" w:rsidRDefault="00F772FF" w:rsidP="00F772FF">
            <w:pPr>
              <w:rPr>
                <w:szCs w:val="20"/>
              </w:rPr>
            </w:pPr>
            <w:r w:rsidRPr="00C806EF">
              <w:rPr>
                <w:szCs w:val="20"/>
              </w:rPr>
              <w:t>Жилая застройка за пределами центра города</w:t>
            </w:r>
          </w:p>
        </w:tc>
        <w:tc>
          <w:tcPr>
            <w:tcW w:w="1275" w:type="dxa"/>
          </w:tcPr>
          <w:p w14:paraId="7947175C" w14:textId="77777777" w:rsidR="00F772FF" w:rsidRPr="00C806EF" w:rsidRDefault="00F772FF" w:rsidP="00F772FF">
            <w:pPr>
              <w:rPr>
                <w:szCs w:val="20"/>
              </w:rPr>
            </w:pPr>
            <w:r w:rsidRPr="00C806EF">
              <w:rPr>
                <w:szCs w:val="20"/>
              </w:rPr>
              <w:t>В1</w:t>
            </w:r>
          </w:p>
        </w:tc>
        <w:tc>
          <w:tcPr>
            <w:tcW w:w="1984" w:type="dxa"/>
          </w:tcPr>
          <w:p w14:paraId="37581D0F" w14:textId="77777777" w:rsidR="00F772FF" w:rsidRPr="00C806EF" w:rsidRDefault="00F772FF" w:rsidP="00F772FF">
            <w:pPr>
              <w:rPr>
                <w:szCs w:val="20"/>
              </w:rPr>
            </w:pPr>
            <w:r>
              <w:t>Транспортные и пешеходные связи в пределах жилых районов и выход на магистрали, кроме улиц с непрерывным движением</w:t>
            </w:r>
          </w:p>
        </w:tc>
        <w:tc>
          <w:tcPr>
            <w:tcW w:w="2126" w:type="dxa"/>
            <w:vAlign w:val="center"/>
          </w:tcPr>
          <w:p w14:paraId="4A5F8D02" w14:textId="77777777" w:rsidR="00F772FF" w:rsidRDefault="00F772FF" w:rsidP="00F772FF">
            <w:r>
              <w:t>Легковой, специальный и обслуживающий грузовой транспорт, иногда общественный пассажирский, движение регулируемое, пересечения в одном уровне</w:t>
            </w:r>
          </w:p>
        </w:tc>
        <w:tc>
          <w:tcPr>
            <w:tcW w:w="1276" w:type="dxa"/>
          </w:tcPr>
          <w:p w14:paraId="4EB16748" w14:textId="77777777" w:rsidR="00F772FF" w:rsidRDefault="00F772FF" w:rsidP="00F772FF">
            <w:r>
              <w:t>60</w:t>
            </w:r>
          </w:p>
        </w:tc>
        <w:tc>
          <w:tcPr>
            <w:tcW w:w="1157" w:type="dxa"/>
          </w:tcPr>
          <w:p w14:paraId="06D42208" w14:textId="77777777" w:rsidR="00F772FF" w:rsidRDefault="00F772FF" w:rsidP="00F772FF">
            <w:r>
              <w:t>2-4</w:t>
            </w:r>
          </w:p>
        </w:tc>
        <w:tc>
          <w:tcPr>
            <w:tcW w:w="2267" w:type="dxa"/>
            <w:vAlign w:val="center"/>
          </w:tcPr>
          <w:p w14:paraId="1B3061C2" w14:textId="3DD6B08A" w:rsidR="00F772FF" w:rsidRDefault="00F772FF" w:rsidP="00F772FF">
            <w:proofErr w:type="spellStart"/>
            <w:r w:rsidRPr="005F0B39">
              <w:t>highway</w:t>
            </w:r>
            <w:proofErr w:type="spellEnd"/>
            <w:r w:rsidRPr="005F0B39">
              <w:t>=</w:t>
            </w:r>
            <w:proofErr w:type="spellStart"/>
            <w:r w:rsidRPr="005F0B39">
              <w:t>residential</w:t>
            </w:r>
            <w:proofErr w:type="spellEnd"/>
          </w:p>
        </w:tc>
        <w:tc>
          <w:tcPr>
            <w:tcW w:w="1253" w:type="dxa"/>
            <w:vMerge/>
          </w:tcPr>
          <w:p w14:paraId="493B3215" w14:textId="77777777" w:rsidR="00F772FF" w:rsidRDefault="00F772FF" w:rsidP="00F772FF"/>
        </w:tc>
        <w:tc>
          <w:tcPr>
            <w:tcW w:w="1701" w:type="dxa"/>
          </w:tcPr>
          <w:p w14:paraId="132A3D76" w14:textId="5A09E8F7" w:rsidR="00F772FF" w:rsidRDefault="00F772FF" w:rsidP="00F772FF">
            <w:r>
              <w:t>1,5-3</w:t>
            </w:r>
          </w:p>
        </w:tc>
      </w:tr>
      <w:tr w:rsidR="00F772FF" w14:paraId="5F950FFE" w14:textId="77777777" w:rsidTr="00010AFB">
        <w:tc>
          <w:tcPr>
            <w:tcW w:w="1277" w:type="dxa"/>
            <w:vMerge/>
          </w:tcPr>
          <w:p w14:paraId="39ED5215" w14:textId="77777777" w:rsidR="00F772FF" w:rsidRDefault="00F772FF" w:rsidP="00F772FF"/>
        </w:tc>
        <w:tc>
          <w:tcPr>
            <w:tcW w:w="1276" w:type="dxa"/>
          </w:tcPr>
          <w:p w14:paraId="6072D59B" w14:textId="77777777" w:rsidR="00F772FF" w:rsidRDefault="00F772FF" w:rsidP="00F772FF">
            <w:pPr>
              <w:spacing w:after="9"/>
            </w:pPr>
            <w:r>
              <w:t>Жилая</w:t>
            </w:r>
          </w:p>
          <w:p w14:paraId="30797D51" w14:textId="77777777" w:rsidR="00F772FF" w:rsidRDefault="00F772FF" w:rsidP="00F772FF">
            <w:pPr>
              <w:tabs>
                <w:tab w:val="right" w:pos="1684"/>
              </w:tabs>
            </w:pPr>
            <w:r>
              <w:t>застройка в</w:t>
            </w:r>
          </w:p>
          <w:p w14:paraId="3FC95661" w14:textId="77777777" w:rsidR="00F772FF" w:rsidRDefault="00F772FF" w:rsidP="00F772FF">
            <w:r>
              <w:t>центре города</w:t>
            </w:r>
          </w:p>
        </w:tc>
        <w:tc>
          <w:tcPr>
            <w:tcW w:w="1275" w:type="dxa"/>
          </w:tcPr>
          <w:p w14:paraId="2A03ABCB" w14:textId="77777777" w:rsidR="00F772FF" w:rsidRDefault="00F772FF" w:rsidP="00F772FF">
            <w:r>
              <w:t>В2</w:t>
            </w:r>
          </w:p>
        </w:tc>
        <w:tc>
          <w:tcPr>
            <w:tcW w:w="1984" w:type="dxa"/>
          </w:tcPr>
          <w:p w14:paraId="69E25B71" w14:textId="2A633B67" w:rsidR="00F772FF" w:rsidRDefault="00F772FF" w:rsidP="00F772FF">
            <w:pPr>
              <w:spacing w:line="260" w:lineRule="auto"/>
            </w:pPr>
            <w:r>
              <w:t>Транспортные и пешеходные связи в жилых</w:t>
            </w:r>
          </w:p>
          <w:p w14:paraId="2BDAEFF1" w14:textId="77777777" w:rsidR="00F772FF" w:rsidRDefault="00F772FF" w:rsidP="00F772FF">
            <w:pPr>
              <w:spacing w:after="9"/>
            </w:pPr>
            <w:r>
              <w:t>микрорайонах,</w:t>
            </w:r>
          </w:p>
          <w:p w14:paraId="0933CDFD" w14:textId="77777777" w:rsidR="00F772FF" w:rsidRDefault="00F772FF" w:rsidP="00F772FF">
            <w:pPr>
              <w:tabs>
                <w:tab w:val="right" w:pos="1937"/>
              </w:tabs>
            </w:pPr>
            <w:r>
              <w:t>выход на</w:t>
            </w:r>
          </w:p>
          <w:p w14:paraId="237229CB" w14:textId="77777777" w:rsidR="00F772FF" w:rsidRDefault="00F772FF" w:rsidP="00F772FF">
            <w:r>
              <w:t>магистрали</w:t>
            </w:r>
          </w:p>
        </w:tc>
        <w:tc>
          <w:tcPr>
            <w:tcW w:w="2126" w:type="dxa"/>
            <w:vAlign w:val="center"/>
          </w:tcPr>
          <w:p w14:paraId="6DBA2424" w14:textId="77777777" w:rsidR="00F772FF" w:rsidRDefault="00F772FF" w:rsidP="00F772FF">
            <w:r>
              <w:t>Легковой, специальный и обслуживающий грузовой транспорт, движение регулируемое, пересечения в одном уровне</w:t>
            </w:r>
          </w:p>
        </w:tc>
        <w:tc>
          <w:tcPr>
            <w:tcW w:w="1276" w:type="dxa"/>
          </w:tcPr>
          <w:p w14:paraId="1909594A" w14:textId="77777777" w:rsidR="00F772FF" w:rsidRDefault="00F772FF" w:rsidP="00F772FF">
            <w:r>
              <w:t>60</w:t>
            </w:r>
          </w:p>
          <w:p w14:paraId="16B3280E" w14:textId="77777777" w:rsidR="00F772FF" w:rsidRDefault="00F772FF" w:rsidP="00F772FF"/>
        </w:tc>
        <w:tc>
          <w:tcPr>
            <w:tcW w:w="1157" w:type="dxa"/>
          </w:tcPr>
          <w:p w14:paraId="72144F17" w14:textId="77777777" w:rsidR="00F772FF" w:rsidRDefault="00F772FF" w:rsidP="00F772FF">
            <w:r>
              <w:t>2-4</w:t>
            </w:r>
          </w:p>
        </w:tc>
        <w:tc>
          <w:tcPr>
            <w:tcW w:w="2267" w:type="dxa"/>
            <w:vAlign w:val="center"/>
          </w:tcPr>
          <w:p w14:paraId="703F713A" w14:textId="77777777" w:rsidR="00F772FF" w:rsidRPr="0082736D" w:rsidRDefault="00F772FF" w:rsidP="00F772FF">
            <w:pPr>
              <w:rPr>
                <w:lang w:val="en-AU"/>
              </w:rPr>
            </w:pPr>
            <w:r w:rsidRPr="0082736D">
              <w:rPr>
                <w:lang w:val="en-AU"/>
              </w:rPr>
              <w:t>highway=residential</w:t>
            </w:r>
          </w:p>
          <w:p w14:paraId="4CE7A8C5" w14:textId="77777777" w:rsidR="00F772FF" w:rsidRPr="0082736D" w:rsidRDefault="00F772FF" w:rsidP="00F772FF">
            <w:pPr>
              <w:rPr>
                <w:lang w:val="en-AU"/>
              </w:rPr>
            </w:pPr>
            <w:r w:rsidRPr="0082736D">
              <w:rPr>
                <w:lang w:val="en-AU"/>
              </w:rPr>
              <w:t>highway=</w:t>
            </w:r>
            <w:proofErr w:type="spellStart"/>
            <w:r w:rsidRPr="0082736D">
              <w:rPr>
                <w:lang w:val="en-AU"/>
              </w:rPr>
              <w:t>living_street</w:t>
            </w:r>
            <w:proofErr w:type="spellEnd"/>
            <w:r w:rsidRPr="0082736D">
              <w:rPr>
                <w:lang w:val="en-AU"/>
              </w:rPr>
              <w:tab/>
            </w:r>
          </w:p>
          <w:p w14:paraId="1B6EC53D" w14:textId="6E425A37" w:rsidR="00F772FF" w:rsidRDefault="00F772FF" w:rsidP="00F772FF">
            <w:proofErr w:type="spellStart"/>
            <w:r w:rsidRPr="00F71DBD">
              <w:t>highway</w:t>
            </w:r>
            <w:proofErr w:type="spellEnd"/>
            <w:r w:rsidRPr="00F71DBD">
              <w:t>=</w:t>
            </w:r>
            <w:proofErr w:type="spellStart"/>
            <w:r w:rsidRPr="00F71DBD">
              <w:t>service</w:t>
            </w:r>
            <w:proofErr w:type="spellEnd"/>
            <w:r w:rsidRPr="00F71DBD">
              <w:tab/>
            </w:r>
          </w:p>
        </w:tc>
        <w:tc>
          <w:tcPr>
            <w:tcW w:w="1253" w:type="dxa"/>
          </w:tcPr>
          <w:p w14:paraId="51DEEA3F" w14:textId="780791C1" w:rsidR="00F772FF" w:rsidRDefault="00F772FF" w:rsidP="00F772FF">
            <w:r>
              <w:t>10</w:t>
            </w:r>
          </w:p>
        </w:tc>
        <w:tc>
          <w:tcPr>
            <w:tcW w:w="1701" w:type="dxa"/>
          </w:tcPr>
          <w:p w14:paraId="102B136E" w14:textId="7EFD2E1C" w:rsidR="00F772FF" w:rsidRDefault="00F772FF" w:rsidP="00F772FF">
            <w:r>
              <w:t>1,5-3</w:t>
            </w:r>
          </w:p>
        </w:tc>
      </w:tr>
      <w:tr w:rsidR="00F772FF" w14:paraId="777EB8F4" w14:textId="77777777" w:rsidTr="00010AFB">
        <w:tc>
          <w:tcPr>
            <w:tcW w:w="1277" w:type="dxa"/>
            <w:vMerge/>
          </w:tcPr>
          <w:p w14:paraId="7493637A" w14:textId="77777777" w:rsidR="00F772FF" w:rsidRDefault="00F772FF" w:rsidP="00F772FF"/>
        </w:tc>
        <w:tc>
          <w:tcPr>
            <w:tcW w:w="1276" w:type="dxa"/>
          </w:tcPr>
          <w:p w14:paraId="555C4837" w14:textId="77777777" w:rsidR="00F772FF" w:rsidRDefault="00F772FF" w:rsidP="00F772FF">
            <w:pPr>
              <w:spacing w:after="14" w:line="254" w:lineRule="auto"/>
            </w:pPr>
            <w:r>
              <w:t>В городских промышлен</w:t>
            </w:r>
            <w:r>
              <w:lastRenderedPageBreak/>
              <w:t>ных, коммунальных и складских</w:t>
            </w:r>
          </w:p>
          <w:p w14:paraId="504B3A6D" w14:textId="77777777" w:rsidR="00F772FF" w:rsidRDefault="00F772FF" w:rsidP="00F772FF">
            <w:r>
              <w:t>зонах</w:t>
            </w:r>
          </w:p>
        </w:tc>
        <w:tc>
          <w:tcPr>
            <w:tcW w:w="1275" w:type="dxa"/>
          </w:tcPr>
          <w:p w14:paraId="710D3645" w14:textId="77777777" w:rsidR="00F772FF" w:rsidRDefault="00F772FF" w:rsidP="00F772FF">
            <w:r>
              <w:lastRenderedPageBreak/>
              <w:t>В3</w:t>
            </w:r>
          </w:p>
        </w:tc>
        <w:tc>
          <w:tcPr>
            <w:tcW w:w="1984" w:type="dxa"/>
          </w:tcPr>
          <w:p w14:paraId="22E7EAA2" w14:textId="77777777" w:rsidR="00F772FF" w:rsidRDefault="00F772FF" w:rsidP="00F772FF">
            <w:r>
              <w:t xml:space="preserve">Транспортные связи в пределах производственных и </w:t>
            </w:r>
            <w:proofErr w:type="spellStart"/>
            <w:r>
              <w:lastRenderedPageBreak/>
              <w:t>коммунальноскладских</w:t>
            </w:r>
            <w:proofErr w:type="spellEnd"/>
            <w:r>
              <w:t xml:space="preserve"> зон</w:t>
            </w:r>
          </w:p>
        </w:tc>
        <w:tc>
          <w:tcPr>
            <w:tcW w:w="2126" w:type="dxa"/>
          </w:tcPr>
          <w:p w14:paraId="3620FC2E" w14:textId="77777777" w:rsidR="00F772FF" w:rsidRDefault="00F772FF" w:rsidP="00F772FF">
            <w:pPr>
              <w:tabs>
                <w:tab w:val="right" w:pos="1444"/>
              </w:tabs>
            </w:pPr>
            <w:r>
              <w:lastRenderedPageBreak/>
              <w:t xml:space="preserve">Все </w:t>
            </w:r>
            <w:r>
              <w:tab/>
              <w:t>виды</w:t>
            </w:r>
          </w:p>
          <w:p w14:paraId="2A773473" w14:textId="77777777" w:rsidR="00F772FF" w:rsidRDefault="00F772FF" w:rsidP="00F772FF">
            <w:r>
              <w:t xml:space="preserve">транспорта, движение регулируемое, </w:t>
            </w:r>
            <w:r>
              <w:lastRenderedPageBreak/>
              <w:t>пересечения в одном уровне</w:t>
            </w:r>
          </w:p>
        </w:tc>
        <w:tc>
          <w:tcPr>
            <w:tcW w:w="1276" w:type="dxa"/>
          </w:tcPr>
          <w:p w14:paraId="3A23DB0C" w14:textId="77777777" w:rsidR="00F772FF" w:rsidRDefault="00F772FF" w:rsidP="00F772FF">
            <w:r>
              <w:lastRenderedPageBreak/>
              <w:t>60</w:t>
            </w:r>
          </w:p>
        </w:tc>
        <w:tc>
          <w:tcPr>
            <w:tcW w:w="1157" w:type="dxa"/>
          </w:tcPr>
          <w:p w14:paraId="0C9728D7" w14:textId="77777777" w:rsidR="00F772FF" w:rsidRDefault="00F772FF" w:rsidP="00F772FF">
            <w:r>
              <w:t>2-4</w:t>
            </w:r>
          </w:p>
        </w:tc>
        <w:tc>
          <w:tcPr>
            <w:tcW w:w="2267" w:type="dxa"/>
          </w:tcPr>
          <w:p w14:paraId="7EB54C5F" w14:textId="028BE938" w:rsidR="00F772FF" w:rsidRDefault="00F772FF" w:rsidP="00F772FF">
            <w:proofErr w:type="spellStart"/>
            <w:r w:rsidRPr="00824B1F">
              <w:t>highway</w:t>
            </w:r>
            <w:proofErr w:type="spellEnd"/>
            <w:r w:rsidRPr="00824B1F">
              <w:t>=</w:t>
            </w:r>
            <w:proofErr w:type="spellStart"/>
            <w:r w:rsidRPr="00824B1F">
              <w:t>unclassified</w:t>
            </w:r>
            <w:proofErr w:type="spellEnd"/>
            <w:r w:rsidRPr="00824B1F">
              <w:tab/>
            </w:r>
          </w:p>
        </w:tc>
        <w:tc>
          <w:tcPr>
            <w:tcW w:w="1253" w:type="dxa"/>
          </w:tcPr>
          <w:p w14:paraId="33E83784" w14:textId="556F9978" w:rsidR="00F772FF" w:rsidRDefault="00F772FF" w:rsidP="00F772FF">
            <w:r>
              <w:t>6</w:t>
            </w:r>
          </w:p>
        </w:tc>
        <w:tc>
          <w:tcPr>
            <w:tcW w:w="1701" w:type="dxa"/>
          </w:tcPr>
          <w:p w14:paraId="1E066C8A" w14:textId="6FCD5950" w:rsidR="00F772FF" w:rsidRDefault="00F772FF" w:rsidP="00F772FF">
            <w:r>
              <w:t>0,5-2</w:t>
            </w:r>
          </w:p>
        </w:tc>
      </w:tr>
    </w:tbl>
    <w:p w14:paraId="66655127" w14:textId="6740D01E" w:rsidR="001F5913" w:rsidRDefault="001F5913"/>
    <w:p w14:paraId="3C7CEDD5" w14:textId="1FBCE38A" w:rsidR="002C12BC" w:rsidRDefault="002C12BC"/>
    <w:p w14:paraId="3E6AE081" w14:textId="77777777" w:rsidR="002C12BC" w:rsidRDefault="002C12BC">
      <w:r>
        <w:t>Дороги должны быть:</w:t>
      </w:r>
    </w:p>
    <w:p w14:paraId="5FF1BA21" w14:textId="5284AE9D" w:rsidR="002C12BC" w:rsidRDefault="002C12BC" w:rsidP="002C12BC">
      <w:pPr>
        <w:pStyle w:val="a5"/>
        <w:numPr>
          <w:ilvl w:val="0"/>
          <w:numId w:val="1"/>
        </w:numPr>
      </w:pPr>
      <w:r>
        <w:t xml:space="preserve">при привязаны к </w:t>
      </w:r>
      <w:proofErr w:type="spellStart"/>
      <w:r>
        <w:t>геограницам</w:t>
      </w:r>
      <w:proofErr w:type="spellEnd"/>
      <w:r>
        <w:t xml:space="preserve"> городов</w:t>
      </w:r>
    </w:p>
    <w:p w14:paraId="2F9162B8" w14:textId="32FDDD1D" w:rsidR="002C12BC" w:rsidRDefault="002C12BC" w:rsidP="002C12BC">
      <w:pPr>
        <w:pStyle w:val="a5"/>
        <w:numPr>
          <w:ilvl w:val="0"/>
          <w:numId w:val="1"/>
        </w:numPr>
      </w:pPr>
      <w:r>
        <w:t>жилым домам</w:t>
      </w:r>
    </w:p>
    <w:p w14:paraId="11479643" w14:textId="35B05A34" w:rsidR="002C12BC" w:rsidRDefault="002C12BC" w:rsidP="002C12BC">
      <w:pPr>
        <w:pStyle w:val="a5"/>
        <w:numPr>
          <w:ilvl w:val="0"/>
          <w:numId w:val="1"/>
        </w:numPr>
      </w:pPr>
      <w:r>
        <w:t>промышленным зонам</w:t>
      </w:r>
    </w:p>
    <w:p w14:paraId="00ADEF74" w14:textId="26D61B43" w:rsidR="002C12BC" w:rsidRDefault="002C12BC" w:rsidP="002C12BC">
      <w:pPr>
        <w:pStyle w:val="a5"/>
        <w:numPr>
          <w:ilvl w:val="0"/>
          <w:numId w:val="1"/>
        </w:numPr>
      </w:pPr>
      <w:proofErr w:type="spellStart"/>
      <w:r>
        <w:t>коммунальноскладским</w:t>
      </w:r>
      <w:proofErr w:type="spellEnd"/>
      <w:r>
        <w:t xml:space="preserve"> зонам </w:t>
      </w:r>
    </w:p>
    <w:p w14:paraId="75DFFDA1" w14:textId="670A2D0B" w:rsidR="002C12BC" w:rsidRDefault="002C12BC" w:rsidP="002C12BC">
      <w:pPr>
        <w:pStyle w:val="a5"/>
        <w:numPr>
          <w:ilvl w:val="0"/>
          <w:numId w:val="1"/>
        </w:numPr>
      </w:pPr>
      <w:r>
        <w:t>центр города</w:t>
      </w:r>
    </w:p>
    <w:p w14:paraId="0C6EF8C2" w14:textId="5B27A1EF" w:rsidR="002C12BC" w:rsidRDefault="002C12BC" w:rsidP="002C12BC">
      <w:pPr>
        <w:pStyle w:val="a5"/>
        <w:numPr>
          <w:ilvl w:val="0"/>
          <w:numId w:val="1"/>
        </w:numPr>
      </w:pPr>
      <w:r>
        <w:t>исторические проезды</w:t>
      </w:r>
    </w:p>
    <w:p w14:paraId="1A7C3753" w14:textId="74344C39" w:rsidR="002C12BC" w:rsidRDefault="002C12BC" w:rsidP="002C12BC">
      <w:pPr>
        <w:pStyle w:val="a5"/>
        <w:numPr>
          <w:ilvl w:val="0"/>
          <w:numId w:val="1"/>
        </w:numPr>
      </w:pPr>
      <w:r>
        <w:t>улицы районного значения</w:t>
      </w:r>
    </w:p>
    <w:p w14:paraId="155D1C7F" w14:textId="0A090F9D" w:rsidR="00056397" w:rsidRDefault="00056397" w:rsidP="00056397"/>
    <w:p w14:paraId="094561F4" w14:textId="5C49832A" w:rsidR="0082736D" w:rsidRPr="00F166EE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Выбор системы освещения, источников света, типа световых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приборов, схемы и координат их расположения производится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на основании технико-экономического анализа.</w:t>
      </w:r>
    </w:p>
    <w:p w14:paraId="0DA2DCC9" w14:textId="14821B0F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Решения по освещению архитектурных объектов следует, как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правило, апробировать на макетах или с помощью опытных осветительных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устройств непосредственно на освещаемых объектах.</w:t>
      </w:r>
    </w:p>
    <w:p w14:paraId="69F6E1E0" w14:textId="36FB0A50" w:rsidR="0082736D" w:rsidRPr="00F166EE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Освещение транспортных и пешеходных тоннелей должно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выполняться газоразрядными источниками света.</w:t>
      </w:r>
    </w:p>
    <w:p w14:paraId="18A8BDB3" w14:textId="61D89839" w:rsidR="0082736D" w:rsidRDefault="0082736D" w:rsidP="00F166EE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Освещение служебных помещений при тоннелях следует выполнять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в соответствии с требованиями главы СНиП по проектированию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естественного и искусственного освещения.</w:t>
      </w:r>
    </w:p>
    <w:p w14:paraId="7A01B2AA" w14:textId="21F00549" w:rsidR="0082736D" w:rsidRPr="00F166EE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Освещение улиц и дорог категорий А и Б с интенсивностью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движения более 2000 единиц/ч, а также улиц и дорог в зонах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высокой запыленности (более 0,4 мг/м3) должно, как правило, выполняться</w:t>
      </w:r>
    </w:p>
    <w:p w14:paraId="2E302011" w14:textId="4FD0F1E7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светильниками в исполнении 1Р53.</w:t>
      </w:r>
    </w:p>
    <w:p w14:paraId="606CC494" w14:textId="0959A9BA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В тоннелях должны применяться только закрытые светильники,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причем в транспортных, как правило, в исполнении 1Р65.</w:t>
      </w:r>
    </w:p>
    <w:p w14:paraId="4ABBA625" w14:textId="619E641F" w:rsidR="0082736D" w:rsidRPr="00F166EE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Освещение улиц и дорог с нормированной средней яркостью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 xml:space="preserve">0,4 кд/м2 и выше или средней освещенностью 4 </w:t>
      </w:r>
      <w:proofErr w:type="spellStart"/>
      <w:r w:rsidRPr="00F166EE">
        <w:rPr>
          <w:rFonts w:cs="Times New Roman"/>
          <w:szCs w:val="20"/>
        </w:rPr>
        <w:t>лк</w:t>
      </w:r>
      <w:proofErr w:type="spellEnd"/>
      <w:r w:rsidRPr="00F166EE">
        <w:rPr>
          <w:rFonts w:cs="Times New Roman"/>
          <w:szCs w:val="20"/>
        </w:rPr>
        <w:t xml:space="preserve"> и выше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должно выполняться светильниками с оптическими системами, обеспечивающими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 xml:space="preserve">широкое или </w:t>
      </w:r>
      <w:proofErr w:type="spellStart"/>
      <w:r w:rsidRPr="00F166EE">
        <w:rPr>
          <w:rFonts w:cs="Times New Roman"/>
          <w:szCs w:val="20"/>
        </w:rPr>
        <w:t>полуширокое</w:t>
      </w:r>
      <w:proofErr w:type="spellEnd"/>
      <w:r w:rsidRPr="00F166EE">
        <w:rPr>
          <w:rFonts w:cs="Times New Roman"/>
          <w:szCs w:val="20"/>
        </w:rPr>
        <w:t xml:space="preserve"> светораспределение.</w:t>
      </w:r>
    </w:p>
    <w:p w14:paraId="620244E4" w14:textId="0106CC18" w:rsidR="0082736D" w:rsidRPr="00F166EE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Освещение внутренних, служебно-хозяйственных и пожарных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проездов, автостоянок, хозяйственных площадок и площадок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при мусоросборниках в микрорайонах следует, как правило, выполнять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светильниками прямого или преимущественно прямого света.</w:t>
      </w:r>
    </w:p>
    <w:p w14:paraId="3E333CBD" w14:textId="188BC9F3" w:rsidR="0082736D" w:rsidRPr="00F166EE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Освещение улиц, дорог и площадей территорий микрорайонов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следует, как правило, выполнять светильниками, располагаемыми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на опорах или тросах.</w:t>
      </w:r>
    </w:p>
    <w:p w14:paraId="5063B92F" w14:textId="105BBD3D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Освещение тротуаров-подъездов на территории микрорайонов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допускается выполнять светильниками, располагаемыми на стенах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или над козырьками подъездов зданий, если приведенные годовые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затраты при этом не выше, чем при установке аналогичных светильников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на опорах, а также обеспечиваются: возможность обслуживания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lastRenderedPageBreak/>
        <w:t>светильников с помощью автоподъемников, централизованное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управление включением и отключением светильников; исключение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засветки окон жилых помещений и повреждения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светильников при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падении с крыш снега и льда.</w:t>
      </w:r>
    </w:p>
    <w:p w14:paraId="515269FA" w14:textId="21F6CEE0" w:rsidR="0082736D" w:rsidRPr="00F166EE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Светильники, устанавливаемые под козырьками подъездов</w:t>
      </w:r>
      <w:r w:rsidR="00F166EE">
        <w:rPr>
          <w:rFonts w:cs="Times New Roman"/>
          <w:szCs w:val="20"/>
        </w:rPr>
        <w:t xml:space="preserve"> </w:t>
      </w:r>
      <w:r w:rsidRPr="00F166EE">
        <w:rPr>
          <w:rFonts w:cs="Times New Roman"/>
          <w:szCs w:val="20"/>
        </w:rPr>
        <w:t>зданий, не следует учитывать при расчете освещения тротуаров</w:t>
      </w:r>
      <w:r w:rsidR="00F166EE">
        <w:rPr>
          <w:rFonts w:cs="Times New Roman"/>
          <w:szCs w:val="20"/>
        </w:rPr>
        <w:t xml:space="preserve">, </w:t>
      </w:r>
      <w:r w:rsidRPr="00F166EE">
        <w:rPr>
          <w:rFonts w:cs="Times New Roman"/>
          <w:szCs w:val="20"/>
        </w:rPr>
        <w:t>подъездов и проездов микрорайона.</w:t>
      </w:r>
    </w:p>
    <w:p w14:paraId="211DE962" w14:textId="1C3AB0EF" w:rsidR="0082736D" w:rsidRDefault="0082736D" w:rsidP="0082736D">
      <w:r>
        <w:rPr>
          <w:noProof/>
        </w:rPr>
        <w:drawing>
          <wp:inline distT="0" distB="0" distL="0" distR="0" wp14:anchorId="461659D7" wp14:editId="3DACE011">
            <wp:extent cx="5168900" cy="5297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458" t="11593" r="32122" b="25694"/>
                    <a:stretch/>
                  </pic:blipFill>
                  <pic:spPr bwMode="auto">
                    <a:xfrm>
                      <a:off x="0" y="0"/>
                      <a:ext cx="5181290" cy="531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271FB" w14:textId="4E6BE7DD" w:rsidR="0082736D" w:rsidRDefault="0082736D" w:rsidP="0082736D"/>
    <w:p w14:paraId="63454F61" w14:textId="5C3B18B9" w:rsidR="0082736D" w:rsidRPr="00703849" w:rsidRDefault="0082736D" w:rsidP="00703849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Расположение светильников на улицах и дорогах должно</w:t>
      </w:r>
    </w:p>
    <w:p w14:paraId="750338D7" w14:textId="77777777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соответствовать схемам, приведенным на рис. 1.</w:t>
      </w:r>
    </w:p>
    <w:p w14:paraId="254F67D1" w14:textId="35655FCC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На закруглениях улиц и дорог с радиусом в плане по оси проезжей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части от 60 до 250 м светильники при их одностороннем расположении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должны, как правило, размещаться по внешней стороне</w:t>
      </w:r>
    </w:p>
    <w:p w14:paraId="2652669B" w14:textId="0926E122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дороги в соответствии с рис. 2, </w:t>
      </w:r>
      <w:r>
        <w:rPr>
          <w:rFonts w:cs="Times New Roman"/>
          <w:i/>
          <w:iCs/>
          <w:sz w:val="21"/>
          <w:szCs w:val="21"/>
        </w:rPr>
        <w:t>а</w:t>
      </w:r>
      <w:r>
        <w:rPr>
          <w:rFonts w:cs="Times New Roman"/>
          <w:szCs w:val="20"/>
        </w:rPr>
        <w:t>. При невозможности размещения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светильников по внешней стороне закругления допускается расположение</w:t>
      </w:r>
      <w:r w:rsidR="00F166EE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опор по внутренней стороне с дополнительным уменьшением</w:t>
      </w:r>
    </w:p>
    <w:p w14:paraId="42371B2E" w14:textId="77777777" w:rsidR="0082736D" w:rsidRDefault="0082736D" w:rsidP="0082736D">
      <w:pPr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шага светильников согласно рис. 2, </w:t>
      </w:r>
      <w:r>
        <w:rPr>
          <w:rFonts w:cs="Times New Roman"/>
          <w:i/>
          <w:iCs/>
          <w:sz w:val="21"/>
          <w:szCs w:val="21"/>
        </w:rPr>
        <w:t>б</w:t>
      </w:r>
      <w:r>
        <w:rPr>
          <w:rFonts w:cs="Times New Roman"/>
          <w:szCs w:val="20"/>
        </w:rPr>
        <w:t>.</w:t>
      </w:r>
    </w:p>
    <w:p w14:paraId="1CAAE5F9" w14:textId="36097CC4" w:rsidR="0082736D" w:rsidRPr="00D923DD" w:rsidRDefault="00286111" w:rsidP="0082736D">
      <w:pPr>
        <w:rPr>
          <w:rFonts w:cs="Times New Roman"/>
          <w:szCs w:val="20"/>
        </w:rPr>
      </w:pPr>
      <w:r w:rsidRPr="00D923DD">
        <w:rPr>
          <w:rFonts w:cs="Times New Roman"/>
          <w:noProof/>
          <w:szCs w:val="20"/>
        </w:rPr>
        <w:drawing>
          <wp:inline distT="0" distB="0" distL="0" distR="0" wp14:anchorId="25042FFD" wp14:editId="7B8F04BB">
            <wp:extent cx="5137150" cy="377493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433" t="12163" r="23998" b="25694"/>
                    <a:stretch/>
                  </pic:blipFill>
                  <pic:spPr bwMode="auto">
                    <a:xfrm>
                      <a:off x="0" y="0"/>
                      <a:ext cx="5151069" cy="378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75C73" w14:textId="534D6720" w:rsidR="0082736D" w:rsidRPr="00D923DD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D923DD">
        <w:rPr>
          <w:rFonts w:cs="Times New Roman"/>
          <w:szCs w:val="20"/>
        </w:rPr>
        <w:t>На улицах с трамвайным и троллейбусным движением светильники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следует, как правило, размещать на опорах контактной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сети.</w:t>
      </w:r>
    </w:p>
    <w:p w14:paraId="1D9BBEE8" w14:textId="1718036B" w:rsidR="0082736D" w:rsidRPr="00D923DD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D923DD">
        <w:rPr>
          <w:rFonts w:cs="Times New Roman"/>
          <w:szCs w:val="20"/>
        </w:rPr>
        <w:t>На улицах с воздушной электрической сетью общего пользования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светильники наружного освещения следует размещать на опорах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этой сети на кронштейнах, устанавливаемых, как правило, выше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проводов электрической сети или по другую сторону опоры на уровне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проводов.</w:t>
      </w:r>
    </w:p>
    <w:p w14:paraId="0604919B" w14:textId="513ED21B" w:rsidR="0082736D" w:rsidRPr="00D923D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D923DD">
        <w:rPr>
          <w:rFonts w:cs="Times New Roman"/>
          <w:szCs w:val="20"/>
        </w:rPr>
        <w:t>Расстояние в плане от края светильника до ближайшего провода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сети общего пользования должно быть не менее 0,6 м.</w:t>
      </w:r>
    </w:p>
    <w:p w14:paraId="7D677C3D" w14:textId="6ACFFD2C" w:rsidR="0082736D" w:rsidRPr="00D923DD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D923DD">
        <w:rPr>
          <w:rFonts w:cs="Times New Roman"/>
          <w:szCs w:val="20"/>
        </w:rPr>
        <w:lastRenderedPageBreak/>
        <w:t>Консольные светильники для освещения проезжей части улиц,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дорог и площадей следует, как правило, устанавливать под углом 15°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к горизонту. При размещении светильников согласно схемам 2 и 3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рис. 1 на улицах и дорогах с шириной проезжей части более 21 м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допускается увеличивать угол их наклона, но не более 30°.</w:t>
      </w:r>
    </w:p>
    <w:p w14:paraId="593EBB1C" w14:textId="1535F333" w:rsidR="0082736D" w:rsidRPr="00D923DD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D923DD">
        <w:rPr>
          <w:rFonts w:cs="Times New Roman"/>
          <w:szCs w:val="20"/>
        </w:rPr>
        <w:t>Опоры установок освещения улиц, дорог и площадей должны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располагаться на расстоянии не менее 0,6 м от лицевой грани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бортового камня до внешней поверхности цоколя опоры. Это расстояние на жилых улицах допускается уменьшать до 0,3 м при условии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отсутствия автобусного или троллейбусного движения, а также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движения грузовых машин.</w:t>
      </w:r>
    </w:p>
    <w:p w14:paraId="2F2EB921" w14:textId="0B402A10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Опоры освещения улиц и дорог допускается устанавливать на</w:t>
      </w:r>
      <w:r w:rsidR="00D923DD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центральной разделительной полосе при ее ширине 5 м и более, а</w:t>
      </w:r>
      <w:r w:rsidR="00D923DD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также на разделительной полосе шириной 4 м при наличии стационарного</w:t>
      </w:r>
      <w:r w:rsidR="00D923DD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ограждения и размещения опор в створе этого ограждения.</w:t>
      </w:r>
    </w:p>
    <w:p w14:paraId="0A077751" w14:textId="0BC97074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На улицах и дорогах, оборудованных кюветами, допускается устанавливать</w:t>
      </w:r>
      <w:r w:rsidR="00D923DD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 xml:space="preserve">опоры за кюветом (рис. 5, </w:t>
      </w:r>
      <w:r w:rsidRPr="00D923DD">
        <w:rPr>
          <w:rFonts w:cs="Times New Roman"/>
          <w:szCs w:val="20"/>
        </w:rPr>
        <w:t xml:space="preserve">а), </w:t>
      </w:r>
      <w:r>
        <w:rPr>
          <w:rFonts w:cs="Times New Roman"/>
          <w:szCs w:val="20"/>
        </w:rPr>
        <w:t>если расстояние от опоры</w:t>
      </w:r>
      <w:r w:rsidR="00D923DD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до ближней границы проезжей части не превышает 4 м.</w:t>
      </w:r>
    </w:p>
    <w:p w14:paraId="50098D12" w14:textId="78140D05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Опора не должна находиться между пожарным гидрантом и проезжей</w:t>
      </w:r>
      <w:r w:rsidR="00D923DD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частью улицы или дороги.</w:t>
      </w:r>
    </w:p>
    <w:p w14:paraId="3876C2A0" w14:textId="5DD86EE6" w:rsidR="0082736D" w:rsidRPr="00D923DD" w:rsidRDefault="0082736D" w:rsidP="0082736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При смещении линии установки опор наружного освещения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от ближней границы проезжей части на расстояние, превышающее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длину кронштейна светильника (например, по требованиям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 xml:space="preserve">механизированной снегоуборки в районах с высоким объемом </w:t>
      </w:r>
      <w:proofErr w:type="spellStart"/>
      <w:r w:rsidRPr="00D923DD">
        <w:rPr>
          <w:rFonts w:cs="Times New Roman"/>
          <w:szCs w:val="20"/>
        </w:rPr>
        <w:t>снегопереноса</w:t>
      </w:r>
      <w:proofErr w:type="spellEnd"/>
      <w:r w:rsidRPr="00D923DD">
        <w:rPr>
          <w:rFonts w:cs="Times New Roman"/>
          <w:szCs w:val="20"/>
        </w:rPr>
        <w:t>), расстояние от проекции светильника на дорогу до ближней</w:t>
      </w:r>
      <w:r w:rsid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границы освещаемой полосы (</w:t>
      </w:r>
      <w:r w:rsidR="00D923DD">
        <w:rPr>
          <w:rFonts w:cs="Times New Roman"/>
          <w:szCs w:val="20"/>
        </w:rPr>
        <w:t>Δ</w:t>
      </w:r>
      <w:r w:rsidR="00D923DD">
        <w:rPr>
          <w:rFonts w:cs="Times New Roman"/>
          <w:szCs w:val="20"/>
          <w:lang w:val="en-AU"/>
        </w:rPr>
        <w:t>b</w:t>
      </w:r>
      <w:r w:rsidRPr="00D923DD">
        <w:rPr>
          <w:rFonts w:cs="Times New Roman"/>
          <w:szCs w:val="20"/>
        </w:rPr>
        <w:t>) не должно быть больше половины</w:t>
      </w:r>
      <w:r w:rsidR="00D923DD" w:rsidRP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высоты установки светильников (рис. 5, б).</w:t>
      </w:r>
      <w:r w:rsidR="00D923DD" w:rsidRP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В этом случае минимальную высоту установки светильников (</w:t>
      </w:r>
      <w:r w:rsidR="00286111" w:rsidRPr="00D923DD">
        <w:rPr>
          <w:rFonts w:cs="Times New Roman"/>
          <w:szCs w:val="20"/>
        </w:rPr>
        <w:t>H</w:t>
      </w:r>
      <w:r w:rsidRPr="00D923DD">
        <w:rPr>
          <w:rFonts w:cs="Times New Roman"/>
          <w:szCs w:val="20"/>
        </w:rPr>
        <w:t>')</w:t>
      </w:r>
      <w:r w:rsidR="00D923DD" w:rsidRP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допускается уменьшать (но не ниже, чем до 6,5 м) в соответствии с</w:t>
      </w:r>
      <w:r w:rsidR="00D923DD" w:rsidRPr="00D923DD">
        <w:rPr>
          <w:rFonts w:cs="Times New Roman"/>
          <w:szCs w:val="20"/>
        </w:rPr>
        <w:t xml:space="preserve"> </w:t>
      </w:r>
      <w:r w:rsidRPr="00D923DD">
        <w:rPr>
          <w:rFonts w:cs="Times New Roman"/>
          <w:szCs w:val="20"/>
        </w:rPr>
        <w:t>формулой</w:t>
      </w:r>
    </w:p>
    <w:p w14:paraId="3F153563" w14:textId="325CBEB9" w:rsidR="0082736D" w:rsidRDefault="00286111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D923DD">
        <w:rPr>
          <w:rFonts w:cs="Times New Roman"/>
          <w:noProof/>
          <w:szCs w:val="20"/>
        </w:rPr>
        <w:drawing>
          <wp:inline distT="0" distB="0" distL="0" distR="0" wp14:anchorId="2B0D7FCC" wp14:editId="1A7641AB">
            <wp:extent cx="1581150" cy="196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80" t="19764" r="36504" b="74344"/>
                    <a:stretch/>
                  </pic:blipFill>
                  <pic:spPr bwMode="auto">
                    <a:xfrm>
                      <a:off x="0" y="0"/>
                      <a:ext cx="1581150" cy="19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EF6EB" w14:textId="5B0E5C0E" w:rsidR="0082736D" w:rsidRDefault="0082736D" w:rsidP="0082736D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где </w:t>
      </w:r>
      <w:r w:rsidRPr="00D923DD">
        <w:rPr>
          <w:rFonts w:cs="Times New Roman"/>
          <w:szCs w:val="20"/>
        </w:rPr>
        <w:t xml:space="preserve">Н </w:t>
      </w:r>
      <w:r>
        <w:rPr>
          <w:rFonts w:cs="Times New Roman"/>
          <w:szCs w:val="20"/>
        </w:rPr>
        <w:t>— допустимая высота установки светильников согласно требованиям</w:t>
      </w:r>
      <w:r w:rsidR="00D923DD" w:rsidRPr="00D923DD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главы СНиП по проектированию естественного</w:t>
      </w:r>
      <w:r w:rsidR="00D923DD" w:rsidRPr="00D923DD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и искусственного освещения об ограничении слепящего</w:t>
      </w:r>
    </w:p>
    <w:p w14:paraId="3019F2E1" w14:textId="38B58633" w:rsidR="0082736D" w:rsidRDefault="0082736D" w:rsidP="0082736D">
      <w:pPr>
        <w:rPr>
          <w:rFonts w:cs="Times New Roman"/>
          <w:szCs w:val="20"/>
        </w:rPr>
      </w:pPr>
      <w:r>
        <w:rPr>
          <w:rFonts w:cs="Times New Roman"/>
          <w:szCs w:val="20"/>
        </w:rPr>
        <w:t>действия осветительных установок.</w:t>
      </w:r>
    </w:p>
    <w:p w14:paraId="26EA2D91" w14:textId="7B7D734B" w:rsidR="00286111" w:rsidRDefault="00286111" w:rsidP="0082736D">
      <w:r>
        <w:rPr>
          <w:noProof/>
        </w:rPr>
        <w:drawing>
          <wp:inline distT="0" distB="0" distL="0" distR="0" wp14:anchorId="0C6918F4" wp14:editId="027046FE">
            <wp:extent cx="5857086" cy="2000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524" t="40099" r="22822" b="25503"/>
                    <a:stretch/>
                  </pic:blipFill>
                  <pic:spPr bwMode="auto">
                    <a:xfrm>
                      <a:off x="0" y="0"/>
                      <a:ext cx="5869512" cy="200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D10F7" w14:textId="6E408C00" w:rsidR="00703849" w:rsidRDefault="00703849" w:rsidP="0082736D"/>
    <w:p w14:paraId="38E1A802" w14:textId="19F0C534" w:rsidR="00703849" w:rsidRPr="00EF3E13" w:rsidRDefault="00703849" w:rsidP="00EF3E13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EF3E13">
        <w:rPr>
          <w:rFonts w:cs="Times New Roman"/>
          <w:szCs w:val="20"/>
        </w:rPr>
        <w:t>Опоры на пересечениях и примыканиях улиц и дорог, как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правило, должны устанавливаться не ближе 1,5 м до начала закругления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тротуаров, не нарушая единого строя линии установки опор.</w:t>
      </w:r>
    </w:p>
    <w:p w14:paraId="123EBAF4" w14:textId="077AF119" w:rsidR="00703849" w:rsidRPr="00EF3E13" w:rsidRDefault="00703849" w:rsidP="00703849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lastRenderedPageBreak/>
        <w:t>Расстояние между опорами и подземными коммуникациями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 xml:space="preserve">и способы защиты опор от наезда должны </w:t>
      </w:r>
      <w:proofErr w:type="gramStart"/>
      <w:r w:rsidRPr="00EF3E13">
        <w:rPr>
          <w:rFonts w:cs="Times New Roman"/>
          <w:szCs w:val="20"/>
        </w:rPr>
        <w:t>приниматься согласно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требованиям глав</w:t>
      </w:r>
      <w:proofErr w:type="gramEnd"/>
      <w:r w:rsidRPr="00EF3E13">
        <w:rPr>
          <w:rFonts w:cs="Times New Roman"/>
          <w:szCs w:val="20"/>
        </w:rPr>
        <w:t xml:space="preserve"> СНиП по проектированию планировки и застройки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населенных мест, наружных сетей и сооружений газоснабжения,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производству и приемке работ по электротехническим устройствам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и ПУЭ.</w:t>
      </w:r>
    </w:p>
    <w:p w14:paraId="63E323E6" w14:textId="4F40E463" w:rsidR="00703849" w:rsidRPr="00703849" w:rsidRDefault="00703849" w:rsidP="00703849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Опоры наружного освещения на инженерных сооружениях</w:t>
      </w:r>
      <w:r w:rsidR="00EF3E13" w:rsidRPr="00EF3E13">
        <w:rPr>
          <w:rFonts w:cs="Times New Roman"/>
          <w:szCs w:val="20"/>
        </w:rPr>
        <w:t xml:space="preserve"> </w:t>
      </w:r>
      <w:r w:rsidRPr="00703849">
        <w:rPr>
          <w:rFonts w:cs="Times New Roman"/>
          <w:szCs w:val="20"/>
        </w:rPr>
        <w:t>(мостах, путепроводах, эстакадах и т. п.) следует устанавливать в</w:t>
      </w:r>
      <w:r w:rsidR="00EF3E13" w:rsidRPr="00EF3E13">
        <w:rPr>
          <w:rFonts w:cs="Times New Roman"/>
          <w:szCs w:val="20"/>
        </w:rPr>
        <w:t xml:space="preserve"> </w:t>
      </w:r>
      <w:r w:rsidRPr="00703849">
        <w:rPr>
          <w:rFonts w:cs="Times New Roman"/>
          <w:szCs w:val="20"/>
        </w:rPr>
        <w:t>створе ограждений в стальных станинах или на фланцах, прикрепляемых</w:t>
      </w:r>
      <w:r w:rsidR="00EF3E13" w:rsidRPr="00EF3E13">
        <w:rPr>
          <w:rFonts w:cs="Times New Roman"/>
          <w:szCs w:val="20"/>
        </w:rPr>
        <w:t xml:space="preserve"> </w:t>
      </w:r>
      <w:r w:rsidRPr="00703849">
        <w:rPr>
          <w:rFonts w:cs="Times New Roman"/>
          <w:szCs w:val="20"/>
        </w:rPr>
        <w:t>к несущим элементам инженерного сооружения.</w:t>
      </w:r>
    </w:p>
    <w:p w14:paraId="7CBD0ECA" w14:textId="5846AA9B" w:rsidR="00703849" w:rsidRPr="00EF3E13" w:rsidRDefault="00703849" w:rsidP="00703849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846D95">
        <w:rPr>
          <w:rFonts w:cs="Times New Roman"/>
          <w:szCs w:val="20"/>
        </w:rPr>
        <w:t>Светильники на улицах и дорогах с рядовой посадкой деревьев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следует устанавливать вне крон деревьев на удлиненных кронштейнах,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обращенных в сторону проезжей части улицы, или применять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тросовый подвес светильников.</w:t>
      </w:r>
    </w:p>
    <w:p w14:paraId="53DFB373" w14:textId="1E61DBA3" w:rsidR="00703849" w:rsidRPr="00EF3E13" w:rsidRDefault="00703849" w:rsidP="00703849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846D95">
        <w:rPr>
          <w:rFonts w:cs="Times New Roman"/>
          <w:szCs w:val="20"/>
        </w:rPr>
        <w:t>Тросы для подвеса светильников и электрической сети разрешается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крепить к ограждающим конструкциям зданий с обязательным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применением амортизаторов и проведением проверочных</w:t>
      </w:r>
    </w:p>
    <w:p w14:paraId="47F42455" w14:textId="77777777" w:rsidR="00703849" w:rsidRPr="00703849" w:rsidRDefault="00703849" w:rsidP="00703849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>расчетов на прочность этих конструкций.</w:t>
      </w:r>
    </w:p>
    <w:p w14:paraId="463B7F92" w14:textId="79382D69" w:rsidR="00703849" w:rsidRPr="00EF3E13" w:rsidRDefault="00703849" w:rsidP="00703849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846D95">
        <w:rPr>
          <w:rFonts w:cs="Times New Roman"/>
          <w:szCs w:val="20"/>
        </w:rPr>
        <w:t>Отношение шага светильников к высоте их подвеса на улицах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и дорогах всех категорий должно быть не более 5 :1 при одностороннем,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осевом или прямоугольном размещении светильников и не</w:t>
      </w:r>
    </w:p>
    <w:p w14:paraId="527C457D" w14:textId="274E686D" w:rsidR="00703849" w:rsidRDefault="00703849" w:rsidP="00703849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703849">
        <w:rPr>
          <w:rFonts w:cs="Times New Roman"/>
          <w:szCs w:val="20"/>
        </w:rPr>
        <w:t xml:space="preserve">более </w:t>
      </w:r>
      <w:proofErr w:type="gramStart"/>
      <w:r w:rsidRPr="00703849">
        <w:rPr>
          <w:rFonts w:cs="Times New Roman"/>
          <w:szCs w:val="20"/>
        </w:rPr>
        <w:t>7 :</w:t>
      </w:r>
      <w:proofErr w:type="gramEnd"/>
      <w:r w:rsidRPr="00703849">
        <w:rPr>
          <w:rFonts w:cs="Times New Roman"/>
          <w:szCs w:val="20"/>
        </w:rPr>
        <w:t xml:space="preserve"> 1 при шахматной схеме размещения.</w:t>
      </w:r>
      <w:r w:rsidR="00EF3E13" w:rsidRPr="00EF3E13">
        <w:rPr>
          <w:rFonts w:cs="Times New Roman"/>
          <w:szCs w:val="20"/>
        </w:rPr>
        <w:t xml:space="preserve"> </w:t>
      </w:r>
      <w:r w:rsidRPr="00703849">
        <w:rPr>
          <w:rFonts w:cs="Times New Roman"/>
          <w:szCs w:val="20"/>
        </w:rPr>
        <w:t>В проектах освещения улиц и дорог категорий А и Б с интенсивностью</w:t>
      </w:r>
      <w:r w:rsidR="00EF3E13" w:rsidRPr="00EF3E13">
        <w:rPr>
          <w:rFonts w:cs="Times New Roman"/>
          <w:szCs w:val="20"/>
        </w:rPr>
        <w:t xml:space="preserve"> </w:t>
      </w:r>
      <w:r w:rsidRPr="00703849">
        <w:rPr>
          <w:rFonts w:cs="Times New Roman"/>
          <w:szCs w:val="20"/>
        </w:rPr>
        <w:t>движения более 1000 транспортных единиц/ч в городах</w:t>
      </w:r>
      <w:r w:rsidR="00EF3E13" w:rsidRPr="00EF3E13">
        <w:rPr>
          <w:rFonts w:cs="Times New Roman"/>
          <w:szCs w:val="20"/>
        </w:rPr>
        <w:t xml:space="preserve"> </w:t>
      </w:r>
      <w:r w:rsidRPr="00703849">
        <w:rPr>
          <w:rFonts w:cs="Times New Roman"/>
          <w:szCs w:val="20"/>
        </w:rPr>
        <w:t>и поселках со средним количеством жидких атмосферных осад</w:t>
      </w:r>
      <w:r>
        <w:rPr>
          <w:rFonts w:cs="Times New Roman"/>
          <w:szCs w:val="20"/>
        </w:rPr>
        <w:t>ков более 600 мм в год (см. главу СНиП по строительной климатологии</w:t>
      </w:r>
      <w:r w:rsidR="00EF3E13" w:rsidRPr="00EF3E13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и геофизике) необходимо учитывать особенности отражения</w:t>
      </w:r>
      <w:r w:rsidR="00EF3E13" w:rsidRPr="00EF3E13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света влажными дорожными покрытиями, предусматривая:</w:t>
      </w:r>
      <w:r w:rsidR="00EF3E13" w:rsidRPr="00EF3E13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 xml:space="preserve">применение светильников </w:t>
      </w:r>
      <w:proofErr w:type="spellStart"/>
      <w:r>
        <w:rPr>
          <w:rFonts w:cs="Times New Roman"/>
          <w:szCs w:val="20"/>
        </w:rPr>
        <w:t>полуширокого</w:t>
      </w:r>
      <w:proofErr w:type="spellEnd"/>
      <w:r>
        <w:rPr>
          <w:rFonts w:cs="Times New Roman"/>
          <w:szCs w:val="20"/>
        </w:rPr>
        <w:t xml:space="preserve"> светораспределения или</w:t>
      </w:r>
    </w:p>
    <w:p w14:paraId="6CB2022D" w14:textId="5BC9E0A6" w:rsidR="00703849" w:rsidRPr="00EF3E13" w:rsidRDefault="00703849" w:rsidP="00703849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широкого с направлением максимальной силы света не выше 60°,</w:t>
      </w:r>
      <w:r w:rsidR="00EF3E13" w:rsidRPr="00EF3E13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если отношение ширины проезжей части к высоте установки светильников</w:t>
      </w:r>
      <w:r w:rsidR="00EF3E13" w:rsidRPr="00EF3E13">
        <w:rPr>
          <w:rFonts w:cs="Times New Roman"/>
          <w:szCs w:val="20"/>
        </w:rPr>
        <w:t xml:space="preserve"> </w:t>
      </w:r>
      <w:r w:rsidR="00846D95">
        <w:rPr>
          <w:rFonts w:cs="Times New Roman"/>
          <w:i/>
          <w:iCs/>
          <w:sz w:val="21"/>
          <w:szCs w:val="21"/>
          <w:lang w:val="en-AU"/>
        </w:rPr>
        <w:t>b</w:t>
      </w:r>
      <w:r>
        <w:rPr>
          <w:rFonts w:cs="Times New Roman"/>
          <w:i/>
          <w:iCs/>
          <w:sz w:val="21"/>
          <w:szCs w:val="21"/>
        </w:rPr>
        <w:t xml:space="preserve">/Н </w:t>
      </w:r>
      <w:r>
        <w:rPr>
          <w:rFonts w:cs="Times New Roman"/>
          <w:szCs w:val="20"/>
        </w:rPr>
        <w:t xml:space="preserve">&gt; 0,5 при одностороннем их расположении и </w:t>
      </w:r>
      <w:r w:rsidR="00846D95">
        <w:rPr>
          <w:rFonts w:cs="Times New Roman"/>
          <w:i/>
          <w:iCs/>
          <w:sz w:val="21"/>
          <w:szCs w:val="21"/>
          <w:lang w:val="en-AU"/>
        </w:rPr>
        <w:t>b</w:t>
      </w:r>
      <w:r w:rsidR="00846D95" w:rsidRPr="00F166EE">
        <w:rPr>
          <w:rFonts w:cs="Times New Roman"/>
          <w:i/>
          <w:iCs/>
          <w:sz w:val="21"/>
          <w:szCs w:val="21"/>
        </w:rPr>
        <w:t>/</w:t>
      </w:r>
      <w:r w:rsidR="00191448" w:rsidRPr="00F166EE">
        <w:rPr>
          <w:rFonts w:cs="Times New Roman"/>
          <w:i/>
          <w:iCs/>
          <w:sz w:val="21"/>
          <w:szCs w:val="21"/>
        </w:rPr>
        <w:t xml:space="preserve"> </w:t>
      </w:r>
      <w:r>
        <w:rPr>
          <w:rFonts w:cs="Times New Roman"/>
          <w:i/>
          <w:iCs/>
          <w:sz w:val="21"/>
          <w:szCs w:val="21"/>
        </w:rPr>
        <w:t xml:space="preserve">Н&gt; </w:t>
      </w:r>
      <w:r>
        <w:rPr>
          <w:rFonts w:cs="Times New Roman"/>
          <w:szCs w:val="20"/>
        </w:rPr>
        <w:t>1,5</w:t>
      </w:r>
      <w:r w:rsidR="00EF3E13" w:rsidRPr="00EF3E13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при двухрядном расположении;</w:t>
      </w:r>
      <w:r w:rsidR="00EF3E13" w:rsidRPr="00EF3E13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размещением светильников на закруглениях только с внешней</w:t>
      </w:r>
      <w:r w:rsidR="00EF3E13" w:rsidRPr="00EF3E13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 xml:space="preserve">стороны дороги (см. рис. 2, </w:t>
      </w:r>
      <w:r>
        <w:rPr>
          <w:rFonts w:cs="Times New Roman"/>
          <w:i/>
          <w:iCs/>
          <w:sz w:val="21"/>
          <w:szCs w:val="21"/>
        </w:rPr>
        <w:t>а);</w:t>
      </w:r>
      <w:r w:rsidR="00EF3E13" w:rsidRPr="00EF3E13">
        <w:rPr>
          <w:rFonts w:cs="Times New Roman"/>
          <w:i/>
          <w:iCs/>
          <w:sz w:val="21"/>
          <w:szCs w:val="21"/>
        </w:rPr>
        <w:t xml:space="preserve"> </w:t>
      </w:r>
      <w:r>
        <w:rPr>
          <w:rFonts w:cs="Times New Roman"/>
          <w:szCs w:val="20"/>
        </w:rPr>
        <w:t>окрашивание цокольной части опор белой краской.</w:t>
      </w:r>
    </w:p>
    <w:p w14:paraId="0559D589" w14:textId="36572927" w:rsidR="00F53241" w:rsidRDefault="00703849" w:rsidP="00F53241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 w:rsidRPr="00846D95">
        <w:rPr>
          <w:rFonts w:cs="Times New Roman"/>
          <w:szCs w:val="20"/>
        </w:rPr>
        <w:t>Если количество жидких осадков превышает 700 мм в год, а интенсивность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движения на указанных категориях улиц и дорог превышает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2000 транспортных единиц/ч, в дополнение к указанным мерам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следует, как правило, предусматривать установку двухламповых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светильников или двух светильников на опоре для обеспечения отключения</w:t>
      </w:r>
      <w:r w:rsidR="00EF3E13" w:rsidRPr="00EF3E13">
        <w:rPr>
          <w:rFonts w:cs="Times New Roman"/>
          <w:szCs w:val="20"/>
        </w:rPr>
        <w:t xml:space="preserve"> </w:t>
      </w:r>
      <w:r w:rsidRPr="00EF3E13">
        <w:rPr>
          <w:rFonts w:cs="Times New Roman"/>
          <w:szCs w:val="20"/>
        </w:rPr>
        <w:t>в ночное время до 50 % источников света.</w:t>
      </w:r>
    </w:p>
    <w:p w14:paraId="48D287CC" w14:textId="1AC904C6" w:rsidR="00F53241" w:rsidRDefault="00F53241" w:rsidP="00F53241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</w:p>
    <w:p w14:paraId="2CC8E6D0" w14:textId="324B8CF5" w:rsidR="00F53241" w:rsidRDefault="00F53241" w:rsidP="00F53241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</w:p>
    <w:p w14:paraId="176B7337" w14:textId="102FC127" w:rsidR="00F53241" w:rsidRDefault="00F53241" w:rsidP="00F53241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39"/>
        <w:gridCol w:w="2063"/>
        <w:gridCol w:w="2993"/>
        <w:gridCol w:w="3302"/>
        <w:gridCol w:w="3063"/>
      </w:tblGrid>
      <w:tr w:rsidR="00E860F7" w:rsidRPr="00F53241" w14:paraId="21F6F3BA" w14:textId="77777777" w:rsidTr="00F53241">
        <w:tc>
          <w:tcPr>
            <w:tcW w:w="0" w:type="auto"/>
            <w:hideMark/>
          </w:tcPr>
          <w:p w14:paraId="13A7A91F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Количество и тип светильника,</w:t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  <w:br/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на одной опоре</w:t>
            </w:r>
          </w:p>
        </w:tc>
        <w:tc>
          <w:tcPr>
            <w:tcW w:w="0" w:type="auto"/>
            <w:hideMark/>
          </w:tcPr>
          <w:p w14:paraId="220FBC77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Высота</w:t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  <w:br/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установки</w:t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  <w:br/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светильника, метр</w:t>
            </w:r>
          </w:p>
        </w:tc>
        <w:tc>
          <w:tcPr>
            <w:tcW w:w="0" w:type="auto"/>
            <w:hideMark/>
          </w:tcPr>
          <w:p w14:paraId="50BDEF88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Расстояние</w:t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  <w:br/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между опорами освещения, м</w:t>
            </w:r>
          </w:p>
        </w:tc>
        <w:tc>
          <w:tcPr>
            <w:tcW w:w="0" w:type="auto"/>
            <w:hideMark/>
          </w:tcPr>
          <w:p w14:paraId="219B0721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Тип осветительной лампы</w:t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  <w:br/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мощность, Вт</w:t>
            </w:r>
          </w:p>
        </w:tc>
        <w:tc>
          <w:tcPr>
            <w:tcW w:w="0" w:type="auto"/>
            <w:hideMark/>
          </w:tcPr>
          <w:p w14:paraId="536D44D8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Установленная</w:t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  <w:br/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мощность освещения на 1 км,</w:t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 w:val="23"/>
                <w:szCs w:val="23"/>
                <w:lang w:eastAsia="ru-RU"/>
              </w:rPr>
              <w:br/>
            </w:r>
            <w:r w:rsidRPr="00F53241">
              <w:rPr>
                <w:rFonts w:ascii="Tahoma" w:eastAsia="Times New Roman" w:hAnsi="Tahoma" w:cs="Tahoma"/>
                <w:b/>
                <w:bCs/>
                <w:color w:val="777777"/>
                <w:szCs w:val="20"/>
                <w:lang w:eastAsia="ru-RU"/>
              </w:rPr>
              <w:t>кВт</w:t>
            </w:r>
          </w:p>
        </w:tc>
      </w:tr>
      <w:tr w:rsidR="00E860F7" w:rsidRPr="00F53241" w14:paraId="6F019B40" w14:textId="77777777" w:rsidTr="00F53241">
        <w:tc>
          <w:tcPr>
            <w:tcW w:w="0" w:type="auto"/>
            <w:hideMark/>
          </w:tcPr>
          <w:p w14:paraId="19F0F792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4 Х ЖКУ 50-400-001</w:t>
            </w:r>
          </w:p>
        </w:tc>
        <w:tc>
          <w:tcPr>
            <w:tcW w:w="0" w:type="auto"/>
            <w:hideMark/>
          </w:tcPr>
          <w:p w14:paraId="4C565D14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20 (ВМО20, ОГКС 20)</w:t>
            </w:r>
          </w:p>
        </w:tc>
        <w:tc>
          <w:tcPr>
            <w:tcW w:w="0" w:type="auto"/>
            <w:hideMark/>
          </w:tcPr>
          <w:p w14:paraId="283D9538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65</w:t>
            </w:r>
          </w:p>
        </w:tc>
        <w:tc>
          <w:tcPr>
            <w:tcW w:w="0" w:type="auto"/>
            <w:hideMark/>
          </w:tcPr>
          <w:p w14:paraId="25DA895F" w14:textId="77777777" w:rsid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400</w:t>
            </w:r>
          </w:p>
          <w:p w14:paraId="5D924DB9" w14:textId="30106ECD" w:rsidR="00E860F7" w:rsidRPr="00F53241" w:rsidRDefault="00E860F7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(</w:t>
            </w:r>
            <w:r w:rsidRPr="00E860F7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Лампа натриевая</w:t>
            </w:r>
            <w:r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,</w:t>
            </w:r>
            <w:r w:rsidRPr="00E860F7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мощность 400 Вт</w:t>
            </w:r>
            <w:r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)</w:t>
            </w:r>
          </w:p>
        </w:tc>
        <w:tc>
          <w:tcPr>
            <w:tcW w:w="0" w:type="auto"/>
            <w:hideMark/>
          </w:tcPr>
          <w:p w14:paraId="50BC9DE1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30</w:t>
            </w:r>
          </w:p>
        </w:tc>
      </w:tr>
      <w:tr w:rsidR="00E860F7" w:rsidRPr="00F53241" w14:paraId="69D2F975" w14:textId="77777777" w:rsidTr="00F53241">
        <w:tc>
          <w:tcPr>
            <w:tcW w:w="0" w:type="auto"/>
            <w:hideMark/>
          </w:tcPr>
          <w:p w14:paraId="2BADD046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 Х ЖКУ 30-250-001</w:t>
            </w:r>
          </w:p>
        </w:tc>
        <w:tc>
          <w:tcPr>
            <w:tcW w:w="0" w:type="auto"/>
            <w:hideMark/>
          </w:tcPr>
          <w:p w14:paraId="461BE82B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37A69230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hideMark/>
          </w:tcPr>
          <w:p w14:paraId="0C4309BE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250</w:t>
            </w:r>
          </w:p>
        </w:tc>
        <w:tc>
          <w:tcPr>
            <w:tcW w:w="0" w:type="auto"/>
            <w:hideMark/>
          </w:tcPr>
          <w:p w14:paraId="02D96A63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16,5</w:t>
            </w:r>
          </w:p>
        </w:tc>
      </w:tr>
      <w:tr w:rsidR="00E860F7" w:rsidRPr="00F53241" w14:paraId="07E3D73D" w14:textId="77777777" w:rsidTr="00F53241">
        <w:tc>
          <w:tcPr>
            <w:tcW w:w="0" w:type="auto"/>
            <w:hideMark/>
          </w:tcPr>
          <w:p w14:paraId="5DB8DEC3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 Х ЖКУ 40-250-001</w:t>
            </w:r>
          </w:p>
        </w:tc>
        <w:tc>
          <w:tcPr>
            <w:tcW w:w="0" w:type="auto"/>
            <w:hideMark/>
          </w:tcPr>
          <w:p w14:paraId="1846C6D8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6E470470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hideMark/>
          </w:tcPr>
          <w:p w14:paraId="358230D4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250</w:t>
            </w:r>
          </w:p>
        </w:tc>
        <w:tc>
          <w:tcPr>
            <w:tcW w:w="0" w:type="auto"/>
            <w:hideMark/>
          </w:tcPr>
          <w:p w14:paraId="5E97FD78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16,5</w:t>
            </w:r>
          </w:p>
        </w:tc>
      </w:tr>
      <w:tr w:rsidR="00E860F7" w:rsidRPr="00F53241" w14:paraId="05556CAD" w14:textId="77777777" w:rsidTr="00F53241">
        <w:tc>
          <w:tcPr>
            <w:tcW w:w="0" w:type="auto"/>
            <w:hideMark/>
          </w:tcPr>
          <w:p w14:paraId="4AC4EF30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 Х ЖКУ 50-250-001</w:t>
            </w:r>
          </w:p>
        </w:tc>
        <w:tc>
          <w:tcPr>
            <w:tcW w:w="0" w:type="auto"/>
            <w:hideMark/>
          </w:tcPr>
          <w:p w14:paraId="0018EED7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578F5EE2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hideMark/>
          </w:tcPr>
          <w:p w14:paraId="3237E776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250</w:t>
            </w:r>
          </w:p>
        </w:tc>
        <w:tc>
          <w:tcPr>
            <w:tcW w:w="0" w:type="auto"/>
            <w:hideMark/>
          </w:tcPr>
          <w:p w14:paraId="25B75570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16,5</w:t>
            </w:r>
          </w:p>
        </w:tc>
      </w:tr>
      <w:tr w:rsidR="00E860F7" w:rsidRPr="00F53241" w14:paraId="7174A151" w14:textId="77777777" w:rsidTr="00F53241">
        <w:tc>
          <w:tcPr>
            <w:tcW w:w="0" w:type="auto"/>
            <w:hideMark/>
          </w:tcPr>
          <w:p w14:paraId="3936EB29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2 Х ЖКУ 40-250-001</w:t>
            </w:r>
          </w:p>
        </w:tc>
        <w:tc>
          <w:tcPr>
            <w:tcW w:w="0" w:type="auto"/>
            <w:hideMark/>
          </w:tcPr>
          <w:p w14:paraId="0AE85439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0DF3B765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hideMark/>
          </w:tcPr>
          <w:p w14:paraId="59CF695E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250</w:t>
            </w:r>
          </w:p>
        </w:tc>
        <w:tc>
          <w:tcPr>
            <w:tcW w:w="0" w:type="auto"/>
            <w:hideMark/>
          </w:tcPr>
          <w:p w14:paraId="050A2686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19,5</w:t>
            </w:r>
          </w:p>
        </w:tc>
      </w:tr>
      <w:tr w:rsidR="00E860F7" w:rsidRPr="00F53241" w14:paraId="633FB450" w14:textId="77777777" w:rsidTr="00F53241">
        <w:tc>
          <w:tcPr>
            <w:tcW w:w="0" w:type="auto"/>
            <w:hideMark/>
          </w:tcPr>
          <w:p w14:paraId="225D9AF0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lastRenderedPageBreak/>
              <w:t>2 Х ЖКУ 50-150-001</w:t>
            </w:r>
          </w:p>
        </w:tc>
        <w:tc>
          <w:tcPr>
            <w:tcW w:w="0" w:type="auto"/>
            <w:hideMark/>
          </w:tcPr>
          <w:p w14:paraId="7C0D9C0F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11,3</w:t>
            </w:r>
          </w:p>
        </w:tc>
        <w:tc>
          <w:tcPr>
            <w:tcW w:w="0" w:type="auto"/>
            <w:hideMark/>
          </w:tcPr>
          <w:p w14:paraId="3128F877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hideMark/>
          </w:tcPr>
          <w:p w14:paraId="0BD0C161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150</w:t>
            </w:r>
          </w:p>
        </w:tc>
        <w:tc>
          <w:tcPr>
            <w:tcW w:w="0" w:type="auto"/>
            <w:hideMark/>
          </w:tcPr>
          <w:p w14:paraId="6297590A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10</w:t>
            </w:r>
          </w:p>
        </w:tc>
      </w:tr>
      <w:tr w:rsidR="00E860F7" w:rsidRPr="00F53241" w14:paraId="2BFD051D" w14:textId="77777777" w:rsidTr="00F53241">
        <w:tc>
          <w:tcPr>
            <w:tcW w:w="0" w:type="auto"/>
            <w:hideMark/>
          </w:tcPr>
          <w:p w14:paraId="1DF55F8B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 Х ЖКУ 30-250-001</w:t>
            </w:r>
          </w:p>
        </w:tc>
        <w:tc>
          <w:tcPr>
            <w:tcW w:w="0" w:type="auto"/>
            <w:hideMark/>
          </w:tcPr>
          <w:p w14:paraId="695F2259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01B59BC9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hideMark/>
          </w:tcPr>
          <w:p w14:paraId="2F260D44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250</w:t>
            </w:r>
          </w:p>
        </w:tc>
        <w:tc>
          <w:tcPr>
            <w:tcW w:w="0" w:type="auto"/>
            <w:hideMark/>
          </w:tcPr>
          <w:p w14:paraId="61D7B9BA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15,5</w:t>
            </w:r>
          </w:p>
        </w:tc>
      </w:tr>
      <w:tr w:rsidR="00E860F7" w:rsidRPr="00F53241" w14:paraId="2F580F60" w14:textId="77777777" w:rsidTr="00F53241">
        <w:tc>
          <w:tcPr>
            <w:tcW w:w="0" w:type="auto"/>
            <w:hideMark/>
          </w:tcPr>
          <w:p w14:paraId="24B9FCA2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 Х ЖКУ 40-250-001</w:t>
            </w:r>
          </w:p>
        </w:tc>
        <w:tc>
          <w:tcPr>
            <w:tcW w:w="0" w:type="auto"/>
            <w:hideMark/>
          </w:tcPr>
          <w:p w14:paraId="0E1D9731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203DD917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hideMark/>
          </w:tcPr>
          <w:p w14:paraId="7FBE1A39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250</w:t>
            </w:r>
          </w:p>
        </w:tc>
        <w:tc>
          <w:tcPr>
            <w:tcW w:w="0" w:type="auto"/>
            <w:hideMark/>
          </w:tcPr>
          <w:p w14:paraId="3B00F8DD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18</w:t>
            </w:r>
          </w:p>
        </w:tc>
      </w:tr>
      <w:tr w:rsidR="00E860F7" w:rsidRPr="00F53241" w14:paraId="6A5719D3" w14:textId="77777777" w:rsidTr="00F53241">
        <w:tc>
          <w:tcPr>
            <w:tcW w:w="0" w:type="auto"/>
            <w:hideMark/>
          </w:tcPr>
          <w:p w14:paraId="6052AE97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 Х ЖКУ 50-250-001</w:t>
            </w:r>
          </w:p>
        </w:tc>
        <w:tc>
          <w:tcPr>
            <w:tcW w:w="0" w:type="auto"/>
            <w:hideMark/>
          </w:tcPr>
          <w:p w14:paraId="5F00B317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38E36A33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hideMark/>
          </w:tcPr>
          <w:p w14:paraId="076DEF23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250</w:t>
            </w:r>
          </w:p>
        </w:tc>
        <w:tc>
          <w:tcPr>
            <w:tcW w:w="0" w:type="auto"/>
            <w:hideMark/>
          </w:tcPr>
          <w:p w14:paraId="1F7BC591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13,5</w:t>
            </w:r>
          </w:p>
        </w:tc>
      </w:tr>
      <w:tr w:rsidR="00E860F7" w:rsidRPr="00F53241" w14:paraId="09BFDA0B" w14:textId="77777777" w:rsidTr="00F53241">
        <w:tc>
          <w:tcPr>
            <w:tcW w:w="0" w:type="auto"/>
            <w:hideMark/>
          </w:tcPr>
          <w:p w14:paraId="2A869ECD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 Х ЖКУ 40-250-001</w:t>
            </w:r>
          </w:p>
        </w:tc>
        <w:tc>
          <w:tcPr>
            <w:tcW w:w="0" w:type="auto"/>
            <w:hideMark/>
          </w:tcPr>
          <w:p w14:paraId="0986EE93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187B378D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hideMark/>
          </w:tcPr>
          <w:p w14:paraId="4A0ECDE6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250</w:t>
            </w:r>
          </w:p>
        </w:tc>
        <w:tc>
          <w:tcPr>
            <w:tcW w:w="0" w:type="auto"/>
            <w:hideMark/>
          </w:tcPr>
          <w:p w14:paraId="34FDDACE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8</w:t>
            </w:r>
          </w:p>
        </w:tc>
      </w:tr>
      <w:tr w:rsidR="00E860F7" w:rsidRPr="00F53241" w14:paraId="1A1FE0DA" w14:textId="77777777" w:rsidTr="00F53241">
        <w:tc>
          <w:tcPr>
            <w:tcW w:w="0" w:type="auto"/>
            <w:hideMark/>
          </w:tcPr>
          <w:p w14:paraId="201C9D3B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 Х ЖКУ 30-150-001</w:t>
            </w:r>
          </w:p>
        </w:tc>
        <w:tc>
          <w:tcPr>
            <w:tcW w:w="0" w:type="auto"/>
            <w:hideMark/>
          </w:tcPr>
          <w:p w14:paraId="04C8B3FC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22AD6BF8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hideMark/>
          </w:tcPr>
          <w:p w14:paraId="7213BD04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150</w:t>
            </w:r>
          </w:p>
        </w:tc>
        <w:tc>
          <w:tcPr>
            <w:tcW w:w="0" w:type="auto"/>
            <w:hideMark/>
          </w:tcPr>
          <w:p w14:paraId="7A473DEF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9</w:t>
            </w:r>
          </w:p>
        </w:tc>
      </w:tr>
      <w:tr w:rsidR="00E860F7" w:rsidRPr="00F53241" w14:paraId="6AE531F0" w14:textId="77777777" w:rsidTr="00F53241">
        <w:tc>
          <w:tcPr>
            <w:tcW w:w="0" w:type="auto"/>
            <w:hideMark/>
          </w:tcPr>
          <w:p w14:paraId="5401DBBE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 Х ЖКУ 40-250-001</w:t>
            </w:r>
          </w:p>
        </w:tc>
        <w:tc>
          <w:tcPr>
            <w:tcW w:w="0" w:type="auto"/>
            <w:hideMark/>
          </w:tcPr>
          <w:p w14:paraId="6657EBFA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14:paraId="5604BB7F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hideMark/>
          </w:tcPr>
          <w:p w14:paraId="0E99E3A3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proofErr w:type="spellStart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ДНаТ</w:t>
            </w:r>
            <w:proofErr w:type="spellEnd"/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 xml:space="preserve"> 250</w:t>
            </w:r>
          </w:p>
        </w:tc>
        <w:tc>
          <w:tcPr>
            <w:tcW w:w="0" w:type="auto"/>
            <w:hideMark/>
          </w:tcPr>
          <w:p w14:paraId="40BE984A" w14:textId="77777777" w:rsidR="00F53241" w:rsidRPr="00F53241" w:rsidRDefault="00F53241" w:rsidP="00F53241">
            <w:pPr>
              <w:spacing w:line="330" w:lineRule="atLeast"/>
              <w:jc w:val="center"/>
              <w:rPr>
                <w:rFonts w:ascii="Tahoma" w:eastAsia="Times New Roman" w:hAnsi="Tahoma" w:cs="Tahoma"/>
                <w:color w:val="777777"/>
                <w:sz w:val="23"/>
                <w:szCs w:val="23"/>
                <w:lang w:eastAsia="ru-RU"/>
              </w:rPr>
            </w:pPr>
            <w:r w:rsidRPr="00F53241">
              <w:rPr>
                <w:rFonts w:ascii="Tahoma" w:eastAsia="Times New Roman" w:hAnsi="Tahoma" w:cs="Tahoma"/>
                <w:color w:val="777777"/>
                <w:szCs w:val="20"/>
                <w:lang w:eastAsia="ru-RU"/>
              </w:rPr>
              <w:t>15,5</w:t>
            </w:r>
          </w:p>
        </w:tc>
      </w:tr>
    </w:tbl>
    <w:p w14:paraId="1311A32D" w14:textId="07C6A76C" w:rsidR="00F53241" w:rsidRDefault="00F53241" w:rsidP="00F53241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</w:p>
    <w:p w14:paraId="6B119503" w14:textId="1C8E942F" w:rsidR="006C684F" w:rsidRDefault="006C684F" w:rsidP="00F53241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</w:p>
    <w:p w14:paraId="24D78327" w14:textId="5C4B9C47" w:rsidR="006C684F" w:rsidRPr="00F53241" w:rsidRDefault="006C684F" w:rsidP="00F53241">
      <w:p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noProof/>
        </w:rPr>
        <w:drawing>
          <wp:inline distT="0" distB="0" distL="0" distR="0" wp14:anchorId="5BB73312" wp14:editId="2B077A73">
            <wp:extent cx="9251950" cy="22536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84F" w:rsidRPr="00F53241" w:rsidSect="00010AFB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1B2E19"/>
    <w:multiLevelType w:val="hybridMultilevel"/>
    <w:tmpl w:val="9D3A3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706E54"/>
    <w:multiLevelType w:val="hybridMultilevel"/>
    <w:tmpl w:val="A80C7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F4A"/>
    <w:rsid w:val="00010AFB"/>
    <w:rsid w:val="00056397"/>
    <w:rsid w:val="00191448"/>
    <w:rsid w:val="001F5913"/>
    <w:rsid w:val="002103B2"/>
    <w:rsid w:val="00213C63"/>
    <w:rsid w:val="00286111"/>
    <w:rsid w:val="002C12BC"/>
    <w:rsid w:val="0048766F"/>
    <w:rsid w:val="004E4610"/>
    <w:rsid w:val="004E5495"/>
    <w:rsid w:val="0052699D"/>
    <w:rsid w:val="005F0B39"/>
    <w:rsid w:val="005F596A"/>
    <w:rsid w:val="006C684F"/>
    <w:rsid w:val="006D67C0"/>
    <w:rsid w:val="00703849"/>
    <w:rsid w:val="00755F4A"/>
    <w:rsid w:val="00801391"/>
    <w:rsid w:val="00824B1F"/>
    <w:rsid w:val="0082736D"/>
    <w:rsid w:val="00846D95"/>
    <w:rsid w:val="00855B72"/>
    <w:rsid w:val="009F01FD"/>
    <w:rsid w:val="00A91311"/>
    <w:rsid w:val="00AB7603"/>
    <w:rsid w:val="00B10C2D"/>
    <w:rsid w:val="00B37549"/>
    <w:rsid w:val="00BD02EC"/>
    <w:rsid w:val="00D25BCF"/>
    <w:rsid w:val="00D923DD"/>
    <w:rsid w:val="00D95FF7"/>
    <w:rsid w:val="00E175E0"/>
    <w:rsid w:val="00E25549"/>
    <w:rsid w:val="00E52E1A"/>
    <w:rsid w:val="00E860F7"/>
    <w:rsid w:val="00EE252B"/>
    <w:rsid w:val="00EF3E13"/>
    <w:rsid w:val="00F166EE"/>
    <w:rsid w:val="00F45264"/>
    <w:rsid w:val="00F53241"/>
    <w:rsid w:val="00F71DBD"/>
    <w:rsid w:val="00F7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F82AD"/>
  <w15:chartTrackingRefBased/>
  <w15:docId w15:val="{732F56F1-1EEE-4E16-9574-50EFC76F3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F4A"/>
    <w:rPr>
      <w:rFonts w:ascii="Times New Roman" w:hAnsi="Times New Roman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45264"/>
    <w:pPr>
      <w:spacing w:after="0" w:line="240" w:lineRule="auto"/>
    </w:pPr>
    <w:rPr>
      <w:rFonts w:ascii="Times New Roman" w:hAnsi="Times New Roman"/>
      <w:b/>
      <w:sz w:val="28"/>
    </w:rPr>
  </w:style>
  <w:style w:type="table" w:styleId="a4">
    <w:name w:val="Table Grid"/>
    <w:basedOn w:val="a1"/>
    <w:uiPriority w:val="39"/>
    <w:rsid w:val="00755F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C12BC"/>
    <w:pPr>
      <w:ind w:left="720"/>
      <w:contextualSpacing/>
    </w:pPr>
  </w:style>
  <w:style w:type="character" w:styleId="HTML">
    <w:name w:val="HTML Typewriter"/>
    <w:basedOn w:val="a0"/>
    <w:uiPriority w:val="99"/>
    <w:semiHidden/>
    <w:unhideWhenUsed/>
    <w:rsid w:val="00A91311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semiHidden/>
    <w:unhideWhenUsed/>
    <w:rsid w:val="00A913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4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hyperlink" Target="https://wiki.openstreetmap.org/wiki/RU:Tag:highway%3Dmotorway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iki.openstreetmap.org/wiki/RU:Key:highway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043BEAADB051A449257461C2BA5965F" ma:contentTypeVersion="4" ma:contentTypeDescription="Создание документа." ma:contentTypeScope="" ma:versionID="da9c78399d49fe5d2e6239d4dd2b68d3">
  <xsd:schema xmlns:xsd="http://www.w3.org/2001/XMLSchema" xmlns:xs="http://www.w3.org/2001/XMLSchema" xmlns:p="http://schemas.microsoft.com/office/2006/metadata/properties" xmlns:ns3="a793a906-b281-40f7-8cd1-7d8d522d8307" targetNamespace="http://schemas.microsoft.com/office/2006/metadata/properties" ma:root="true" ma:fieldsID="bc1188b9b92c63156d34b56d84f45fa0" ns3:_="">
    <xsd:import namespace="a793a906-b281-40f7-8cd1-7d8d522d83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93a906-b281-40f7-8cd1-7d8d522d83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04167E-D764-40A4-8DDD-89A5E1A300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B9A7DF-AA92-425B-8653-10B0408453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93a906-b281-40f7-8cd1-7d8d522d83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6D2F10-1BF7-4B42-A5E2-06284FE565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1756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Чичкова Наталья Андреевна</dc:creator>
  <cp:keywords/>
  <dc:description/>
  <cp:lastModifiedBy>Чичкова Наталья Андреевна</cp:lastModifiedBy>
  <cp:revision>2</cp:revision>
  <dcterms:created xsi:type="dcterms:W3CDTF">2020-09-23T14:08:00Z</dcterms:created>
  <dcterms:modified xsi:type="dcterms:W3CDTF">2020-09-23T14:08:00Z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0x010100A043BEAADB051A449257461C2BA5965F</vt:lpwstr>
  </property>
</Properties>
</file>