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inverter communicates via MODBUS RTU over RS485 with the following specifications: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Communication Parameters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Baud Rate: 9600 bps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Data Bits: 8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Parity: None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Stop Bits: 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 Codes Supported: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0x03 – Read Holding Registers (for reading inverter data)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0x10 – Write Multiple Holding Registers (for setting inverter parameters)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0x05 – Write Single Coil (for control actions like turning on/off)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0x06 – Write Single Register (for setting specific values)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Key MODBUS Commands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Read Inverter Status &amp; Data (0x03 Function Code)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Register 0–59 → Read inverter identification and settings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Register 500–2000 → Read detailed operational data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Example: Read inverter output voltage, power, battery state, etc.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Control Inverter (0x10 Function Code)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Register 60–499 → Write configuration and control settings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Example: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60 – Remote Lock (0 = ON, 2 = OFF)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80 – Switch inverter ON/OFF (0 = OFF, 1 = ON)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77 – Active Power Regulation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Battery &amp; Power Control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108 – Set max charging current (0–185A)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109 – Set max discharging current (0–185A)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118 – Battery voltage shutdown limit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119 – Battery restart voltage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Factory Reset &amp; Debugging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81 – Factory reset enable (0 = disable, 1 = enable)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Register 93 – Factory test control (Enable/Disable internal features)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Error Handling &amp; Response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Errors return with 0x80 + Function Code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0x01 – Illegal Function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0x02 – Illegal Data Address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0x03 – Illegal Data Value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0x04 – Device Failure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CRC-16 MODBUS Checksum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MODBUS message requires a 16-bit CRC checksum, with low byte first, high byte second.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